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8B379D" w:rsidRDefault="00323B21" w:rsidP="003F3F99">
      <w:pPr>
        <w:rPr>
          <w:rFonts w:eastAsia="標楷體"/>
          <w:color w:val="FF0000"/>
          <w:lang w:val="zh-TW"/>
        </w:rPr>
      </w:pPr>
      <w:r w:rsidRPr="008B379D">
        <w:rPr>
          <w:rFonts w:eastAsia="標楷體"/>
          <w:noProof/>
          <w:color w:val="FF0000"/>
          <w:sz w:val="20"/>
        </w:rPr>
        <mc:AlternateContent>
          <mc:Choice Requires="wpg">
            <w:drawing>
              <wp:anchor distT="0" distB="0" distL="114300" distR="114300" simplePos="0" relativeHeight="252067328" behindDoc="0" locked="0" layoutInCell="1" allowOverlap="1" wp14:anchorId="71904982" wp14:editId="4760EB7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B6" w:rsidRPr="007E1257" w:rsidRDefault="00E635B6"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E635B6" w:rsidRPr="007E1257" w:rsidRDefault="00E635B6"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8B379D" w:rsidRDefault="003F3F99" w:rsidP="003F3F99">
      <w:pPr>
        <w:rPr>
          <w:rFonts w:eastAsia="標楷體"/>
          <w:color w:val="FF0000"/>
          <w:lang w:val="zh-TW"/>
        </w:rPr>
      </w:pPr>
    </w:p>
    <w:p w:rsidR="003826CA" w:rsidRPr="008B379D" w:rsidRDefault="00453937" w:rsidP="003826CA">
      <w:pPr>
        <w:jc w:val="right"/>
        <w:rPr>
          <w:rFonts w:eastAsia="標楷體"/>
          <w:sz w:val="40"/>
        </w:rPr>
      </w:pPr>
      <w:r w:rsidRPr="008B379D">
        <w:rPr>
          <w:rFonts w:eastAsia="標楷體"/>
          <w:b/>
          <w:spacing w:val="20"/>
          <w:sz w:val="40"/>
        </w:rPr>
        <w:t>10</w:t>
      </w:r>
      <w:r w:rsidR="00151323" w:rsidRPr="008B379D">
        <w:rPr>
          <w:rFonts w:eastAsia="標楷體" w:hint="eastAsia"/>
          <w:b/>
          <w:spacing w:val="20"/>
          <w:sz w:val="40"/>
        </w:rPr>
        <w:t>5</w:t>
      </w:r>
      <w:r w:rsidRPr="008B379D">
        <w:rPr>
          <w:rFonts w:eastAsia="標楷體"/>
          <w:b/>
          <w:spacing w:val="20"/>
          <w:sz w:val="40"/>
        </w:rPr>
        <w:t>年</w:t>
      </w:r>
      <w:r w:rsidR="0073378A">
        <w:rPr>
          <w:rFonts w:eastAsia="標楷體" w:hint="eastAsia"/>
          <w:b/>
          <w:spacing w:val="20"/>
          <w:sz w:val="40"/>
        </w:rPr>
        <w:t>1</w:t>
      </w:r>
      <w:r w:rsidR="004E2D42">
        <w:rPr>
          <w:rFonts w:eastAsia="標楷體" w:hint="eastAsia"/>
          <w:b/>
          <w:spacing w:val="20"/>
          <w:sz w:val="40"/>
        </w:rPr>
        <w:t>1</w:t>
      </w:r>
      <w:r w:rsidRPr="008B379D">
        <w:rPr>
          <w:rFonts w:eastAsia="標楷體"/>
          <w:b/>
          <w:spacing w:val="20"/>
          <w:sz w:val="40"/>
        </w:rPr>
        <w:t>月號</w:t>
      </w: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snapToGrid w:val="0"/>
        <w:jc w:val="center"/>
        <w:rPr>
          <w:rFonts w:eastAsia="標楷體"/>
          <w:b/>
          <w:spacing w:val="20"/>
          <w:sz w:val="72"/>
        </w:rPr>
      </w:pPr>
      <w:r w:rsidRPr="008B379D">
        <w:rPr>
          <w:rFonts w:eastAsia="標楷體"/>
          <w:b/>
          <w:spacing w:val="20"/>
          <w:sz w:val="72"/>
        </w:rPr>
        <w:t>國內外經濟情勢分析</w:t>
      </w: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r w:rsidRPr="008B379D">
        <w:rPr>
          <w:rFonts w:eastAsia="標楷體"/>
          <w:b/>
          <w:sz w:val="56"/>
        </w:rPr>
        <w:t>經濟部研究發展委員會</w:t>
      </w:r>
    </w:p>
    <w:p w:rsidR="00670CC0" w:rsidRPr="008B379D" w:rsidRDefault="003826CA" w:rsidP="00670CC0">
      <w:pPr>
        <w:spacing w:before="100" w:beforeAutospacing="1" w:after="100" w:afterAutospacing="1"/>
        <w:jc w:val="center"/>
        <w:rPr>
          <w:rFonts w:eastAsia="標楷體"/>
          <w:b/>
          <w:sz w:val="48"/>
        </w:rPr>
        <w:sectPr w:rsidR="00670CC0" w:rsidRPr="008B379D"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8B379D">
        <w:rPr>
          <w:rFonts w:eastAsia="標楷體"/>
          <w:b/>
          <w:kern w:val="0"/>
          <w:sz w:val="52"/>
          <w:szCs w:val="20"/>
        </w:rPr>
        <w:t>中華民國</w:t>
      </w:r>
      <w:r w:rsidRPr="008B379D">
        <w:rPr>
          <w:rFonts w:eastAsia="標楷體"/>
          <w:b/>
          <w:kern w:val="0"/>
          <w:sz w:val="52"/>
          <w:szCs w:val="20"/>
        </w:rPr>
        <w:t>10</w:t>
      </w:r>
      <w:r w:rsidR="00417E5E" w:rsidRPr="008B379D">
        <w:rPr>
          <w:rFonts w:eastAsia="標楷體" w:hint="eastAsia"/>
          <w:b/>
          <w:kern w:val="0"/>
          <w:sz w:val="52"/>
          <w:szCs w:val="20"/>
        </w:rPr>
        <w:t>5</w:t>
      </w:r>
      <w:r w:rsidRPr="008B379D">
        <w:rPr>
          <w:rFonts w:eastAsia="標楷體"/>
          <w:b/>
          <w:kern w:val="0"/>
          <w:sz w:val="52"/>
          <w:szCs w:val="20"/>
        </w:rPr>
        <w:t>年</w:t>
      </w:r>
      <w:r w:rsidR="00A538C4">
        <w:rPr>
          <w:rFonts w:eastAsia="標楷體" w:hint="eastAsia"/>
          <w:b/>
          <w:kern w:val="0"/>
          <w:sz w:val="52"/>
          <w:szCs w:val="20"/>
        </w:rPr>
        <w:t>1</w:t>
      </w:r>
      <w:r w:rsidR="004E2D42">
        <w:rPr>
          <w:rFonts w:eastAsia="標楷體" w:hint="eastAsia"/>
          <w:b/>
          <w:kern w:val="0"/>
          <w:sz w:val="52"/>
          <w:szCs w:val="20"/>
        </w:rPr>
        <w:t>2</w:t>
      </w:r>
      <w:r w:rsidRPr="008B379D">
        <w:rPr>
          <w:rFonts w:eastAsia="標楷體"/>
          <w:b/>
          <w:kern w:val="0"/>
          <w:sz w:val="52"/>
          <w:szCs w:val="20"/>
        </w:rPr>
        <w:t>月</w:t>
      </w:r>
      <w:r w:rsidR="00E87385">
        <w:rPr>
          <w:rFonts w:eastAsia="標楷體" w:hint="eastAsia"/>
          <w:b/>
          <w:kern w:val="0"/>
          <w:sz w:val="52"/>
          <w:szCs w:val="20"/>
        </w:rPr>
        <w:t>3</w:t>
      </w:r>
      <w:r w:rsidR="0073378A">
        <w:rPr>
          <w:rFonts w:eastAsia="標楷體" w:hint="eastAsia"/>
          <w:b/>
          <w:kern w:val="0"/>
          <w:sz w:val="52"/>
          <w:szCs w:val="20"/>
        </w:rPr>
        <w:t>0</w:t>
      </w:r>
      <w:r w:rsidRPr="008B379D">
        <w:rPr>
          <w:rFonts w:eastAsia="標楷體"/>
          <w:b/>
          <w:kern w:val="0"/>
          <w:sz w:val="52"/>
          <w:szCs w:val="20"/>
        </w:rPr>
        <w:t>日</w:t>
      </w:r>
    </w:p>
    <w:p w:rsidR="00D36D66" w:rsidRPr="002B22DD" w:rsidRDefault="009A0B00" w:rsidP="00670CC0">
      <w:pPr>
        <w:spacing w:before="100" w:beforeAutospacing="1" w:after="100" w:afterAutospacing="1"/>
        <w:jc w:val="center"/>
        <w:rPr>
          <w:rFonts w:eastAsia="標楷體"/>
          <w:b/>
          <w:sz w:val="48"/>
        </w:rPr>
      </w:pPr>
      <w:r w:rsidRPr="002B22DD">
        <w:rPr>
          <w:rFonts w:eastAsia="標楷體"/>
        </w:rPr>
        <w:lastRenderedPageBreak/>
        <w:t xml:space="preserve"> </w:t>
      </w:r>
      <w:r w:rsidR="00D36D66" w:rsidRPr="002B22DD">
        <w:rPr>
          <w:rFonts w:eastAsia="標楷體"/>
          <w:b/>
          <w:sz w:val="48"/>
        </w:rPr>
        <w:t>大</w:t>
      </w:r>
      <w:r w:rsidR="00D36D66" w:rsidRPr="002B22DD">
        <w:rPr>
          <w:rFonts w:eastAsia="標楷體"/>
          <w:b/>
          <w:sz w:val="48"/>
        </w:rPr>
        <w:t xml:space="preserve">  </w:t>
      </w:r>
      <w:r w:rsidR="00D36D66" w:rsidRPr="002B22DD">
        <w:rPr>
          <w:rFonts w:eastAsia="標楷體"/>
          <w:b/>
          <w:sz w:val="48"/>
        </w:rPr>
        <w:t>綱</w:t>
      </w:r>
    </w:p>
    <w:bookmarkStart w:id="8" w:name="_Toc402171695" w:displacedByCustomXml="next"/>
    <w:bookmarkStart w:id="9" w:name="_Toc401923781" w:displacedByCustomXml="next"/>
    <w:sdt>
      <w:sdtPr>
        <w:rPr>
          <w:rFonts w:eastAsia="新細明體"/>
          <w:b/>
          <w:bCs w:val="0"/>
          <w:smallCaps w:val="0"/>
          <w:noProof w:val="0"/>
          <w:color w:val="FF0000"/>
          <w:sz w:val="24"/>
          <w:szCs w:val="24"/>
          <w:lang w:val="en-US"/>
        </w:rPr>
        <w:id w:val="-717584272"/>
        <w:docPartObj>
          <w:docPartGallery w:val="Table of Contents"/>
          <w:docPartUnique/>
        </w:docPartObj>
      </w:sdtPr>
      <w:sdtEndPr>
        <w:rPr>
          <w:b w:val="0"/>
        </w:rPr>
      </w:sdtEndPr>
      <w:sdtContent>
        <w:p w:rsidR="00BD7667" w:rsidRDefault="00D7031B" w:rsidP="00BD7667">
          <w:pPr>
            <w:pStyle w:val="25"/>
            <w:ind w:firstLine="120"/>
            <w:rPr>
              <w:rFonts w:asciiTheme="minorHAnsi" w:eastAsiaTheme="minorEastAsia" w:hAnsiTheme="minorHAnsi" w:cstheme="minorBidi"/>
              <w:bCs w:val="0"/>
              <w:smallCaps w:val="0"/>
              <w:sz w:val="24"/>
              <w:szCs w:val="22"/>
              <w:lang w:val="en-US"/>
            </w:rPr>
          </w:pPr>
          <w:r w:rsidRPr="008B379D">
            <w:rPr>
              <w:rFonts w:asciiTheme="majorHAnsi" w:eastAsiaTheme="majorEastAsia" w:hAnsiTheme="majorHAnsi" w:cstheme="majorBidi"/>
              <w:color w:val="FF0000"/>
              <w:kern w:val="0"/>
              <w:sz w:val="28"/>
              <w:szCs w:val="28"/>
              <w:lang w:val="en-US"/>
            </w:rPr>
            <w:fldChar w:fldCharType="begin"/>
          </w:r>
          <w:r w:rsidRPr="008B379D">
            <w:rPr>
              <w:color w:val="FF0000"/>
            </w:rPr>
            <w:instrText xml:space="preserve"> TOC \o "1-3" \h \z \u </w:instrText>
          </w:r>
          <w:r w:rsidRPr="008B379D">
            <w:rPr>
              <w:rFonts w:asciiTheme="majorHAnsi" w:eastAsiaTheme="majorEastAsia" w:hAnsiTheme="majorHAnsi" w:cstheme="majorBidi"/>
              <w:color w:val="FF0000"/>
              <w:kern w:val="0"/>
              <w:sz w:val="28"/>
              <w:szCs w:val="28"/>
              <w:lang w:val="en-US"/>
            </w:rPr>
            <w:fldChar w:fldCharType="separate"/>
          </w:r>
          <w:hyperlink w:anchor="_Toc470773317" w:history="1">
            <w:r w:rsidR="00BD7667" w:rsidRPr="007C3B3D">
              <w:rPr>
                <w:rStyle w:val="aff7"/>
                <w:rFonts w:hint="eastAsia"/>
                <w:b/>
                <w:sz w:val="40"/>
              </w:rPr>
              <w:t>壹、當前經濟情勢概要</w:t>
            </w:r>
            <w:r w:rsidR="00BD7667">
              <w:rPr>
                <w:webHidden/>
              </w:rPr>
              <w:tab/>
            </w:r>
            <w:r w:rsidR="00BD7667">
              <w:rPr>
                <w:webHidden/>
              </w:rPr>
              <w:fldChar w:fldCharType="begin"/>
            </w:r>
            <w:r w:rsidR="00BD7667">
              <w:rPr>
                <w:webHidden/>
              </w:rPr>
              <w:instrText xml:space="preserve"> PAGEREF _Toc470773317 \h </w:instrText>
            </w:r>
            <w:r w:rsidR="00BD7667">
              <w:rPr>
                <w:webHidden/>
              </w:rPr>
            </w:r>
            <w:r w:rsidR="00BD7667">
              <w:rPr>
                <w:webHidden/>
              </w:rPr>
              <w:fldChar w:fldCharType="separate"/>
            </w:r>
            <w:r w:rsidR="00C63736">
              <w:rPr>
                <w:webHidden/>
              </w:rPr>
              <w:t>1</w:t>
            </w:r>
            <w:r w:rsidR="00BD7667">
              <w:rPr>
                <w:webHidden/>
              </w:rPr>
              <w:fldChar w:fldCharType="end"/>
            </w:r>
          </w:hyperlink>
        </w:p>
        <w:p w:rsidR="00BD7667" w:rsidRDefault="00A239BC">
          <w:pPr>
            <w:pStyle w:val="25"/>
            <w:rPr>
              <w:rFonts w:asciiTheme="minorHAnsi" w:eastAsiaTheme="minorEastAsia" w:hAnsiTheme="minorHAnsi" w:cstheme="minorBidi"/>
              <w:bCs w:val="0"/>
              <w:smallCaps w:val="0"/>
              <w:sz w:val="24"/>
              <w:szCs w:val="22"/>
              <w:lang w:val="en-US"/>
            </w:rPr>
          </w:pPr>
          <w:hyperlink w:anchor="_Toc470773318" w:history="1">
            <w:r w:rsidR="00BD7667" w:rsidRPr="00BD7667">
              <w:rPr>
                <w:rStyle w:val="aff7"/>
                <w:rFonts w:hint="eastAsia"/>
              </w:rPr>
              <w:t>一、國際經濟</w:t>
            </w:r>
            <w:r w:rsidR="00BD7667">
              <w:rPr>
                <w:webHidden/>
              </w:rPr>
              <w:tab/>
            </w:r>
            <w:r w:rsidR="00BD7667">
              <w:rPr>
                <w:webHidden/>
              </w:rPr>
              <w:fldChar w:fldCharType="begin"/>
            </w:r>
            <w:r w:rsidR="00BD7667">
              <w:rPr>
                <w:webHidden/>
              </w:rPr>
              <w:instrText xml:space="preserve"> PAGEREF _Toc470773318 \h </w:instrText>
            </w:r>
            <w:r w:rsidR="00BD7667">
              <w:rPr>
                <w:webHidden/>
              </w:rPr>
            </w:r>
            <w:r w:rsidR="00BD7667">
              <w:rPr>
                <w:webHidden/>
              </w:rPr>
              <w:fldChar w:fldCharType="separate"/>
            </w:r>
            <w:r w:rsidR="00C63736">
              <w:rPr>
                <w:webHidden/>
              </w:rPr>
              <w:t>1</w:t>
            </w:r>
            <w:r w:rsidR="00BD7667">
              <w:rPr>
                <w:webHidden/>
              </w:rPr>
              <w:fldChar w:fldCharType="end"/>
            </w:r>
          </w:hyperlink>
        </w:p>
        <w:p w:rsidR="00BD7667" w:rsidRDefault="00A239BC">
          <w:pPr>
            <w:pStyle w:val="25"/>
            <w:rPr>
              <w:rFonts w:asciiTheme="minorHAnsi" w:eastAsiaTheme="minorEastAsia" w:hAnsiTheme="minorHAnsi" w:cstheme="minorBidi"/>
              <w:bCs w:val="0"/>
              <w:smallCaps w:val="0"/>
              <w:sz w:val="24"/>
              <w:szCs w:val="22"/>
              <w:lang w:val="en-US"/>
            </w:rPr>
          </w:pPr>
          <w:hyperlink w:anchor="_Toc470773319" w:history="1">
            <w:r w:rsidR="00BD7667" w:rsidRPr="00BD7667">
              <w:rPr>
                <w:rStyle w:val="aff7"/>
                <w:rFonts w:hint="eastAsia"/>
              </w:rPr>
              <w:t>二、國內經濟</w:t>
            </w:r>
            <w:r w:rsidR="00BD7667">
              <w:rPr>
                <w:webHidden/>
              </w:rPr>
              <w:tab/>
            </w:r>
            <w:r w:rsidR="00BD7667">
              <w:rPr>
                <w:webHidden/>
              </w:rPr>
              <w:fldChar w:fldCharType="begin"/>
            </w:r>
            <w:r w:rsidR="00BD7667">
              <w:rPr>
                <w:webHidden/>
              </w:rPr>
              <w:instrText xml:space="preserve"> PAGEREF _Toc470773319 \h </w:instrText>
            </w:r>
            <w:r w:rsidR="00BD7667">
              <w:rPr>
                <w:webHidden/>
              </w:rPr>
            </w:r>
            <w:r w:rsidR="00BD7667">
              <w:rPr>
                <w:webHidden/>
              </w:rPr>
              <w:fldChar w:fldCharType="separate"/>
            </w:r>
            <w:r w:rsidR="00C63736">
              <w:rPr>
                <w:webHidden/>
              </w:rPr>
              <w:t>1</w:t>
            </w:r>
            <w:r w:rsidR="00BD7667">
              <w:rPr>
                <w:webHidden/>
              </w:rPr>
              <w:fldChar w:fldCharType="end"/>
            </w:r>
          </w:hyperlink>
        </w:p>
        <w:p w:rsidR="00BD7667" w:rsidRDefault="00A239BC">
          <w:pPr>
            <w:pStyle w:val="25"/>
            <w:rPr>
              <w:rFonts w:asciiTheme="minorHAnsi" w:eastAsiaTheme="minorEastAsia" w:hAnsiTheme="minorHAnsi" w:cstheme="minorBidi"/>
              <w:bCs w:val="0"/>
              <w:smallCaps w:val="0"/>
              <w:sz w:val="24"/>
              <w:szCs w:val="22"/>
              <w:lang w:val="en-US"/>
            </w:rPr>
          </w:pPr>
          <w:hyperlink w:anchor="_Toc470773320" w:history="1">
            <w:r w:rsidR="00BD7667" w:rsidRPr="00BD7667">
              <w:rPr>
                <w:rStyle w:val="aff7"/>
                <w:rFonts w:hint="eastAsia"/>
              </w:rPr>
              <w:t>三、中國大陸經濟</w:t>
            </w:r>
            <w:r w:rsidR="00BD7667">
              <w:rPr>
                <w:webHidden/>
              </w:rPr>
              <w:tab/>
            </w:r>
            <w:r w:rsidR="00BD7667">
              <w:rPr>
                <w:webHidden/>
              </w:rPr>
              <w:fldChar w:fldCharType="begin"/>
            </w:r>
            <w:r w:rsidR="00BD7667">
              <w:rPr>
                <w:webHidden/>
              </w:rPr>
              <w:instrText xml:space="preserve"> PAGEREF _Toc470773320 \h </w:instrText>
            </w:r>
            <w:r w:rsidR="00BD7667">
              <w:rPr>
                <w:webHidden/>
              </w:rPr>
            </w:r>
            <w:r w:rsidR="00BD7667">
              <w:rPr>
                <w:webHidden/>
              </w:rPr>
              <w:fldChar w:fldCharType="separate"/>
            </w:r>
            <w:r w:rsidR="00C63736">
              <w:rPr>
                <w:webHidden/>
              </w:rPr>
              <w:t>2</w:t>
            </w:r>
            <w:r w:rsidR="00BD7667">
              <w:rPr>
                <w:webHidden/>
              </w:rPr>
              <w:fldChar w:fldCharType="end"/>
            </w:r>
          </w:hyperlink>
        </w:p>
        <w:p w:rsidR="00BD7667" w:rsidRDefault="00A239BC">
          <w:pPr>
            <w:pStyle w:val="25"/>
            <w:rPr>
              <w:rFonts w:asciiTheme="minorHAnsi" w:eastAsiaTheme="minorEastAsia" w:hAnsiTheme="minorHAnsi" w:cstheme="minorBidi"/>
              <w:bCs w:val="0"/>
              <w:smallCaps w:val="0"/>
              <w:sz w:val="24"/>
              <w:szCs w:val="22"/>
              <w:lang w:val="en-US"/>
            </w:rPr>
          </w:pPr>
          <w:hyperlink w:anchor="_Toc470773321" w:history="1">
            <w:r w:rsidR="00BD7667" w:rsidRPr="00BD7667">
              <w:rPr>
                <w:rStyle w:val="aff7"/>
                <w:rFonts w:hint="eastAsia"/>
              </w:rPr>
              <w:t>四、兩岸經貿</w:t>
            </w:r>
            <w:r w:rsidR="00BD7667">
              <w:rPr>
                <w:webHidden/>
              </w:rPr>
              <w:tab/>
            </w:r>
            <w:r w:rsidR="00BD7667">
              <w:rPr>
                <w:webHidden/>
              </w:rPr>
              <w:fldChar w:fldCharType="begin"/>
            </w:r>
            <w:r w:rsidR="00BD7667">
              <w:rPr>
                <w:webHidden/>
              </w:rPr>
              <w:instrText xml:space="preserve"> PAGEREF _Toc470773321 \h </w:instrText>
            </w:r>
            <w:r w:rsidR="00BD7667">
              <w:rPr>
                <w:webHidden/>
              </w:rPr>
            </w:r>
            <w:r w:rsidR="00BD7667">
              <w:rPr>
                <w:webHidden/>
              </w:rPr>
              <w:fldChar w:fldCharType="separate"/>
            </w:r>
            <w:r w:rsidR="00C63736">
              <w:rPr>
                <w:webHidden/>
              </w:rPr>
              <w:t>3</w:t>
            </w:r>
            <w:r w:rsidR="00BD7667">
              <w:rPr>
                <w:webHidden/>
              </w:rPr>
              <w:fldChar w:fldCharType="end"/>
            </w:r>
          </w:hyperlink>
        </w:p>
        <w:p w:rsidR="00BD7667" w:rsidRDefault="00A239BC">
          <w:pPr>
            <w:pStyle w:val="25"/>
            <w:rPr>
              <w:rFonts w:asciiTheme="minorHAnsi" w:eastAsiaTheme="minorEastAsia" w:hAnsiTheme="minorHAnsi" w:cstheme="minorBidi"/>
              <w:bCs w:val="0"/>
              <w:smallCaps w:val="0"/>
              <w:sz w:val="24"/>
              <w:szCs w:val="22"/>
              <w:lang w:val="en-US"/>
            </w:rPr>
          </w:pPr>
          <w:hyperlink w:anchor="_Toc470773322" w:history="1">
            <w:r w:rsidR="00BD7667" w:rsidRPr="007C3B3D">
              <w:rPr>
                <w:rStyle w:val="aff7"/>
                <w:rFonts w:hint="eastAsia"/>
                <w:b/>
                <w:sz w:val="40"/>
              </w:rPr>
              <w:t>貳、國內外經濟指標</w:t>
            </w:r>
            <w:r w:rsidR="00BD7667">
              <w:rPr>
                <w:webHidden/>
              </w:rPr>
              <w:tab/>
            </w:r>
            <w:r w:rsidR="00BD7667">
              <w:rPr>
                <w:webHidden/>
              </w:rPr>
              <w:fldChar w:fldCharType="begin"/>
            </w:r>
            <w:r w:rsidR="00BD7667">
              <w:rPr>
                <w:webHidden/>
              </w:rPr>
              <w:instrText xml:space="preserve"> PAGEREF _Toc470773322 \h </w:instrText>
            </w:r>
            <w:r w:rsidR="00BD7667">
              <w:rPr>
                <w:webHidden/>
              </w:rPr>
            </w:r>
            <w:r w:rsidR="00BD7667">
              <w:rPr>
                <w:webHidden/>
              </w:rPr>
              <w:fldChar w:fldCharType="separate"/>
            </w:r>
            <w:r w:rsidR="00C63736">
              <w:rPr>
                <w:webHidden/>
              </w:rPr>
              <w:t>4</w:t>
            </w:r>
            <w:r w:rsidR="00BD7667">
              <w:rPr>
                <w:webHidden/>
              </w:rPr>
              <w:fldChar w:fldCharType="end"/>
            </w:r>
          </w:hyperlink>
        </w:p>
        <w:p w:rsidR="00BD7667" w:rsidRDefault="00A239BC">
          <w:pPr>
            <w:pStyle w:val="25"/>
            <w:rPr>
              <w:rFonts w:asciiTheme="minorHAnsi" w:eastAsiaTheme="minorEastAsia" w:hAnsiTheme="minorHAnsi" w:cstheme="minorBidi"/>
              <w:bCs w:val="0"/>
              <w:smallCaps w:val="0"/>
              <w:sz w:val="24"/>
              <w:szCs w:val="22"/>
              <w:lang w:val="en-US"/>
            </w:rPr>
          </w:pPr>
          <w:hyperlink w:anchor="_Toc470773323" w:history="1">
            <w:r w:rsidR="00BD7667" w:rsidRPr="00BD7667">
              <w:rPr>
                <w:rStyle w:val="aff7"/>
                <w:rFonts w:hint="eastAsia"/>
              </w:rPr>
              <w:t>表</w:t>
            </w:r>
            <w:r w:rsidR="00BD7667" w:rsidRPr="00BD7667">
              <w:rPr>
                <w:rStyle w:val="aff7"/>
              </w:rPr>
              <w:t xml:space="preserve">1  </w:t>
            </w:r>
            <w:r w:rsidR="00BD7667" w:rsidRPr="00BD7667">
              <w:rPr>
                <w:rStyle w:val="aff7"/>
                <w:rFonts w:hint="eastAsia"/>
              </w:rPr>
              <w:t>世界經濟成長率及物價上漲率</w:t>
            </w:r>
            <w:r w:rsidR="00BD7667">
              <w:rPr>
                <w:webHidden/>
              </w:rPr>
              <w:tab/>
            </w:r>
            <w:r w:rsidR="00BD7667">
              <w:rPr>
                <w:webHidden/>
              </w:rPr>
              <w:fldChar w:fldCharType="begin"/>
            </w:r>
            <w:r w:rsidR="00BD7667">
              <w:rPr>
                <w:webHidden/>
              </w:rPr>
              <w:instrText xml:space="preserve"> PAGEREF _Toc470773323 \h </w:instrText>
            </w:r>
            <w:r w:rsidR="00BD7667">
              <w:rPr>
                <w:webHidden/>
              </w:rPr>
            </w:r>
            <w:r w:rsidR="00BD7667">
              <w:rPr>
                <w:webHidden/>
              </w:rPr>
              <w:fldChar w:fldCharType="separate"/>
            </w:r>
            <w:r w:rsidR="00C63736">
              <w:rPr>
                <w:webHidden/>
              </w:rPr>
              <w:t>4</w:t>
            </w:r>
            <w:r w:rsidR="00BD7667">
              <w:rPr>
                <w:webHidden/>
              </w:rPr>
              <w:fldChar w:fldCharType="end"/>
            </w:r>
          </w:hyperlink>
        </w:p>
        <w:p w:rsidR="00BD7667" w:rsidRDefault="00A239BC">
          <w:pPr>
            <w:pStyle w:val="25"/>
            <w:rPr>
              <w:rFonts w:asciiTheme="minorHAnsi" w:eastAsiaTheme="minorEastAsia" w:hAnsiTheme="minorHAnsi" w:cstheme="minorBidi"/>
              <w:bCs w:val="0"/>
              <w:smallCaps w:val="0"/>
              <w:sz w:val="24"/>
              <w:szCs w:val="22"/>
              <w:lang w:val="en-US"/>
            </w:rPr>
          </w:pPr>
          <w:hyperlink w:anchor="_Toc470773324" w:history="1">
            <w:r w:rsidR="00BD7667" w:rsidRPr="00BD7667">
              <w:rPr>
                <w:rStyle w:val="aff7"/>
                <w:rFonts w:hint="eastAsia"/>
              </w:rPr>
              <w:t>表</w:t>
            </w:r>
            <w:r w:rsidR="00BD7667" w:rsidRPr="00BD7667">
              <w:rPr>
                <w:rStyle w:val="aff7"/>
              </w:rPr>
              <w:t xml:space="preserve">2  </w:t>
            </w:r>
            <w:r w:rsidR="00BD7667" w:rsidRPr="00BD7667">
              <w:rPr>
                <w:rStyle w:val="aff7"/>
                <w:rFonts w:hint="eastAsia"/>
              </w:rPr>
              <w:t>世界貿易量成長率</w:t>
            </w:r>
            <w:r w:rsidR="00BD7667">
              <w:rPr>
                <w:webHidden/>
              </w:rPr>
              <w:tab/>
            </w:r>
            <w:r w:rsidR="00BD7667">
              <w:rPr>
                <w:webHidden/>
              </w:rPr>
              <w:fldChar w:fldCharType="begin"/>
            </w:r>
            <w:r w:rsidR="00BD7667">
              <w:rPr>
                <w:webHidden/>
              </w:rPr>
              <w:instrText xml:space="preserve"> PAGEREF _Toc470773324 \h </w:instrText>
            </w:r>
            <w:r w:rsidR="00BD7667">
              <w:rPr>
                <w:webHidden/>
              </w:rPr>
            </w:r>
            <w:r w:rsidR="00BD7667">
              <w:rPr>
                <w:webHidden/>
              </w:rPr>
              <w:fldChar w:fldCharType="separate"/>
            </w:r>
            <w:r w:rsidR="00C63736">
              <w:rPr>
                <w:webHidden/>
              </w:rPr>
              <w:t>4</w:t>
            </w:r>
            <w:r w:rsidR="00BD7667">
              <w:rPr>
                <w:webHidden/>
              </w:rPr>
              <w:fldChar w:fldCharType="end"/>
            </w:r>
          </w:hyperlink>
        </w:p>
        <w:p w:rsidR="00BD7667" w:rsidRDefault="00A239BC">
          <w:pPr>
            <w:pStyle w:val="25"/>
            <w:rPr>
              <w:rFonts w:asciiTheme="minorHAnsi" w:eastAsiaTheme="minorEastAsia" w:hAnsiTheme="minorHAnsi" w:cstheme="minorBidi"/>
              <w:bCs w:val="0"/>
              <w:smallCaps w:val="0"/>
              <w:sz w:val="24"/>
              <w:szCs w:val="22"/>
              <w:lang w:val="en-US"/>
            </w:rPr>
          </w:pPr>
          <w:hyperlink w:anchor="_Toc470773325" w:history="1">
            <w:r w:rsidR="00BD7667" w:rsidRPr="00E475DD">
              <w:rPr>
                <w:rStyle w:val="aff7"/>
                <w:rFonts w:hint="eastAsia"/>
              </w:rPr>
              <w:t>表</w:t>
            </w:r>
            <w:r w:rsidR="00BD7667" w:rsidRPr="00E475DD">
              <w:rPr>
                <w:rStyle w:val="aff7"/>
              </w:rPr>
              <w:t xml:space="preserve">3  </w:t>
            </w:r>
            <w:r w:rsidR="00BD7667" w:rsidRPr="00E475DD">
              <w:rPr>
                <w:rStyle w:val="aff7"/>
                <w:rFonts w:hint="eastAsia"/>
              </w:rPr>
              <w:t>國內主要經濟指標</w:t>
            </w:r>
            <w:r w:rsidR="00BD7667">
              <w:rPr>
                <w:webHidden/>
              </w:rPr>
              <w:tab/>
            </w:r>
            <w:r w:rsidR="00BD7667">
              <w:rPr>
                <w:webHidden/>
              </w:rPr>
              <w:fldChar w:fldCharType="begin"/>
            </w:r>
            <w:r w:rsidR="00BD7667">
              <w:rPr>
                <w:webHidden/>
              </w:rPr>
              <w:instrText xml:space="preserve"> PAGEREF _Toc470773325 \h </w:instrText>
            </w:r>
            <w:r w:rsidR="00BD7667">
              <w:rPr>
                <w:webHidden/>
              </w:rPr>
            </w:r>
            <w:r w:rsidR="00BD7667">
              <w:rPr>
                <w:webHidden/>
              </w:rPr>
              <w:fldChar w:fldCharType="separate"/>
            </w:r>
            <w:r w:rsidR="00C63736">
              <w:rPr>
                <w:webHidden/>
              </w:rPr>
              <w:t>5</w:t>
            </w:r>
            <w:r w:rsidR="00BD7667">
              <w:rPr>
                <w:webHidden/>
              </w:rPr>
              <w:fldChar w:fldCharType="end"/>
            </w:r>
          </w:hyperlink>
        </w:p>
        <w:p w:rsidR="00BD7667" w:rsidRDefault="00A239BC">
          <w:pPr>
            <w:pStyle w:val="25"/>
            <w:rPr>
              <w:rFonts w:asciiTheme="minorHAnsi" w:eastAsiaTheme="minorEastAsia" w:hAnsiTheme="minorHAnsi" w:cstheme="minorBidi"/>
              <w:bCs w:val="0"/>
              <w:smallCaps w:val="0"/>
              <w:sz w:val="24"/>
              <w:szCs w:val="22"/>
              <w:lang w:val="en-US"/>
            </w:rPr>
          </w:pPr>
          <w:hyperlink w:anchor="_Toc470773326" w:history="1">
            <w:r w:rsidR="00BD7667" w:rsidRPr="00E475DD">
              <w:rPr>
                <w:rStyle w:val="aff7"/>
                <w:rFonts w:hint="eastAsia"/>
              </w:rPr>
              <w:t>表</w:t>
            </w:r>
            <w:r w:rsidR="00BD7667" w:rsidRPr="00E475DD">
              <w:rPr>
                <w:rStyle w:val="aff7"/>
              </w:rPr>
              <w:t xml:space="preserve">4  </w:t>
            </w:r>
            <w:r w:rsidR="00BD7667" w:rsidRPr="00E475DD">
              <w:rPr>
                <w:rStyle w:val="aff7"/>
                <w:rFonts w:hint="eastAsia"/>
              </w:rPr>
              <w:t>中國大陸主要經濟指標</w:t>
            </w:r>
            <w:r w:rsidR="00BD7667">
              <w:rPr>
                <w:webHidden/>
              </w:rPr>
              <w:tab/>
            </w:r>
            <w:r w:rsidR="00BD7667">
              <w:rPr>
                <w:webHidden/>
              </w:rPr>
              <w:fldChar w:fldCharType="begin"/>
            </w:r>
            <w:r w:rsidR="00BD7667">
              <w:rPr>
                <w:webHidden/>
              </w:rPr>
              <w:instrText xml:space="preserve"> PAGEREF _Toc470773326 \h </w:instrText>
            </w:r>
            <w:r w:rsidR="00BD7667">
              <w:rPr>
                <w:webHidden/>
              </w:rPr>
            </w:r>
            <w:r w:rsidR="00BD7667">
              <w:rPr>
                <w:webHidden/>
              </w:rPr>
              <w:fldChar w:fldCharType="separate"/>
            </w:r>
            <w:r w:rsidR="00C63736">
              <w:rPr>
                <w:webHidden/>
              </w:rPr>
              <w:t>6</w:t>
            </w:r>
            <w:r w:rsidR="00BD7667">
              <w:rPr>
                <w:webHidden/>
              </w:rPr>
              <w:fldChar w:fldCharType="end"/>
            </w:r>
          </w:hyperlink>
        </w:p>
        <w:p w:rsidR="00BD7667" w:rsidRDefault="00A239BC">
          <w:pPr>
            <w:pStyle w:val="25"/>
            <w:rPr>
              <w:rFonts w:asciiTheme="minorHAnsi" w:eastAsiaTheme="minorEastAsia" w:hAnsiTheme="minorHAnsi" w:cstheme="minorBidi"/>
              <w:bCs w:val="0"/>
              <w:smallCaps w:val="0"/>
              <w:sz w:val="24"/>
              <w:szCs w:val="22"/>
              <w:lang w:val="en-US"/>
            </w:rPr>
          </w:pPr>
          <w:hyperlink w:anchor="_Toc470773327" w:history="1">
            <w:r w:rsidR="00BD7667" w:rsidRPr="00E475DD">
              <w:rPr>
                <w:rStyle w:val="aff7"/>
                <w:rFonts w:hint="eastAsia"/>
              </w:rPr>
              <w:t>表</w:t>
            </w:r>
            <w:r w:rsidR="00BD7667" w:rsidRPr="00E475DD">
              <w:rPr>
                <w:rStyle w:val="aff7"/>
              </w:rPr>
              <w:t xml:space="preserve">5  </w:t>
            </w:r>
            <w:r w:rsidR="00BD7667" w:rsidRPr="00E475DD">
              <w:rPr>
                <w:rStyle w:val="aff7"/>
                <w:rFonts w:hint="eastAsia"/>
              </w:rPr>
              <w:t>兩岸經貿統計</w:t>
            </w:r>
            <w:r w:rsidR="00BD7667">
              <w:rPr>
                <w:webHidden/>
              </w:rPr>
              <w:tab/>
            </w:r>
            <w:r w:rsidR="00BD7667">
              <w:rPr>
                <w:webHidden/>
              </w:rPr>
              <w:fldChar w:fldCharType="begin"/>
            </w:r>
            <w:r w:rsidR="00BD7667">
              <w:rPr>
                <w:webHidden/>
              </w:rPr>
              <w:instrText xml:space="preserve"> PAGEREF _Toc470773327 \h </w:instrText>
            </w:r>
            <w:r w:rsidR="00BD7667">
              <w:rPr>
                <w:webHidden/>
              </w:rPr>
            </w:r>
            <w:r w:rsidR="00BD7667">
              <w:rPr>
                <w:webHidden/>
              </w:rPr>
              <w:fldChar w:fldCharType="separate"/>
            </w:r>
            <w:r w:rsidR="00C63736">
              <w:rPr>
                <w:webHidden/>
              </w:rPr>
              <w:t>7</w:t>
            </w:r>
            <w:r w:rsidR="00BD7667">
              <w:rPr>
                <w:webHidden/>
              </w:rPr>
              <w:fldChar w:fldCharType="end"/>
            </w:r>
          </w:hyperlink>
        </w:p>
        <w:p w:rsidR="00BD7667" w:rsidRDefault="00A239BC">
          <w:pPr>
            <w:pStyle w:val="25"/>
            <w:rPr>
              <w:rFonts w:asciiTheme="minorHAnsi" w:eastAsiaTheme="minorEastAsia" w:hAnsiTheme="minorHAnsi" w:cstheme="minorBidi"/>
              <w:bCs w:val="0"/>
              <w:smallCaps w:val="0"/>
              <w:sz w:val="24"/>
              <w:szCs w:val="22"/>
              <w:lang w:val="en-US"/>
            </w:rPr>
          </w:pPr>
          <w:hyperlink w:anchor="_Toc470773328" w:history="1">
            <w:r w:rsidR="00BD7667" w:rsidRPr="007C3B3D">
              <w:rPr>
                <w:rStyle w:val="aff7"/>
                <w:rFonts w:hint="eastAsia"/>
                <w:b/>
                <w:sz w:val="40"/>
              </w:rPr>
              <w:t>參、經濟情勢分析</w:t>
            </w:r>
            <w:r w:rsidR="00BD7667">
              <w:rPr>
                <w:webHidden/>
              </w:rPr>
              <w:tab/>
            </w:r>
            <w:r w:rsidR="00BD7667">
              <w:rPr>
                <w:webHidden/>
              </w:rPr>
              <w:fldChar w:fldCharType="begin"/>
            </w:r>
            <w:r w:rsidR="00BD7667">
              <w:rPr>
                <w:webHidden/>
              </w:rPr>
              <w:instrText xml:space="preserve"> PAGEREF _Toc470773328 \h </w:instrText>
            </w:r>
            <w:r w:rsidR="00BD7667">
              <w:rPr>
                <w:webHidden/>
              </w:rPr>
            </w:r>
            <w:r w:rsidR="00BD7667">
              <w:rPr>
                <w:webHidden/>
              </w:rPr>
              <w:fldChar w:fldCharType="separate"/>
            </w:r>
            <w:r w:rsidR="00C63736">
              <w:rPr>
                <w:webHidden/>
              </w:rPr>
              <w:t>8</w:t>
            </w:r>
            <w:r w:rsidR="00BD7667">
              <w:rPr>
                <w:webHidden/>
              </w:rPr>
              <w:fldChar w:fldCharType="end"/>
            </w:r>
          </w:hyperlink>
        </w:p>
        <w:p w:rsidR="00BD7667" w:rsidRDefault="00A239BC">
          <w:pPr>
            <w:pStyle w:val="25"/>
            <w:rPr>
              <w:rFonts w:asciiTheme="minorHAnsi" w:eastAsiaTheme="minorEastAsia" w:hAnsiTheme="minorHAnsi" w:cstheme="minorBidi"/>
              <w:bCs w:val="0"/>
              <w:smallCaps w:val="0"/>
              <w:sz w:val="24"/>
              <w:szCs w:val="22"/>
              <w:lang w:val="en-US"/>
            </w:rPr>
          </w:pPr>
          <w:hyperlink w:anchor="_Toc470773329" w:history="1">
            <w:r w:rsidR="00BD7667" w:rsidRPr="00E475DD">
              <w:rPr>
                <w:rStyle w:val="aff7"/>
                <w:rFonts w:hint="eastAsia"/>
                <w:b/>
              </w:rPr>
              <w:t>一、國際經濟</w:t>
            </w:r>
            <w:r w:rsidR="00BD7667">
              <w:rPr>
                <w:webHidden/>
              </w:rPr>
              <w:tab/>
            </w:r>
            <w:r w:rsidR="00BD7667">
              <w:rPr>
                <w:webHidden/>
              </w:rPr>
              <w:fldChar w:fldCharType="begin"/>
            </w:r>
            <w:r w:rsidR="00BD7667">
              <w:rPr>
                <w:webHidden/>
              </w:rPr>
              <w:instrText xml:space="preserve"> PAGEREF _Toc470773329 \h </w:instrText>
            </w:r>
            <w:r w:rsidR="00BD7667">
              <w:rPr>
                <w:webHidden/>
              </w:rPr>
            </w:r>
            <w:r w:rsidR="00BD7667">
              <w:rPr>
                <w:webHidden/>
              </w:rPr>
              <w:fldChar w:fldCharType="separate"/>
            </w:r>
            <w:r w:rsidR="00C63736">
              <w:rPr>
                <w:webHidden/>
              </w:rPr>
              <w:t>8</w:t>
            </w:r>
            <w:r w:rsidR="00BD7667">
              <w:rPr>
                <w:webHidden/>
              </w:rPr>
              <w:fldChar w:fldCharType="end"/>
            </w:r>
          </w:hyperlink>
        </w:p>
        <w:p w:rsidR="00BD7667" w:rsidRDefault="00A239BC">
          <w:pPr>
            <w:pStyle w:val="33"/>
            <w:rPr>
              <w:rFonts w:asciiTheme="minorHAnsi" w:eastAsiaTheme="minorEastAsia" w:hAnsiTheme="minorHAnsi" w:cstheme="minorBidi"/>
              <w:bCs w:val="0"/>
              <w:sz w:val="24"/>
              <w:szCs w:val="22"/>
            </w:rPr>
          </w:pPr>
          <w:hyperlink w:anchor="_Toc470773330" w:history="1">
            <w:r w:rsidR="00BD7667" w:rsidRPr="00E475DD">
              <w:rPr>
                <w:rStyle w:val="aff7"/>
                <w:rFonts w:hint="eastAsia"/>
              </w:rPr>
              <w:t>（一）美國</w:t>
            </w:r>
            <w:r w:rsidR="00BD7667">
              <w:rPr>
                <w:webHidden/>
              </w:rPr>
              <w:tab/>
            </w:r>
            <w:r w:rsidR="00BD7667">
              <w:rPr>
                <w:webHidden/>
              </w:rPr>
              <w:fldChar w:fldCharType="begin"/>
            </w:r>
            <w:r w:rsidR="00BD7667">
              <w:rPr>
                <w:webHidden/>
              </w:rPr>
              <w:instrText xml:space="preserve"> PAGEREF _Toc470773330 \h </w:instrText>
            </w:r>
            <w:r w:rsidR="00BD7667">
              <w:rPr>
                <w:webHidden/>
              </w:rPr>
            </w:r>
            <w:r w:rsidR="00BD7667">
              <w:rPr>
                <w:webHidden/>
              </w:rPr>
              <w:fldChar w:fldCharType="separate"/>
            </w:r>
            <w:r w:rsidR="00C63736">
              <w:rPr>
                <w:webHidden/>
              </w:rPr>
              <w:t>8</w:t>
            </w:r>
            <w:r w:rsidR="00BD7667">
              <w:rPr>
                <w:webHidden/>
              </w:rPr>
              <w:fldChar w:fldCharType="end"/>
            </w:r>
          </w:hyperlink>
        </w:p>
        <w:p w:rsidR="00BD7667" w:rsidRDefault="00A239BC">
          <w:pPr>
            <w:pStyle w:val="33"/>
            <w:rPr>
              <w:rFonts w:asciiTheme="minorHAnsi" w:eastAsiaTheme="minorEastAsia" w:hAnsiTheme="minorHAnsi" w:cstheme="minorBidi"/>
              <w:bCs w:val="0"/>
              <w:sz w:val="24"/>
              <w:szCs w:val="22"/>
            </w:rPr>
          </w:pPr>
          <w:hyperlink w:anchor="_Toc470773331" w:history="1">
            <w:r w:rsidR="00BD7667" w:rsidRPr="00E475DD">
              <w:rPr>
                <w:rStyle w:val="aff7"/>
                <w:rFonts w:hint="eastAsia"/>
              </w:rPr>
              <w:t>（二）歐元區</w:t>
            </w:r>
            <w:r w:rsidR="00BD7667">
              <w:rPr>
                <w:webHidden/>
              </w:rPr>
              <w:tab/>
            </w:r>
            <w:r w:rsidR="00BD7667">
              <w:rPr>
                <w:webHidden/>
              </w:rPr>
              <w:fldChar w:fldCharType="begin"/>
            </w:r>
            <w:r w:rsidR="00BD7667">
              <w:rPr>
                <w:webHidden/>
              </w:rPr>
              <w:instrText xml:space="preserve"> PAGEREF _Toc470773331 \h </w:instrText>
            </w:r>
            <w:r w:rsidR="00BD7667">
              <w:rPr>
                <w:webHidden/>
              </w:rPr>
            </w:r>
            <w:r w:rsidR="00BD7667">
              <w:rPr>
                <w:webHidden/>
              </w:rPr>
              <w:fldChar w:fldCharType="separate"/>
            </w:r>
            <w:r w:rsidR="00C63736">
              <w:rPr>
                <w:webHidden/>
              </w:rPr>
              <w:t>10</w:t>
            </w:r>
            <w:r w:rsidR="00BD7667">
              <w:rPr>
                <w:webHidden/>
              </w:rPr>
              <w:fldChar w:fldCharType="end"/>
            </w:r>
          </w:hyperlink>
        </w:p>
        <w:p w:rsidR="00BD7667" w:rsidRDefault="00A239BC">
          <w:pPr>
            <w:pStyle w:val="33"/>
            <w:rPr>
              <w:rFonts w:asciiTheme="minorHAnsi" w:eastAsiaTheme="minorEastAsia" w:hAnsiTheme="minorHAnsi" w:cstheme="minorBidi"/>
              <w:bCs w:val="0"/>
              <w:sz w:val="24"/>
              <w:szCs w:val="22"/>
            </w:rPr>
          </w:pPr>
          <w:hyperlink w:anchor="_Toc470773332" w:history="1">
            <w:r w:rsidR="00BD7667" w:rsidRPr="00E475DD">
              <w:rPr>
                <w:rStyle w:val="aff7"/>
                <w:rFonts w:hint="eastAsia"/>
              </w:rPr>
              <w:t>（三）亞太地區</w:t>
            </w:r>
            <w:r w:rsidR="00BD7667">
              <w:rPr>
                <w:webHidden/>
              </w:rPr>
              <w:tab/>
            </w:r>
            <w:r w:rsidR="00BD7667">
              <w:rPr>
                <w:webHidden/>
              </w:rPr>
              <w:fldChar w:fldCharType="begin"/>
            </w:r>
            <w:r w:rsidR="00BD7667">
              <w:rPr>
                <w:webHidden/>
              </w:rPr>
              <w:instrText xml:space="preserve"> PAGEREF _Toc470773332 \h </w:instrText>
            </w:r>
            <w:r w:rsidR="00BD7667">
              <w:rPr>
                <w:webHidden/>
              </w:rPr>
            </w:r>
            <w:r w:rsidR="00BD7667">
              <w:rPr>
                <w:webHidden/>
              </w:rPr>
              <w:fldChar w:fldCharType="separate"/>
            </w:r>
            <w:r w:rsidR="00C63736">
              <w:rPr>
                <w:webHidden/>
              </w:rPr>
              <w:t>12</w:t>
            </w:r>
            <w:r w:rsidR="00BD7667">
              <w:rPr>
                <w:webHidden/>
              </w:rPr>
              <w:fldChar w:fldCharType="end"/>
            </w:r>
          </w:hyperlink>
        </w:p>
        <w:p w:rsidR="00BD7667" w:rsidRDefault="00A239BC">
          <w:pPr>
            <w:pStyle w:val="25"/>
            <w:rPr>
              <w:rFonts w:asciiTheme="minorHAnsi" w:eastAsiaTheme="minorEastAsia" w:hAnsiTheme="minorHAnsi" w:cstheme="minorBidi"/>
              <w:bCs w:val="0"/>
              <w:smallCaps w:val="0"/>
              <w:sz w:val="24"/>
              <w:szCs w:val="22"/>
              <w:lang w:val="en-US"/>
            </w:rPr>
          </w:pPr>
          <w:hyperlink w:anchor="_Toc470773333" w:history="1">
            <w:r w:rsidR="00BD7667" w:rsidRPr="00E475DD">
              <w:rPr>
                <w:rStyle w:val="aff7"/>
                <w:rFonts w:hint="eastAsia"/>
                <w:b/>
              </w:rPr>
              <w:t>二、國內經濟</w:t>
            </w:r>
            <w:r w:rsidR="00BD7667">
              <w:rPr>
                <w:webHidden/>
              </w:rPr>
              <w:tab/>
            </w:r>
            <w:r w:rsidR="00BD7667">
              <w:rPr>
                <w:webHidden/>
              </w:rPr>
              <w:fldChar w:fldCharType="begin"/>
            </w:r>
            <w:r w:rsidR="00BD7667">
              <w:rPr>
                <w:webHidden/>
              </w:rPr>
              <w:instrText xml:space="preserve"> PAGEREF _Toc470773333 \h </w:instrText>
            </w:r>
            <w:r w:rsidR="00BD7667">
              <w:rPr>
                <w:webHidden/>
              </w:rPr>
            </w:r>
            <w:r w:rsidR="00BD7667">
              <w:rPr>
                <w:webHidden/>
              </w:rPr>
              <w:fldChar w:fldCharType="separate"/>
            </w:r>
            <w:r w:rsidR="00C63736">
              <w:rPr>
                <w:webHidden/>
              </w:rPr>
              <w:t>20</w:t>
            </w:r>
            <w:r w:rsidR="00BD7667">
              <w:rPr>
                <w:webHidden/>
              </w:rPr>
              <w:fldChar w:fldCharType="end"/>
            </w:r>
          </w:hyperlink>
        </w:p>
        <w:p w:rsidR="00BD7667" w:rsidRDefault="00A239BC">
          <w:pPr>
            <w:pStyle w:val="33"/>
            <w:rPr>
              <w:rFonts w:asciiTheme="minorHAnsi" w:eastAsiaTheme="minorEastAsia" w:hAnsiTheme="minorHAnsi" w:cstheme="minorBidi"/>
              <w:bCs w:val="0"/>
              <w:sz w:val="24"/>
              <w:szCs w:val="22"/>
            </w:rPr>
          </w:pPr>
          <w:hyperlink w:anchor="_Toc470773334" w:history="1">
            <w:r w:rsidR="00BD7667" w:rsidRPr="00BD7667">
              <w:rPr>
                <w:rStyle w:val="aff7"/>
                <w:rFonts w:hint="eastAsia"/>
              </w:rPr>
              <w:t>（一）總體情勢</w:t>
            </w:r>
            <w:r w:rsidR="00BD7667">
              <w:rPr>
                <w:webHidden/>
              </w:rPr>
              <w:tab/>
            </w:r>
            <w:r w:rsidR="00BD7667">
              <w:rPr>
                <w:webHidden/>
              </w:rPr>
              <w:fldChar w:fldCharType="begin"/>
            </w:r>
            <w:r w:rsidR="00BD7667">
              <w:rPr>
                <w:webHidden/>
              </w:rPr>
              <w:instrText xml:space="preserve"> PAGEREF _Toc470773334 \h </w:instrText>
            </w:r>
            <w:r w:rsidR="00BD7667">
              <w:rPr>
                <w:webHidden/>
              </w:rPr>
            </w:r>
            <w:r w:rsidR="00BD7667">
              <w:rPr>
                <w:webHidden/>
              </w:rPr>
              <w:fldChar w:fldCharType="separate"/>
            </w:r>
            <w:r w:rsidR="00C63736">
              <w:rPr>
                <w:webHidden/>
              </w:rPr>
              <w:t>20</w:t>
            </w:r>
            <w:r w:rsidR="00BD7667">
              <w:rPr>
                <w:webHidden/>
              </w:rPr>
              <w:fldChar w:fldCharType="end"/>
            </w:r>
          </w:hyperlink>
        </w:p>
        <w:p w:rsidR="00BD7667" w:rsidRDefault="00A239BC">
          <w:pPr>
            <w:pStyle w:val="33"/>
            <w:rPr>
              <w:rFonts w:asciiTheme="minorHAnsi" w:eastAsiaTheme="minorEastAsia" w:hAnsiTheme="minorHAnsi" w:cstheme="minorBidi"/>
              <w:bCs w:val="0"/>
              <w:sz w:val="24"/>
              <w:szCs w:val="22"/>
            </w:rPr>
          </w:pPr>
          <w:hyperlink w:anchor="_Toc470773335" w:history="1">
            <w:r w:rsidR="00BD7667" w:rsidRPr="00BD7667">
              <w:rPr>
                <w:rStyle w:val="aff7"/>
                <w:rFonts w:hint="eastAsia"/>
              </w:rPr>
              <w:t>（二）工業生產</w:t>
            </w:r>
            <w:r w:rsidR="00BD7667">
              <w:rPr>
                <w:webHidden/>
              </w:rPr>
              <w:tab/>
            </w:r>
            <w:r w:rsidR="00BD7667">
              <w:rPr>
                <w:webHidden/>
              </w:rPr>
              <w:fldChar w:fldCharType="begin"/>
            </w:r>
            <w:r w:rsidR="00BD7667">
              <w:rPr>
                <w:webHidden/>
              </w:rPr>
              <w:instrText xml:space="preserve"> PAGEREF _Toc470773335 \h </w:instrText>
            </w:r>
            <w:r w:rsidR="00BD7667">
              <w:rPr>
                <w:webHidden/>
              </w:rPr>
            </w:r>
            <w:r w:rsidR="00BD7667">
              <w:rPr>
                <w:webHidden/>
              </w:rPr>
              <w:fldChar w:fldCharType="separate"/>
            </w:r>
            <w:r w:rsidR="00C63736">
              <w:rPr>
                <w:webHidden/>
              </w:rPr>
              <w:t>23</w:t>
            </w:r>
            <w:r w:rsidR="00BD7667">
              <w:rPr>
                <w:webHidden/>
              </w:rPr>
              <w:fldChar w:fldCharType="end"/>
            </w:r>
          </w:hyperlink>
        </w:p>
        <w:p w:rsidR="00BD7667" w:rsidRDefault="00A239BC">
          <w:pPr>
            <w:pStyle w:val="33"/>
            <w:rPr>
              <w:rFonts w:asciiTheme="minorHAnsi" w:eastAsiaTheme="minorEastAsia" w:hAnsiTheme="minorHAnsi" w:cstheme="minorBidi"/>
              <w:bCs w:val="0"/>
              <w:sz w:val="24"/>
              <w:szCs w:val="22"/>
            </w:rPr>
          </w:pPr>
          <w:hyperlink w:anchor="_Toc470773336" w:history="1">
            <w:r w:rsidR="00BD7667" w:rsidRPr="00BD7667">
              <w:rPr>
                <w:rStyle w:val="aff7"/>
                <w:rFonts w:hint="eastAsia"/>
              </w:rPr>
              <w:t>（三）批發、零售及餐飲業</w:t>
            </w:r>
            <w:r w:rsidR="00BD7667">
              <w:rPr>
                <w:webHidden/>
              </w:rPr>
              <w:tab/>
            </w:r>
            <w:r w:rsidR="00BD7667">
              <w:rPr>
                <w:webHidden/>
              </w:rPr>
              <w:fldChar w:fldCharType="begin"/>
            </w:r>
            <w:r w:rsidR="00BD7667">
              <w:rPr>
                <w:webHidden/>
              </w:rPr>
              <w:instrText xml:space="preserve"> PAGEREF _Toc470773336 \h </w:instrText>
            </w:r>
            <w:r w:rsidR="00BD7667">
              <w:rPr>
                <w:webHidden/>
              </w:rPr>
            </w:r>
            <w:r w:rsidR="00BD7667">
              <w:rPr>
                <w:webHidden/>
              </w:rPr>
              <w:fldChar w:fldCharType="separate"/>
            </w:r>
            <w:r w:rsidR="00C63736">
              <w:rPr>
                <w:webHidden/>
              </w:rPr>
              <w:t>27</w:t>
            </w:r>
            <w:r w:rsidR="00BD7667">
              <w:rPr>
                <w:webHidden/>
              </w:rPr>
              <w:fldChar w:fldCharType="end"/>
            </w:r>
          </w:hyperlink>
        </w:p>
        <w:p w:rsidR="00BD7667" w:rsidRDefault="00A239BC">
          <w:pPr>
            <w:pStyle w:val="33"/>
            <w:rPr>
              <w:rFonts w:asciiTheme="minorHAnsi" w:eastAsiaTheme="minorEastAsia" w:hAnsiTheme="minorHAnsi" w:cstheme="minorBidi"/>
              <w:bCs w:val="0"/>
              <w:sz w:val="24"/>
              <w:szCs w:val="22"/>
            </w:rPr>
          </w:pPr>
          <w:hyperlink w:anchor="_Toc470773337" w:history="1">
            <w:r w:rsidR="00BD7667" w:rsidRPr="00BD7667">
              <w:rPr>
                <w:rStyle w:val="aff7"/>
                <w:rFonts w:hint="eastAsia"/>
              </w:rPr>
              <w:t>（四）貿易</w:t>
            </w:r>
            <w:r w:rsidR="00BD7667">
              <w:rPr>
                <w:webHidden/>
              </w:rPr>
              <w:tab/>
            </w:r>
            <w:r w:rsidR="00BD7667">
              <w:rPr>
                <w:webHidden/>
              </w:rPr>
              <w:fldChar w:fldCharType="begin"/>
            </w:r>
            <w:r w:rsidR="00BD7667">
              <w:rPr>
                <w:webHidden/>
              </w:rPr>
              <w:instrText xml:space="preserve"> PAGEREF _Toc470773337 \h </w:instrText>
            </w:r>
            <w:r w:rsidR="00BD7667">
              <w:rPr>
                <w:webHidden/>
              </w:rPr>
            </w:r>
            <w:r w:rsidR="00BD7667">
              <w:rPr>
                <w:webHidden/>
              </w:rPr>
              <w:fldChar w:fldCharType="separate"/>
            </w:r>
            <w:r w:rsidR="00C63736">
              <w:rPr>
                <w:webHidden/>
              </w:rPr>
              <w:t>31</w:t>
            </w:r>
            <w:r w:rsidR="00BD7667">
              <w:rPr>
                <w:webHidden/>
              </w:rPr>
              <w:fldChar w:fldCharType="end"/>
            </w:r>
          </w:hyperlink>
        </w:p>
        <w:p w:rsidR="00BD7667" w:rsidRDefault="00A239BC">
          <w:pPr>
            <w:pStyle w:val="33"/>
            <w:rPr>
              <w:rFonts w:asciiTheme="minorHAnsi" w:eastAsiaTheme="minorEastAsia" w:hAnsiTheme="minorHAnsi" w:cstheme="minorBidi"/>
              <w:bCs w:val="0"/>
              <w:sz w:val="24"/>
              <w:szCs w:val="22"/>
            </w:rPr>
          </w:pPr>
          <w:hyperlink w:anchor="_Toc470773338" w:history="1">
            <w:r w:rsidR="00BD7667" w:rsidRPr="00BD7667">
              <w:rPr>
                <w:rStyle w:val="aff7"/>
                <w:rFonts w:hint="eastAsia"/>
              </w:rPr>
              <w:t>（五）外銷訂單</w:t>
            </w:r>
            <w:r w:rsidR="00BD7667">
              <w:rPr>
                <w:webHidden/>
              </w:rPr>
              <w:tab/>
            </w:r>
            <w:r w:rsidR="00BD7667">
              <w:rPr>
                <w:webHidden/>
              </w:rPr>
              <w:fldChar w:fldCharType="begin"/>
            </w:r>
            <w:r w:rsidR="00BD7667">
              <w:rPr>
                <w:webHidden/>
              </w:rPr>
              <w:instrText xml:space="preserve"> PAGEREF _Toc470773338 \h </w:instrText>
            </w:r>
            <w:r w:rsidR="00BD7667">
              <w:rPr>
                <w:webHidden/>
              </w:rPr>
            </w:r>
            <w:r w:rsidR="00BD7667">
              <w:rPr>
                <w:webHidden/>
              </w:rPr>
              <w:fldChar w:fldCharType="separate"/>
            </w:r>
            <w:r w:rsidR="00C63736">
              <w:rPr>
                <w:webHidden/>
              </w:rPr>
              <w:t>34</w:t>
            </w:r>
            <w:r w:rsidR="00BD7667">
              <w:rPr>
                <w:webHidden/>
              </w:rPr>
              <w:fldChar w:fldCharType="end"/>
            </w:r>
          </w:hyperlink>
        </w:p>
        <w:p w:rsidR="00BD7667" w:rsidRDefault="00A239BC">
          <w:pPr>
            <w:pStyle w:val="33"/>
            <w:rPr>
              <w:rFonts w:asciiTheme="minorHAnsi" w:eastAsiaTheme="minorEastAsia" w:hAnsiTheme="minorHAnsi" w:cstheme="minorBidi"/>
              <w:bCs w:val="0"/>
              <w:sz w:val="24"/>
              <w:szCs w:val="22"/>
            </w:rPr>
          </w:pPr>
          <w:hyperlink w:anchor="_Toc470773339" w:history="1">
            <w:r w:rsidR="00BD7667" w:rsidRPr="00E475DD">
              <w:rPr>
                <w:rStyle w:val="aff7"/>
                <w:rFonts w:hint="eastAsia"/>
              </w:rPr>
              <w:t>（六）投資</w:t>
            </w:r>
            <w:r w:rsidR="00BD7667">
              <w:rPr>
                <w:webHidden/>
              </w:rPr>
              <w:tab/>
            </w:r>
            <w:r w:rsidR="00BD7667">
              <w:rPr>
                <w:webHidden/>
              </w:rPr>
              <w:fldChar w:fldCharType="begin"/>
            </w:r>
            <w:r w:rsidR="00BD7667">
              <w:rPr>
                <w:webHidden/>
              </w:rPr>
              <w:instrText xml:space="preserve"> PAGEREF _Toc470773339 \h </w:instrText>
            </w:r>
            <w:r w:rsidR="00BD7667">
              <w:rPr>
                <w:webHidden/>
              </w:rPr>
            </w:r>
            <w:r w:rsidR="00BD7667">
              <w:rPr>
                <w:webHidden/>
              </w:rPr>
              <w:fldChar w:fldCharType="separate"/>
            </w:r>
            <w:r w:rsidR="00C63736">
              <w:rPr>
                <w:webHidden/>
              </w:rPr>
              <w:t>37</w:t>
            </w:r>
            <w:r w:rsidR="00BD7667">
              <w:rPr>
                <w:webHidden/>
              </w:rPr>
              <w:fldChar w:fldCharType="end"/>
            </w:r>
          </w:hyperlink>
        </w:p>
        <w:p w:rsidR="00BD7667" w:rsidRDefault="00A239BC">
          <w:pPr>
            <w:pStyle w:val="33"/>
            <w:rPr>
              <w:rFonts w:asciiTheme="minorHAnsi" w:eastAsiaTheme="minorEastAsia" w:hAnsiTheme="minorHAnsi" w:cstheme="minorBidi"/>
              <w:bCs w:val="0"/>
              <w:sz w:val="24"/>
              <w:szCs w:val="22"/>
            </w:rPr>
          </w:pPr>
          <w:hyperlink w:anchor="_Toc470773340" w:history="1">
            <w:r w:rsidR="00BD7667" w:rsidRPr="00E475DD">
              <w:rPr>
                <w:rStyle w:val="aff7"/>
                <w:rFonts w:hint="eastAsia"/>
              </w:rPr>
              <w:t>（七）物價</w:t>
            </w:r>
            <w:r w:rsidR="00BD7667">
              <w:rPr>
                <w:webHidden/>
              </w:rPr>
              <w:tab/>
            </w:r>
            <w:r w:rsidR="00BD7667">
              <w:rPr>
                <w:webHidden/>
              </w:rPr>
              <w:fldChar w:fldCharType="begin"/>
            </w:r>
            <w:r w:rsidR="00BD7667">
              <w:rPr>
                <w:webHidden/>
              </w:rPr>
              <w:instrText xml:space="preserve"> PAGEREF _Toc470773340 \h </w:instrText>
            </w:r>
            <w:r w:rsidR="00BD7667">
              <w:rPr>
                <w:webHidden/>
              </w:rPr>
            </w:r>
            <w:r w:rsidR="00BD7667">
              <w:rPr>
                <w:webHidden/>
              </w:rPr>
              <w:fldChar w:fldCharType="separate"/>
            </w:r>
            <w:r w:rsidR="00C63736">
              <w:rPr>
                <w:webHidden/>
              </w:rPr>
              <w:t>40</w:t>
            </w:r>
            <w:r w:rsidR="00BD7667">
              <w:rPr>
                <w:webHidden/>
              </w:rPr>
              <w:fldChar w:fldCharType="end"/>
            </w:r>
          </w:hyperlink>
        </w:p>
        <w:p w:rsidR="00BD7667" w:rsidRDefault="00A239BC">
          <w:pPr>
            <w:pStyle w:val="33"/>
            <w:rPr>
              <w:rFonts w:asciiTheme="minorHAnsi" w:eastAsiaTheme="minorEastAsia" w:hAnsiTheme="minorHAnsi" w:cstheme="minorBidi"/>
              <w:bCs w:val="0"/>
              <w:sz w:val="24"/>
              <w:szCs w:val="22"/>
            </w:rPr>
          </w:pPr>
          <w:hyperlink w:anchor="_Toc470773341" w:history="1">
            <w:r w:rsidR="00BD7667" w:rsidRPr="00E475DD">
              <w:rPr>
                <w:rStyle w:val="aff7"/>
                <w:rFonts w:hint="eastAsia"/>
              </w:rPr>
              <w:t>（八）金融</w:t>
            </w:r>
            <w:r w:rsidR="00BD7667">
              <w:rPr>
                <w:webHidden/>
              </w:rPr>
              <w:tab/>
            </w:r>
            <w:r w:rsidR="00BD7667">
              <w:rPr>
                <w:webHidden/>
              </w:rPr>
              <w:fldChar w:fldCharType="begin"/>
            </w:r>
            <w:r w:rsidR="00BD7667">
              <w:rPr>
                <w:webHidden/>
              </w:rPr>
              <w:instrText xml:space="preserve"> PAGEREF _Toc470773341 \h </w:instrText>
            </w:r>
            <w:r w:rsidR="00BD7667">
              <w:rPr>
                <w:webHidden/>
              </w:rPr>
            </w:r>
            <w:r w:rsidR="00BD7667">
              <w:rPr>
                <w:webHidden/>
              </w:rPr>
              <w:fldChar w:fldCharType="separate"/>
            </w:r>
            <w:r w:rsidR="00C63736">
              <w:rPr>
                <w:webHidden/>
              </w:rPr>
              <w:t>45</w:t>
            </w:r>
            <w:r w:rsidR="00BD7667">
              <w:rPr>
                <w:webHidden/>
              </w:rPr>
              <w:fldChar w:fldCharType="end"/>
            </w:r>
          </w:hyperlink>
        </w:p>
        <w:p w:rsidR="00BD7667" w:rsidRDefault="00A239BC">
          <w:pPr>
            <w:pStyle w:val="33"/>
            <w:rPr>
              <w:rFonts w:asciiTheme="minorHAnsi" w:eastAsiaTheme="minorEastAsia" w:hAnsiTheme="minorHAnsi" w:cstheme="minorBidi"/>
              <w:bCs w:val="0"/>
              <w:sz w:val="24"/>
              <w:szCs w:val="22"/>
            </w:rPr>
          </w:pPr>
          <w:hyperlink w:anchor="_Toc470773342" w:history="1">
            <w:r w:rsidR="00BD7667" w:rsidRPr="00E475DD">
              <w:rPr>
                <w:rStyle w:val="aff7"/>
                <w:rFonts w:hint="eastAsia"/>
              </w:rPr>
              <w:t>（九）就業薪資</w:t>
            </w:r>
            <w:r w:rsidR="00BD7667">
              <w:rPr>
                <w:webHidden/>
              </w:rPr>
              <w:tab/>
            </w:r>
            <w:r w:rsidR="00BD7667">
              <w:rPr>
                <w:webHidden/>
              </w:rPr>
              <w:fldChar w:fldCharType="begin"/>
            </w:r>
            <w:r w:rsidR="00BD7667">
              <w:rPr>
                <w:webHidden/>
              </w:rPr>
              <w:instrText xml:space="preserve"> PAGEREF _Toc470773342 \h </w:instrText>
            </w:r>
            <w:r w:rsidR="00BD7667">
              <w:rPr>
                <w:webHidden/>
              </w:rPr>
            </w:r>
            <w:r w:rsidR="00BD7667">
              <w:rPr>
                <w:webHidden/>
              </w:rPr>
              <w:fldChar w:fldCharType="separate"/>
            </w:r>
            <w:r w:rsidR="00C63736">
              <w:rPr>
                <w:webHidden/>
              </w:rPr>
              <w:t>48</w:t>
            </w:r>
            <w:r w:rsidR="00BD7667">
              <w:rPr>
                <w:webHidden/>
              </w:rPr>
              <w:fldChar w:fldCharType="end"/>
            </w:r>
          </w:hyperlink>
        </w:p>
        <w:p w:rsidR="00BD7667" w:rsidRDefault="00A239BC">
          <w:pPr>
            <w:pStyle w:val="25"/>
            <w:rPr>
              <w:rFonts w:asciiTheme="minorHAnsi" w:eastAsiaTheme="minorEastAsia" w:hAnsiTheme="minorHAnsi" w:cstheme="minorBidi"/>
              <w:bCs w:val="0"/>
              <w:smallCaps w:val="0"/>
              <w:sz w:val="24"/>
              <w:szCs w:val="22"/>
              <w:lang w:val="en-US"/>
            </w:rPr>
          </w:pPr>
          <w:hyperlink w:anchor="_Toc470773343" w:history="1">
            <w:r w:rsidR="00BD7667" w:rsidRPr="00E475DD">
              <w:rPr>
                <w:rStyle w:val="aff7"/>
                <w:rFonts w:hint="eastAsia"/>
                <w:b/>
              </w:rPr>
              <w:t>三、中國大陸經濟</w:t>
            </w:r>
            <w:r w:rsidR="00BD7667">
              <w:rPr>
                <w:webHidden/>
              </w:rPr>
              <w:tab/>
            </w:r>
            <w:r w:rsidR="00BD7667">
              <w:rPr>
                <w:webHidden/>
              </w:rPr>
              <w:fldChar w:fldCharType="begin"/>
            </w:r>
            <w:r w:rsidR="00BD7667">
              <w:rPr>
                <w:webHidden/>
              </w:rPr>
              <w:instrText xml:space="preserve"> PAGEREF _Toc470773343 \h </w:instrText>
            </w:r>
            <w:r w:rsidR="00BD7667">
              <w:rPr>
                <w:webHidden/>
              </w:rPr>
            </w:r>
            <w:r w:rsidR="00BD7667">
              <w:rPr>
                <w:webHidden/>
              </w:rPr>
              <w:fldChar w:fldCharType="separate"/>
            </w:r>
            <w:r w:rsidR="00C63736">
              <w:rPr>
                <w:webHidden/>
              </w:rPr>
              <w:t>51</w:t>
            </w:r>
            <w:r w:rsidR="00BD7667">
              <w:rPr>
                <w:webHidden/>
              </w:rPr>
              <w:fldChar w:fldCharType="end"/>
            </w:r>
          </w:hyperlink>
        </w:p>
        <w:p w:rsidR="00BD7667" w:rsidRDefault="00A239BC">
          <w:pPr>
            <w:pStyle w:val="33"/>
            <w:rPr>
              <w:rFonts w:asciiTheme="minorHAnsi" w:eastAsiaTheme="minorEastAsia" w:hAnsiTheme="minorHAnsi" w:cstheme="minorBidi"/>
              <w:bCs w:val="0"/>
              <w:sz w:val="24"/>
              <w:szCs w:val="22"/>
            </w:rPr>
          </w:pPr>
          <w:hyperlink w:anchor="_Toc470773344" w:history="1">
            <w:r w:rsidR="00BD7667" w:rsidRPr="00E475DD">
              <w:rPr>
                <w:rStyle w:val="aff7"/>
                <w:rFonts w:hint="eastAsia"/>
              </w:rPr>
              <w:t>（一）固定資產投資</w:t>
            </w:r>
            <w:r w:rsidR="00BD7667">
              <w:rPr>
                <w:webHidden/>
              </w:rPr>
              <w:tab/>
            </w:r>
            <w:r w:rsidR="00BD7667">
              <w:rPr>
                <w:webHidden/>
              </w:rPr>
              <w:fldChar w:fldCharType="begin"/>
            </w:r>
            <w:r w:rsidR="00BD7667">
              <w:rPr>
                <w:webHidden/>
              </w:rPr>
              <w:instrText xml:space="preserve"> PAGEREF _Toc470773344 \h </w:instrText>
            </w:r>
            <w:r w:rsidR="00BD7667">
              <w:rPr>
                <w:webHidden/>
              </w:rPr>
            </w:r>
            <w:r w:rsidR="00BD7667">
              <w:rPr>
                <w:webHidden/>
              </w:rPr>
              <w:fldChar w:fldCharType="separate"/>
            </w:r>
            <w:r w:rsidR="00C63736">
              <w:rPr>
                <w:webHidden/>
              </w:rPr>
              <w:t>51</w:t>
            </w:r>
            <w:r w:rsidR="00BD7667">
              <w:rPr>
                <w:webHidden/>
              </w:rPr>
              <w:fldChar w:fldCharType="end"/>
            </w:r>
          </w:hyperlink>
        </w:p>
        <w:p w:rsidR="00BD7667" w:rsidRDefault="00A239BC">
          <w:pPr>
            <w:pStyle w:val="33"/>
            <w:rPr>
              <w:rFonts w:asciiTheme="minorHAnsi" w:eastAsiaTheme="minorEastAsia" w:hAnsiTheme="minorHAnsi" w:cstheme="minorBidi"/>
              <w:bCs w:val="0"/>
              <w:sz w:val="24"/>
              <w:szCs w:val="22"/>
            </w:rPr>
          </w:pPr>
          <w:hyperlink w:anchor="_Toc470773345" w:history="1">
            <w:r w:rsidR="00BD7667" w:rsidRPr="00E475DD">
              <w:rPr>
                <w:rStyle w:val="aff7"/>
                <w:rFonts w:hint="eastAsia"/>
              </w:rPr>
              <w:t>（二）吸引外資</w:t>
            </w:r>
            <w:r w:rsidR="00BD7667">
              <w:rPr>
                <w:webHidden/>
              </w:rPr>
              <w:tab/>
            </w:r>
            <w:r w:rsidR="00BD7667">
              <w:rPr>
                <w:webHidden/>
              </w:rPr>
              <w:fldChar w:fldCharType="begin"/>
            </w:r>
            <w:r w:rsidR="00BD7667">
              <w:rPr>
                <w:webHidden/>
              </w:rPr>
              <w:instrText xml:space="preserve"> PAGEREF _Toc470773345 \h </w:instrText>
            </w:r>
            <w:r w:rsidR="00BD7667">
              <w:rPr>
                <w:webHidden/>
              </w:rPr>
            </w:r>
            <w:r w:rsidR="00BD7667">
              <w:rPr>
                <w:webHidden/>
              </w:rPr>
              <w:fldChar w:fldCharType="separate"/>
            </w:r>
            <w:r w:rsidR="00C63736">
              <w:rPr>
                <w:webHidden/>
              </w:rPr>
              <w:t>52</w:t>
            </w:r>
            <w:r w:rsidR="00BD7667">
              <w:rPr>
                <w:webHidden/>
              </w:rPr>
              <w:fldChar w:fldCharType="end"/>
            </w:r>
          </w:hyperlink>
        </w:p>
        <w:p w:rsidR="00BD7667" w:rsidRDefault="00A239BC">
          <w:pPr>
            <w:pStyle w:val="33"/>
            <w:rPr>
              <w:rFonts w:asciiTheme="minorHAnsi" w:eastAsiaTheme="minorEastAsia" w:hAnsiTheme="minorHAnsi" w:cstheme="minorBidi"/>
              <w:bCs w:val="0"/>
              <w:sz w:val="24"/>
              <w:szCs w:val="22"/>
            </w:rPr>
          </w:pPr>
          <w:hyperlink w:anchor="_Toc470773346" w:history="1">
            <w:r w:rsidR="00BD7667" w:rsidRPr="00BD7667">
              <w:rPr>
                <w:rStyle w:val="aff7"/>
                <w:rFonts w:hint="eastAsia"/>
              </w:rPr>
              <w:t>（三）對外貿易</w:t>
            </w:r>
            <w:r w:rsidR="00BD7667">
              <w:rPr>
                <w:webHidden/>
              </w:rPr>
              <w:tab/>
            </w:r>
            <w:r w:rsidR="00BD7667">
              <w:rPr>
                <w:webHidden/>
              </w:rPr>
              <w:fldChar w:fldCharType="begin"/>
            </w:r>
            <w:r w:rsidR="00BD7667">
              <w:rPr>
                <w:webHidden/>
              </w:rPr>
              <w:instrText xml:space="preserve"> PAGEREF _Toc470773346 \h </w:instrText>
            </w:r>
            <w:r w:rsidR="00BD7667">
              <w:rPr>
                <w:webHidden/>
              </w:rPr>
            </w:r>
            <w:r w:rsidR="00BD7667">
              <w:rPr>
                <w:webHidden/>
              </w:rPr>
              <w:fldChar w:fldCharType="separate"/>
            </w:r>
            <w:r w:rsidR="00C63736">
              <w:rPr>
                <w:webHidden/>
              </w:rPr>
              <w:t>53</w:t>
            </w:r>
            <w:r w:rsidR="00BD7667">
              <w:rPr>
                <w:webHidden/>
              </w:rPr>
              <w:fldChar w:fldCharType="end"/>
            </w:r>
          </w:hyperlink>
        </w:p>
        <w:p w:rsidR="00BD7667" w:rsidRDefault="00A239BC">
          <w:pPr>
            <w:pStyle w:val="25"/>
            <w:rPr>
              <w:rFonts w:asciiTheme="minorHAnsi" w:eastAsiaTheme="minorEastAsia" w:hAnsiTheme="minorHAnsi" w:cstheme="minorBidi"/>
              <w:bCs w:val="0"/>
              <w:smallCaps w:val="0"/>
              <w:sz w:val="24"/>
              <w:szCs w:val="22"/>
              <w:lang w:val="en-US"/>
            </w:rPr>
          </w:pPr>
          <w:hyperlink w:anchor="_Toc470773347" w:history="1">
            <w:r w:rsidR="00BD7667" w:rsidRPr="00E475DD">
              <w:rPr>
                <w:rStyle w:val="aff7"/>
                <w:rFonts w:hint="eastAsia"/>
                <w:b/>
              </w:rPr>
              <w:t>四、兩岸經貿統計</w:t>
            </w:r>
            <w:r w:rsidR="00BD7667">
              <w:rPr>
                <w:webHidden/>
              </w:rPr>
              <w:tab/>
            </w:r>
            <w:r w:rsidR="00BD7667">
              <w:rPr>
                <w:webHidden/>
              </w:rPr>
              <w:fldChar w:fldCharType="begin"/>
            </w:r>
            <w:r w:rsidR="00BD7667">
              <w:rPr>
                <w:webHidden/>
              </w:rPr>
              <w:instrText xml:space="preserve"> PAGEREF _Toc470773347 \h </w:instrText>
            </w:r>
            <w:r w:rsidR="00BD7667">
              <w:rPr>
                <w:webHidden/>
              </w:rPr>
            </w:r>
            <w:r w:rsidR="00BD7667">
              <w:rPr>
                <w:webHidden/>
              </w:rPr>
              <w:fldChar w:fldCharType="separate"/>
            </w:r>
            <w:r w:rsidR="00C63736">
              <w:rPr>
                <w:webHidden/>
              </w:rPr>
              <w:t>54</w:t>
            </w:r>
            <w:r w:rsidR="00BD7667">
              <w:rPr>
                <w:webHidden/>
              </w:rPr>
              <w:fldChar w:fldCharType="end"/>
            </w:r>
          </w:hyperlink>
        </w:p>
        <w:p w:rsidR="00BD7667" w:rsidRDefault="00A239BC">
          <w:pPr>
            <w:pStyle w:val="25"/>
            <w:rPr>
              <w:rFonts w:asciiTheme="minorHAnsi" w:eastAsiaTheme="minorEastAsia" w:hAnsiTheme="minorHAnsi" w:cstheme="minorBidi"/>
              <w:bCs w:val="0"/>
              <w:smallCaps w:val="0"/>
              <w:sz w:val="24"/>
              <w:szCs w:val="22"/>
              <w:lang w:val="en-US"/>
            </w:rPr>
          </w:pPr>
          <w:hyperlink w:anchor="_Toc470773348" w:history="1">
            <w:r w:rsidR="00BD7667" w:rsidRPr="005E2C85">
              <w:rPr>
                <w:rStyle w:val="aff7"/>
                <w:rFonts w:hint="eastAsia"/>
                <w:sz w:val="32"/>
              </w:rPr>
              <w:t>（一）兩岸投資</w:t>
            </w:r>
            <w:r w:rsidR="00BD7667">
              <w:rPr>
                <w:webHidden/>
              </w:rPr>
              <w:tab/>
            </w:r>
            <w:r w:rsidR="00BD7667" w:rsidRPr="00E635B6">
              <w:rPr>
                <w:webHidden/>
                <w:sz w:val="32"/>
                <w:szCs w:val="32"/>
              </w:rPr>
              <w:fldChar w:fldCharType="begin"/>
            </w:r>
            <w:r w:rsidR="00BD7667" w:rsidRPr="00E635B6">
              <w:rPr>
                <w:webHidden/>
                <w:sz w:val="32"/>
                <w:szCs w:val="32"/>
              </w:rPr>
              <w:instrText xml:space="preserve"> PAGEREF _Toc470773348 \h </w:instrText>
            </w:r>
            <w:r w:rsidR="00BD7667" w:rsidRPr="00E635B6">
              <w:rPr>
                <w:webHidden/>
                <w:sz w:val="32"/>
                <w:szCs w:val="32"/>
              </w:rPr>
            </w:r>
            <w:r w:rsidR="00BD7667" w:rsidRPr="00E635B6">
              <w:rPr>
                <w:webHidden/>
                <w:sz w:val="32"/>
                <w:szCs w:val="32"/>
              </w:rPr>
              <w:fldChar w:fldCharType="separate"/>
            </w:r>
            <w:r w:rsidR="00C63736">
              <w:rPr>
                <w:webHidden/>
                <w:sz w:val="32"/>
                <w:szCs w:val="32"/>
              </w:rPr>
              <w:t>54</w:t>
            </w:r>
            <w:r w:rsidR="00BD7667" w:rsidRPr="00E635B6">
              <w:rPr>
                <w:webHidden/>
                <w:sz w:val="32"/>
                <w:szCs w:val="32"/>
              </w:rPr>
              <w:fldChar w:fldCharType="end"/>
            </w:r>
          </w:hyperlink>
        </w:p>
        <w:p w:rsidR="00BD7667" w:rsidRDefault="00A239BC">
          <w:pPr>
            <w:pStyle w:val="25"/>
            <w:rPr>
              <w:rFonts w:asciiTheme="minorHAnsi" w:eastAsiaTheme="minorEastAsia" w:hAnsiTheme="minorHAnsi" w:cstheme="minorBidi"/>
              <w:bCs w:val="0"/>
              <w:smallCaps w:val="0"/>
              <w:sz w:val="24"/>
              <w:szCs w:val="22"/>
              <w:lang w:val="en-US"/>
            </w:rPr>
          </w:pPr>
          <w:hyperlink w:anchor="_Toc470773349" w:history="1">
            <w:r w:rsidR="00BD7667" w:rsidRPr="005E2C85">
              <w:rPr>
                <w:rStyle w:val="aff7"/>
                <w:rFonts w:hint="eastAsia"/>
                <w:sz w:val="32"/>
              </w:rPr>
              <w:t>（二）兩岸貿易</w:t>
            </w:r>
            <w:r w:rsidR="00BD7667">
              <w:rPr>
                <w:webHidden/>
              </w:rPr>
              <w:tab/>
            </w:r>
            <w:r w:rsidR="00BD7667" w:rsidRPr="00E635B6">
              <w:rPr>
                <w:webHidden/>
                <w:sz w:val="32"/>
                <w:szCs w:val="32"/>
              </w:rPr>
              <w:fldChar w:fldCharType="begin"/>
            </w:r>
            <w:r w:rsidR="00BD7667" w:rsidRPr="00E635B6">
              <w:rPr>
                <w:webHidden/>
                <w:sz w:val="32"/>
                <w:szCs w:val="32"/>
              </w:rPr>
              <w:instrText xml:space="preserve"> PAGEREF _Toc470773349 \h </w:instrText>
            </w:r>
            <w:r w:rsidR="00BD7667" w:rsidRPr="00E635B6">
              <w:rPr>
                <w:webHidden/>
                <w:sz w:val="32"/>
                <w:szCs w:val="32"/>
              </w:rPr>
            </w:r>
            <w:r w:rsidR="00BD7667" w:rsidRPr="00E635B6">
              <w:rPr>
                <w:webHidden/>
                <w:sz w:val="32"/>
                <w:szCs w:val="32"/>
              </w:rPr>
              <w:fldChar w:fldCharType="separate"/>
            </w:r>
            <w:r w:rsidR="00C63736">
              <w:rPr>
                <w:webHidden/>
                <w:sz w:val="32"/>
                <w:szCs w:val="32"/>
              </w:rPr>
              <w:t>56</w:t>
            </w:r>
            <w:r w:rsidR="00BD7667" w:rsidRPr="00E635B6">
              <w:rPr>
                <w:webHidden/>
                <w:sz w:val="32"/>
                <w:szCs w:val="32"/>
              </w:rPr>
              <w:fldChar w:fldCharType="end"/>
            </w:r>
          </w:hyperlink>
        </w:p>
        <w:p w:rsidR="00BD7667" w:rsidRDefault="00A239BC">
          <w:pPr>
            <w:pStyle w:val="1a"/>
            <w:rPr>
              <w:rFonts w:asciiTheme="minorHAnsi" w:eastAsiaTheme="minorEastAsia" w:hAnsiTheme="minorHAnsi" w:cstheme="minorBidi"/>
              <w:b w:val="0"/>
              <w:bCs w:val="0"/>
              <w:caps w:val="0"/>
              <w:sz w:val="24"/>
              <w:szCs w:val="22"/>
            </w:rPr>
          </w:pPr>
          <w:hyperlink w:anchor="_Toc470773350" w:history="1">
            <w:r w:rsidR="00BD7667" w:rsidRPr="00E475DD">
              <w:rPr>
                <w:rStyle w:val="aff7"/>
                <w:rFonts w:hint="eastAsia"/>
              </w:rPr>
              <w:t>肆</w:t>
            </w:r>
            <w:r w:rsidR="00BD7667" w:rsidRPr="005E107A">
              <w:rPr>
                <w:rStyle w:val="aff7"/>
                <w:rFonts w:hint="eastAsia"/>
                <w:sz w:val="36"/>
                <w:szCs w:val="36"/>
              </w:rPr>
              <w:t>、專論</w:t>
            </w:r>
            <w:r w:rsidR="0055372E" w:rsidRPr="005E107A">
              <w:rPr>
                <w:rStyle w:val="aff7"/>
                <w:rFonts w:hint="eastAsia"/>
                <w:sz w:val="36"/>
                <w:szCs w:val="36"/>
              </w:rPr>
              <w:t>：全球經濟情勢回顧與展望</w:t>
            </w:r>
            <w:r w:rsidR="00C443D2" w:rsidRPr="005E107A">
              <w:rPr>
                <w:rStyle w:val="aff7"/>
                <w:rFonts w:hint="eastAsia"/>
                <w:sz w:val="36"/>
                <w:szCs w:val="36"/>
              </w:rPr>
              <w:t>(2016~2017</w:t>
            </w:r>
            <w:r w:rsidR="00C443D2" w:rsidRPr="005E107A">
              <w:rPr>
                <w:rStyle w:val="aff7"/>
                <w:rFonts w:hint="eastAsia"/>
                <w:sz w:val="36"/>
                <w:szCs w:val="36"/>
              </w:rPr>
              <w:t>年</w:t>
            </w:r>
            <w:r w:rsidR="00C443D2" w:rsidRPr="005E107A">
              <w:rPr>
                <w:rStyle w:val="aff7"/>
                <w:rFonts w:hint="eastAsia"/>
                <w:sz w:val="36"/>
                <w:szCs w:val="36"/>
              </w:rPr>
              <w:t>)</w:t>
            </w:r>
            <w:r w:rsidR="00BD7667" w:rsidRPr="005E107A">
              <w:rPr>
                <w:b w:val="0"/>
                <w:webHidden/>
                <w:sz w:val="36"/>
                <w:szCs w:val="36"/>
              </w:rPr>
              <w:tab/>
            </w:r>
            <w:r w:rsidR="00BD7667" w:rsidRPr="005E107A">
              <w:rPr>
                <w:b w:val="0"/>
                <w:webHidden/>
                <w:sz w:val="36"/>
                <w:szCs w:val="36"/>
              </w:rPr>
              <w:fldChar w:fldCharType="begin"/>
            </w:r>
            <w:r w:rsidR="00BD7667" w:rsidRPr="005E107A">
              <w:rPr>
                <w:b w:val="0"/>
                <w:webHidden/>
                <w:sz w:val="36"/>
                <w:szCs w:val="36"/>
              </w:rPr>
              <w:instrText xml:space="preserve"> PAGEREF _Toc470773350 \h </w:instrText>
            </w:r>
            <w:r w:rsidR="00BD7667" w:rsidRPr="005E107A">
              <w:rPr>
                <w:b w:val="0"/>
                <w:webHidden/>
                <w:sz w:val="36"/>
                <w:szCs w:val="36"/>
              </w:rPr>
            </w:r>
            <w:r w:rsidR="00BD7667" w:rsidRPr="005E107A">
              <w:rPr>
                <w:b w:val="0"/>
                <w:webHidden/>
                <w:sz w:val="36"/>
                <w:szCs w:val="36"/>
              </w:rPr>
              <w:fldChar w:fldCharType="separate"/>
            </w:r>
            <w:r w:rsidR="00C63736">
              <w:rPr>
                <w:b w:val="0"/>
                <w:webHidden/>
                <w:sz w:val="36"/>
                <w:szCs w:val="36"/>
              </w:rPr>
              <w:t>57</w:t>
            </w:r>
            <w:r w:rsidR="00BD7667" w:rsidRPr="005E107A">
              <w:rPr>
                <w:b w:val="0"/>
                <w:webHidden/>
                <w:sz w:val="36"/>
                <w:szCs w:val="36"/>
              </w:rPr>
              <w:fldChar w:fldCharType="end"/>
            </w:r>
          </w:hyperlink>
        </w:p>
        <w:p w:rsidR="00D7031B" w:rsidRPr="008B379D" w:rsidRDefault="00D7031B">
          <w:pPr>
            <w:rPr>
              <w:color w:val="FF0000"/>
            </w:rPr>
          </w:pPr>
          <w:r w:rsidRPr="008B379D">
            <w:rPr>
              <w:b/>
              <w:bCs/>
              <w:color w:val="FF0000"/>
              <w:lang w:val="zh-TW"/>
            </w:rPr>
            <w:fldChar w:fldCharType="end"/>
          </w:r>
        </w:p>
      </w:sdtContent>
    </w:sdt>
    <w:p w:rsidR="00670CC0" w:rsidRPr="008B379D" w:rsidRDefault="00670CC0" w:rsidP="00670CC0">
      <w:pPr>
        <w:rPr>
          <w:rFonts w:eastAsia="標楷體"/>
          <w:b/>
          <w:color w:val="FF0000"/>
          <w:kern w:val="0"/>
          <w:sz w:val="40"/>
          <w:szCs w:val="40"/>
        </w:rPr>
        <w:sectPr w:rsidR="00670CC0" w:rsidRPr="008B379D"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2B22DD" w:rsidRDefault="003F3F99" w:rsidP="00970A15">
      <w:pPr>
        <w:keepNext/>
        <w:adjustRightInd w:val="0"/>
        <w:snapToGrid w:val="0"/>
        <w:spacing w:line="300" w:lineRule="auto"/>
        <w:outlineLvl w:val="1"/>
        <w:rPr>
          <w:rFonts w:eastAsia="標楷體"/>
          <w:b/>
          <w:kern w:val="0"/>
          <w:sz w:val="40"/>
          <w:szCs w:val="40"/>
        </w:rPr>
      </w:pPr>
      <w:bookmarkStart w:id="10" w:name="_Toc470773317"/>
      <w:r w:rsidRPr="002B22DD">
        <w:rPr>
          <w:rFonts w:eastAsia="標楷體"/>
          <w:b/>
          <w:bCs/>
          <w:sz w:val="40"/>
          <w:szCs w:val="36"/>
        </w:rPr>
        <w:lastRenderedPageBreak/>
        <w:t>壹、當前經濟情勢概要</w:t>
      </w:r>
      <w:bookmarkEnd w:id="9"/>
      <w:bookmarkEnd w:id="8"/>
      <w:bookmarkEnd w:id="10"/>
    </w:p>
    <w:p w:rsidR="00514656" w:rsidRPr="002B22DD"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470773318"/>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2B22DD">
        <w:rPr>
          <w:rFonts w:eastAsia="標楷體"/>
          <w:b/>
          <w:bCs/>
          <w:sz w:val="40"/>
          <w:szCs w:val="36"/>
        </w:rPr>
        <w:t>一、國際經濟</w:t>
      </w:r>
      <w:bookmarkEnd w:id="12"/>
      <w:bookmarkEnd w:id="13"/>
      <w:bookmarkEnd w:id="14"/>
      <w:bookmarkEnd w:id="15"/>
      <w:bookmarkEnd w:id="16"/>
    </w:p>
    <w:p w:rsidR="0053149A" w:rsidRPr="0053149A" w:rsidRDefault="0053149A" w:rsidP="0053149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4" w:name="_Toc401923783"/>
      <w:bookmarkStart w:id="25" w:name="_Toc402171697"/>
      <w:bookmarkEnd w:id="17"/>
      <w:bookmarkEnd w:id="18"/>
      <w:bookmarkEnd w:id="19"/>
      <w:bookmarkEnd w:id="20"/>
      <w:r w:rsidRPr="0056387B">
        <w:rPr>
          <w:rFonts w:eastAsia="標楷體" w:hint="eastAsia"/>
          <w:color w:val="000000" w:themeColor="text1"/>
          <w:sz w:val="28"/>
          <w:szCs w:val="28"/>
        </w:rPr>
        <w:t>今</w:t>
      </w:r>
      <w:r w:rsidRPr="0056387B">
        <w:rPr>
          <w:rFonts w:eastAsia="標楷體" w:hint="eastAsia"/>
          <w:color w:val="000000" w:themeColor="text1"/>
          <w:sz w:val="28"/>
          <w:szCs w:val="28"/>
        </w:rPr>
        <w:t>(2016)</w:t>
      </w:r>
      <w:r w:rsidRPr="0056387B">
        <w:rPr>
          <w:rFonts w:eastAsia="標楷體" w:hint="eastAsia"/>
          <w:color w:val="000000" w:themeColor="text1"/>
          <w:sz w:val="28"/>
          <w:szCs w:val="28"/>
        </w:rPr>
        <w:t>年全球經濟雖持續復甦，惟成長力道疲弱且各國復甦腳步不一，潛存若干下行風險，多數國家藉由貨幣政策支撐經濟活動。根據環球透視機構（</w:t>
      </w:r>
      <w:r w:rsidRPr="0056387B">
        <w:rPr>
          <w:rFonts w:eastAsia="標楷體"/>
          <w:color w:val="000000" w:themeColor="text1"/>
          <w:sz w:val="28"/>
          <w:szCs w:val="28"/>
        </w:rPr>
        <w:t>Global Insight</w:t>
      </w:r>
      <w:r w:rsidRPr="0056387B">
        <w:rPr>
          <w:rFonts w:eastAsia="標楷體" w:hint="eastAsia"/>
          <w:color w:val="000000" w:themeColor="text1"/>
          <w:sz w:val="28"/>
          <w:szCs w:val="28"/>
        </w:rPr>
        <w:t>）</w:t>
      </w:r>
      <w:r w:rsidRPr="0053149A">
        <w:rPr>
          <w:rFonts w:eastAsia="標楷體" w:hint="eastAsia"/>
          <w:color w:val="000000" w:themeColor="text1"/>
          <w:sz w:val="28"/>
          <w:szCs w:val="28"/>
        </w:rPr>
        <w:t>今年</w:t>
      </w:r>
      <w:r w:rsidRPr="0053149A">
        <w:rPr>
          <w:rFonts w:eastAsia="標楷體" w:hint="eastAsia"/>
          <w:color w:val="000000" w:themeColor="text1"/>
          <w:sz w:val="28"/>
          <w:szCs w:val="28"/>
        </w:rPr>
        <w:t>12</w:t>
      </w:r>
      <w:r w:rsidRPr="0053149A">
        <w:rPr>
          <w:rFonts w:eastAsia="標楷體" w:hint="eastAsia"/>
          <w:color w:val="000000" w:themeColor="text1"/>
          <w:sz w:val="28"/>
          <w:szCs w:val="28"/>
        </w:rPr>
        <w:t>月最新預測，今年全球經濟成長</w:t>
      </w:r>
      <w:r w:rsidRPr="0053149A">
        <w:rPr>
          <w:rFonts w:eastAsia="標楷體" w:hint="eastAsia"/>
          <w:color w:val="000000" w:themeColor="text1"/>
          <w:sz w:val="28"/>
          <w:szCs w:val="28"/>
        </w:rPr>
        <w:t>2.4%</w:t>
      </w:r>
      <w:r w:rsidRPr="0053149A">
        <w:rPr>
          <w:rFonts w:eastAsia="標楷體" w:hint="eastAsia"/>
          <w:color w:val="000000" w:themeColor="text1"/>
          <w:sz w:val="28"/>
          <w:szCs w:val="28"/>
        </w:rPr>
        <w:t>，較去</w:t>
      </w:r>
      <w:r w:rsidRPr="0053149A">
        <w:rPr>
          <w:rFonts w:eastAsia="標楷體" w:hint="eastAsia"/>
          <w:color w:val="000000" w:themeColor="text1"/>
          <w:sz w:val="28"/>
          <w:szCs w:val="28"/>
        </w:rPr>
        <w:t>(2015)</w:t>
      </w:r>
      <w:r w:rsidRPr="0053149A">
        <w:rPr>
          <w:rFonts w:eastAsia="標楷體" w:hint="eastAsia"/>
          <w:color w:val="000000" w:themeColor="text1"/>
          <w:sz w:val="28"/>
          <w:szCs w:val="28"/>
        </w:rPr>
        <w:t>年</w:t>
      </w:r>
      <w:r w:rsidRPr="0053149A">
        <w:rPr>
          <w:rFonts w:eastAsia="標楷體" w:hint="eastAsia"/>
          <w:color w:val="000000" w:themeColor="text1"/>
          <w:sz w:val="28"/>
          <w:szCs w:val="28"/>
        </w:rPr>
        <w:t>2.7%</w:t>
      </w:r>
      <w:r w:rsidRPr="0053149A">
        <w:rPr>
          <w:rFonts w:eastAsia="標楷體" w:hint="eastAsia"/>
          <w:color w:val="000000" w:themeColor="text1"/>
          <w:sz w:val="28"/>
          <w:szCs w:val="28"/>
        </w:rPr>
        <w:t>減少</w:t>
      </w:r>
      <w:r w:rsidRPr="0053149A">
        <w:rPr>
          <w:rFonts w:eastAsia="標楷體" w:hint="eastAsia"/>
          <w:color w:val="000000" w:themeColor="text1"/>
          <w:sz w:val="28"/>
          <w:szCs w:val="28"/>
        </w:rPr>
        <w:t>0.3</w:t>
      </w:r>
      <w:r w:rsidRPr="0053149A">
        <w:rPr>
          <w:rFonts w:eastAsia="標楷體" w:hint="eastAsia"/>
          <w:color w:val="000000" w:themeColor="text1"/>
          <w:sz w:val="28"/>
          <w:szCs w:val="28"/>
        </w:rPr>
        <w:t>個百分點，明</w:t>
      </w:r>
      <w:r w:rsidRPr="0053149A">
        <w:rPr>
          <w:rFonts w:eastAsia="標楷體" w:hint="eastAsia"/>
          <w:color w:val="000000" w:themeColor="text1"/>
          <w:sz w:val="28"/>
          <w:szCs w:val="28"/>
        </w:rPr>
        <w:t>(2017)</w:t>
      </w:r>
      <w:r w:rsidRPr="0053149A">
        <w:rPr>
          <w:rFonts w:eastAsia="標楷體" w:hint="eastAsia"/>
          <w:color w:val="000000" w:themeColor="text1"/>
          <w:sz w:val="28"/>
          <w:szCs w:val="28"/>
        </w:rPr>
        <w:t>年預估可望增至</w:t>
      </w:r>
      <w:r w:rsidRPr="0053149A">
        <w:rPr>
          <w:rFonts w:eastAsia="標楷體" w:hint="eastAsia"/>
          <w:color w:val="000000" w:themeColor="text1"/>
          <w:sz w:val="28"/>
          <w:szCs w:val="28"/>
        </w:rPr>
        <w:t>2.8%</w:t>
      </w:r>
      <w:r w:rsidRPr="0053149A">
        <w:rPr>
          <w:rFonts w:eastAsia="標楷體"/>
          <w:color w:val="000000" w:themeColor="text1"/>
          <w:sz w:val="28"/>
          <w:szCs w:val="28"/>
        </w:rPr>
        <w:t>。</w:t>
      </w:r>
    </w:p>
    <w:p w:rsidR="0053149A" w:rsidRDefault="0053149A" w:rsidP="0053149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53149A">
        <w:rPr>
          <w:rFonts w:eastAsia="標楷體" w:hint="eastAsia"/>
          <w:color w:val="000000" w:themeColor="text1"/>
          <w:sz w:val="28"/>
          <w:szCs w:val="28"/>
        </w:rPr>
        <w:t>經濟合作暨發展組織</w:t>
      </w:r>
      <w:r w:rsidRPr="0053149A">
        <w:rPr>
          <w:rFonts w:eastAsia="標楷體" w:hint="eastAsia"/>
          <w:color w:val="000000" w:themeColor="text1"/>
          <w:sz w:val="28"/>
          <w:szCs w:val="28"/>
        </w:rPr>
        <w:t>(OECD)</w:t>
      </w:r>
      <w:r w:rsidRPr="0053149A">
        <w:rPr>
          <w:rFonts w:eastAsia="標楷體" w:hint="eastAsia"/>
          <w:color w:val="000000" w:themeColor="text1"/>
          <w:sz w:val="28"/>
          <w:szCs w:val="28"/>
        </w:rPr>
        <w:t>於今年</w:t>
      </w:r>
      <w:r w:rsidRPr="0053149A">
        <w:rPr>
          <w:rFonts w:eastAsia="標楷體" w:hint="eastAsia"/>
          <w:color w:val="000000" w:themeColor="text1"/>
          <w:sz w:val="28"/>
          <w:szCs w:val="28"/>
        </w:rPr>
        <w:t>11</w:t>
      </w:r>
      <w:r w:rsidRPr="0053149A">
        <w:rPr>
          <w:rFonts w:eastAsia="標楷體" w:hint="eastAsia"/>
          <w:color w:val="000000" w:themeColor="text1"/>
          <w:sz w:val="28"/>
          <w:szCs w:val="28"/>
        </w:rPr>
        <w:t>月</w:t>
      </w:r>
      <w:r w:rsidRPr="0053149A">
        <w:rPr>
          <w:rFonts w:eastAsia="標楷體" w:hint="eastAsia"/>
          <w:color w:val="000000" w:themeColor="text1"/>
          <w:sz w:val="28"/>
          <w:szCs w:val="28"/>
        </w:rPr>
        <w:t>28</w:t>
      </w:r>
      <w:r w:rsidRPr="0053149A">
        <w:rPr>
          <w:rFonts w:eastAsia="標楷體" w:hint="eastAsia"/>
          <w:color w:val="000000" w:themeColor="text1"/>
          <w:sz w:val="28"/>
          <w:szCs w:val="28"/>
        </w:rPr>
        <w:t>日發布最新《經濟展望》報告指出，儘管處於低利率環境，全球經濟成長仍低於平均水準，反映供給面發展面對的窘境，</w:t>
      </w:r>
      <w:proofErr w:type="gramStart"/>
      <w:r w:rsidRPr="0053149A">
        <w:rPr>
          <w:rFonts w:eastAsia="標楷體" w:hint="eastAsia"/>
          <w:color w:val="000000" w:themeColor="text1"/>
          <w:sz w:val="28"/>
          <w:szCs w:val="28"/>
        </w:rPr>
        <w:t>以及疲</w:t>
      </w:r>
      <w:proofErr w:type="gramEnd"/>
      <w:r w:rsidRPr="0053149A">
        <w:rPr>
          <w:rFonts w:eastAsia="標楷體" w:hint="eastAsia"/>
          <w:color w:val="000000" w:themeColor="text1"/>
          <w:sz w:val="28"/>
          <w:szCs w:val="28"/>
        </w:rPr>
        <w:t>弱的需求。各國應更積極地利用財政政策推動私部門經濟活動，促進全球經濟成長。</w:t>
      </w:r>
      <w:r w:rsidRPr="0053149A">
        <w:rPr>
          <w:rFonts w:eastAsia="標楷體"/>
          <w:color w:val="000000" w:themeColor="text1"/>
          <w:sz w:val="28"/>
          <w:szCs w:val="28"/>
        </w:rPr>
        <w:t>若</w:t>
      </w:r>
      <w:r w:rsidRPr="0053149A">
        <w:rPr>
          <w:rFonts w:eastAsia="標楷體" w:hint="eastAsia"/>
          <w:color w:val="000000" w:themeColor="text1"/>
          <w:sz w:val="28"/>
          <w:szCs w:val="28"/>
        </w:rPr>
        <w:t>美國新政府的</w:t>
      </w:r>
      <w:r w:rsidRPr="0053149A">
        <w:rPr>
          <w:rFonts w:eastAsia="標楷體"/>
          <w:color w:val="000000" w:themeColor="text1"/>
          <w:sz w:val="28"/>
          <w:szCs w:val="28"/>
        </w:rPr>
        <w:t>擴大</w:t>
      </w:r>
      <w:r w:rsidRPr="0053149A">
        <w:rPr>
          <w:rFonts w:eastAsia="標楷體" w:hint="eastAsia"/>
          <w:color w:val="000000" w:themeColor="text1"/>
          <w:sz w:val="28"/>
          <w:szCs w:val="28"/>
        </w:rPr>
        <w:t>財政刺激政策</w:t>
      </w:r>
      <w:r w:rsidRPr="0053149A">
        <w:rPr>
          <w:rFonts w:eastAsia="標楷體"/>
          <w:color w:val="000000" w:themeColor="text1"/>
          <w:sz w:val="28"/>
          <w:szCs w:val="28"/>
        </w:rPr>
        <w:t>確實</w:t>
      </w:r>
      <w:r w:rsidRPr="0053149A">
        <w:rPr>
          <w:rFonts w:eastAsia="標楷體" w:hint="eastAsia"/>
          <w:color w:val="000000" w:themeColor="text1"/>
          <w:sz w:val="28"/>
          <w:szCs w:val="28"/>
        </w:rPr>
        <w:t>實施，可望活躍消費和投資，其效果不僅可</w:t>
      </w:r>
      <w:r w:rsidRPr="0053149A">
        <w:rPr>
          <w:rFonts w:eastAsia="標楷體"/>
          <w:color w:val="000000" w:themeColor="text1"/>
          <w:sz w:val="28"/>
          <w:szCs w:val="28"/>
        </w:rPr>
        <w:t>帶動美國內需活絡，其他國家亦將隨之受惠，</w:t>
      </w:r>
      <w:r w:rsidRPr="0053149A">
        <w:rPr>
          <w:rFonts w:eastAsia="標楷體" w:hint="eastAsia"/>
          <w:color w:val="000000" w:themeColor="text1"/>
          <w:sz w:val="28"/>
          <w:szCs w:val="28"/>
        </w:rPr>
        <w:t>同時也將拉高全球經濟成長，增加明年全球經濟成長率</w:t>
      </w:r>
      <w:r w:rsidRPr="0053149A">
        <w:rPr>
          <w:rFonts w:eastAsia="標楷體" w:hint="eastAsia"/>
          <w:color w:val="000000" w:themeColor="text1"/>
          <w:sz w:val="28"/>
          <w:szCs w:val="28"/>
        </w:rPr>
        <w:t>0.1</w:t>
      </w:r>
      <w:r w:rsidRPr="0053149A">
        <w:rPr>
          <w:rFonts w:eastAsia="標楷體" w:hint="eastAsia"/>
          <w:color w:val="000000" w:themeColor="text1"/>
          <w:sz w:val="28"/>
          <w:szCs w:val="28"/>
        </w:rPr>
        <w:t>個百分點至</w:t>
      </w:r>
      <w:r w:rsidRPr="0053149A">
        <w:rPr>
          <w:rFonts w:eastAsia="標楷體" w:hint="eastAsia"/>
          <w:color w:val="000000" w:themeColor="text1"/>
          <w:sz w:val="28"/>
          <w:szCs w:val="28"/>
        </w:rPr>
        <w:t>3.3%</w:t>
      </w:r>
      <w:r w:rsidRPr="0053149A">
        <w:rPr>
          <w:rFonts w:eastAsia="標楷體" w:hint="eastAsia"/>
          <w:color w:val="000000" w:themeColor="text1"/>
          <w:sz w:val="28"/>
          <w:szCs w:val="28"/>
        </w:rPr>
        <w:t>，</w:t>
      </w:r>
      <w:r w:rsidRPr="0053149A">
        <w:rPr>
          <w:rFonts w:eastAsia="標楷體" w:hint="eastAsia"/>
          <w:color w:val="000000" w:themeColor="text1"/>
          <w:sz w:val="28"/>
          <w:szCs w:val="28"/>
        </w:rPr>
        <w:t>2018</w:t>
      </w:r>
      <w:r w:rsidRPr="0053149A">
        <w:rPr>
          <w:rFonts w:eastAsia="標楷體" w:hint="eastAsia"/>
          <w:color w:val="000000" w:themeColor="text1"/>
          <w:sz w:val="28"/>
          <w:szCs w:val="28"/>
        </w:rPr>
        <w:t>年將再拉高</w:t>
      </w:r>
      <w:r w:rsidRPr="0053149A">
        <w:rPr>
          <w:rFonts w:eastAsia="標楷體" w:hint="eastAsia"/>
          <w:color w:val="000000" w:themeColor="text1"/>
          <w:sz w:val="28"/>
          <w:szCs w:val="28"/>
        </w:rPr>
        <w:t>0.3</w:t>
      </w:r>
      <w:r w:rsidRPr="0053149A">
        <w:rPr>
          <w:rFonts w:eastAsia="標楷體" w:hint="eastAsia"/>
          <w:color w:val="000000" w:themeColor="text1"/>
          <w:sz w:val="28"/>
          <w:szCs w:val="28"/>
        </w:rPr>
        <w:t>個百分點至</w:t>
      </w:r>
      <w:r w:rsidRPr="0053149A">
        <w:rPr>
          <w:rFonts w:eastAsia="標楷體" w:hint="eastAsia"/>
          <w:color w:val="000000" w:themeColor="text1"/>
          <w:sz w:val="28"/>
          <w:szCs w:val="28"/>
        </w:rPr>
        <w:t>3.6%</w:t>
      </w:r>
      <w:r w:rsidRPr="0053149A">
        <w:rPr>
          <w:rFonts w:eastAsia="標楷體" w:hint="eastAsia"/>
          <w:color w:val="000000" w:themeColor="text1"/>
          <w:sz w:val="28"/>
          <w:szCs w:val="28"/>
        </w:rPr>
        <w:t>；世界貿易成長亦將因而分別增加</w:t>
      </w:r>
      <w:r w:rsidRPr="0053149A">
        <w:rPr>
          <w:rFonts w:eastAsia="標楷體" w:hint="eastAsia"/>
          <w:color w:val="000000" w:themeColor="text1"/>
          <w:sz w:val="28"/>
          <w:szCs w:val="28"/>
        </w:rPr>
        <w:t>0.25</w:t>
      </w:r>
      <w:r w:rsidRPr="0053149A">
        <w:rPr>
          <w:rFonts w:eastAsia="標楷體" w:hint="eastAsia"/>
          <w:color w:val="000000" w:themeColor="text1"/>
          <w:sz w:val="28"/>
          <w:szCs w:val="28"/>
        </w:rPr>
        <w:t>及</w:t>
      </w:r>
      <w:r w:rsidRPr="0053149A">
        <w:rPr>
          <w:rFonts w:eastAsia="標楷體" w:hint="eastAsia"/>
          <w:color w:val="000000" w:themeColor="text1"/>
          <w:sz w:val="28"/>
          <w:szCs w:val="28"/>
        </w:rPr>
        <w:t>0.5</w:t>
      </w:r>
      <w:r w:rsidRPr="0053149A">
        <w:rPr>
          <w:rFonts w:eastAsia="標楷體" w:hint="eastAsia"/>
          <w:color w:val="000000" w:themeColor="text1"/>
          <w:sz w:val="28"/>
          <w:szCs w:val="28"/>
        </w:rPr>
        <w:t>個百分點</w:t>
      </w:r>
      <w:r w:rsidRPr="00CF0787">
        <w:rPr>
          <w:rFonts w:eastAsia="標楷體"/>
          <w:color w:val="000000" w:themeColor="text1"/>
          <w:sz w:val="28"/>
          <w:szCs w:val="28"/>
        </w:rPr>
        <w:t>。</w:t>
      </w:r>
    </w:p>
    <w:p w:rsidR="0053149A" w:rsidRPr="0056387B" w:rsidRDefault="0053149A" w:rsidP="0053149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56387B">
        <w:rPr>
          <w:rFonts w:eastAsia="標楷體" w:hint="eastAsia"/>
          <w:color w:val="000000" w:themeColor="text1"/>
          <w:sz w:val="28"/>
          <w:szCs w:val="28"/>
        </w:rPr>
        <w:t>當前國際經濟仍面臨諸多風險變數，值得持續關注，包括</w:t>
      </w:r>
      <w:r w:rsidRPr="0053149A">
        <w:rPr>
          <w:rFonts w:eastAsia="標楷體" w:hint="eastAsia"/>
          <w:color w:val="000000" w:themeColor="text1"/>
          <w:sz w:val="28"/>
          <w:szCs w:val="28"/>
        </w:rPr>
        <w:t>美國新政府經貿政策走向、</w:t>
      </w:r>
      <w:r w:rsidRPr="0056387B">
        <w:rPr>
          <w:rFonts w:eastAsia="標楷體" w:hint="eastAsia"/>
          <w:color w:val="000000" w:themeColor="text1"/>
          <w:sz w:val="28"/>
          <w:szCs w:val="28"/>
        </w:rPr>
        <w:t>中國大陸及部分新興經濟體成長</w:t>
      </w:r>
      <w:proofErr w:type="gramStart"/>
      <w:r w:rsidRPr="0056387B">
        <w:rPr>
          <w:rFonts w:eastAsia="標楷體" w:hint="eastAsia"/>
          <w:color w:val="000000" w:themeColor="text1"/>
          <w:sz w:val="28"/>
          <w:szCs w:val="28"/>
        </w:rPr>
        <w:t>力道放緩</w:t>
      </w:r>
      <w:proofErr w:type="gramEnd"/>
      <w:r w:rsidRPr="0056387B">
        <w:rPr>
          <w:rFonts w:eastAsia="標楷體" w:hint="eastAsia"/>
          <w:color w:val="000000" w:themeColor="text1"/>
          <w:sz w:val="28"/>
          <w:szCs w:val="28"/>
        </w:rPr>
        <w:t>、</w:t>
      </w:r>
      <w:proofErr w:type="gramStart"/>
      <w:r w:rsidRPr="0056387B">
        <w:rPr>
          <w:rFonts w:eastAsia="標楷體" w:hint="eastAsia"/>
          <w:color w:val="000000" w:themeColor="text1"/>
          <w:sz w:val="28"/>
          <w:szCs w:val="28"/>
        </w:rPr>
        <w:t>英國脫歐公投</w:t>
      </w:r>
      <w:proofErr w:type="gramEnd"/>
      <w:r w:rsidRPr="0056387B">
        <w:rPr>
          <w:rFonts w:eastAsia="標楷體" w:hint="eastAsia"/>
          <w:color w:val="000000" w:themeColor="text1"/>
          <w:sz w:val="28"/>
          <w:szCs w:val="28"/>
        </w:rPr>
        <w:t>後續效應、歐洲地區陸續舉辦大選</w:t>
      </w:r>
      <w:r w:rsidRPr="0053149A">
        <w:rPr>
          <w:rFonts w:eastAsia="標楷體" w:hint="eastAsia"/>
          <w:color w:val="000000" w:themeColor="text1"/>
          <w:sz w:val="28"/>
          <w:szCs w:val="28"/>
        </w:rPr>
        <w:t>、</w:t>
      </w:r>
      <w:r w:rsidRPr="0056387B">
        <w:rPr>
          <w:rFonts w:eastAsia="標楷體" w:hint="eastAsia"/>
          <w:color w:val="000000" w:themeColor="text1"/>
          <w:sz w:val="28"/>
          <w:szCs w:val="28"/>
        </w:rPr>
        <w:t>地緣政治風險、國際原油及大宗商品價格變動、全球金融市場及股</w:t>
      </w:r>
      <w:proofErr w:type="gramStart"/>
      <w:r w:rsidRPr="0056387B">
        <w:rPr>
          <w:rFonts w:eastAsia="標楷體" w:hint="eastAsia"/>
          <w:color w:val="000000" w:themeColor="text1"/>
          <w:sz w:val="28"/>
          <w:szCs w:val="28"/>
        </w:rPr>
        <w:t>匯</w:t>
      </w:r>
      <w:proofErr w:type="gramEnd"/>
      <w:r w:rsidRPr="0056387B">
        <w:rPr>
          <w:rFonts w:eastAsia="標楷體" w:hint="eastAsia"/>
          <w:color w:val="000000" w:themeColor="text1"/>
          <w:sz w:val="28"/>
          <w:szCs w:val="28"/>
        </w:rPr>
        <w:t>市波動</w:t>
      </w:r>
      <w:r w:rsidRPr="0053149A">
        <w:rPr>
          <w:rFonts w:eastAsia="標楷體" w:hint="eastAsia"/>
          <w:color w:val="000000" w:themeColor="text1"/>
          <w:sz w:val="28"/>
          <w:szCs w:val="28"/>
        </w:rPr>
        <w:t>，</w:t>
      </w:r>
      <w:r w:rsidRPr="0056387B">
        <w:rPr>
          <w:rFonts w:eastAsia="標楷體" w:hint="eastAsia"/>
          <w:color w:val="000000" w:themeColor="text1"/>
          <w:sz w:val="28"/>
          <w:szCs w:val="28"/>
        </w:rPr>
        <w:t>以及貿易保護主義等，皆影響國際經濟前景</w:t>
      </w:r>
      <w:r w:rsidRPr="0056387B">
        <w:rPr>
          <w:rFonts w:eastAsia="標楷體"/>
          <w:color w:val="000000" w:themeColor="text1"/>
          <w:sz w:val="28"/>
          <w:szCs w:val="28"/>
        </w:rPr>
        <w:t>。</w:t>
      </w:r>
    </w:p>
    <w:p w:rsidR="003F3F99" w:rsidRPr="009E7047" w:rsidRDefault="003F3F99" w:rsidP="00D62C2C">
      <w:pPr>
        <w:keepNext/>
        <w:adjustRightInd w:val="0"/>
        <w:snapToGrid w:val="0"/>
        <w:spacing w:beforeLines="100" w:before="360" w:line="300" w:lineRule="auto"/>
        <w:outlineLvl w:val="1"/>
        <w:rPr>
          <w:rFonts w:eastAsia="標楷體"/>
          <w:b/>
          <w:bCs/>
          <w:color w:val="000000" w:themeColor="text1"/>
          <w:sz w:val="40"/>
          <w:szCs w:val="36"/>
        </w:rPr>
      </w:pPr>
      <w:bookmarkStart w:id="26" w:name="_Toc470773319"/>
      <w:r w:rsidRPr="009E7047">
        <w:rPr>
          <w:rFonts w:eastAsia="標楷體"/>
          <w:b/>
          <w:bCs/>
          <w:color w:val="000000" w:themeColor="text1"/>
          <w:sz w:val="40"/>
          <w:szCs w:val="36"/>
        </w:rPr>
        <w:t>二、國內經濟</w:t>
      </w:r>
      <w:bookmarkEnd w:id="21"/>
      <w:bookmarkEnd w:id="22"/>
      <w:bookmarkEnd w:id="23"/>
      <w:bookmarkEnd w:id="24"/>
      <w:bookmarkEnd w:id="25"/>
      <w:bookmarkEnd w:id="26"/>
    </w:p>
    <w:p w:rsidR="0030200B" w:rsidRPr="009E2901" w:rsidRDefault="00505D22" w:rsidP="00505D22">
      <w:pPr>
        <w:autoSpaceDE w:val="0"/>
        <w:autoSpaceDN w:val="0"/>
        <w:adjustRightInd w:val="0"/>
        <w:snapToGrid w:val="0"/>
        <w:spacing w:before="120" w:line="300" w:lineRule="auto"/>
        <w:ind w:firstLineChars="202" w:firstLine="566"/>
        <w:jc w:val="both"/>
        <w:rPr>
          <w:rFonts w:eastAsia="標楷體"/>
          <w:color w:val="FF0000"/>
          <w:sz w:val="28"/>
          <w:szCs w:val="28"/>
        </w:rPr>
      </w:pPr>
      <w:bookmarkStart w:id="27" w:name="_Toc368324010"/>
      <w:bookmarkStart w:id="28" w:name="_Toc402171698"/>
      <w:r w:rsidRPr="00505D22">
        <w:rPr>
          <w:rFonts w:eastAsia="標楷體" w:hint="eastAsia"/>
          <w:color w:val="000000" w:themeColor="text1"/>
          <w:sz w:val="28"/>
          <w:szCs w:val="28"/>
        </w:rPr>
        <w:t>全球經濟成長步調</w:t>
      </w:r>
      <w:proofErr w:type="gramStart"/>
      <w:r w:rsidRPr="00505D22">
        <w:rPr>
          <w:rFonts w:eastAsia="標楷體" w:hint="eastAsia"/>
          <w:color w:val="000000" w:themeColor="text1"/>
          <w:sz w:val="28"/>
          <w:szCs w:val="28"/>
        </w:rPr>
        <w:t>遲緩致外需</w:t>
      </w:r>
      <w:proofErr w:type="gramEnd"/>
      <w:r w:rsidRPr="00505D22">
        <w:rPr>
          <w:rFonts w:eastAsia="標楷體" w:hint="eastAsia"/>
          <w:color w:val="000000" w:themeColor="text1"/>
          <w:sz w:val="28"/>
          <w:szCs w:val="28"/>
        </w:rPr>
        <w:t>成長力道疲弱；</w:t>
      </w:r>
      <w:proofErr w:type="gramStart"/>
      <w:r w:rsidRPr="00505D22">
        <w:rPr>
          <w:rFonts w:eastAsia="標楷體" w:hint="eastAsia"/>
          <w:color w:val="000000" w:themeColor="text1"/>
          <w:sz w:val="28"/>
          <w:szCs w:val="28"/>
        </w:rPr>
        <w:t>物聯網</w:t>
      </w:r>
      <w:proofErr w:type="gramEnd"/>
      <w:r w:rsidRPr="00505D22">
        <w:rPr>
          <w:rFonts w:eastAsia="標楷體" w:hint="eastAsia"/>
          <w:color w:val="000000" w:themeColor="text1"/>
          <w:sz w:val="28"/>
          <w:szCs w:val="28"/>
        </w:rPr>
        <w:t>、車用電子等新興智慧應用需求升溫，半導體業者高階產能投資可望續增，</w:t>
      </w:r>
      <w:r w:rsidR="00133F30">
        <w:rPr>
          <w:rFonts w:eastAsia="標楷體" w:hint="eastAsia"/>
          <w:color w:val="000000" w:themeColor="text1"/>
          <w:sz w:val="28"/>
          <w:szCs w:val="28"/>
        </w:rPr>
        <w:t>加上政府積極改善投資環境與落實五加二創新產業發展計畫</w:t>
      </w:r>
      <w:r w:rsidRPr="00505D22">
        <w:rPr>
          <w:rFonts w:eastAsia="標楷體" w:hint="eastAsia"/>
          <w:color w:val="000000" w:themeColor="text1"/>
          <w:sz w:val="28"/>
          <w:szCs w:val="28"/>
        </w:rPr>
        <w:t>，有助維繫投資</w:t>
      </w:r>
      <w:r w:rsidR="0036605B">
        <w:rPr>
          <w:rFonts w:eastAsia="標楷體" w:hint="eastAsia"/>
          <w:color w:val="000000" w:themeColor="text1"/>
          <w:sz w:val="28"/>
          <w:szCs w:val="28"/>
        </w:rPr>
        <w:t>成長</w:t>
      </w:r>
      <w:r w:rsidRPr="00505D22">
        <w:rPr>
          <w:rFonts w:eastAsia="標楷體" w:hint="eastAsia"/>
          <w:color w:val="000000" w:themeColor="text1"/>
          <w:sz w:val="28"/>
          <w:szCs w:val="28"/>
        </w:rPr>
        <w:t>動能。根據行政院主計總處</w:t>
      </w:r>
      <w:r w:rsidRPr="00505D22">
        <w:rPr>
          <w:rFonts w:eastAsia="標楷體" w:hint="eastAsia"/>
          <w:color w:val="000000" w:themeColor="text1"/>
          <w:sz w:val="28"/>
          <w:szCs w:val="28"/>
        </w:rPr>
        <w:t>105</w:t>
      </w:r>
      <w:r w:rsidRPr="00505D22">
        <w:rPr>
          <w:rFonts w:eastAsia="標楷體" w:hint="eastAsia"/>
          <w:color w:val="000000" w:themeColor="text1"/>
          <w:sz w:val="28"/>
          <w:szCs w:val="28"/>
        </w:rPr>
        <w:t>年</w:t>
      </w:r>
      <w:r w:rsidRPr="00505D22">
        <w:rPr>
          <w:rFonts w:eastAsia="標楷體" w:hint="eastAsia"/>
          <w:color w:val="000000" w:themeColor="text1"/>
          <w:sz w:val="28"/>
          <w:szCs w:val="28"/>
        </w:rPr>
        <w:t>11</w:t>
      </w:r>
      <w:r w:rsidRPr="00505D22">
        <w:rPr>
          <w:rFonts w:eastAsia="標楷體" w:hint="eastAsia"/>
          <w:color w:val="000000" w:themeColor="text1"/>
          <w:sz w:val="28"/>
          <w:szCs w:val="28"/>
        </w:rPr>
        <w:t>月預測，</w:t>
      </w:r>
      <w:r w:rsidRPr="00505D22">
        <w:rPr>
          <w:rFonts w:eastAsia="標楷體" w:hint="eastAsia"/>
          <w:color w:val="000000" w:themeColor="text1"/>
          <w:sz w:val="28"/>
          <w:szCs w:val="28"/>
        </w:rPr>
        <w:t>105</w:t>
      </w:r>
      <w:r w:rsidRPr="00505D22">
        <w:rPr>
          <w:rFonts w:eastAsia="標楷體" w:hint="eastAsia"/>
          <w:color w:val="000000" w:themeColor="text1"/>
          <w:sz w:val="28"/>
          <w:szCs w:val="28"/>
        </w:rPr>
        <w:t>年經濟成長</w:t>
      </w:r>
      <w:r w:rsidRPr="00505D22">
        <w:rPr>
          <w:rFonts w:eastAsia="標楷體" w:hint="eastAsia"/>
          <w:color w:val="000000" w:themeColor="text1"/>
          <w:sz w:val="28"/>
          <w:szCs w:val="28"/>
        </w:rPr>
        <w:t>1.35%</w:t>
      </w:r>
      <w:r w:rsidRPr="00505D22">
        <w:rPr>
          <w:rFonts w:eastAsia="標楷體" w:hint="eastAsia"/>
          <w:color w:val="000000" w:themeColor="text1"/>
          <w:sz w:val="28"/>
          <w:szCs w:val="28"/>
        </w:rPr>
        <w:t>；</w:t>
      </w:r>
      <w:r w:rsidRPr="00505D22">
        <w:rPr>
          <w:rFonts w:eastAsia="標楷體" w:hint="eastAsia"/>
          <w:color w:val="000000" w:themeColor="text1"/>
          <w:sz w:val="28"/>
          <w:szCs w:val="28"/>
        </w:rPr>
        <w:t>106</w:t>
      </w:r>
      <w:r w:rsidRPr="00505D22">
        <w:rPr>
          <w:rFonts w:eastAsia="標楷體" w:hint="eastAsia"/>
          <w:color w:val="000000" w:themeColor="text1"/>
          <w:sz w:val="28"/>
          <w:szCs w:val="28"/>
        </w:rPr>
        <w:t>年隨全球景氣緩步回升，預測成長</w:t>
      </w:r>
      <w:r w:rsidRPr="00505D22">
        <w:rPr>
          <w:rFonts w:eastAsia="標楷體" w:hint="eastAsia"/>
          <w:color w:val="000000" w:themeColor="text1"/>
          <w:sz w:val="28"/>
          <w:szCs w:val="28"/>
        </w:rPr>
        <w:t>1.87%</w:t>
      </w:r>
      <w:r w:rsidR="0080137A">
        <w:rPr>
          <w:rFonts w:eastAsia="標楷體" w:hint="eastAsia"/>
          <w:color w:val="000000" w:themeColor="text1"/>
          <w:sz w:val="28"/>
          <w:szCs w:val="28"/>
        </w:rPr>
        <w:t>。</w:t>
      </w:r>
    </w:p>
    <w:p w:rsidR="0030200B" w:rsidRPr="00DF6E7A" w:rsidRDefault="00505D22" w:rsidP="00505D22">
      <w:pPr>
        <w:autoSpaceDE w:val="0"/>
        <w:autoSpaceDN w:val="0"/>
        <w:adjustRightInd w:val="0"/>
        <w:snapToGrid w:val="0"/>
        <w:spacing w:before="120" w:line="300" w:lineRule="auto"/>
        <w:ind w:firstLineChars="202" w:firstLine="566"/>
        <w:jc w:val="both"/>
        <w:rPr>
          <w:rFonts w:eastAsia="標楷體"/>
          <w:color w:val="FF0000"/>
          <w:sz w:val="28"/>
          <w:szCs w:val="28"/>
        </w:rPr>
      </w:pPr>
      <w:r w:rsidRPr="00EE4972">
        <w:rPr>
          <w:rFonts w:eastAsia="標楷體"/>
          <w:color w:val="000000" w:themeColor="text1"/>
          <w:sz w:val="28"/>
          <w:szCs w:val="28"/>
        </w:rPr>
        <w:lastRenderedPageBreak/>
        <w:t>經濟指標表現方面，</w:t>
      </w:r>
      <w:r w:rsidRPr="00EE4972">
        <w:rPr>
          <w:rFonts w:eastAsia="標楷體"/>
          <w:color w:val="000000" w:themeColor="text1"/>
          <w:sz w:val="28"/>
          <w:szCs w:val="28"/>
        </w:rPr>
        <w:t>105</w:t>
      </w:r>
      <w:r w:rsidRPr="00EE4972">
        <w:rPr>
          <w:rFonts w:eastAsia="標楷體"/>
          <w:color w:val="000000" w:themeColor="text1"/>
          <w:sz w:val="28"/>
          <w:szCs w:val="28"/>
        </w:rPr>
        <w:t>年</w:t>
      </w:r>
      <w:r w:rsidRPr="00EE4972">
        <w:rPr>
          <w:rFonts w:eastAsia="標楷體"/>
          <w:color w:val="000000" w:themeColor="text1"/>
          <w:sz w:val="28"/>
          <w:szCs w:val="28"/>
        </w:rPr>
        <w:t>1</w:t>
      </w:r>
      <w:r w:rsidR="00EE4972" w:rsidRPr="00EE4972">
        <w:rPr>
          <w:rFonts w:eastAsia="標楷體" w:hint="eastAsia"/>
          <w:color w:val="000000" w:themeColor="text1"/>
          <w:sz w:val="28"/>
          <w:szCs w:val="28"/>
        </w:rPr>
        <w:t>1</w:t>
      </w:r>
      <w:r w:rsidRPr="00EE4972">
        <w:rPr>
          <w:rFonts w:eastAsia="標楷體"/>
          <w:color w:val="000000" w:themeColor="text1"/>
          <w:sz w:val="28"/>
          <w:szCs w:val="28"/>
        </w:rPr>
        <w:t>月</w:t>
      </w:r>
      <w:r w:rsidRPr="004B4D9B">
        <w:rPr>
          <w:rFonts w:eastAsia="標楷體"/>
          <w:color w:val="000000" w:themeColor="text1"/>
          <w:sz w:val="28"/>
          <w:szCs w:val="28"/>
        </w:rPr>
        <w:t>工業生產增加</w:t>
      </w:r>
      <w:r w:rsidR="004B4D9B" w:rsidRPr="004B4D9B">
        <w:rPr>
          <w:rFonts w:eastAsia="標楷體" w:hint="eastAsia"/>
          <w:color w:val="000000" w:themeColor="text1"/>
          <w:sz w:val="28"/>
          <w:szCs w:val="28"/>
        </w:rPr>
        <w:t>8</w:t>
      </w:r>
      <w:r w:rsidRPr="004B4D9B">
        <w:rPr>
          <w:rFonts w:eastAsia="標楷體"/>
          <w:color w:val="000000" w:themeColor="text1"/>
          <w:sz w:val="28"/>
          <w:szCs w:val="28"/>
        </w:rPr>
        <w:t>.</w:t>
      </w:r>
      <w:r w:rsidR="004B4D9B" w:rsidRPr="004B4D9B">
        <w:rPr>
          <w:rFonts w:eastAsia="標楷體" w:hint="eastAsia"/>
          <w:color w:val="000000" w:themeColor="text1"/>
          <w:sz w:val="28"/>
          <w:szCs w:val="28"/>
        </w:rPr>
        <w:t>83</w:t>
      </w:r>
      <w:r w:rsidRPr="004B4D9B">
        <w:rPr>
          <w:rFonts w:eastAsia="標楷體"/>
          <w:color w:val="000000" w:themeColor="text1"/>
          <w:sz w:val="28"/>
          <w:szCs w:val="28"/>
        </w:rPr>
        <w:t>%</w:t>
      </w:r>
      <w:r w:rsidRPr="004B4D9B">
        <w:rPr>
          <w:rFonts w:eastAsia="標楷體"/>
          <w:color w:val="000000" w:themeColor="text1"/>
          <w:sz w:val="28"/>
          <w:szCs w:val="28"/>
        </w:rPr>
        <w:t>；</w:t>
      </w:r>
      <w:r w:rsidRPr="007B16A6">
        <w:rPr>
          <w:rFonts w:eastAsia="標楷體"/>
          <w:color w:val="000000" w:themeColor="text1"/>
          <w:sz w:val="28"/>
          <w:szCs w:val="28"/>
        </w:rPr>
        <w:t>批發業、零售及餐飲業營業額分別增加</w:t>
      </w:r>
      <w:r w:rsidR="007B16A6" w:rsidRPr="007B16A6">
        <w:rPr>
          <w:rFonts w:eastAsia="標楷體" w:hint="eastAsia"/>
          <w:color w:val="000000" w:themeColor="text1"/>
          <w:sz w:val="28"/>
          <w:szCs w:val="28"/>
        </w:rPr>
        <w:t>6.0</w:t>
      </w:r>
      <w:r w:rsidRPr="007B16A6">
        <w:rPr>
          <w:rFonts w:eastAsia="標楷體"/>
          <w:color w:val="000000" w:themeColor="text1"/>
          <w:sz w:val="28"/>
          <w:szCs w:val="28"/>
        </w:rPr>
        <w:t>%</w:t>
      </w:r>
      <w:r w:rsidRPr="007B16A6">
        <w:rPr>
          <w:rFonts w:eastAsia="標楷體"/>
          <w:color w:val="000000" w:themeColor="text1"/>
          <w:sz w:val="28"/>
          <w:szCs w:val="28"/>
        </w:rPr>
        <w:t>、</w:t>
      </w:r>
      <w:r w:rsidR="007B16A6" w:rsidRPr="007B16A6">
        <w:rPr>
          <w:rFonts w:eastAsia="標楷體" w:hint="eastAsia"/>
          <w:color w:val="000000" w:themeColor="text1"/>
          <w:sz w:val="28"/>
          <w:szCs w:val="28"/>
        </w:rPr>
        <w:t>2</w:t>
      </w:r>
      <w:r w:rsidRPr="007B16A6">
        <w:rPr>
          <w:rFonts w:eastAsia="標楷體"/>
          <w:color w:val="000000" w:themeColor="text1"/>
          <w:sz w:val="28"/>
          <w:szCs w:val="28"/>
        </w:rPr>
        <w:t>.</w:t>
      </w:r>
      <w:r w:rsidR="007B16A6" w:rsidRPr="007B16A6">
        <w:rPr>
          <w:rFonts w:eastAsia="標楷體" w:hint="eastAsia"/>
          <w:color w:val="000000" w:themeColor="text1"/>
          <w:sz w:val="28"/>
          <w:szCs w:val="28"/>
        </w:rPr>
        <w:t>5</w:t>
      </w:r>
      <w:r w:rsidRPr="007B16A6">
        <w:rPr>
          <w:rFonts w:eastAsia="標楷體"/>
          <w:color w:val="000000" w:themeColor="text1"/>
          <w:sz w:val="28"/>
          <w:szCs w:val="28"/>
        </w:rPr>
        <w:t>%</w:t>
      </w:r>
      <w:r w:rsidRPr="007B16A6">
        <w:rPr>
          <w:rFonts w:eastAsia="標楷體"/>
          <w:color w:val="000000" w:themeColor="text1"/>
          <w:sz w:val="28"/>
          <w:szCs w:val="28"/>
        </w:rPr>
        <w:t>及</w:t>
      </w:r>
      <w:r w:rsidR="007B16A6" w:rsidRPr="007B16A6">
        <w:rPr>
          <w:rFonts w:eastAsia="標楷體" w:hint="eastAsia"/>
          <w:color w:val="000000" w:themeColor="text1"/>
          <w:sz w:val="28"/>
          <w:szCs w:val="28"/>
        </w:rPr>
        <w:t>2</w:t>
      </w:r>
      <w:r w:rsidRPr="007B16A6">
        <w:rPr>
          <w:rFonts w:eastAsia="標楷體"/>
          <w:color w:val="000000" w:themeColor="text1"/>
          <w:sz w:val="28"/>
          <w:szCs w:val="28"/>
        </w:rPr>
        <w:t>.</w:t>
      </w:r>
      <w:r w:rsidR="007B16A6" w:rsidRPr="007B16A6">
        <w:rPr>
          <w:rFonts w:eastAsia="標楷體" w:hint="eastAsia"/>
          <w:color w:val="000000" w:themeColor="text1"/>
          <w:sz w:val="28"/>
          <w:szCs w:val="28"/>
        </w:rPr>
        <w:t>9</w:t>
      </w:r>
      <w:r w:rsidRPr="007B16A6">
        <w:rPr>
          <w:rFonts w:eastAsia="標楷體"/>
          <w:color w:val="000000" w:themeColor="text1"/>
          <w:sz w:val="28"/>
          <w:szCs w:val="28"/>
        </w:rPr>
        <w:t>%</w:t>
      </w:r>
      <w:r w:rsidRPr="001C174A">
        <w:rPr>
          <w:rFonts w:eastAsia="標楷體"/>
          <w:color w:val="000000" w:themeColor="text1"/>
          <w:sz w:val="28"/>
          <w:szCs w:val="28"/>
        </w:rPr>
        <w:t>；外銷訂單金額</w:t>
      </w:r>
      <w:r w:rsidR="001C174A" w:rsidRPr="001C174A">
        <w:rPr>
          <w:rFonts w:eastAsia="標楷體"/>
          <w:color w:val="000000" w:themeColor="text1"/>
          <w:sz w:val="28"/>
          <w:szCs w:val="28"/>
        </w:rPr>
        <w:t>436.2</w:t>
      </w:r>
      <w:r w:rsidRPr="001C174A">
        <w:rPr>
          <w:rFonts w:eastAsia="標楷體"/>
          <w:color w:val="000000" w:themeColor="text1"/>
          <w:sz w:val="28"/>
          <w:szCs w:val="28"/>
        </w:rPr>
        <w:t>億美元，增加</w:t>
      </w:r>
      <w:r w:rsidR="001C174A" w:rsidRPr="001C174A">
        <w:rPr>
          <w:rFonts w:eastAsia="標楷體" w:hint="eastAsia"/>
          <w:color w:val="000000" w:themeColor="text1"/>
          <w:sz w:val="28"/>
          <w:szCs w:val="28"/>
        </w:rPr>
        <w:t>7</w:t>
      </w:r>
      <w:r w:rsidRPr="001C174A">
        <w:rPr>
          <w:rFonts w:eastAsia="標楷體"/>
          <w:color w:val="000000" w:themeColor="text1"/>
          <w:sz w:val="28"/>
          <w:szCs w:val="28"/>
        </w:rPr>
        <w:t>.</w:t>
      </w:r>
      <w:r w:rsidR="001C174A" w:rsidRPr="001C174A">
        <w:rPr>
          <w:rFonts w:eastAsia="標楷體" w:hint="eastAsia"/>
          <w:color w:val="000000" w:themeColor="text1"/>
          <w:sz w:val="28"/>
          <w:szCs w:val="28"/>
        </w:rPr>
        <w:t>0</w:t>
      </w:r>
      <w:r w:rsidRPr="001C174A">
        <w:rPr>
          <w:rFonts w:eastAsia="標楷體"/>
          <w:color w:val="000000" w:themeColor="text1"/>
          <w:sz w:val="28"/>
          <w:szCs w:val="28"/>
        </w:rPr>
        <w:t>%</w:t>
      </w:r>
      <w:r w:rsidRPr="001C174A">
        <w:rPr>
          <w:rFonts w:eastAsia="標楷體"/>
          <w:color w:val="000000" w:themeColor="text1"/>
          <w:sz w:val="28"/>
          <w:szCs w:val="28"/>
        </w:rPr>
        <w:t>；</w:t>
      </w:r>
      <w:r w:rsidRPr="00EE4972">
        <w:rPr>
          <w:rFonts w:eastAsia="標楷體"/>
          <w:color w:val="000000" w:themeColor="text1"/>
          <w:sz w:val="28"/>
          <w:szCs w:val="28"/>
        </w:rPr>
        <w:t>出口值</w:t>
      </w:r>
      <w:r w:rsidRPr="00EE4972">
        <w:rPr>
          <w:rFonts w:eastAsia="標楷體"/>
          <w:color w:val="000000" w:themeColor="text1"/>
          <w:sz w:val="28"/>
          <w:szCs w:val="28"/>
        </w:rPr>
        <w:t>2</w:t>
      </w:r>
      <w:r w:rsidR="00EE4972" w:rsidRPr="00EE4972">
        <w:rPr>
          <w:rFonts w:eastAsia="標楷體" w:hint="eastAsia"/>
          <w:color w:val="000000" w:themeColor="text1"/>
          <w:sz w:val="28"/>
          <w:szCs w:val="28"/>
        </w:rPr>
        <w:t>53</w:t>
      </w:r>
      <w:r w:rsidRPr="00EE4972">
        <w:rPr>
          <w:rFonts w:eastAsia="標楷體"/>
          <w:color w:val="000000" w:themeColor="text1"/>
          <w:sz w:val="28"/>
          <w:szCs w:val="28"/>
        </w:rPr>
        <w:t>.</w:t>
      </w:r>
      <w:r w:rsidR="00EE4972" w:rsidRPr="00EE4972">
        <w:rPr>
          <w:rFonts w:eastAsia="標楷體" w:hint="eastAsia"/>
          <w:color w:val="000000" w:themeColor="text1"/>
          <w:sz w:val="28"/>
          <w:szCs w:val="28"/>
        </w:rPr>
        <w:t>4</w:t>
      </w:r>
      <w:r w:rsidRPr="00EE4972">
        <w:rPr>
          <w:rFonts w:eastAsia="標楷體"/>
          <w:color w:val="000000" w:themeColor="text1"/>
          <w:sz w:val="28"/>
          <w:szCs w:val="28"/>
        </w:rPr>
        <w:t>億美元，增加</w:t>
      </w:r>
      <w:r w:rsidR="00EE4972" w:rsidRPr="00EE4972">
        <w:rPr>
          <w:rFonts w:eastAsia="標楷體" w:hint="eastAsia"/>
          <w:color w:val="000000" w:themeColor="text1"/>
          <w:sz w:val="28"/>
          <w:szCs w:val="28"/>
        </w:rPr>
        <w:t>12</w:t>
      </w:r>
      <w:r w:rsidRPr="00EE4972">
        <w:rPr>
          <w:rFonts w:eastAsia="標楷體"/>
          <w:color w:val="000000" w:themeColor="text1"/>
          <w:sz w:val="28"/>
          <w:szCs w:val="28"/>
        </w:rPr>
        <w:t>.</w:t>
      </w:r>
      <w:r w:rsidR="00EE4972" w:rsidRPr="00EE4972">
        <w:rPr>
          <w:rFonts w:eastAsia="標楷體" w:hint="eastAsia"/>
          <w:color w:val="000000" w:themeColor="text1"/>
          <w:sz w:val="28"/>
          <w:szCs w:val="28"/>
        </w:rPr>
        <w:t>1</w:t>
      </w:r>
      <w:r w:rsidRPr="00EE4972">
        <w:rPr>
          <w:rFonts w:eastAsia="標楷體"/>
          <w:color w:val="000000" w:themeColor="text1"/>
          <w:sz w:val="28"/>
          <w:szCs w:val="28"/>
        </w:rPr>
        <w:t>%</w:t>
      </w:r>
      <w:r w:rsidRPr="00EE4972">
        <w:rPr>
          <w:rFonts w:eastAsia="標楷體"/>
          <w:color w:val="000000" w:themeColor="text1"/>
          <w:sz w:val="28"/>
          <w:szCs w:val="28"/>
        </w:rPr>
        <w:t>，進口值</w:t>
      </w:r>
      <w:r w:rsidR="00EE4972" w:rsidRPr="00EE4972">
        <w:rPr>
          <w:rFonts w:eastAsia="標楷體"/>
          <w:color w:val="000000" w:themeColor="text1"/>
          <w:sz w:val="28"/>
          <w:szCs w:val="28"/>
        </w:rPr>
        <w:t>210.7</w:t>
      </w:r>
      <w:r w:rsidRPr="00EE4972">
        <w:rPr>
          <w:rFonts w:eastAsia="標楷體"/>
          <w:color w:val="000000" w:themeColor="text1"/>
          <w:sz w:val="28"/>
          <w:szCs w:val="28"/>
        </w:rPr>
        <w:t>億美元，增加</w:t>
      </w:r>
      <w:r w:rsidR="00EE4972" w:rsidRPr="00EE4972">
        <w:rPr>
          <w:rFonts w:eastAsia="標楷體" w:hint="eastAsia"/>
          <w:color w:val="000000" w:themeColor="text1"/>
          <w:sz w:val="28"/>
          <w:szCs w:val="28"/>
        </w:rPr>
        <w:t>3</w:t>
      </w:r>
      <w:r w:rsidRPr="00EE4972">
        <w:rPr>
          <w:rFonts w:eastAsia="標楷體"/>
          <w:color w:val="000000" w:themeColor="text1"/>
          <w:sz w:val="28"/>
          <w:szCs w:val="28"/>
        </w:rPr>
        <w:t>.</w:t>
      </w:r>
      <w:r w:rsidR="00EE4972" w:rsidRPr="00EE4972">
        <w:rPr>
          <w:rFonts w:eastAsia="標楷體" w:hint="eastAsia"/>
          <w:color w:val="000000" w:themeColor="text1"/>
          <w:sz w:val="28"/>
          <w:szCs w:val="28"/>
        </w:rPr>
        <w:t>0</w:t>
      </w:r>
      <w:r w:rsidRPr="00EE4972">
        <w:rPr>
          <w:rFonts w:eastAsia="標楷體"/>
          <w:color w:val="000000" w:themeColor="text1"/>
          <w:sz w:val="28"/>
          <w:szCs w:val="28"/>
        </w:rPr>
        <w:t>%</w:t>
      </w:r>
      <w:r w:rsidRPr="00EE4972">
        <w:rPr>
          <w:rFonts w:eastAsia="標楷體"/>
          <w:color w:val="000000" w:themeColor="text1"/>
          <w:sz w:val="28"/>
          <w:szCs w:val="28"/>
        </w:rPr>
        <w:t>，貿易出超</w:t>
      </w:r>
      <w:r w:rsidRPr="00EE4972">
        <w:rPr>
          <w:rFonts w:eastAsia="標楷體"/>
          <w:color w:val="000000" w:themeColor="text1"/>
          <w:sz w:val="28"/>
          <w:szCs w:val="28"/>
        </w:rPr>
        <w:t>4</w:t>
      </w:r>
      <w:r w:rsidR="00EE4972" w:rsidRPr="00EE4972">
        <w:rPr>
          <w:rFonts w:eastAsia="標楷體" w:hint="eastAsia"/>
          <w:color w:val="000000" w:themeColor="text1"/>
          <w:sz w:val="28"/>
          <w:szCs w:val="28"/>
        </w:rPr>
        <w:t>2</w:t>
      </w:r>
      <w:r w:rsidRPr="00EE4972">
        <w:rPr>
          <w:rFonts w:eastAsia="標楷體"/>
          <w:color w:val="000000" w:themeColor="text1"/>
          <w:sz w:val="28"/>
          <w:szCs w:val="28"/>
        </w:rPr>
        <w:t>.</w:t>
      </w:r>
      <w:r w:rsidR="00EE4972" w:rsidRPr="00EE4972">
        <w:rPr>
          <w:rFonts w:eastAsia="標楷體" w:hint="eastAsia"/>
          <w:color w:val="000000" w:themeColor="text1"/>
          <w:sz w:val="28"/>
          <w:szCs w:val="28"/>
        </w:rPr>
        <w:t>7</w:t>
      </w:r>
      <w:r w:rsidRPr="00EE4972">
        <w:rPr>
          <w:rFonts w:eastAsia="標楷體"/>
          <w:color w:val="000000" w:themeColor="text1"/>
          <w:sz w:val="28"/>
          <w:szCs w:val="28"/>
        </w:rPr>
        <w:t>億美元</w:t>
      </w:r>
      <w:r w:rsidRPr="00F145F0">
        <w:rPr>
          <w:rFonts w:eastAsia="標楷體"/>
          <w:color w:val="000000" w:themeColor="text1"/>
          <w:sz w:val="28"/>
          <w:szCs w:val="28"/>
        </w:rPr>
        <w:t>；躉售物價指數</w:t>
      </w:r>
      <w:r w:rsidRPr="00F145F0">
        <w:rPr>
          <w:rFonts w:eastAsia="標楷體"/>
          <w:color w:val="000000" w:themeColor="text1"/>
          <w:sz w:val="28"/>
          <w:szCs w:val="28"/>
        </w:rPr>
        <w:t>(WPI)</w:t>
      </w:r>
      <w:r w:rsidRPr="00F145F0">
        <w:rPr>
          <w:rFonts w:eastAsia="標楷體"/>
          <w:color w:val="000000" w:themeColor="text1"/>
          <w:sz w:val="28"/>
          <w:szCs w:val="28"/>
        </w:rPr>
        <w:t>下跌</w:t>
      </w:r>
      <w:r w:rsidR="00F145F0" w:rsidRPr="00F145F0">
        <w:rPr>
          <w:rFonts w:eastAsia="標楷體" w:hint="eastAsia"/>
          <w:color w:val="000000" w:themeColor="text1"/>
          <w:sz w:val="28"/>
          <w:szCs w:val="28"/>
        </w:rPr>
        <w:t>0</w:t>
      </w:r>
      <w:r w:rsidRPr="00F145F0">
        <w:rPr>
          <w:rFonts w:eastAsia="標楷體"/>
          <w:color w:val="000000" w:themeColor="text1"/>
          <w:sz w:val="28"/>
          <w:szCs w:val="28"/>
        </w:rPr>
        <w:t>.</w:t>
      </w:r>
      <w:r w:rsidR="00F145F0" w:rsidRPr="00F145F0">
        <w:rPr>
          <w:rFonts w:eastAsia="標楷體" w:hint="eastAsia"/>
          <w:color w:val="000000" w:themeColor="text1"/>
          <w:sz w:val="28"/>
          <w:szCs w:val="28"/>
        </w:rPr>
        <w:t>2</w:t>
      </w:r>
      <w:r w:rsidRPr="00F145F0">
        <w:rPr>
          <w:rFonts w:eastAsia="標楷體"/>
          <w:color w:val="000000" w:themeColor="text1"/>
          <w:sz w:val="28"/>
          <w:szCs w:val="28"/>
        </w:rPr>
        <w:t>8%</w:t>
      </w:r>
      <w:r w:rsidRPr="00F145F0">
        <w:rPr>
          <w:rFonts w:eastAsia="標楷體"/>
          <w:color w:val="000000" w:themeColor="text1"/>
          <w:sz w:val="28"/>
          <w:szCs w:val="28"/>
        </w:rPr>
        <w:t>，消費者物價指數</w:t>
      </w:r>
      <w:r w:rsidRPr="00F145F0">
        <w:rPr>
          <w:rFonts w:eastAsia="標楷體"/>
          <w:color w:val="000000" w:themeColor="text1"/>
          <w:sz w:val="28"/>
          <w:szCs w:val="28"/>
        </w:rPr>
        <w:t>(CPI)</w:t>
      </w:r>
      <w:r w:rsidRPr="00F145F0">
        <w:rPr>
          <w:rFonts w:eastAsia="標楷體"/>
          <w:color w:val="000000" w:themeColor="text1"/>
          <w:sz w:val="28"/>
          <w:szCs w:val="28"/>
        </w:rPr>
        <w:t>上漲</w:t>
      </w:r>
      <w:r w:rsidRPr="00F145F0">
        <w:rPr>
          <w:rFonts w:eastAsia="標楷體"/>
          <w:color w:val="000000" w:themeColor="text1"/>
          <w:sz w:val="28"/>
          <w:szCs w:val="28"/>
        </w:rPr>
        <w:t>1.</w:t>
      </w:r>
      <w:r w:rsidR="00F145F0" w:rsidRPr="00F145F0">
        <w:rPr>
          <w:rFonts w:eastAsia="標楷體" w:hint="eastAsia"/>
          <w:color w:val="000000" w:themeColor="text1"/>
          <w:sz w:val="28"/>
          <w:szCs w:val="28"/>
        </w:rPr>
        <w:t>9</w:t>
      </w:r>
      <w:r w:rsidRPr="00F145F0">
        <w:rPr>
          <w:rFonts w:eastAsia="標楷體"/>
          <w:color w:val="000000" w:themeColor="text1"/>
          <w:sz w:val="28"/>
          <w:szCs w:val="28"/>
        </w:rPr>
        <w:t>7%</w:t>
      </w:r>
      <w:r w:rsidRPr="001622A0">
        <w:rPr>
          <w:rFonts w:eastAsia="標楷體"/>
          <w:color w:val="000000" w:themeColor="text1"/>
          <w:sz w:val="28"/>
          <w:szCs w:val="28"/>
        </w:rPr>
        <w:t>；失業率</w:t>
      </w:r>
      <w:r w:rsidRPr="001622A0">
        <w:rPr>
          <w:rFonts w:eastAsia="標楷體"/>
          <w:color w:val="000000" w:themeColor="text1"/>
          <w:sz w:val="28"/>
          <w:szCs w:val="28"/>
        </w:rPr>
        <w:t>3.</w:t>
      </w:r>
      <w:r w:rsidR="001622A0" w:rsidRPr="001622A0">
        <w:rPr>
          <w:rFonts w:eastAsia="標楷體" w:hint="eastAsia"/>
          <w:color w:val="000000" w:themeColor="text1"/>
          <w:sz w:val="28"/>
          <w:szCs w:val="28"/>
        </w:rPr>
        <w:t>87</w:t>
      </w:r>
      <w:r w:rsidRPr="001622A0">
        <w:rPr>
          <w:rFonts w:eastAsia="標楷體"/>
          <w:color w:val="000000" w:themeColor="text1"/>
          <w:sz w:val="28"/>
          <w:szCs w:val="28"/>
        </w:rPr>
        <w:t>%</w:t>
      </w:r>
      <w:r w:rsidRPr="001622A0">
        <w:rPr>
          <w:rFonts w:eastAsia="標楷體"/>
          <w:color w:val="000000" w:themeColor="text1"/>
          <w:sz w:val="28"/>
          <w:szCs w:val="28"/>
        </w:rPr>
        <w:t>。</w:t>
      </w:r>
    </w:p>
    <w:p w:rsidR="00E159BD" w:rsidRPr="00473636" w:rsidRDefault="00EA68AD" w:rsidP="00EA68AD">
      <w:pPr>
        <w:autoSpaceDE w:val="0"/>
        <w:autoSpaceDN w:val="0"/>
        <w:adjustRightInd w:val="0"/>
        <w:snapToGrid w:val="0"/>
        <w:spacing w:before="120" w:line="300" w:lineRule="auto"/>
        <w:ind w:firstLineChars="202" w:firstLine="566"/>
        <w:jc w:val="both"/>
        <w:rPr>
          <w:rFonts w:eastAsia="標楷體"/>
          <w:color w:val="000000" w:themeColor="text1"/>
          <w:sz w:val="28"/>
          <w:szCs w:val="28"/>
        </w:rPr>
      </w:pPr>
      <w:r w:rsidRPr="0009515C">
        <w:rPr>
          <w:rFonts w:eastAsia="標楷體" w:hint="eastAsia"/>
          <w:color w:val="000000" w:themeColor="text1"/>
          <w:sz w:val="28"/>
          <w:szCs w:val="28"/>
        </w:rPr>
        <w:t>105</w:t>
      </w:r>
      <w:r w:rsidRPr="0009515C">
        <w:rPr>
          <w:rFonts w:eastAsia="標楷體" w:hint="eastAsia"/>
          <w:color w:val="000000" w:themeColor="text1"/>
          <w:sz w:val="28"/>
          <w:szCs w:val="28"/>
        </w:rPr>
        <w:t>年</w:t>
      </w:r>
      <w:r w:rsidR="006644B4" w:rsidRPr="0009515C">
        <w:rPr>
          <w:rFonts w:eastAsia="標楷體" w:hint="eastAsia"/>
          <w:color w:val="000000" w:themeColor="text1"/>
          <w:sz w:val="28"/>
          <w:szCs w:val="28"/>
        </w:rPr>
        <w:t>1</w:t>
      </w:r>
      <w:r w:rsidR="007119E4" w:rsidRPr="0009515C">
        <w:rPr>
          <w:rFonts w:eastAsia="標楷體" w:hint="eastAsia"/>
          <w:color w:val="000000" w:themeColor="text1"/>
          <w:sz w:val="28"/>
          <w:szCs w:val="28"/>
        </w:rPr>
        <w:t>1</w:t>
      </w:r>
      <w:r w:rsidR="00637B16" w:rsidRPr="0009515C">
        <w:rPr>
          <w:rFonts w:eastAsia="標楷體" w:hint="eastAsia"/>
          <w:color w:val="000000" w:themeColor="text1"/>
          <w:sz w:val="28"/>
          <w:szCs w:val="28"/>
        </w:rPr>
        <w:t>月景氣對策信號</w:t>
      </w:r>
      <w:r w:rsidR="00724BEF" w:rsidRPr="0009515C">
        <w:rPr>
          <w:rFonts w:eastAsia="標楷體" w:hint="eastAsia"/>
          <w:color w:val="000000" w:themeColor="text1"/>
          <w:sz w:val="28"/>
          <w:szCs w:val="28"/>
        </w:rPr>
        <w:t>續</w:t>
      </w:r>
      <w:r w:rsidRPr="0009515C">
        <w:rPr>
          <w:rFonts w:eastAsia="標楷體" w:hint="eastAsia"/>
          <w:color w:val="000000" w:themeColor="text1"/>
          <w:sz w:val="28"/>
          <w:szCs w:val="28"/>
        </w:rPr>
        <w:t>呈</w:t>
      </w:r>
      <w:r w:rsidR="00637B16" w:rsidRPr="0009515C">
        <w:rPr>
          <w:rFonts w:eastAsia="標楷體" w:hint="eastAsia"/>
          <w:color w:val="000000" w:themeColor="text1"/>
          <w:sz w:val="28"/>
          <w:szCs w:val="28"/>
        </w:rPr>
        <w:t>綠</w:t>
      </w:r>
      <w:r w:rsidRPr="0009515C">
        <w:rPr>
          <w:rFonts w:eastAsia="標楷體" w:hint="eastAsia"/>
          <w:color w:val="000000" w:themeColor="text1"/>
          <w:sz w:val="28"/>
          <w:szCs w:val="28"/>
        </w:rPr>
        <w:t>燈</w:t>
      </w:r>
      <w:r w:rsidRPr="006644B4">
        <w:rPr>
          <w:rFonts w:eastAsia="標楷體" w:hint="eastAsia"/>
          <w:color w:val="000000" w:themeColor="text1"/>
          <w:sz w:val="28"/>
          <w:szCs w:val="28"/>
        </w:rPr>
        <w:t>，</w:t>
      </w:r>
      <w:r w:rsidR="0009515C" w:rsidRPr="0009515C">
        <w:rPr>
          <w:rFonts w:eastAsia="標楷體" w:hint="eastAsia"/>
          <w:color w:val="000000" w:themeColor="text1"/>
          <w:sz w:val="28"/>
          <w:szCs w:val="28"/>
        </w:rPr>
        <w:t>景氣領先指標持平、同時指標則穩定上升，顯示國內景氣持續回溫</w:t>
      </w:r>
      <w:r w:rsidRPr="006644B4">
        <w:rPr>
          <w:rFonts w:eastAsia="標楷體" w:hint="eastAsia"/>
          <w:color w:val="000000" w:themeColor="text1"/>
          <w:sz w:val="28"/>
          <w:szCs w:val="28"/>
        </w:rPr>
        <w:t>。</w:t>
      </w:r>
      <w:r w:rsidR="006644B4" w:rsidRPr="006644B4">
        <w:rPr>
          <w:rFonts w:eastAsia="標楷體" w:hint="eastAsia"/>
          <w:color w:val="000000" w:themeColor="text1"/>
          <w:sz w:val="28"/>
          <w:szCs w:val="28"/>
        </w:rPr>
        <w:t>展望未來，歐美年終消費備貨</w:t>
      </w:r>
      <w:proofErr w:type="gramStart"/>
      <w:r w:rsidR="006644B4" w:rsidRPr="006644B4">
        <w:rPr>
          <w:rFonts w:eastAsia="標楷體" w:hint="eastAsia"/>
          <w:color w:val="000000" w:themeColor="text1"/>
          <w:sz w:val="28"/>
          <w:szCs w:val="28"/>
        </w:rPr>
        <w:t>拉抬且國際</w:t>
      </w:r>
      <w:proofErr w:type="gramEnd"/>
      <w:r w:rsidR="006644B4" w:rsidRPr="006644B4">
        <w:rPr>
          <w:rFonts w:eastAsia="標楷體" w:hint="eastAsia"/>
          <w:color w:val="000000" w:themeColor="text1"/>
          <w:sz w:val="28"/>
          <w:szCs w:val="28"/>
        </w:rPr>
        <w:t>原物料價格回穩，出口可望持續增溫，惟全球經濟復甦遲緩，美國新政府經貿政策、</w:t>
      </w:r>
      <w:proofErr w:type="gramStart"/>
      <w:r w:rsidR="006644B4" w:rsidRPr="006644B4">
        <w:rPr>
          <w:rFonts w:eastAsia="標楷體" w:hint="eastAsia"/>
          <w:color w:val="000000" w:themeColor="text1"/>
          <w:sz w:val="28"/>
          <w:szCs w:val="28"/>
        </w:rPr>
        <w:t>英國脫歐效應</w:t>
      </w:r>
      <w:proofErr w:type="gramEnd"/>
      <w:r w:rsidR="006644B4" w:rsidRPr="006644B4">
        <w:rPr>
          <w:rFonts w:eastAsia="標楷體" w:hint="eastAsia"/>
          <w:color w:val="000000" w:themeColor="text1"/>
          <w:sz w:val="28"/>
          <w:szCs w:val="28"/>
        </w:rPr>
        <w:t>等不確定因素值得注意。</w:t>
      </w:r>
    </w:p>
    <w:p w:rsidR="00AD12FA" w:rsidRPr="009F558B"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29" w:name="_Toc470773320"/>
      <w:r w:rsidRPr="009F558B">
        <w:rPr>
          <w:rFonts w:eastAsia="標楷體"/>
          <w:b/>
          <w:bCs/>
          <w:sz w:val="40"/>
          <w:szCs w:val="36"/>
        </w:rPr>
        <w:t>三、中國大陸經濟</w:t>
      </w:r>
      <w:bookmarkEnd w:id="27"/>
      <w:bookmarkEnd w:id="28"/>
      <w:bookmarkEnd w:id="29"/>
    </w:p>
    <w:p w:rsidR="00BB67DF" w:rsidRPr="00A30A99" w:rsidRDefault="00BB67DF" w:rsidP="00BB67DF">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A30A99">
        <w:rPr>
          <w:rFonts w:eastAsia="標楷體"/>
          <w:sz w:val="28"/>
          <w:szCs w:val="28"/>
        </w:rPr>
        <w:t>中國大陸</w:t>
      </w:r>
      <w:r w:rsidRPr="00A30A99">
        <w:rPr>
          <w:rFonts w:eastAsia="標楷體" w:hint="eastAsia"/>
          <w:sz w:val="28"/>
          <w:szCs w:val="28"/>
        </w:rPr>
        <w:t>今</w:t>
      </w:r>
      <w:r w:rsidRPr="00A30A99">
        <w:rPr>
          <w:rFonts w:eastAsia="標楷體" w:hint="eastAsia"/>
          <w:sz w:val="28"/>
          <w:szCs w:val="28"/>
        </w:rPr>
        <w:t>(</w:t>
      </w:r>
      <w:r w:rsidRPr="00A30A99">
        <w:rPr>
          <w:rFonts w:eastAsia="標楷體"/>
          <w:sz w:val="28"/>
          <w:szCs w:val="28"/>
        </w:rPr>
        <w:t>201</w:t>
      </w:r>
      <w:r w:rsidRPr="00A30A99">
        <w:rPr>
          <w:rFonts w:eastAsia="標楷體" w:hint="eastAsia"/>
          <w:sz w:val="28"/>
          <w:szCs w:val="28"/>
        </w:rPr>
        <w:t>6)</w:t>
      </w:r>
      <w:r w:rsidRPr="00A30A99">
        <w:rPr>
          <w:rFonts w:eastAsia="標楷體"/>
          <w:sz w:val="28"/>
          <w:szCs w:val="28"/>
        </w:rPr>
        <w:t>年</w:t>
      </w:r>
      <w:r w:rsidRPr="00A30A99">
        <w:rPr>
          <w:rFonts w:eastAsia="標楷體" w:hint="eastAsia"/>
          <w:sz w:val="28"/>
          <w:szCs w:val="28"/>
        </w:rPr>
        <w:t>前</w:t>
      </w:r>
      <w:r w:rsidRPr="00A30A99">
        <w:rPr>
          <w:rFonts w:eastAsia="標楷體" w:hint="eastAsia"/>
          <w:sz w:val="28"/>
          <w:szCs w:val="28"/>
        </w:rPr>
        <w:t>3</w:t>
      </w:r>
      <w:r w:rsidRPr="00A30A99">
        <w:rPr>
          <w:rFonts w:eastAsia="標楷體" w:hint="eastAsia"/>
          <w:sz w:val="28"/>
          <w:szCs w:val="28"/>
        </w:rPr>
        <w:t>季</w:t>
      </w:r>
      <w:r w:rsidRPr="00A30A99">
        <w:rPr>
          <w:rFonts w:eastAsia="標楷體"/>
          <w:sz w:val="28"/>
          <w:szCs w:val="28"/>
        </w:rPr>
        <w:t>國內生產總值為</w:t>
      </w:r>
      <w:r w:rsidRPr="00A30A99">
        <w:rPr>
          <w:rFonts w:eastAsia="標楷體" w:hint="eastAsia"/>
          <w:sz w:val="28"/>
          <w:szCs w:val="28"/>
        </w:rPr>
        <w:t>52</w:t>
      </w:r>
      <w:r w:rsidRPr="00A30A99">
        <w:rPr>
          <w:rFonts w:eastAsia="標楷體" w:hint="eastAsia"/>
          <w:sz w:val="28"/>
          <w:szCs w:val="28"/>
        </w:rPr>
        <w:t>兆</w:t>
      </w:r>
      <w:r w:rsidRPr="00A30A99">
        <w:rPr>
          <w:rFonts w:eastAsia="標楷體" w:hint="eastAsia"/>
          <w:sz w:val="28"/>
          <w:szCs w:val="28"/>
        </w:rPr>
        <w:t>9,971</w:t>
      </w:r>
      <w:r w:rsidRPr="00A30A99">
        <w:rPr>
          <w:rFonts w:eastAsia="標楷體" w:hint="eastAsia"/>
          <w:sz w:val="28"/>
          <w:szCs w:val="28"/>
        </w:rPr>
        <w:t>億人民幣，經濟成長率為</w:t>
      </w:r>
      <w:r w:rsidRPr="00A30A99">
        <w:rPr>
          <w:rFonts w:eastAsia="標楷體" w:hint="eastAsia"/>
          <w:sz w:val="28"/>
          <w:szCs w:val="28"/>
        </w:rPr>
        <w:t>6.7</w:t>
      </w:r>
      <w:r w:rsidRPr="00A30A99">
        <w:rPr>
          <w:rFonts w:eastAsia="標楷體"/>
          <w:sz w:val="28"/>
          <w:szCs w:val="28"/>
        </w:rPr>
        <w:t>%</w:t>
      </w:r>
      <w:r w:rsidRPr="00A30A99">
        <w:rPr>
          <w:rFonts w:eastAsia="標楷體" w:hint="eastAsia"/>
          <w:sz w:val="28"/>
          <w:szCs w:val="28"/>
        </w:rPr>
        <w:t>，較去</w:t>
      </w:r>
      <w:r w:rsidRPr="00A30A99">
        <w:rPr>
          <w:rFonts w:eastAsia="標楷體" w:hint="eastAsia"/>
          <w:sz w:val="28"/>
          <w:szCs w:val="28"/>
        </w:rPr>
        <w:t>(</w:t>
      </w:r>
      <w:r w:rsidRPr="00A30A99">
        <w:rPr>
          <w:rFonts w:eastAsia="標楷體"/>
          <w:sz w:val="28"/>
          <w:szCs w:val="28"/>
        </w:rPr>
        <w:t>201</w:t>
      </w:r>
      <w:r w:rsidRPr="00A30A99">
        <w:rPr>
          <w:rFonts w:eastAsia="標楷體" w:hint="eastAsia"/>
          <w:sz w:val="28"/>
          <w:szCs w:val="28"/>
        </w:rPr>
        <w:t>5)</w:t>
      </w:r>
      <w:r w:rsidRPr="00A30A99">
        <w:rPr>
          <w:rFonts w:eastAsia="標楷體"/>
          <w:sz w:val="28"/>
          <w:szCs w:val="28"/>
        </w:rPr>
        <w:t>年</w:t>
      </w:r>
      <w:r w:rsidRPr="00A30A99">
        <w:rPr>
          <w:rFonts w:eastAsia="標楷體" w:hint="eastAsia"/>
          <w:sz w:val="28"/>
          <w:szCs w:val="28"/>
        </w:rPr>
        <w:t>6.9%</w:t>
      </w:r>
      <w:r w:rsidRPr="00A30A99">
        <w:rPr>
          <w:rFonts w:eastAsia="標楷體" w:hint="eastAsia"/>
          <w:sz w:val="28"/>
          <w:szCs w:val="28"/>
        </w:rPr>
        <w:t>成長趨緩</w:t>
      </w:r>
      <w:r w:rsidRPr="00A30A99">
        <w:rPr>
          <w:rFonts w:eastAsia="標楷體" w:hint="eastAsia"/>
          <w:bCs/>
          <w:sz w:val="28"/>
          <w:szCs w:val="28"/>
        </w:rPr>
        <w:t>。</w:t>
      </w:r>
      <w:r w:rsidRPr="00A30A99">
        <w:rPr>
          <w:rFonts w:eastAsia="標楷體"/>
          <w:bCs/>
          <w:sz w:val="28"/>
          <w:szCs w:val="28"/>
        </w:rPr>
        <w:t>中國大陸社會科學院</w:t>
      </w:r>
      <w:r w:rsidRPr="00A30A99">
        <w:rPr>
          <w:rFonts w:eastAsia="標楷體" w:hint="eastAsia"/>
          <w:bCs/>
          <w:sz w:val="28"/>
          <w:szCs w:val="28"/>
        </w:rPr>
        <w:t>今</w:t>
      </w:r>
      <w:r w:rsidRPr="00A30A99">
        <w:rPr>
          <w:rFonts w:eastAsia="標楷體"/>
          <w:bCs/>
          <w:sz w:val="28"/>
          <w:szCs w:val="28"/>
        </w:rPr>
        <w:t>年</w:t>
      </w:r>
      <w:r w:rsidRPr="00A30A99">
        <w:rPr>
          <w:rFonts w:eastAsia="標楷體" w:hint="eastAsia"/>
          <w:bCs/>
          <w:sz w:val="28"/>
          <w:szCs w:val="28"/>
        </w:rPr>
        <w:t>12</w:t>
      </w:r>
      <w:r w:rsidRPr="00A30A99">
        <w:rPr>
          <w:rFonts w:eastAsia="標楷體"/>
          <w:bCs/>
          <w:sz w:val="28"/>
          <w:szCs w:val="28"/>
        </w:rPr>
        <w:t>月</w:t>
      </w:r>
      <w:r w:rsidRPr="00A30A99">
        <w:rPr>
          <w:rFonts w:eastAsia="標楷體" w:hint="eastAsia"/>
          <w:bCs/>
          <w:sz w:val="28"/>
          <w:szCs w:val="28"/>
        </w:rPr>
        <w:t>19</w:t>
      </w:r>
      <w:r w:rsidRPr="00A30A99">
        <w:rPr>
          <w:rFonts w:eastAsia="標楷體"/>
          <w:bCs/>
          <w:sz w:val="28"/>
          <w:szCs w:val="28"/>
        </w:rPr>
        <w:t>日發布</w:t>
      </w:r>
      <w:r w:rsidRPr="00A30A99">
        <w:rPr>
          <w:rFonts w:eastAsia="標楷體" w:hint="eastAsia"/>
          <w:bCs/>
          <w:sz w:val="28"/>
          <w:szCs w:val="28"/>
        </w:rPr>
        <w:t>2017</w:t>
      </w:r>
      <w:r w:rsidRPr="00A30A99">
        <w:rPr>
          <w:rFonts w:eastAsia="標楷體" w:hint="eastAsia"/>
          <w:bCs/>
          <w:sz w:val="28"/>
          <w:szCs w:val="28"/>
        </w:rPr>
        <w:t>年</w:t>
      </w:r>
      <w:r w:rsidRPr="00A30A99">
        <w:rPr>
          <w:rFonts w:eastAsia="標楷體"/>
          <w:bCs/>
          <w:sz w:val="28"/>
          <w:szCs w:val="28"/>
        </w:rPr>
        <w:t>《經濟藍皮書》，</w:t>
      </w:r>
      <w:r w:rsidRPr="00A30A99">
        <w:rPr>
          <w:rFonts w:eastAsia="標楷體" w:hint="eastAsia"/>
          <w:bCs/>
          <w:sz w:val="28"/>
          <w:szCs w:val="28"/>
        </w:rPr>
        <w:t>預估中國大陸今年及明</w:t>
      </w:r>
      <w:r w:rsidRPr="00A30A99">
        <w:rPr>
          <w:rFonts w:eastAsia="標楷體" w:hint="eastAsia"/>
          <w:sz w:val="28"/>
          <w:szCs w:val="28"/>
        </w:rPr>
        <w:t>(</w:t>
      </w:r>
      <w:r w:rsidRPr="00A30A99">
        <w:rPr>
          <w:rFonts w:eastAsia="標楷體"/>
          <w:sz w:val="28"/>
          <w:szCs w:val="28"/>
        </w:rPr>
        <w:t>201</w:t>
      </w:r>
      <w:r w:rsidRPr="00A30A99">
        <w:rPr>
          <w:rFonts w:eastAsia="標楷體" w:hint="eastAsia"/>
          <w:sz w:val="28"/>
          <w:szCs w:val="28"/>
        </w:rPr>
        <w:t>7)</w:t>
      </w:r>
      <w:r w:rsidRPr="00A30A99">
        <w:rPr>
          <w:rFonts w:eastAsia="標楷體" w:hint="eastAsia"/>
          <w:bCs/>
          <w:sz w:val="28"/>
          <w:szCs w:val="28"/>
        </w:rPr>
        <w:t>年經濟成長率分別為</w:t>
      </w:r>
      <w:r w:rsidRPr="00A30A99">
        <w:rPr>
          <w:rFonts w:eastAsia="標楷體" w:hint="eastAsia"/>
          <w:bCs/>
          <w:sz w:val="28"/>
          <w:szCs w:val="28"/>
        </w:rPr>
        <w:t>6.7%</w:t>
      </w:r>
      <w:r w:rsidRPr="00A30A99">
        <w:rPr>
          <w:rFonts w:eastAsia="標楷體" w:hint="eastAsia"/>
          <w:bCs/>
          <w:sz w:val="28"/>
          <w:szCs w:val="28"/>
        </w:rPr>
        <w:t>及</w:t>
      </w:r>
      <w:r w:rsidRPr="00A30A99">
        <w:rPr>
          <w:rFonts w:eastAsia="標楷體" w:hint="eastAsia"/>
          <w:bCs/>
          <w:sz w:val="28"/>
          <w:szCs w:val="28"/>
        </w:rPr>
        <w:t>6.5%</w:t>
      </w:r>
      <w:r>
        <w:rPr>
          <w:rFonts w:eastAsia="標楷體" w:hint="eastAsia"/>
          <w:bCs/>
          <w:sz w:val="28"/>
          <w:szCs w:val="28"/>
        </w:rPr>
        <w:t>。</w:t>
      </w:r>
      <w:r w:rsidRPr="00A30A99">
        <w:rPr>
          <w:rFonts w:eastAsia="標楷體" w:hint="eastAsia"/>
          <w:bCs/>
          <w:sz w:val="28"/>
          <w:szCs w:val="28"/>
        </w:rPr>
        <w:t>根據環球透視機構</w:t>
      </w:r>
      <w:r w:rsidRPr="00A30A99">
        <w:rPr>
          <w:rFonts w:eastAsia="標楷體" w:hint="eastAsia"/>
          <w:bCs/>
          <w:sz w:val="28"/>
          <w:szCs w:val="28"/>
        </w:rPr>
        <w:t>(Global</w:t>
      </w:r>
      <w:r w:rsidRPr="00A30A99">
        <w:rPr>
          <w:rFonts w:eastAsia="標楷體"/>
          <w:bCs/>
          <w:sz w:val="28"/>
          <w:szCs w:val="28"/>
        </w:rPr>
        <w:t xml:space="preserve"> Insight</w:t>
      </w:r>
      <w:r w:rsidRPr="00A30A99">
        <w:rPr>
          <w:rFonts w:eastAsia="標楷體" w:hint="eastAsia"/>
          <w:bCs/>
          <w:sz w:val="28"/>
          <w:szCs w:val="28"/>
        </w:rPr>
        <w:t>)</w:t>
      </w:r>
      <w:r w:rsidRPr="00A30A99">
        <w:rPr>
          <w:rFonts w:eastAsia="標楷體" w:hint="eastAsia"/>
          <w:bCs/>
          <w:sz w:val="28"/>
          <w:szCs w:val="28"/>
        </w:rPr>
        <w:t>今年</w:t>
      </w:r>
      <w:r w:rsidRPr="00A30A99">
        <w:rPr>
          <w:rFonts w:eastAsia="標楷體" w:hint="eastAsia"/>
          <w:bCs/>
          <w:sz w:val="28"/>
          <w:szCs w:val="28"/>
        </w:rPr>
        <w:t>12</w:t>
      </w:r>
      <w:r w:rsidRPr="00A30A99">
        <w:rPr>
          <w:rFonts w:eastAsia="標楷體" w:hint="eastAsia"/>
          <w:bCs/>
          <w:sz w:val="28"/>
          <w:szCs w:val="28"/>
        </w:rPr>
        <w:t>月最新</w:t>
      </w:r>
      <w:r w:rsidRPr="00A30A99">
        <w:rPr>
          <w:rFonts w:eastAsia="標楷體"/>
          <w:bCs/>
          <w:sz w:val="28"/>
          <w:szCs w:val="28"/>
        </w:rPr>
        <w:t>預測，</w:t>
      </w:r>
      <w:r w:rsidRPr="00A30A99">
        <w:rPr>
          <w:rFonts w:eastAsia="標楷體" w:hint="eastAsia"/>
          <w:bCs/>
          <w:sz w:val="28"/>
          <w:szCs w:val="28"/>
        </w:rPr>
        <w:t>中國大陸今年及明年經濟成長率分別為</w:t>
      </w:r>
      <w:r w:rsidRPr="00A30A99">
        <w:rPr>
          <w:rFonts w:eastAsia="標楷體" w:hint="eastAsia"/>
          <w:bCs/>
          <w:sz w:val="28"/>
          <w:szCs w:val="28"/>
        </w:rPr>
        <w:t>6.7%</w:t>
      </w:r>
      <w:r w:rsidRPr="00A30A99">
        <w:rPr>
          <w:rFonts w:eastAsia="標楷體" w:hint="eastAsia"/>
          <w:bCs/>
          <w:sz w:val="28"/>
          <w:szCs w:val="28"/>
        </w:rPr>
        <w:t>及</w:t>
      </w:r>
      <w:r w:rsidRPr="00A30A99">
        <w:rPr>
          <w:rFonts w:eastAsia="標楷體" w:hint="eastAsia"/>
          <w:bCs/>
          <w:sz w:val="28"/>
          <w:szCs w:val="28"/>
        </w:rPr>
        <w:t>6.4%</w:t>
      </w:r>
      <w:r w:rsidRPr="00A30A99">
        <w:rPr>
          <w:rFonts w:eastAsia="標楷體"/>
          <w:bCs/>
          <w:sz w:val="28"/>
          <w:szCs w:val="28"/>
        </w:rPr>
        <w:t>。</w:t>
      </w:r>
    </w:p>
    <w:p w:rsidR="00BB67DF" w:rsidRPr="00A30A99" w:rsidRDefault="00BB67DF" w:rsidP="00BB67DF">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A30A99">
        <w:rPr>
          <w:rFonts w:eastAsia="標楷體" w:hint="eastAsia"/>
          <w:sz w:val="28"/>
          <w:szCs w:val="28"/>
        </w:rPr>
        <w:t>今年</w:t>
      </w:r>
      <w:r w:rsidRPr="00A30A99">
        <w:rPr>
          <w:rFonts w:eastAsia="標楷體" w:hint="eastAsia"/>
          <w:sz w:val="28"/>
        </w:rPr>
        <w:t>1</w:t>
      </w:r>
      <w:r w:rsidRPr="00A30A99">
        <w:rPr>
          <w:rFonts w:eastAsia="標楷體" w:hint="eastAsia"/>
          <w:sz w:val="28"/>
        </w:rPr>
        <w:t>至</w:t>
      </w:r>
      <w:r w:rsidRPr="00A30A99">
        <w:rPr>
          <w:rFonts w:eastAsia="標楷體" w:hint="eastAsia"/>
          <w:sz w:val="28"/>
        </w:rPr>
        <w:t>11</w:t>
      </w:r>
      <w:r w:rsidRPr="00A30A99">
        <w:rPr>
          <w:rFonts w:eastAsia="標楷體" w:hint="eastAsia"/>
          <w:sz w:val="28"/>
        </w:rPr>
        <w:t>月，</w:t>
      </w:r>
      <w:r w:rsidRPr="00A30A99">
        <w:rPr>
          <w:rFonts w:eastAsia="標楷體"/>
          <w:sz w:val="28"/>
          <w:szCs w:val="28"/>
        </w:rPr>
        <w:t>固定資產投資</w:t>
      </w:r>
      <w:r w:rsidRPr="00A30A99">
        <w:rPr>
          <w:rFonts w:eastAsia="標楷體" w:hint="eastAsia"/>
          <w:sz w:val="28"/>
          <w:szCs w:val="28"/>
        </w:rPr>
        <w:t>(</w:t>
      </w:r>
      <w:r w:rsidRPr="00A30A99">
        <w:rPr>
          <w:rFonts w:eastAsia="標楷體"/>
          <w:sz w:val="28"/>
          <w:szCs w:val="28"/>
        </w:rPr>
        <w:t>不含農戶</w:t>
      </w:r>
      <w:r w:rsidRPr="00A30A99">
        <w:rPr>
          <w:rFonts w:eastAsia="標楷體" w:hint="eastAsia"/>
          <w:sz w:val="28"/>
          <w:szCs w:val="28"/>
        </w:rPr>
        <w:t>)</w:t>
      </w:r>
      <w:r w:rsidRPr="00A30A99">
        <w:rPr>
          <w:rFonts w:eastAsia="標楷體"/>
          <w:sz w:val="28"/>
          <w:szCs w:val="28"/>
        </w:rPr>
        <w:t>金額為</w:t>
      </w:r>
      <w:r w:rsidRPr="00A30A99">
        <w:rPr>
          <w:rFonts w:eastAsia="標楷體" w:hint="eastAsia"/>
          <w:sz w:val="28"/>
          <w:szCs w:val="28"/>
        </w:rPr>
        <w:t>53</w:t>
      </w:r>
      <w:r w:rsidRPr="00A30A99">
        <w:rPr>
          <w:rFonts w:eastAsia="標楷體" w:hint="eastAsia"/>
          <w:sz w:val="28"/>
          <w:szCs w:val="28"/>
        </w:rPr>
        <w:t>兆</w:t>
      </w:r>
      <w:r w:rsidRPr="00A30A99">
        <w:rPr>
          <w:rFonts w:eastAsia="標楷體" w:hint="eastAsia"/>
          <w:sz w:val="28"/>
          <w:szCs w:val="28"/>
        </w:rPr>
        <w:t>8,548</w:t>
      </w:r>
      <w:r w:rsidRPr="00A30A99">
        <w:rPr>
          <w:rFonts w:eastAsia="標楷體" w:hint="eastAsia"/>
          <w:sz w:val="28"/>
          <w:szCs w:val="28"/>
        </w:rPr>
        <w:t>億人民幣，較上年同期增加</w:t>
      </w:r>
      <w:r w:rsidRPr="00A30A99">
        <w:rPr>
          <w:rFonts w:eastAsia="標楷體" w:hint="eastAsia"/>
          <w:sz w:val="28"/>
          <w:szCs w:val="28"/>
        </w:rPr>
        <w:t>8.3</w:t>
      </w:r>
      <w:r w:rsidRPr="00A30A99">
        <w:rPr>
          <w:rFonts w:eastAsia="標楷體"/>
          <w:sz w:val="28"/>
          <w:szCs w:val="28"/>
        </w:rPr>
        <w:t>%</w:t>
      </w:r>
      <w:r w:rsidRPr="00A30A99">
        <w:rPr>
          <w:rFonts w:eastAsia="標楷體" w:hint="eastAsia"/>
          <w:sz w:val="28"/>
          <w:szCs w:val="28"/>
        </w:rPr>
        <w:t>；規模以上工業生產成長</w:t>
      </w:r>
      <w:r w:rsidRPr="00A30A99">
        <w:rPr>
          <w:rFonts w:eastAsia="標楷體" w:hint="eastAsia"/>
          <w:sz w:val="28"/>
          <w:szCs w:val="28"/>
        </w:rPr>
        <w:t>6.0</w:t>
      </w:r>
      <w:r w:rsidRPr="00A30A99">
        <w:rPr>
          <w:rFonts w:eastAsia="標楷體"/>
          <w:sz w:val="28"/>
          <w:szCs w:val="28"/>
        </w:rPr>
        <w:t>%</w:t>
      </w:r>
      <w:r w:rsidRPr="00A30A99">
        <w:rPr>
          <w:rFonts w:eastAsia="標楷體" w:hint="eastAsia"/>
          <w:sz w:val="28"/>
          <w:szCs w:val="28"/>
        </w:rPr>
        <w:t>；</w:t>
      </w:r>
      <w:r w:rsidRPr="00A30A99">
        <w:rPr>
          <w:rFonts w:eastAsia="標楷體" w:hint="eastAsia"/>
          <w:sz w:val="28"/>
        </w:rPr>
        <w:t>1</w:t>
      </w:r>
      <w:r w:rsidRPr="00A30A99">
        <w:rPr>
          <w:rFonts w:eastAsia="標楷體" w:hint="eastAsia"/>
          <w:sz w:val="28"/>
        </w:rPr>
        <w:t>至</w:t>
      </w:r>
      <w:r w:rsidRPr="00A30A99">
        <w:rPr>
          <w:rFonts w:eastAsia="標楷體" w:hint="eastAsia"/>
          <w:sz w:val="28"/>
        </w:rPr>
        <w:t>10</w:t>
      </w:r>
      <w:r w:rsidRPr="00A30A99">
        <w:rPr>
          <w:rFonts w:eastAsia="標楷體" w:hint="eastAsia"/>
          <w:sz w:val="28"/>
        </w:rPr>
        <w:t>月</w:t>
      </w:r>
      <w:r w:rsidRPr="00A30A99">
        <w:rPr>
          <w:rFonts w:eastAsia="標楷體"/>
          <w:sz w:val="28"/>
          <w:szCs w:val="28"/>
        </w:rPr>
        <w:t>非金融領域實際外商投資金額</w:t>
      </w:r>
      <w:r w:rsidRPr="00A30A99">
        <w:rPr>
          <w:rFonts w:eastAsia="標楷體" w:hint="eastAsia"/>
          <w:sz w:val="28"/>
          <w:szCs w:val="28"/>
        </w:rPr>
        <w:t>增加</w:t>
      </w:r>
      <w:r w:rsidRPr="00A30A99">
        <w:rPr>
          <w:rFonts w:eastAsia="標楷體" w:hint="eastAsia"/>
          <w:sz w:val="28"/>
          <w:szCs w:val="28"/>
        </w:rPr>
        <w:t>0.2</w:t>
      </w:r>
      <w:r w:rsidRPr="00A30A99">
        <w:rPr>
          <w:rFonts w:eastAsia="標楷體"/>
          <w:sz w:val="28"/>
          <w:szCs w:val="28"/>
        </w:rPr>
        <w:t>%</w:t>
      </w:r>
      <w:r w:rsidRPr="00A30A99">
        <w:rPr>
          <w:rFonts w:eastAsia="標楷體"/>
          <w:sz w:val="28"/>
          <w:szCs w:val="28"/>
        </w:rPr>
        <w:t>，金額為</w:t>
      </w:r>
      <w:r w:rsidRPr="00A30A99">
        <w:rPr>
          <w:rFonts w:eastAsia="標楷體" w:hint="eastAsia"/>
          <w:sz w:val="28"/>
          <w:szCs w:val="28"/>
        </w:rPr>
        <w:t>1,039.1</w:t>
      </w:r>
      <w:r w:rsidRPr="00A30A99">
        <w:rPr>
          <w:rFonts w:eastAsia="標楷體"/>
          <w:sz w:val="28"/>
          <w:szCs w:val="28"/>
        </w:rPr>
        <w:t>億美元。</w:t>
      </w:r>
    </w:p>
    <w:p w:rsidR="00BB67DF" w:rsidRPr="00A30A99" w:rsidRDefault="00BB67DF" w:rsidP="00BB67DF">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A30A99">
        <w:rPr>
          <w:rFonts w:eastAsia="標楷體"/>
          <w:sz w:val="28"/>
          <w:szCs w:val="28"/>
        </w:rPr>
        <w:t>金融體系方面，</w:t>
      </w:r>
      <w:r w:rsidRPr="00A30A99">
        <w:rPr>
          <w:rFonts w:eastAsia="標楷體" w:hint="eastAsia"/>
          <w:sz w:val="28"/>
          <w:szCs w:val="28"/>
        </w:rPr>
        <w:t>今</w:t>
      </w:r>
      <w:r w:rsidRPr="00A30A99">
        <w:rPr>
          <w:rFonts w:eastAsia="標楷體"/>
          <w:sz w:val="28"/>
          <w:szCs w:val="28"/>
        </w:rPr>
        <w:t>年</w:t>
      </w:r>
      <w:r>
        <w:rPr>
          <w:rFonts w:eastAsia="標楷體" w:hint="eastAsia"/>
          <w:sz w:val="28"/>
          <w:szCs w:val="28"/>
        </w:rPr>
        <w:t>11</w:t>
      </w:r>
      <w:r w:rsidRPr="00A30A99">
        <w:rPr>
          <w:rFonts w:eastAsia="標楷體" w:hint="eastAsia"/>
          <w:sz w:val="28"/>
          <w:szCs w:val="28"/>
        </w:rPr>
        <w:t>月貨幣供給額</w:t>
      </w:r>
      <w:r w:rsidRPr="00A30A99">
        <w:rPr>
          <w:rFonts w:eastAsia="標楷體"/>
          <w:sz w:val="28"/>
          <w:szCs w:val="28"/>
        </w:rPr>
        <w:t>M1</w:t>
      </w:r>
      <w:r w:rsidRPr="00A30A99">
        <w:rPr>
          <w:rFonts w:eastAsia="標楷體"/>
          <w:sz w:val="28"/>
          <w:szCs w:val="28"/>
        </w:rPr>
        <w:t>及</w:t>
      </w:r>
      <w:r w:rsidRPr="00A30A99">
        <w:rPr>
          <w:rFonts w:eastAsia="標楷體"/>
          <w:sz w:val="28"/>
          <w:szCs w:val="28"/>
        </w:rPr>
        <w:t>M2</w:t>
      </w:r>
      <w:r w:rsidRPr="00A30A99">
        <w:rPr>
          <w:rFonts w:eastAsia="標楷體"/>
          <w:sz w:val="28"/>
          <w:szCs w:val="28"/>
        </w:rPr>
        <w:t>分別較</w:t>
      </w:r>
      <w:r w:rsidRPr="00A30A99">
        <w:rPr>
          <w:rFonts w:eastAsia="標楷體" w:hint="eastAsia"/>
          <w:sz w:val="28"/>
          <w:szCs w:val="28"/>
        </w:rPr>
        <w:t>上</w:t>
      </w:r>
      <w:r w:rsidRPr="00A30A99">
        <w:rPr>
          <w:rFonts w:eastAsia="標楷體"/>
          <w:sz w:val="28"/>
          <w:szCs w:val="28"/>
        </w:rPr>
        <w:t>年</w:t>
      </w:r>
      <w:r w:rsidRPr="00A30A99">
        <w:rPr>
          <w:rFonts w:eastAsia="標楷體" w:hint="eastAsia"/>
          <w:sz w:val="28"/>
          <w:szCs w:val="28"/>
        </w:rPr>
        <w:t>同</w:t>
      </w:r>
      <w:r w:rsidR="00B82EDB">
        <w:rPr>
          <w:rFonts w:eastAsia="標楷體" w:hint="eastAsia"/>
          <w:sz w:val="28"/>
          <w:szCs w:val="28"/>
        </w:rPr>
        <w:t>月</w:t>
      </w:r>
      <w:r w:rsidRPr="00A30A99">
        <w:rPr>
          <w:rFonts w:eastAsia="標楷體" w:hint="eastAsia"/>
          <w:sz w:val="28"/>
          <w:szCs w:val="28"/>
        </w:rPr>
        <w:t>增加</w:t>
      </w:r>
      <w:r w:rsidRPr="00A30A99">
        <w:rPr>
          <w:rFonts w:eastAsia="標楷體" w:hint="eastAsia"/>
          <w:sz w:val="28"/>
          <w:szCs w:val="28"/>
        </w:rPr>
        <w:t>22.7</w:t>
      </w:r>
      <w:r w:rsidRPr="00A30A99">
        <w:rPr>
          <w:rFonts w:eastAsia="標楷體"/>
          <w:sz w:val="28"/>
          <w:szCs w:val="28"/>
        </w:rPr>
        <w:t>%</w:t>
      </w:r>
      <w:r w:rsidRPr="00A30A99">
        <w:rPr>
          <w:rFonts w:eastAsia="標楷體"/>
          <w:sz w:val="28"/>
          <w:szCs w:val="28"/>
        </w:rPr>
        <w:t>、</w:t>
      </w:r>
      <w:r w:rsidRPr="00A30A99">
        <w:rPr>
          <w:rFonts w:eastAsia="標楷體" w:hint="eastAsia"/>
          <w:sz w:val="28"/>
          <w:szCs w:val="28"/>
        </w:rPr>
        <w:t>11.4</w:t>
      </w:r>
      <w:r w:rsidRPr="00A30A99">
        <w:rPr>
          <w:rFonts w:eastAsia="標楷體"/>
          <w:sz w:val="28"/>
          <w:szCs w:val="28"/>
        </w:rPr>
        <w:t>%</w:t>
      </w:r>
      <w:r w:rsidR="00B82EDB">
        <w:rPr>
          <w:rFonts w:eastAsia="標楷體" w:hint="eastAsia"/>
          <w:sz w:val="28"/>
          <w:szCs w:val="28"/>
        </w:rPr>
        <w:t>；</w:t>
      </w:r>
      <w:r w:rsidRPr="00A30A99">
        <w:rPr>
          <w:rFonts w:eastAsia="標楷體"/>
          <w:sz w:val="28"/>
          <w:szCs w:val="28"/>
        </w:rPr>
        <w:t>對外貿易方面，出口</w:t>
      </w:r>
      <w:r w:rsidR="009D42F8">
        <w:rPr>
          <w:rFonts w:eastAsia="標楷體" w:hint="eastAsia"/>
          <w:sz w:val="28"/>
          <w:szCs w:val="28"/>
        </w:rPr>
        <w:t>增加</w:t>
      </w:r>
      <w:r w:rsidR="009D42F8">
        <w:rPr>
          <w:rFonts w:eastAsia="標楷體" w:hint="eastAsia"/>
          <w:sz w:val="28"/>
          <w:szCs w:val="28"/>
        </w:rPr>
        <w:t>0</w:t>
      </w:r>
      <w:r w:rsidRPr="00A30A99">
        <w:rPr>
          <w:rFonts w:eastAsia="標楷體" w:hint="eastAsia"/>
          <w:sz w:val="28"/>
          <w:szCs w:val="28"/>
        </w:rPr>
        <w:t>.</w:t>
      </w:r>
      <w:r w:rsidR="009D42F8">
        <w:rPr>
          <w:rFonts w:eastAsia="標楷體" w:hint="eastAsia"/>
          <w:sz w:val="28"/>
          <w:szCs w:val="28"/>
        </w:rPr>
        <w:t>1</w:t>
      </w:r>
      <w:r w:rsidRPr="00A30A99">
        <w:rPr>
          <w:rFonts w:eastAsia="標楷體"/>
          <w:sz w:val="28"/>
          <w:szCs w:val="28"/>
        </w:rPr>
        <w:t>%</w:t>
      </w:r>
      <w:r w:rsidRPr="00A30A99">
        <w:rPr>
          <w:rFonts w:eastAsia="標楷體"/>
          <w:sz w:val="28"/>
          <w:szCs w:val="28"/>
        </w:rPr>
        <w:t>，進口</w:t>
      </w:r>
      <w:r w:rsidR="009D42F8">
        <w:rPr>
          <w:rFonts w:eastAsia="標楷體" w:hint="eastAsia"/>
          <w:sz w:val="28"/>
          <w:szCs w:val="28"/>
        </w:rPr>
        <w:t>增加</w:t>
      </w:r>
      <w:r w:rsidRPr="00A30A99">
        <w:rPr>
          <w:rFonts w:eastAsia="標楷體" w:hint="eastAsia"/>
          <w:sz w:val="28"/>
          <w:szCs w:val="28"/>
        </w:rPr>
        <w:t>6.</w:t>
      </w:r>
      <w:r w:rsidR="009D42F8">
        <w:rPr>
          <w:rFonts w:eastAsia="標楷體" w:hint="eastAsia"/>
          <w:sz w:val="28"/>
          <w:szCs w:val="28"/>
        </w:rPr>
        <w:t>7</w:t>
      </w:r>
      <w:r w:rsidRPr="00A30A99">
        <w:rPr>
          <w:rFonts w:eastAsia="標楷體"/>
          <w:sz w:val="28"/>
          <w:szCs w:val="28"/>
        </w:rPr>
        <w:t>%</w:t>
      </w:r>
      <w:r w:rsidR="00B82EDB">
        <w:rPr>
          <w:rFonts w:eastAsia="標楷體" w:hint="eastAsia"/>
          <w:sz w:val="28"/>
          <w:szCs w:val="28"/>
        </w:rPr>
        <w:t>；</w:t>
      </w:r>
      <w:r w:rsidRPr="00A30A99">
        <w:rPr>
          <w:rFonts w:eastAsia="標楷體"/>
          <w:sz w:val="28"/>
          <w:szCs w:val="28"/>
        </w:rPr>
        <w:t>物價方面，居民消費價格指數</w:t>
      </w:r>
      <w:r w:rsidRPr="00A30A99">
        <w:rPr>
          <w:rFonts w:eastAsia="標楷體" w:hint="eastAsia"/>
          <w:sz w:val="28"/>
          <w:szCs w:val="28"/>
        </w:rPr>
        <w:t>上漲</w:t>
      </w:r>
      <w:r w:rsidRPr="00A30A99">
        <w:rPr>
          <w:rFonts w:eastAsia="標楷體" w:hint="eastAsia"/>
          <w:sz w:val="28"/>
          <w:szCs w:val="28"/>
        </w:rPr>
        <w:t>2.</w:t>
      </w:r>
      <w:r w:rsidR="009D42F8">
        <w:rPr>
          <w:rFonts w:eastAsia="標楷體" w:hint="eastAsia"/>
          <w:sz w:val="28"/>
          <w:szCs w:val="28"/>
        </w:rPr>
        <w:t>3</w:t>
      </w:r>
      <w:r w:rsidRPr="00A30A99">
        <w:rPr>
          <w:rFonts w:eastAsia="標楷體"/>
          <w:sz w:val="28"/>
          <w:szCs w:val="28"/>
        </w:rPr>
        <w:t>%</w:t>
      </w:r>
      <w:r w:rsidRPr="00A30A99">
        <w:rPr>
          <w:rFonts w:eastAsia="標楷體"/>
          <w:sz w:val="28"/>
          <w:szCs w:val="28"/>
        </w:rPr>
        <w:t>。</w:t>
      </w:r>
    </w:p>
    <w:p w:rsidR="00BB67DF" w:rsidRPr="00A30A99" w:rsidRDefault="00BB67DF" w:rsidP="00BB67DF">
      <w:pPr>
        <w:overflowPunct w:val="0"/>
        <w:autoSpaceDE w:val="0"/>
        <w:autoSpaceDN w:val="0"/>
        <w:adjustRightInd w:val="0"/>
        <w:snapToGrid w:val="0"/>
        <w:spacing w:before="50" w:line="300" w:lineRule="auto"/>
        <w:ind w:right="-153" w:firstLineChars="202" w:firstLine="566"/>
        <w:jc w:val="both"/>
        <w:rPr>
          <w:rFonts w:eastAsia="標楷體"/>
          <w:bCs/>
          <w:sz w:val="28"/>
          <w:szCs w:val="28"/>
        </w:rPr>
      </w:pPr>
      <w:r w:rsidRPr="00A30A99">
        <w:rPr>
          <w:rFonts w:eastAsia="標楷體" w:hint="eastAsia"/>
          <w:bCs/>
          <w:sz w:val="28"/>
          <w:szCs w:val="28"/>
        </w:rPr>
        <w:t>今年中國大陸</w:t>
      </w:r>
      <w:r w:rsidRPr="00A30A99">
        <w:rPr>
          <w:rFonts w:eastAsia="標楷體"/>
          <w:bCs/>
          <w:sz w:val="28"/>
          <w:szCs w:val="28"/>
        </w:rPr>
        <w:t>中央經濟工作會議於</w:t>
      </w:r>
      <w:r w:rsidRPr="00A30A99">
        <w:rPr>
          <w:rFonts w:eastAsia="標楷體"/>
          <w:bCs/>
          <w:sz w:val="28"/>
          <w:szCs w:val="28"/>
        </w:rPr>
        <w:t>12</w:t>
      </w:r>
      <w:r w:rsidRPr="00A30A99">
        <w:rPr>
          <w:rFonts w:eastAsia="標楷體"/>
          <w:bCs/>
          <w:sz w:val="28"/>
          <w:szCs w:val="28"/>
        </w:rPr>
        <w:t>月</w:t>
      </w:r>
      <w:r w:rsidRPr="00A30A99">
        <w:rPr>
          <w:rFonts w:eastAsia="標楷體" w:hint="eastAsia"/>
          <w:bCs/>
          <w:sz w:val="28"/>
          <w:szCs w:val="28"/>
        </w:rPr>
        <w:t>14</w:t>
      </w:r>
      <w:r w:rsidRPr="00A30A99">
        <w:rPr>
          <w:rFonts w:eastAsia="標楷體" w:hint="eastAsia"/>
          <w:bCs/>
          <w:sz w:val="28"/>
          <w:szCs w:val="28"/>
        </w:rPr>
        <w:t>至</w:t>
      </w:r>
      <w:r w:rsidRPr="00A30A99">
        <w:rPr>
          <w:rFonts w:eastAsia="標楷體" w:hint="eastAsia"/>
          <w:bCs/>
          <w:sz w:val="28"/>
          <w:szCs w:val="28"/>
        </w:rPr>
        <w:t>16</w:t>
      </w:r>
      <w:r w:rsidRPr="00A30A99">
        <w:rPr>
          <w:rFonts w:eastAsia="標楷體"/>
          <w:bCs/>
          <w:sz w:val="28"/>
          <w:szCs w:val="28"/>
        </w:rPr>
        <w:t>日在北京召開，主要</w:t>
      </w:r>
      <w:r w:rsidRPr="00A30A99">
        <w:rPr>
          <w:rFonts w:eastAsia="標楷體" w:hint="eastAsia"/>
          <w:bCs/>
          <w:sz w:val="28"/>
          <w:szCs w:val="28"/>
        </w:rPr>
        <w:t>目的是分析當前內外經濟形勢，總結今年經濟工作，並定調明年經濟工作重點。明年經濟工作將延續「十三五規劃」之精神，主要目標為「穩中求進」，堅持「創新、協調、綠色、開放、共享」的新發展理念，推動「供給側結構性改革」</w:t>
      </w:r>
      <w:r>
        <w:rPr>
          <w:rFonts w:eastAsia="標楷體" w:hint="eastAsia"/>
          <w:bCs/>
          <w:sz w:val="28"/>
          <w:szCs w:val="28"/>
        </w:rPr>
        <w:t>。</w:t>
      </w:r>
      <w:r w:rsidRPr="00A30A99">
        <w:rPr>
          <w:rFonts w:eastAsia="標楷體" w:hint="eastAsia"/>
          <w:bCs/>
          <w:sz w:val="28"/>
          <w:szCs w:val="28"/>
        </w:rPr>
        <w:t>經濟工作重點</w:t>
      </w:r>
      <w:r w:rsidRPr="00A30A99">
        <w:rPr>
          <w:rFonts w:eastAsia="標楷體"/>
          <w:bCs/>
          <w:sz w:val="28"/>
          <w:szCs w:val="28"/>
        </w:rPr>
        <w:t>包括：</w:t>
      </w:r>
      <w:r w:rsidRPr="00A30A99">
        <w:rPr>
          <w:rFonts w:eastAsia="標楷體" w:hint="eastAsia"/>
          <w:bCs/>
          <w:sz w:val="28"/>
          <w:szCs w:val="28"/>
        </w:rPr>
        <w:t>深化推動「三去</w:t>
      </w:r>
      <w:proofErr w:type="gramStart"/>
      <w:r w:rsidRPr="00A30A99">
        <w:rPr>
          <w:rFonts w:eastAsia="標楷體" w:hint="eastAsia"/>
          <w:bCs/>
          <w:sz w:val="28"/>
          <w:szCs w:val="28"/>
        </w:rPr>
        <w:t>一</w:t>
      </w:r>
      <w:proofErr w:type="gramEnd"/>
      <w:r w:rsidRPr="00A30A99">
        <w:rPr>
          <w:rFonts w:eastAsia="標楷體" w:hint="eastAsia"/>
          <w:bCs/>
          <w:sz w:val="28"/>
          <w:szCs w:val="28"/>
        </w:rPr>
        <w:t>降</w:t>
      </w:r>
      <w:proofErr w:type="gramStart"/>
      <w:r w:rsidRPr="00A30A99">
        <w:rPr>
          <w:rFonts w:eastAsia="標楷體" w:hint="eastAsia"/>
          <w:bCs/>
          <w:sz w:val="28"/>
          <w:szCs w:val="28"/>
        </w:rPr>
        <w:t>一</w:t>
      </w:r>
      <w:proofErr w:type="gramEnd"/>
      <w:r w:rsidRPr="00A30A99">
        <w:rPr>
          <w:rFonts w:eastAsia="標楷體" w:hint="eastAsia"/>
          <w:bCs/>
          <w:sz w:val="28"/>
          <w:szCs w:val="28"/>
        </w:rPr>
        <w:lastRenderedPageBreak/>
        <w:t>補</w:t>
      </w:r>
      <w:r w:rsidRPr="00A30A99">
        <w:rPr>
          <w:rFonts w:eastAsia="標楷體"/>
          <w:bCs/>
          <w:sz w:val="28"/>
          <w:szCs w:val="28"/>
          <w:vertAlign w:val="superscript"/>
        </w:rPr>
        <w:footnoteReference w:id="1"/>
      </w:r>
      <w:r w:rsidRPr="00A30A99">
        <w:rPr>
          <w:rFonts w:eastAsia="標楷體" w:hint="eastAsia"/>
          <w:bCs/>
          <w:sz w:val="28"/>
          <w:szCs w:val="28"/>
        </w:rPr>
        <w:t>」、</w:t>
      </w:r>
      <w:r w:rsidRPr="00A30A99">
        <w:rPr>
          <w:rFonts w:eastAsia="標楷體" w:hint="eastAsia"/>
          <w:sz w:val="28"/>
          <w:szCs w:val="28"/>
        </w:rPr>
        <w:t>深化推動農業供給側結構性改革、致力振興實體經濟、促進房地產市場平穩健康發展、持續推動以人為核心的新型城鎮化及促進農民工市民化</w:t>
      </w:r>
      <w:r w:rsidRPr="00A30A99">
        <w:rPr>
          <w:rFonts w:eastAsia="標楷體"/>
          <w:bCs/>
          <w:sz w:val="28"/>
          <w:szCs w:val="28"/>
        </w:rPr>
        <w:t>。</w:t>
      </w:r>
    </w:p>
    <w:p w:rsidR="00AD12FA" w:rsidRPr="009F558B" w:rsidRDefault="00AD12FA" w:rsidP="00D62C2C">
      <w:pPr>
        <w:keepNext/>
        <w:adjustRightInd w:val="0"/>
        <w:snapToGrid w:val="0"/>
        <w:spacing w:beforeLines="100" w:before="360" w:after="100" w:afterAutospacing="1" w:line="300" w:lineRule="auto"/>
        <w:outlineLvl w:val="1"/>
        <w:rPr>
          <w:rFonts w:eastAsia="標楷體"/>
        </w:rPr>
      </w:pPr>
      <w:bookmarkStart w:id="30" w:name="_Toc470773321"/>
      <w:r w:rsidRPr="009F558B">
        <w:rPr>
          <w:rFonts w:eastAsia="標楷體"/>
          <w:b/>
          <w:bCs/>
          <w:sz w:val="40"/>
          <w:szCs w:val="36"/>
        </w:rPr>
        <w:t>四、兩岸經貿</w:t>
      </w:r>
      <w:bookmarkEnd w:id="30"/>
    </w:p>
    <w:p w:rsidR="002F643B" w:rsidRPr="009F558B" w:rsidRDefault="00AD12FA" w:rsidP="00A60231">
      <w:pPr>
        <w:adjustRightInd w:val="0"/>
        <w:snapToGrid w:val="0"/>
        <w:spacing w:before="120" w:line="300" w:lineRule="auto"/>
        <w:ind w:right="-1"/>
        <w:jc w:val="both"/>
        <w:rPr>
          <w:rFonts w:eastAsia="標楷體"/>
          <w:color w:val="FF0000"/>
          <w:sz w:val="28"/>
          <w:szCs w:val="28"/>
        </w:rPr>
      </w:pPr>
      <w:r w:rsidRPr="009F558B">
        <w:rPr>
          <w:rFonts w:eastAsia="標楷體"/>
          <w:color w:val="FF0000"/>
          <w:sz w:val="28"/>
          <w:szCs w:val="28"/>
        </w:rPr>
        <w:t xml:space="preserve">    </w:t>
      </w:r>
      <w:r w:rsidR="00B0012D" w:rsidRPr="00B0012D">
        <w:rPr>
          <w:rFonts w:eastAsia="標楷體" w:hint="eastAsia"/>
          <w:sz w:val="28"/>
          <w:szCs w:val="28"/>
        </w:rPr>
        <w:t>今</w:t>
      </w:r>
      <w:r w:rsidR="00B0012D" w:rsidRPr="00B0012D">
        <w:rPr>
          <w:rFonts w:eastAsia="標楷體" w:hint="eastAsia"/>
          <w:sz w:val="28"/>
          <w:szCs w:val="28"/>
        </w:rPr>
        <w:t>(2016)</w:t>
      </w:r>
      <w:r w:rsidR="00B0012D" w:rsidRPr="00B0012D">
        <w:rPr>
          <w:rFonts w:eastAsia="標楷體" w:hint="eastAsia"/>
          <w:sz w:val="28"/>
          <w:szCs w:val="28"/>
        </w:rPr>
        <w:t>年</w:t>
      </w:r>
      <w:r w:rsidR="00B0012D" w:rsidRPr="00B0012D">
        <w:rPr>
          <w:rFonts w:eastAsia="標楷體" w:hint="eastAsia"/>
          <w:sz w:val="28"/>
          <w:szCs w:val="28"/>
        </w:rPr>
        <w:t>11</w:t>
      </w:r>
      <w:r w:rsidR="00B0012D" w:rsidRPr="00B0012D">
        <w:rPr>
          <w:rFonts w:eastAsia="標楷體" w:hint="eastAsia"/>
          <w:sz w:val="28"/>
          <w:szCs w:val="28"/>
        </w:rPr>
        <w:t>月我對中國大陸</w:t>
      </w:r>
      <w:r w:rsidR="00B0012D" w:rsidRPr="00B0012D">
        <w:rPr>
          <w:rFonts w:eastAsia="標楷體" w:hint="eastAsia"/>
          <w:sz w:val="28"/>
          <w:szCs w:val="28"/>
        </w:rPr>
        <w:t>(</w:t>
      </w:r>
      <w:r w:rsidR="00B0012D" w:rsidRPr="00B0012D">
        <w:rPr>
          <w:rFonts w:eastAsia="標楷體" w:hint="eastAsia"/>
          <w:sz w:val="28"/>
          <w:szCs w:val="28"/>
        </w:rPr>
        <w:t>含香港</w:t>
      </w:r>
      <w:r w:rsidR="00B0012D" w:rsidRPr="00B0012D">
        <w:rPr>
          <w:rFonts w:eastAsia="標楷體" w:hint="eastAsia"/>
          <w:sz w:val="28"/>
          <w:szCs w:val="28"/>
        </w:rPr>
        <w:t>)</w:t>
      </w:r>
      <w:r w:rsidR="00B0012D" w:rsidRPr="00B0012D">
        <w:rPr>
          <w:rFonts w:eastAsia="標楷體" w:hint="eastAsia"/>
          <w:sz w:val="28"/>
          <w:szCs w:val="28"/>
        </w:rPr>
        <w:t>出口額為</w:t>
      </w:r>
      <w:r w:rsidR="00B0012D" w:rsidRPr="00B0012D">
        <w:rPr>
          <w:rFonts w:eastAsia="標楷體" w:hint="eastAsia"/>
          <w:sz w:val="28"/>
          <w:szCs w:val="28"/>
        </w:rPr>
        <w:t>107.1</w:t>
      </w:r>
      <w:r w:rsidR="00B0012D" w:rsidRPr="00B0012D">
        <w:rPr>
          <w:rFonts w:eastAsia="標楷體" w:hint="eastAsia"/>
          <w:sz w:val="28"/>
          <w:szCs w:val="28"/>
        </w:rPr>
        <w:t>億美元，增加</w:t>
      </w:r>
      <w:r w:rsidR="00B0012D" w:rsidRPr="00B0012D">
        <w:rPr>
          <w:rFonts w:eastAsia="標楷體" w:hint="eastAsia"/>
          <w:sz w:val="28"/>
          <w:szCs w:val="28"/>
        </w:rPr>
        <w:t>19.0%</w:t>
      </w:r>
      <w:r w:rsidR="00B0012D" w:rsidRPr="00B0012D">
        <w:rPr>
          <w:rFonts w:eastAsia="標楷體" w:hint="eastAsia"/>
          <w:sz w:val="28"/>
          <w:szCs w:val="28"/>
        </w:rPr>
        <w:t>；進口額為</w:t>
      </w:r>
      <w:r w:rsidR="00B0012D" w:rsidRPr="00B0012D">
        <w:rPr>
          <w:rFonts w:eastAsia="標楷體" w:hint="eastAsia"/>
          <w:sz w:val="28"/>
          <w:szCs w:val="28"/>
        </w:rPr>
        <w:t>42.6</w:t>
      </w:r>
      <w:r w:rsidR="00B0012D" w:rsidRPr="00B0012D">
        <w:rPr>
          <w:rFonts w:eastAsia="標楷體" w:hint="eastAsia"/>
          <w:sz w:val="28"/>
          <w:szCs w:val="28"/>
        </w:rPr>
        <w:t>億美元，增加</w:t>
      </w:r>
      <w:r w:rsidR="00B0012D" w:rsidRPr="00B0012D">
        <w:rPr>
          <w:rFonts w:eastAsia="標楷體" w:hint="eastAsia"/>
          <w:sz w:val="28"/>
          <w:szCs w:val="28"/>
        </w:rPr>
        <w:t>1.3%</w:t>
      </w:r>
      <w:r w:rsidR="00B0012D" w:rsidRPr="00B0012D">
        <w:rPr>
          <w:rFonts w:eastAsia="標楷體" w:hint="eastAsia"/>
          <w:sz w:val="28"/>
          <w:szCs w:val="28"/>
        </w:rPr>
        <w:t>；貿易出超為</w:t>
      </w:r>
      <w:r w:rsidR="00B0012D" w:rsidRPr="00B0012D">
        <w:rPr>
          <w:rFonts w:eastAsia="標楷體" w:hint="eastAsia"/>
          <w:sz w:val="28"/>
          <w:szCs w:val="28"/>
        </w:rPr>
        <w:t>64.4</w:t>
      </w:r>
      <w:r w:rsidR="00B0012D" w:rsidRPr="00B0012D">
        <w:rPr>
          <w:rFonts w:eastAsia="標楷體" w:hint="eastAsia"/>
          <w:sz w:val="28"/>
          <w:szCs w:val="28"/>
        </w:rPr>
        <w:t>億美元，增加</w:t>
      </w:r>
      <w:r w:rsidR="00B0012D" w:rsidRPr="00B0012D">
        <w:rPr>
          <w:rFonts w:eastAsia="標楷體" w:hint="eastAsia"/>
          <w:sz w:val="28"/>
          <w:szCs w:val="28"/>
        </w:rPr>
        <w:t>34.4%</w:t>
      </w:r>
      <w:r w:rsidR="00B0012D" w:rsidRPr="00B0012D">
        <w:rPr>
          <w:rFonts w:eastAsia="標楷體" w:hint="eastAsia"/>
          <w:sz w:val="28"/>
          <w:szCs w:val="28"/>
        </w:rPr>
        <w:t>。同</w:t>
      </w:r>
      <w:proofErr w:type="gramStart"/>
      <w:r w:rsidR="00B0012D" w:rsidRPr="00B0012D">
        <w:rPr>
          <w:rFonts w:eastAsia="標楷體" w:hint="eastAsia"/>
          <w:sz w:val="28"/>
          <w:szCs w:val="28"/>
        </w:rPr>
        <w:t>期間，</w:t>
      </w:r>
      <w:proofErr w:type="gramEnd"/>
      <w:r w:rsidR="00B0012D" w:rsidRPr="00B0012D">
        <w:rPr>
          <w:rFonts w:eastAsia="標楷體" w:hint="eastAsia"/>
          <w:sz w:val="28"/>
          <w:szCs w:val="28"/>
        </w:rPr>
        <w:t>我對中國大陸投資件數為</w:t>
      </w:r>
      <w:r w:rsidR="00B0012D" w:rsidRPr="00B0012D">
        <w:rPr>
          <w:rFonts w:eastAsia="標楷體" w:hint="eastAsia"/>
          <w:sz w:val="28"/>
          <w:szCs w:val="28"/>
        </w:rPr>
        <w:t>33</w:t>
      </w:r>
      <w:r w:rsidR="00B0012D" w:rsidRPr="00B0012D">
        <w:rPr>
          <w:rFonts w:eastAsia="標楷體" w:hint="eastAsia"/>
          <w:sz w:val="28"/>
          <w:szCs w:val="28"/>
        </w:rPr>
        <w:t>件，金額為</w:t>
      </w:r>
      <w:r w:rsidR="00B0012D" w:rsidRPr="00B0012D">
        <w:rPr>
          <w:rFonts w:eastAsia="標楷體" w:hint="eastAsia"/>
          <w:sz w:val="28"/>
          <w:szCs w:val="28"/>
        </w:rPr>
        <w:t>10.5</w:t>
      </w:r>
      <w:r w:rsidR="00B0012D" w:rsidRPr="00B0012D">
        <w:rPr>
          <w:rFonts w:eastAsia="標楷體" w:hint="eastAsia"/>
          <w:sz w:val="28"/>
          <w:szCs w:val="28"/>
        </w:rPr>
        <w:t>億美元；陸資來</w:t>
      </w:r>
      <w:proofErr w:type="gramStart"/>
      <w:r w:rsidR="00B0012D" w:rsidRPr="00B0012D">
        <w:rPr>
          <w:rFonts w:eastAsia="標楷體" w:hint="eastAsia"/>
          <w:sz w:val="28"/>
          <w:szCs w:val="28"/>
        </w:rPr>
        <w:t>臺</w:t>
      </w:r>
      <w:proofErr w:type="gramEnd"/>
      <w:r w:rsidR="00B0012D" w:rsidRPr="00B0012D">
        <w:rPr>
          <w:rFonts w:eastAsia="標楷體" w:hint="eastAsia"/>
          <w:sz w:val="28"/>
          <w:szCs w:val="28"/>
        </w:rPr>
        <w:t>投資，件數為</w:t>
      </w:r>
      <w:r w:rsidR="00B0012D" w:rsidRPr="00B0012D">
        <w:rPr>
          <w:rFonts w:eastAsia="標楷體" w:hint="eastAsia"/>
          <w:sz w:val="28"/>
          <w:szCs w:val="28"/>
        </w:rPr>
        <w:t>11</w:t>
      </w:r>
      <w:r w:rsidR="00B0012D" w:rsidRPr="00B0012D">
        <w:rPr>
          <w:rFonts w:eastAsia="標楷體" w:hint="eastAsia"/>
          <w:sz w:val="28"/>
          <w:szCs w:val="28"/>
        </w:rPr>
        <w:t>件，金額為</w:t>
      </w:r>
      <w:r w:rsidR="00B0012D" w:rsidRPr="00B0012D">
        <w:rPr>
          <w:rFonts w:eastAsia="標楷體" w:hint="eastAsia"/>
          <w:sz w:val="28"/>
          <w:szCs w:val="28"/>
        </w:rPr>
        <w:t>1,296.6</w:t>
      </w:r>
      <w:r w:rsidR="00B0012D" w:rsidRPr="00B0012D">
        <w:rPr>
          <w:rFonts w:eastAsia="標楷體" w:hint="eastAsia"/>
          <w:sz w:val="28"/>
          <w:szCs w:val="28"/>
        </w:rPr>
        <w:t>萬美元</w:t>
      </w:r>
      <w:r w:rsidR="005C319F" w:rsidRPr="005C319F">
        <w:rPr>
          <w:rFonts w:eastAsia="標楷體" w:hint="eastAsia"/>
          <w:sz w:val="28"/>
          <w:szCs w:val="28"/>
        </w:rPr>
        <w:t>。</w:t>
      </w:r>
    </w:p>
    <w:p w:rsidR="00845DE7" w:rsidRPr="009F558B" w:rsidRDefault="00262EC1" w:rsidP="00262EC1">
      <w:pPr>
        <w:widowControl/>
        <w:rPr>
          <w:rFonts w:eastAsia="標楷體"/>
          <w:color w:val="FF0000"/>
          <w:sz w:val="28"/>
          <w:szCs w:val="28"/>
        </w:rPr>
      </w:pPr>
      <w:r w:rsidRPr="009F558B">
        <w:rPr>
          <w:rFonts w:eastAsia="標楷體"/>
          <w:color w:val="FF0000"/>
          <w:sz w:val="28"/>
          <w:szCs w:val="28"/>
        </w:rPr>
        <w:br w:type="page"/>
      </w:r>
    </w:p>
    <w:p w:rsidR="00845DE7" w:rsidRPr="002B22DD" w:rsidRDefault="00845DE7" w:rsidP="00171436">
      <w:pPr>
        <w:keepNext/>
        <w:adjustRightInd w:val="0"/>
        <w:snapToGrid w:val="0"/>
        <w:spacing w:line="300" w:lineRule="auto"/>
        <w:outlineLvl w:val="1"/>
        <w:rPr>
          <w:rFonts w:eastAsia="標楷體"/>
          <w:bCs/>
        </w:rPr>
      </w:pPr>
      <w:bookmarkStart w:id="31" w:name="_Toc401923784"/>
      <w:bookmarkStart w:id="32" w:name="_Toc402171699"/>
      <w:bookmarkStart w:id="33" w:name="_Toc470773322"/>
      <w:r w:rsidRPr="002B22DD">
        <w:rPr>
          <w:rFonts w:eastAsia="標楷體"/>
          <w:b/>
          <w:bCs/>
          <w:sz w:val="40"/>
          <w:szCs w:val="36"/>
        </w:rPr>
        <w:lastRenderedPageBreak/>
        <w:t>貳、國內外經濟指標</w:t>
      </w:r>
      <w:bookmarkEnd w:id="31"/>
      <w:bookmarkEnd w:id="32"/>
      <w:bookmarkEnd w:id="33"/>
    </w:p>
    <w:p w:rsidR="002722F7" w:rsidRPr="002B22DD" w:rsidRDefault="002722F7" w:rsidP="002722F7">
      <w:pPr>
        <w:keepNext/>
        <w:snapToGrid w:val="0"/>
        <w:jc w:val="center"/>
        <w:outlineLvl w:val="1"/>
        <w:rPr>
          <w:rFonts w:eastAsia="標楷體"/>
          <w:b/>
          <w:sz w:val="28"/>
          <w:szCs w:val="32"/>
          <w:lang w:val="zh-TW"/>
        </w:rPr>
      </w:pPr>
      <w:bookmarkStart w:id="34" w:name="_Toc415126202"/>
      <w:bookmarkStart w:id="35" w:name="_Toc438827318"/>
      <w:bookmarkStart w:id="36" w:name="_Toc470773323"/>
      <w:r w:rsidRPr="002B22DD">
        <w:rPr>
          <w:rFonts w:eastAsia="標楷體"/>
          <w:b/>
          <w:sz w:val="32"/>
          <w:szCs w:val="32"/>
          <w:lang w:val="zh-TW"/>
        </w:rPr>
        <w:t>表</w:t>
      </w:r>
      <w:r w:rsidRPr="002B22DD">
        <w:rPr>
          <w:rFonts w:eastAsia="標楷體"/>
          <w:b/>
          <w:sz w:val="32"/>
          <w:szCs w:val="32"/>
          <w:lang w:val="zh-TW"/>
        </w:rPr>
        <w:t xml:space="preserve">1  </w:t>
      </w:r>
      <w:r w:rsidRPr="002B22DD">
        <w:rPr>
          <w:rFonts w:eastAsia="標楷體"/>
          <w:b/>
          <w:sz w:val="32"/>
          <w:szCs w:val="32"/>
          <w:lang w:val="zh-TW"/>
        </w:rPr>
        <w:t>世界經濟成長率及物價上漲率</w:t>
      </w:r>
      <w:bookmarkEnd w:id="34"/>
      <w:bookmarkEnd w:id="35"/>
      <w:bookmarkEnd w:id="36"/>
    </w:p>
    <w:p w:rsidR="006124F5" w:rsidRPr="00A321BA" w:rsidRDefault="002722F7" w:rsidP="006124F5">
      <w:pPr>
        <w:jc w:val="right"/>
        <w:rPr>
          <w:rFonts w:eastAsia="標楷體"/>
          <w:bCs/>
          <w:color w:val="000000" w:themeColor="text1"/>
          <w:szCs w:val="32"/>
        </w:rPr>
      </w:pPr>
      <w:r w:rsidRPr="006A34C8">
        <w:rPr>
          <w:rFonts w:eastAsia="標楷體"/>
          <w:bCs/>
          <w:color w:val="000000" w:themeColor="text1"/>
          <w:szCs w:val="32"/>
        </w:rPr>
        <w:t xml:space="preserve">            </w:t>
      </w:r>
      <w:r w:rsidR="006124F5" w:rsidRPr="00A321BA">
        <w:rPr>
          <w:rFonts w:eastAsia="標楷體"/>
          <w:bCs/>
          <w:color w:val="000000" w:themeColor="text1"/>
          <w:szCs w:val="32"/>
          <w:lang w:val="zh-TW"/>
        </w:rPr>
        <w:t>單位</w:t>
      </w:r>
      <w:r w:rsidR="006124F5" w:rsidRPr="00A321BA">
        <w:rPr>
          <w:rFonts w:eastAsia="標楷體"/>
          <w:bCs/>
          <w:color w:val="000000" w:themeColor="text1"/>
          <w:szCs w:val="32"/>
        </w:rPr>
        <w:t>：</w:t>
      </w:r>
      <w:r w:rsidR="006124F5" w:rsidRPr="00A321BA">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5"/>
        <w:gridCol w:w="707"/>
        <w:gridCol w:w="1056"/>
        <w:gridCol w:w="1095"/>
        <w:gridCol w:w="1053"/>
        <w:gridCol w:w="1155"/>
        <w:gridCol w:w="1073"/>
        <w:gridCol w:w="1049"/>
      </w:tblGrid>
      <w:tr w:rsidR="006124F5" w:rsidRPr="00A321BA" w:rsidTr="006124F5">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6124F5" w:rsidRPr="00A321BA" w:rsidRDefault="006124F5" w:rsidP="006124F5">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A321BA">
              <w:rPr>
                <w:rFonts w:eastAsia="標楷體"/>
                <w:bCs/>
                <w:color w:val="000000" w:themeColor="text1"/>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6124F5" w:rsidRPr="00A321BA" w:rsidRDefault="006124F5" w:rsidP="006124F5">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A321BA">
              <w:rPr>
                <w:rFonts w:eastAsia="標楷體"/>
                <w:bCs/>
                <w:color w:val="000000" w:themeColor="text1"/>
                <w:sz w:val="28"/>
                <w:szCs w:val="32"/>
              </w:rPr>
              <w:t>IMF</w:t>
            </w:r>
          </w:p>
        </w:tc>
      </w:tr>
      <w:tr w:rsidR="006124F5" w:rsidRPr="00A321BA" w:rsidTr="006124F5">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6124F5" w:rsidRPr="00A321BA" w:rsidRDefault="006124F5" w:rsidP="006124F5">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5</w:t>
            </w:r>
          </w:p>
        </w:tc>
        <w:tc>
          <w:tcPr>
            <w:tcW w:w="644" w:type="pct"/>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6</w:t>
            </w:r>
            <w:r w:rsidRPr="00A321BA">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hint="eastAsia"/>
                <w:bCs/>
                <w:color w:val="000000" w:themeColor="text1"/>
                <w:sz w:val="28"/>
                <w:szCs w:val="32"/>
              </w:rPr>
              <w:t>2017</w:t>
            </w:r>
            <w:r w:rsidRPr="00A321BA">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5</w:t>
            </w:r>
          </w:p>
        </w:tc>
        <w:tc>
          <w:tcPr>
            <w:tcW w:w="631" w:type="pct"/>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6</w:t>
            </w:r>
            <w:r w:rsidRPr="00A321BA">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hint="eastAsia"/>
                <w:bCs/>
                <w:color w:val="000000" w:themeColor="text1"/>
                <w:sz w:val="28"/>
                <w:szCs w:val="32"/>
              </w:rPr>
              <w:t>2017</w:t>
            </w:r>
            <w:r w:rsidRPr="00A321BA">
              <w:rPr>
                <w:rFonts w:eastAsia="標楷體"/>
                <w:bCs/>
                <w:color w:val="000000" w:themeColor="text1"/>
                <w:sz w:val="28"/>
                <w:szCs w:val="32"/>
              </w:rPr>
              <w:t>(f)</w:t>
            </w:r>
          </w:p>
        </w:tc>
      </w:tr>
      <w:tr w:rsidR="0053149A" w:rsidRPr="00617E18" w:rsidTr="006124F5">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全</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2.7</w:t>
            </w:r>
          </w:p>
        </w:tc>
        <w:tc>
          <w:tcPr>
            <w:tcW w:w="644" w:type="pct"/>
            <w:tcBorders>
              <w:top w:val="single" w:sz="6"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2.4</w:t>
            </w:r>
          </w:p>
        </w:tc>
        <w:tc>
          <w:tcPr>
            <w:tcW w:w="619" w:type="pct"/>
            <w:tcBorders>
              <w:top w:val="single" w:sz="6" w:space="0" w:color="auto"/>
              <w:left w:val="nil"/>
              <w:bottom w:val="nil"/>
              <w:right w:val="single" w:sz="6" w:space="0" w:color="auto"/>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2.8</w:t>
            </w:r>
          </w:p>
        </w:tc>
        <w:tc>
          <w:tcPr>
            <w:tcW w:w="679" w:type="pct"/>
            <w:tcBorders>
              <w:top w:val="single" w:sz="6"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3.2</w:t>
            </w:r>
          </w:p>
        </w:tc>
        <w:tc>
          <w:tcPr>
            <w:tcW w:w="631" w:type="pct"/>
            <w:tcBorders>
              <w:top w:val="single" w:sz="6"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3.1</w:t>
            </w:r>
          </w:p>
        </w:tc>
        <w:tc>
          <w:tcPr>
            <w:tcW w:w="617" w:type="pct"/>
            <w:tcBorders>
              <w:top w:val="single" w:sz="6"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3.4</w:t>
            </w:r>
          </w:p>
        </w:tc>
      </w:tr>
      <w:tr w:rsidR="0053149A" w:rsidRPr="00617E18" w:rsidTr="006124F5">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53149A" w:rsidRPr="00617E18" w:rsidRDefault="0053149A"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2.3</w:t>
            </w:r>
          </w:p>
        </w:tc>
        <w:tc>
          <w:tcPr>
            <w:tcW w:w="644"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4.8</w:t>
            </w:r>
          </w:p>
        </w:tc>
        <w:tc>
          <w:tcPr>
            <w:tcW w:w="619" w:type="pct"/>
            <w:tcBorders>
              <w:top w:val="nil"/>
              <w:left w:val="nil"/>
              <w:bottom w:val="single" w:sz="4" w:space="0" w:color="auto"/>
              <w:right w:val="single" w:sz="6" w:space="0" w:color="auto"/>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3.4</w:t>
            </w:r>
          </w:p>
        </w:tc>
        <w:tc>
          <w:tcPr>
            <w:tcW w:w="679"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bCs/>
                <w:color w:val="000000" w:themeColor="text1"/>
              </w:rPr>
              <w:t>-</w:t>
            </w:r>
          </w:p>
        </w:tc>
        <w:tc>
          <w:tcPr>
            <w:tcW w:w="631"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w:t>
            </w:r>
          </w:p>
        </w:tc>
        <w:tc>
          <w:tcPr>
            <w:tcW w:w="617"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p>
        </w:tc>
      </w:tr>
      <w:tr w:rsidR="0053149A" w:rsidRPr="00617E18" w:rsidTr="006124F5">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美</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2.6</w:t>
            </w:r>
          </w:p>
        </w:tc>
        <w:tc>
          <w:tcPr>
            <w:tcW w:w="644"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1.6</w:t>
            </w:r>
          </w:p>
        </w:tc>
        <w:tc>
          <w:tcPr>
            <w:tcW w:w="619" w:type="pct"/>
            <w:tcBorders>
              <w:top w:val="single" w:sz="4" w:space="0" w:color="auto"/>
              <w:left w:val="nil"/>
              <w:bottom w:val="nil"/>
              <w:right w:val="single" w:sz="6" w:space="0" w:color="auto"/>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2.3</w:t>
            </w:r>
          </w:p>
        </w:tc>
        <w:tc>
          <w:tcPr>
            <w:tcW w:w="679"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2.6</w:t>
            </w:r>
          </w:p>
        </w:tc>
        <w:tc>
          <w:tcPr>
            <w:tcW w:w="631"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1.6</w:t>
            </w:r>
          </w:p>
        </w:tc>
        <w:tc>
          <w:tcPr>
            <w:tcW w:w="617"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2.2</w:t>
            </w:r>
          </w:p>
        </w:tc>
      </w:tr>
      <w:tr w:rsidR="0053149A" w:rsidRPr="00617E18"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53149A" w:rsidRPr="00617E18" w:rsidRDefault="0053149A"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1.3</w:t>
            </w:r>
          </w:p>
        </w:tc>
        <w:tc>
          <w:tcPr>
            <w:tcW w:w="619" w:type="pct"/>
            <w:tcBorders>
              <w:top w:val="nil"/>
              <w:left w:val="nil"/>
              <w:bottom w:val="single" w:sz="4" w:space="0" w:color="auto"/>
              <w:right w:val="single" w:sz="6" w:space="0" w:color="auto"/>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2.5</w:t>
            </w:r>
          </w:p>
        </w:tc>
        <w:tc>
          <w:tcPr>
            <w:tcW w:w="679"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0.1</w:t>
            </w:r>
          </w:p>
        </w:tc>
        <w:tc>
          <w:tcPr>
            <w:tcW w:w="631"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1.2</w:t>
            </w:r>
          </w:p>
        </w:tc>
        <w:tc>
          <w:tcPr>
            <w:tcW w:w="617"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2.3</w:t>
            </w:r>
          </w:p>
        </w:tc>
      </w:tr>
      <w:tr w:rsidR="0053149A" w:rsidRPr="00617E18"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53149A" w:rsidRPr="00617E18" w:rsidRDefault="0053149A" w:rsidP="006124F5">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歐</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元</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1.9</w:t>
            </w:r>
          </w:p>
        </w:tc>
        <w:tc>
          <w:tcPr>
            <w:tcW w:w="644"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1.7</w:t>
            </w:r>
          </w:p>
        </w:tc>
        <w:tc>
          <w:tcPr>
            <w:tcW w:w="619" w:type="pct"/>
            <w:tcBorders>
              <w:top w:val="single" w:sz="4" w:space="0" w:color="auto"/>
              <w:left w:val="nil"/>
              <w:bottom w:val="nil"/>
              <w:right w:val="single" w:sz="6" w:space="0" w:color="auto"/>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1.4</w:t>
            </w:r>
          </w:p>
        </w:tc>
        <w:tc>
          <w:tcPr>
            <w:tcW w:w="679"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1.7</w:t>
            </w:r>
          </w:p>
        </w:tc>
        <w:tc>
          <w:tcPr>
            <w:tcW w:w="617"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1.5</w:t>
            </w:r>
          </w:p>
        </w:tc>
      </w:tr>
      <w:tr w:rsidR="0053149A" w:rsidRPr="00617E18"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53149A" w:rsidRPr="00617E18" w:rsidRDefault="0053149A"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0.3</w:t>
            </w:r>
          </w:p>
        </w:tc>
        <w:tc>
          <w:tcPr>
            <w:tcW w:w="619" w:type="pct"/>
            <w:tcBorders>
              <w:top w:val="nil"/>
              <w:left w:val="nil"/>
              <w:bottom w:val="single" w:sz="4" w:space="0" w:color="auto"/>
              <w:right w:val="single" w:sz="6" w:space="0" w:color="auto"/>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1.5</w:t>
            </w:r>
          </w:p>
        </w:tc>
        <w:tc>
          <w:tcPr>
            <w:tcW w:w="679"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0.0</w:t>
            </w:r>
          </w:p>
        </w:tc>
        <w:tc>
          <w:tcPr>
            <w:tcW w:w="631"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0.3</w:t>
            </w:r>
          </w:p>
        </w:tc>
        <w:tc>
          <w:tcPr>
            <w:tcW w:w="617"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1.1</w:t>
            </w:r>
          </w:p>
        </w:tc>
      </w:tr>
      <w:tr w:rsidR="0053149A" w:rsidRPr="00617E18"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日</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1.2</w:t>
            </w:r>
          </w:p>
        </w:tc>
        <w:tc>
          <w:tcPr>
            <w:tcW w:w="644"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1.0</w:t>
            </w:r>
          </w:p>
        </w:tc>
        <w:tc>
          <w:tcPr>
            <w:tcW w:w="619" w:type="pct"/>
            <w:tcBorders>
              <w:top w:val="single" w:sz="4" w:space="0" w:color="auto"/>
              <w:left w:val="nil"/>
              <w:bottom w:val="nil"/>
              <w:right w:val="single" w:sz="6" w:space="0" w:color="auto"/>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1.0</w:t>
            </w:r>
          </w:p>
        </w:tc>
        <w:tc>
          <w:tcPr>
            <w:tcW w:w="679"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0.5</w:t>
            </w:r>
          </w:p>
        </w:tc>
        <w:tc>
          <w:tcPr>
            <w:tcW w:w="631"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0.5</w:t>
            </w:r>
          </w:p>
        </w:tc>
        <w:tc>
          <w:tcPr>
            <w:tcW w:w="617"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0.6</w:t>
            </w:r>
          </w:p>
        </w:tc>
      </w:tr>
      <w:tr w:rsidR="0053149A" w:rsidRPr="00617E18" w:rsidTr="006124F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53149A" w:rsidRPr="00617E18" w:rsidRDefault="0053149A"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0.8</w:t>
            </w:r>
          </w:p>
        </w:tc>
        <w:tc>
          <w:tcPr>
            <w:tcW w:w="644"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-0.1</w:t>
            </w:r>
          </w:p>
        </w:tc>
        <w:tc>
          <w:tcPr>
            <w:tcW w:w="619" w:type="pct"/>
            <w:tcBorders>
              <w:top w:val="nil"/>
              <w:left w:val="nil"/>
              <w:bottom w:val="single" w:sz="4" w:space="0" w:color="auto"/>
              <w:right w:val="single" w:sz="6" w:space="0" w:color="auto"/>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1.1</w:t>
            </w:r>
          </w:p>
        </w:tc>
        <w:tc>
          <w:tcPr>
            <w:tcW w:w="679"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0.8</w:t>
            </w:r>
          </w:p>
        </w:tc>
        <w:tc>
          <w:tcPr>
            <w:tcW w:w="631"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0.5</w:t>
            </w:r>
          </w:p>
        </w:tc>
      </w:tr>
      <w:tr w:rsidR="0053149A" w:rsidRPr="00617E18"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53149A" w:rsidRPr="00617E18" w:rsidRDefault="0053149A" w:rsidP="006124F5">
            <w:pPr>
              <w:rPr>
                <w:rFonts w:eastAsia="標楷體"/>
                <w:bCs/>
                <w:color w:val="000000" w:themeColor="text1"/>
                <w:sz w:val="28"/>
                <w:szCs w:val="32"/>
              </w:rPr>
            </w:pPr>
            <w:r w:rsidRPr="00617E18">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53149A" w:rsidRPr="00617E18" w:rsidRDefault="0053149A" w:rsidP="006124F5">
            <w:pP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0.7</w:t>
            </w:r>
          </w:p>
        </w:tc>
        <w:tc>
          <w:tcPr>
            <w:tcW w:w="644"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1.2</w:t>
            </w:r>
          </w:p>
        </w:tc>
        <w:tc>
          <w:tcPr>
            <w:tcW w:w="619" w:type="pct"/>
            <w:tcBorders>
              <w:top w:val="single" w:sz="4" w:space="0" w:color="auto"/>
              <w:left w:val="nil"/>
              <w:bottom w:val="nil"/>
              <w:right w:val="single" w:sz="6" w:space="0" w:color="auto"/>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1.7</w:t>
            </w:r>
          </w:p>
        </w:tc>
        <w:tc>
          <w:tcPr>
            <w:tcW w:w="679" w:type="pct"/>
            <w:tcBorders>
              <w:top w:val="single" w:sz="4" w:space="0" w:color="auto"/>
              <w:left w:val="single" w:sz="6" w:space="0" w:color="auto"/>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0.6</w:t>
            </w:r>
          </w:p>
        </w:tc>
        <w:tc>
          <w:tcPr>
            <w:tcW w:w="631"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1.0</w:t>
            </w:r>
          </w:p>
        </w:tc>
        <w:tc>
          <w:tcPr>
            <w:tcW w:w="617"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1.7</w:t>
            </w:r>
          </w:p>
        </w:tc>
      </w:tr>
      <w:tr w:rsidR="0053149A" w:rsidRPr="00617E18"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53149A" w:rsidRPr="00617E18" w:rsidRDefault="0053149A"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-0.3</w:t>
            </w:r>
          </w:p>
        </w:tc>
        <w:tc>
          <w:tcPr>
            <w:tcW w:w="644"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1.4</w:t>
            </w:r>
          </w:p>
        </w:tc>
        <w:tc>
          <w:tcPr>
            <w:tcW w:w="619" w:type="pct"/>
            <w:tcBorders>
              <w:top w:val="nil"/>
              <w:left w:val="nil"/>
              <w:bottom w:val="single" w:sz="4" w:space="0" w:color="auto"/>
              <w:right w:val="single" w:sz="6" w:space="0" w:color="auto"/>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1.3</w:t>
            </w:r>
          </w:p>
        </w:tc>
        <w:tc>
          <w:tcPr>
            <w:tcW w:w="679" w:type="pct"/>
            <w:tcBorders>
              <w:top w:val="nil"/>
              <w:left w:val="single" w:sz="6" w:space="0" w:color="auto"/>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-0.3</w:t>
            </w:r>
          </w:p>
        </w:tc>
        <w:tc>
          <w:tcPr>
            <w:tcW w:w="631"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1.1</w:t>
            </w:r>
          </w:p>
        </w:tc>
        <w:tc>
          <w:tcPr>
            <w:tcW w:w="617"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1.1</w:t>
            </w:r>
          </w:p>
        </w:tc>
      </w:tr>
      <w:tr w:rsidR="0053149A" w:rsidRPr="00617E18"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53149A" w:rsidRPr="00617E18" w:rsidRDefault="0053149A" w:rsidP="006124F5">
            <w:pPr>
              <w:rPr>
                <w:rFonts w:eastAsia="標楷體"/>
                <w:bCs/>
                <w:color w:val="000000" w:themeColor="text1"/>
                <w:sz w:val="28"/>
                <w:szCs w:val="32"/>
              </w:rPr>
            </w:pPr>
            <w:r w:rsidRPr="00617E18">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53149A" w:rsidRPr="00617E18" w:rsidRDefault="0053149A" w:rsidP="006124F5">
            <w:pP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6.9</w:t>
            </w:r>
          </w:p>
        </w:tc>
        <w:tc>
          <w:tcPr>
            <w:tcW w:w="644"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6.7</w:t>
            </w:r>
          </w:p>
        </w:tc>
        <w:tc>
          <w:tcPr>
            <w:tcW w:w="619" w:type="pct"/>
            <w:tcBorders>
              <w:top w:val="single" w:sz="4" w:space="0" w:color="auto"/>
              <w:left w:val="nil"/>
              <w:bottom w:val="nil"/>
              <w:right w:val="single" w:sz="6" w:space="0" w:color="auto"/>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6.4</w:t>
            </w:r>
          </w:p>
        </w:tc>
        <w:tc>
          <w:tcPr>
            <w:tcW w:w="679"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6.9</w:t>
            </w:r>
          </w:p>
        </w:tc>
        <w:tc>
          <w:tcPr>
            <w:tcW w:w="631"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6.6</w:t>
            </w:r>
          </w:p>
        </w:tc>
        <w:tc>
          <w:tcPr>
            <w:tcW w:w="617"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6.2</w:t>
            </w:r>
          </w:p>
        </w:tc>
      </w:tr>
      <w:tr w:rsidR="0053149A" w:rsidRPr="00617E18"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53149A" w:rsidRPr="00617E18" w:rsidRDefault="0053149A"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1.4</w:t>
            </w:r>
          </w:p>
        </w:tc>
        <w:tc>
          <w:tcPr>
            <w:tcW w:w="644"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2.0</w:t>
            </w:r>
          </w:p>
        </w:tc>
        <w:tc>
          <w:tcPr>
            <w:tcW w:w="619" w:type="pct"/>
            <w:tcBorders>
              <w:top w:val="nil"/>
              <w:left w:val="nil"/>
              <w:bottom w:val="single" w:sz="4" w:space="0" w:color="auto"/>
              <w:right w:val="single" w:sz="6" w:space="0" w:color="auto"/>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2.3</w:t>
            </w:r>
          </w:p>
        </w:tc>
        <w:tc>
          <w:tcPr>
            <w:tcW w:w="679"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1.4</w:t>
            </w:r>
          </w:p>
        </w:tc>
        <w:tc>
          <w:tcPr>
            <w:tcW w:w="631"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2.1</w:t>
            </w:r>
          </w:p>
        </w:tc>
        <w:tc>
          <w:tcPr>
            <w:tcW w:w="617"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2.3</w:t>
            </w:r>
          </w:p>
        </w:tc>
      </w:tr>
      <w:tr w:rsidR="0053149A" w:rsidRPr="00617E18"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新</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加</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2.0</w:t>
            </w:r>
          </w:p>
        </w:tc>
        <w:tc>
          <w:tcPr>
            <w:tcW w:w="644"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1.5</w:t>
            </w:r>
          </w:p>
        </w:tc>
        <w:tc>
          <w:tcPr>
            <w:tcW w:w="619" w:type="pct"/>
            <w:tcBorders>
              <w:top w:val="single" w:sz="4" w:space="0" w:color="auto"/>
              <w:left w:val="nil"/>
              <w:bottom w:val="nil"/>
              <w:right w:val="single" w:sz="6" w:space="0" w:color="auto"/>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1.5</w:t>
            </w:r>
          </w:p>
        </w:tc>
        <w:tc>
          <w:tcPr>
            <w:tcW w:w="679"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1.7</w:t>
            </w:r>
          </w:p>
        </w:tc>
        <w:tc>
          <w:tcPr>
            <w:tcW w:w="617"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2.2</w:t>
            </w:r>
          </w:p>
        </w:tc>
      </w:tr>
      <w:tr w:rsidR="0053149A" w:rsidRPr="00617E18"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53149A" w:rsidRPr="00617E18" w:rsidRDefault="0053149A"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-0.5</w:t>
            </w:r>
          </w:p>
        </w:tc>
        <w:tc>
          <w:tcPr>
            <w:tcW w:w="644"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-0.5</w:t>
            </w:r>
          </w:p>
        </w:tc>
        <w:tc>
          <w:tcPr>
            <w:tcW w:w="619" w:type="pct"/>
            <w:tcBorders>
              <w:top w:val="nil"/>
              <w:left w:val="nil"/>
              <w:bottom w:val="single" w:sz="4" w:space="0" w:color="auto"/>
              <w:right w:val="single" w:sz="6" w:space="0" w:color="auto"/>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1.5</w:t>
            </w:r>
          </w:p>
        </w:tc>
        <w:tc>
          <w:tcPr>
            <w:tcW w:w="679"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-0.3</w:t>
            </w:r>
          </w:p>
        </w:tc>
        <w:tc>
          <w:tcPr>
            <w:tcW w:w="617"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1.1</w:t>
            </w:r>
          </w:p>
        </w:tc>
      </w:tr>
      <w:tr w:rsidR="0053149A" w:rsidRPr="00617E18" w:rsidTr="006124F5">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韓</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2.6</w:t>
            </w:r>
          </w:p>
        </w:tc>
        <w:tc>
          <w:tcPr>
            <w:tcW w:w="644"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2.8</w:t>
            </w:r>
          </w:p>
        </w:tc>
        <w:tc>
          <w:tcPr>
            <w:tcW w:w="619" w:type="pct"/>
            <w:tcBorders>
              <w:top w:val="single" w:sz="4" w:space="0" w:color="auto"/>
              <w:left w:val="nil"/>
              <w:bottom w:val="nil"/>
              <w:right w:val="single" w:sz="6" w:space="0" w:color="auto"/>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2.7</w:t>
            </w:r>
          </w:p>
        </w:tc>
        <w:tc>
          <w:tcPr>
            <w:tcW w:w="679"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2.6</w:t>
            </w:r>
          </w:p>
        </w:tc>
        <w:tc>
          <w:tcPr>
            <w:tcW w:w="631"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2.7</w:t>
            </w:r>
          </w:p>
        </w:tc>
        <w:tc>
          <w:tcPr>
            <w:tcW w:w="617"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3.0</w:t>
            </w:r>
          </w:p>
        </w:tc>
      </w:tr>
      <w:tr w:rsidR="0053149A" w:rsidRPr="00617E18" w:rsidTr="006124F5">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53149A" w:rsidRPr="00617E18" w:rsidRDefault="0053149A"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0.7</w:t>
            </w:r>
          </w:p>
        </w:tc>
        <w:tc>
          <w:tcPr>
            <w:tcW w:w="644"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1.0</w:t>
            </w:r>
          </w:p>
        </w:tc>
        <w:tc>
          <w:tcPr>
            <w:tcW w:w="619" w:type="pct"/>
            <w:tcBorders>
              <w:top w:val="nil"/>
              <w:left w:val="nil"/>
              <w:bottom w:val="single" w:sz="4" w:space="0" w:color="auto"/>
              <w:right w:val="single" w:sz="6" w:space="0" w:color="auto"/>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1.9</w:t>
            </w:r>
          </w:p>
        </w:tc>
        <w:tc>
          <w:tcPr>
            <w:tcW w:w="679"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0.7</w:t>
            </w:r>
          </w:p>
        </w:tc>
        <w:tc>
          <w:tcPr>
            <w:tcW w:w="631"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1.0</w:t>
            </w:r>
          </w:p>
        </w:tc>
        <w:tc>
          <w:tcPr>
            <w:tcW w:w="617" w:type="pct"/>
            <w:tcBorders>
              <w:top w:val="nil"/>
              <w:left w:val="nil"/>
              <w:bottom w:val="single" w:sz="4"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1.9</w:t>
            </w:r>
          </w:p>
        </w:tc>
      </w:tr>
      <w:tr w:rsidR="0053149A" w:rsidRPr="00617E18" w:rsidTr="006124F5">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香</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2.5</w:t>
            </w:r>
          </w:p>
        </w:tc>
        <w:tc>
          <w:tcPr>
            <w:tcW w:w="644"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1.5</w:t>
            </w:r>
          </w:p>
        </w:tc>
        <w:tc>
          <w:tcPr>
            <w:tcW w:w="619" w:type="pct"/>
            <w:tcBorders>
              <w:top w:val="single" w:sz="4" w:space="0" w:color="auto"/>
              <w:left w:val="nil"/>
              <w:bottom w:val="nil"/>
              <w:right w:val="single" w:sz="6" w:space="0" w:color="auto"/>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1.8</w:t>
            </w:r>
          </w:p>
        </w:tc>
        <w:tc>
          <w:tcPr>
            <w:tcW w:w="679"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1.4</w:t>
            </w:r>
          </w:p>
        </w:tc>
        <w:tc>
          <w:tcPr>
            <w:tcW w:w="617" w:type="pct"/>
            <w:tcBorders>
              <w:top w:val="single" w:sz="4" w:space="0" w:color="auto"/>
              <w:left w:val="nil"/>
              <w:bottom w:val="nil"/>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1.9</w:t>
            </w:r>
          </w:p>
        </w:tc>
      </w:tr>
      <w:tr w:rsidR="0053149A" w:rsidRPr="00617E18" w:rsidTr="006124F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53149A" w:rsidRPr="00617E18" w:rsidRDefault="0053149A"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53149A" w:rsidRPr="00617E18" w:rsidRDefault="0053149A"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3.0</w:t>
            </w:r>
          </w:p>
        </w:tc>
        <w:tc>
          <w:tcPr>
            <w:tcW w:w="644" w:type="pct"/>
            <w:tcBorders>
              <w:top w:val="nil"/>
              <w:left w:val="nil"/>
              <w:bottom w:val="single" w:sz="6"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2.5</w:t>
            </w:r>
          </w:p>
        </w:tc>
        <w:tc>
          <w:tcPr>
            <w:tcW w:w="619" w:type="pct"/>
            <w:tcBorders>
              <w:top w:val="nil"/>
              <w:left w:val="nil"/>
              <w:bottom w:val="single" w:sz="6" w:space="0" w:color="auto"/>
              <w:right w:val="single" w:sz="6" w:space="0" w:color="auto"/>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2.2</w:t>
            </w:r>
          </w:p>
        </w:tc>
        <w:tc>
          <w:tcPr>
            <w:tcW w:w="679" w:type="pct"/>
            <w:tcBorders>
              <w:top w:val="nil"/>
              <w:left w:val="nil"/>
              <w:bottom w:val="single" w:sz="6"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3.0</w:t>
            </w:r>
          </w:p>
        </w:tc>
        <w:tc>
          <w:tcPr>
            <w:tcW w:w="631" w:type="pct"/>
            <w:tcBorders>
              <w:top w:val="nil"/>
              <w:left w:val="nil"/>
              <w:bottom w:val="single" w:sz="6"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2.5</w:t>
            </w:r>
          </w:p>
        </w:tc>
        <w:tc>
          <w:tcPr>
            <w:tcW w:w="617" w:type="pct"/>
            <w:tcBorders>
              <w:top w:val="nil"/>
              <w:left w:val="nil"/>
              <w:bottom w:val="single" w:sz="6" w:space="0" w:color="auto"/>
              <w:right w:val="nil"/>
            </w:tcBorders>
            <w:vAlign w:val="center"/>
          </w:tcPr>
          <w:p w:rsidR="0053149A" w:rsidRPr="0053149A" w:rsidRDefault="0053149A" w:rsidP="00F145F0">
            <w:pPr>
              <w:autoSpaceDE w:val="0"/>
              <w:autoSpaceDN w:val="0"/>
              <w:adjustRightInd w:val="0"/>
              <w:snapToGrid w:val="0"/>
              <w:spacing w:before="100" w:line="240" w:lineRule="exact"/>
              <w:jc w:val="center"/>
              <w:rPr>
                <w:rFonts w:eastAsia="標楷體"/>
                <w:bCs/>
                <w:color w:val="000000" w:themeColor="text1"/>
              </w:rPr>
            </w:pPr>
            <w:r w:rsidRPr="0053149A">
              <w:rPr>
                <w:rFonts w:eastAsia="標楷體" w:hint="eastAsia"/>
                <w:bCs/>
                <w:color w:val="000000" w:themeColor="text1"/>
              </w:rPr>
              <w:t>2.6</w:t>
            </w:r>
          </w:p>
        </w:tc>
      </w:tr>
    </w:tbl>
    <w:p w:rsidR="0008540F" w:rsidRPr="00617E18" w:rsidRDefault="0008540F" w:rsidP="0008540F">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proofErr w:type="gramStart"/>
      <w:r w:rsidRPr="00617E18">
        <w:rPr>
          <w:rFonts w:eastAsia="標楷體" w:hint="eastAsia"/>
          <w:bCs/>
          <w:color w:val="000000" w:themeColor="text1"/>
          <w:sz w:val="22"/>
          <w:lang w:val="zh-TW"/>
        </w:rPr>
        <w:t>註</w:t>
      </w:r>
      <w:proofErr w:type="gramEnd"/>
      <w:r w:rsidRPr="00617E18">
        <w:rPr>
          <w:rFonts w:eastAsia="標楷體" w:hint="eastAsia"/>
          <w:bCs/>
          <w:color w:val="000000" w:themeColor="text1"/>
          <w:sz w:val="22"/>
        </w:rPr>
        <w:t>：</w:t>
      </w:r>
      <w:r w:rsidRPr="00617E18">
        <w:rPr>
          <w:rFonts w:eastAsia="標楷體" w:hint="eastAsia"/>
          <w:bCs/>
          <w:color w:val="000000" w:themeColor="text1"/>
          <w:sz w:val="22"/>
        </w:rPr>
        <w:t>(</w:t>
      </w:r>
      <w:r w:rsidRPr="00617E18">
        <w:rPr>
          <w:rFonts w:eastAsia="標楷體"/>
          <w:bCs/>
          <w:color w:val="000000" w:themeColor="text1"/>
          <w:sz w:val="22"/>
        </w:rPr>
        <w:t>f</w:t>
      </w:r>
      <w:r w:rsidRPr="00617E18">
        <w:rPr>
          <w:rFonts w:eastAsia="標楷體" w:hint="eastAsia"/>
          <w:bCs/>
          <w:color w:val="000000" w:themeColor="text1"/>
          <w:sz w:val="22"/>
        </w:rPr>
        <w:t>)</w:t>
      </w:r>
      <w:r w:rsidRPr="00617E18">
        <w:rPr>
          <w:rFonts w:eastAsia="標楷體" w:hint="eastAsia"/>
          <w:bCs/>
          <w:color w:val="000000" w:themeColor="text1"/>
          <w:sz w:val="22"/>
        </w:rPr>
        <w:t>為預測值。</w:t>
      </w:r>
    </w:p>
    <w:p w:rsidR="00DB0962" w:rsidRPr="00617E18" w:rsidRDefault="00DB0962" w:rsidP="00DB0962">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617E18">
        <w:rPr>
          <w:rFonts w:eastAsia="標楷體" w:hint="eastAsia"/>
          <w:bCs/>
          <w:color w:val="000000" w:themeColor="text1"/>
          <w:sz w:val="22"/>
          <w:szCs w:val="22"/>
          <w:lang w:val="zh-TW"/>
        </w:rPr>
        <w:t>資料來源</w:t>
      </w:r>
      <w:r w:rsidRPr="00617E18">
        <w:rPr>
          <w:rFonts w:eastAsia="標楷體" w:hint="eastAsia"/>
          <w:bCs/>
          <w:color w:val="000000" w:themeColor="text1"/>
          <w:sz w:val="22"/>
          <w:szCs w:val="22"/>
        </w:rPr>
        <w:t>：</w:t>
      </w:r>
      <w:proofErr w:type="gramStart"/>
      <w:r w:rsidRPr="00617E18">
        <w:rPr>
          <w:rFonts w:eastAsia="標楷體"/>
          <w:bCs/>
          <w:color w:val="000000" w:themeColor="text1"/>
          <w:sz w:val="22"/>
          <w:szCs w:val="22"/>
        </w:rPr>
        <w:t>1.Global</w:t>
      </w:r>
      <w:proofErr w:type="gramEnd"/>
      <w:r w:rsidRPr="00617E18">
        <w:rPr>
          <w:rFonts w:eastAsia="標楷體"/>
          <w:bCs/>
          <w:color w:val="000000" w:themeColor="text1"/>
          <w:sz w:val="22"/>
          <w:szCs w:val="22"/>
        </w:rPr>
        <w:t xml:space="preserve"> Insight Inc., </w:t>
      </w:r>
      <w:r w:rsidRPr="00617E18">
        <w:rPr>
          <w:rFonts w:eastAsia="標楷體"/>
          <w:bCs/>
          <w:i/>
          <w:iCs/>
          <w:color w:val="000000" w:themeColor="text1"/>
          <w:sz w:val="22"/>
          <w:szCs w:val="22"/>
        </w:rPr>
        <w:t>World Overview</w:t>
      </w:r>
      <w:r w:rsidRPr="00617E18">
        <w:rPr>
          <w:rFonts w:eastAsia="標楷體"/>
          <w:bCs/>
          <w:color w:val="000000" w:themeColor="text1"/>
          <w:sz w:val="22"/>
          <w:szCs w:val="22"/>
        </w:rPr>
        <w:t>,</w:t>
      </w:r>
      <w:r w:rsidRPr="00617E18">
        <w:rPr>
          <w:color w:val="000000" w:themeColor="text1"/>
          <w:sz w:val="22"/>
          <w:szCs w:val="22"/>
        </w:rPr>
        <w:t xml:space="preserve"> </w:t>
      </w:r>
      <w:r w:rsidR="0053149A" w:rsidRPr="0053149A">
        <w:rPr>
          <w:color w:val="000000" w:themeColor="text1"/>
          <w:sz w:val="22"/>
          <w:szCs w:val="22"/>
        </w:rPr>
        <w:t xml:space="preserve">December </w:t>
      </w:r>
      <w:r w:rsidRPr="00617E18">
        <w:rPr>
          <w:color w:val="000000" w:themeColor="text1"/>
          <w:sz w:val="22"/>
          <w:szCs w:val="22"/>
        </w:rPr>
        <w:t>201</w:t>
      </w:r>
      <w:r w:rsidRPr="00617E18">
        <w:rPr>
          <w:rFonts w:hint="eastAsia"/>
          <w:color w:val="000000" w:themeColor="text1"/>
          <w:sz w:val="22"/>
          <w:szCs w:val="22"/>
        </w:rPr>
        <w:t>6</w:t>
      </w:r>
      <w:r w:rsidRPr="00617E18">
        <w:rPr>
          <w:rFonts w:hint="eastAsia"/>
          <w:bCs/>
          <w:color w:val="000000" w:themeColor="text1"/>
          <w:sz w:val="22"/>
          <w:szCs w:val="22"/>
        </w:rPr>
        <w:t>。</w:t>
      </w:r>
    </w:p>
    <w:p w:rsidR="00DB0962" w:rsidRPr="00617E18" w:rsidRDefault="00DB0962" w:rsidP="00DB0962">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617E18">
        <w:rPr>
          <w:rFonts w:eastAsia="標楷體"/>
          <w:bCs/>
          <w:color w:val="000000" w:themeColor="text1"/>
          <w:sz w:val="22"/>
          <w:szCs w:val="22"/>
        </w:rPr>
        <w:t xml:space="preserve">2.IMF, </w:t>
      </w:r>
      <w:r w:rsidRPr="00617E18">
        <w:rPr>
          <w:rFonts w:eastAsia="標楷體"/>
          <w:bCs/>
          <w:i/>
          <w:iCs/>
          <w:color w:val="000000" w:themeColor="text1"/>
          <w:sz w:val="22"/>
          <w:szCs w:val="22"/>
        </w:rPr>
        <w:t xml:space="preserve">World Economic Outlook </w:t>
      </w:r>
      <w:r w:rsidRPr="00617E18">
        <w:rPr>
          <w:rFonts w:eastAsia="標楷體"/>
          <w:bCs/>
          <w:color w:val="000000" w:themeColor="text1"/>
          <w:sz w:val="22"/>
          <w:szCs w:val="22"/>
        </w:rPr>
        <w:t>,</w:t>
      </w:r>
      <w:r w:rsidRPr="00617E18">
        <w:rPr>
          <w:color w:val="000000" w:themeColor="text1"/>
        </w:rPr>
        <w:t xml:space="preserve"> October </w:t>
      </w:r>
      <w:r w:rsidRPr="00617E18">
        <w:rPr>
          <w:rFonts w:eastAsia="標楷體"/>
          <w:bCs/>
          <w:color w:val="000000" w:themeColor="text1"/>
          <w:sz w:val="22"/>
          <w:szCs w:val="22"/>
        </w:rPr>
        <w:t>201</w:t>
      </w:r>
      <w:r w:rsidRPr="00617E18">
        <w:rPr>
          <w:rFonts w:eastAsia="標楷體" w:hint="eastAsia"/>
          <w:bCs/>
          <w:color w:val="000000" w:themeColor="text1"/>
          <w:sz w:val="22"/>
          <w:szCs w:val="22"/>
        </w:rPr>
        <w:t>6</w:t>
      </w:r>
      <w:r w:rsidRPr="00617E18">
        <w:rPr>
          <w:rFonts w:eastAsia="標楷體" w:hint="eastAsia"/>
          <w:bCs/>
          <w:color w:val="000000" w:themeColor="text1"/>
          <w:sz w:val="22"/>
          <w:szCs w:val="22"/>
        </w:rPr>
        <w:t>。</w:t>
      </w:r>
    </w:p>
    <w:p w:rsidR="00DB0962" w:rsidRPr="00617E18" w:rsidRDefault="00DB0962" w:rsidP="00E41C10">
      <w:pPr>
        <w:keepNext/>
        <w:snapToGrid w:val="0"/>
        <w:spacing w:beforeLines="100" w:before="360"/>
        <w:jc w:val="center"/>
        <w:outlineLvl w:val="1"/>
        <w:rPr>
          <w:rFonts w:eastAsia="標楷體"/>
          <w:b/>
          <w:color w:val="000000" w:themeColor="text1"/>
          <w:sz w:val="32"/>
          <w:szCs w:val="32"/>
          <w:lang w:val="zh-TW"/>
        </w:rPr>
      </w:pPr>
      <w:bookmarkStart w:id="37" w:name="_Toc401923786"/>
      <w:bookmarkStart w:id="38" w:name="_Toc402171701"/>
      <w:bookmarkStart w:id="39" w:name="_Toc415126203"/>
      <w:bookmarkStart w:id="40" w:name="_Toc470773324"/>
      <w:r w:rsidRPr="00617E18">
        <w:rPr>
          <w:rFonts w:eastAsia="標楷體"/>
          <w:b/>
          <w:color w:val="000000" w:themeColor="text1"/>
          <w:sz w:val="32"/>
          <w:szCs w:val="32"/>
          <w:lang w:val="zh-TW"/>
        </w:rPr>
        <w:t>表</w:t>
      </w:r>
      <w:r w:rsidRPr="00617E18">
        <w:rPr>
          <w:rFonts w:eastAsia="標楷體"/>
          <w:b/>
          <w:color w:val="000000" w:themeColor="text1"/>
          <w:sz w:val="32"/>
          <w:szCs w:val="32"/>
          <w:lang w:val="zh-TW"/>
        </w:rPr>
        <w:t xml:space="preserve">2  </w:t>
      </w:r>
      <w:r w:rsidRPr="00617E18">
        <w:rPr>
          <w:rFonts w:eastAsia="標楷體"/>
          <w:b/>
          <w:color w:val="000000" w:themeColor="text1"/>
          <w:sz w:val="32"/>
          <w:szCs w:val="32"/>
          <w:lang w:val="zh-TW"/>
        </w:rPr>
        <w:t>世界貿易量成長率</w:t>
      </w:r>
      <w:bookmarkEnd w:id="37"/>
      <w:bookmarkEnd w:id="38"/>
      <w:bookmarkEnd w:id="39"/>
      <w:bookmarkEnd w:id="40"/>
      <w:r w:rsidRPr="00617E18">
        <w:rPr>
          <w:rFonts w:eastAsia="標楷體"/>
          <w:b/>
          <w:color w:val="000000" w:themeColor="text1"/>
          <w:sz w:val="32"/>
          <w:szCs w:val="32"/>
          <w:lang w:val="zh-TW"/>
        </w:rPr>
        <w:t xml:space="preserve"> </w:t>
      </w:r>
    </w:p>
    <w:p w:rsidR="0053149A" w:rsidRPr="0056387B" w:rsidRDefault="0053149A" w:rsidP="0053149A">
      <w:pPr>
        <w:autoSpaceDE w:val="0"/>
        <w:autoSpaceDN w:val="0"/>
        <w:adjustRightInd w:val="0"/>
        <w:snapToGrid w:val="0"/>
        <w:spacing w:line="240" w:lineRule="exact"/>
        <w:jc w:val="right"/>
        <w:rPr>
          <w:rFonts w:eastAsia="標楷體"/>
          <w:bCs/>
          <w:color w:val="000000" w:themeColor="text1"/>
          <w:sz w:val="28"/>
          <w:szCs w:val="32"/>
        </w:rPr>
      </w:pPr>
      <w:bookmarkStart w:id="41" w:name="_Toc399516779"/>
      <w:bookmarkStart w:id="42" w:name="_Toc368324015"/>
      <w:r w:rsidRPr="0056387B">
        <w:rPr>
          <w:rFonts w:eastAsia="標楷體"/>
          <w:bCs/>
          <w:color w:val="000000" w:themeColor="text1"/>
          <w:sz w:val="28"/>
          <w:szCs w:val="32"/>
        </w:rPr>
        <w:t xml:space="preserve">              </w:t>
      </w:r>
      <w:r w:rsidRPr="0056387B">
        <w:rPr>
          <w:rFonts w:eastAsia="標楷體"/>
          <w:bCs/>
          <w:color w:val="000000" w:themeColor="text1"/>
          <w:szCs w:val="32"/>
          <w:lang w:val="zh-TW"/>
        </w:rPr>
        <w:t>單位</w:t>
      </w:r>
      <w:r w:rsidRPr="0056387B">
        <w:rPr>
          <w:rFonts w:eastAsia="標楷體"/>
          <w:bCs/>
          <w:color w:val="000000" w:themeColor="text1"/>
          <w:szCs w:val="32"/>
        </w:rPr>
        <w:t>：</w:t>
      </w:r>
      <w:r w:rsidRPr="0056387B">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5"/>
        <w:gridCol w:w="2011"/>
        <w:gridCol w:w="2007"/>
        <w:gridCol w:w="2006"/>
      </w:tblGrid>
      <w:tr w:rsidR="0053149A" w:rsidRPr="0056387B" w:rsidTr="00F145F0">
        <w:trPr>
          <w:trHeight w:val="301"/>
        </w:trPr>
        <w:tc>
          <w:tcPr>
            <w:tcW w:w="1456" w:type="pct"/>
            <w:tcBorders>
              <w:top w:val="single" w:sz="6" w:space="0" w:color="auto"/>
              <w:left w:val="nil"/>
              <w:bottom w:val="single" w:sz="6" w:space="0" w:color="auto"/>
              <w:right w:val="single" w:sz="4" w:space="0" w:color="auto"/>
            </w:tcBorders>
            <w:vAlign w:val="center"/>
          </w:tcPr>
          <w:p w:rsidR="0053149A" w:rsidRPr="0056387B" w:rsidRDefault="0053149A" w:rsidP="00F145F0">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53149A" w:rsidRPr="0056387B" w:rsidRDefault="0053149A" w:rsidP="00F145F0">
            <w:pPr>
              <w:autoSpaceDE w:val="0"/>
              <w:autoSpaceDN w:val="0"/>
              <w:adjustRightInd w:val="0"/>
              <w:snapToGrid w:val="0"/>
              <w:spacing w:line="240" w:lineRule="exact"/>
              <w:ind w:firstLineChars="250" w:firstLine="600"/>
              <w:rPr>
                <w:bCs/>
                <w:color w:val="000000" w:themeColor="text1"/>
              </w:rPr>
            </w:pPr>
            <w:r w:rsidRPr="0056387B">
              <w:rPr>
                <w:bCs/>
                <w:color w:val="000000" w:themeColor="text1"/>
              </w:rPr>
              <w:t>201</w:t>
            </w:r>
            <w:r w:rsidRPr="0056387B">
              <w:rPr>
                <w:rFonts w:hint="eastAsia"/>
                <w:bCs/>
                <w:color w:val="000000" w:themeColor="text1"/>
              </w:rPr>
              <w:t>5</w:t>
            </w:r>
          </w:p>
        </w:tc>
        <w:tc>
          <w:tcPr>
            <w:tcW w:w="1181" w:type="pct"/>
            <w:tcBorders>
              <w:top w:val="single" w:sz="6" w:space="0" w:color="auto"/>
              <w:left w:val="single" w:sz="6" w:space="0" w:color="auto"/>
              <w:bottom w:val="single" w:sz="6" w:space="0" w:color="auto"/>
              <w:right w:val="single" w:sz="4" w:space="0" w:color="auto"/>
            </w:tcBorders>
            <w:vAlign w:val="center"/>
          </w:tcPr>
          <w:p w:rsidR="0053149A" w:rsidRPr="0056387B" w:rsidRDefault="0053149A" w:rsidP="00F145F0">
            <w:pPr>
              <w:autoSpaceDE w:val="0"/>
              <w:autoSpaceDN w:val="0"/>
              <w:adjustRightInd w:val="0"/>
              <w:snapToGrid w:val="0"/>
              <w:spacing w:line="240" w:lineRule="exact"/>
              <w:ind w:firstLineChars="250" w:firstLine="600"/>
              <w:jc w:val="both"/>
              <w:rPr>
                <w:bCs/>
                <w:color w:val="000000" w:themeColor="text1"/>
              </w:rPr>
            </w:pPr>
            <w:r w:rsidRPr="0056387B">
              <w:rPr>
                <w:bCs/>
                <w:color w:val="000000" w:themeColor="text1"/>
              </w:rPr>
              <w:t>201</w:t>
            </w:r>
            <w:r w:rsidRPr="0056387B">
              <w:rPr>
                <w:rFonts w:hint="eastAsia"/>
                <w:bCs/>
                <w:color w:val="000000" w:themeColor="text1"/>
              </w:rPr>
              <w:t>6</w:t>
            </w:r>
            <w:r w:rsidRPr="0056387B">
              <w:rPr>
                <w:bCs/>
                <w:color w:val="000000" w:themeColor="text1"/>
              </w:rPr>
              <w:t>(f)</w:t>
            </w:r>
          </w:p>
        </w:tc>
        <w:tc>
          <w:tcPr>
            <w:tcW w:w="1180" w:type="pct"/>
            <w:tcBorders>
              <w:top w:val="single" w:sz="6" w:space="0" w:color="auto"/>
              <w:left w:val="single" w:sz="4" w:space="0" w:color="auto"/>
              <w:bottom w:val="single" w:sz="6" w:space="0" w:color="auto"/>
              <w:right w:val="nil"/>
            </w:tcBorders>
            <w:vAlign w:val="center"/>
          </w:tcPr>
          <w:p w:rsidR="0053149A" w:rsidRPr="0056387B" w:rsidRDefault="0053149A" w:rsidP="00F145F0">
            <w:pPr>
              <w:autoSpaceDE w:val="0"/>
              <w:autoSpaceDN w:val="0"/>
              <w:adjustRightInd w:val="0"/>
              <w:snapToGrid w:val="0"/>
              <w:spacing w:line="240" w:lineRule="exact"/>
              <w:ind w:firstLineChars="250" w:firstLine="600"/>
              <w:jc w:val="both"/>
              <w:rPr>
                <w:bCs/>
                <w:color w:val="000000" w:themeColor="text1"/>
              </w:rPr>
            </w:pPr>
            <w:r w:rsidRPr="0056387B">
              <w:rPr>
                <w:rFonts w:hint="eastAsia"/>
                <w:bCs/>
                <w:color w:val="000000" w:themeColor="text1"/>
              </w:rPr>
              <w:t>2017</w:t>
            </w:r>
            <w:r w:rsidRPr="0056387B">
              <w:rPr>
                <w:bCs/>
                <w:color w:val="000000" w:themeColor="text1"/>
              </w:rPr>
              <w:t>(f)</w:t>
            </w:r>
          </w:p>
        </w:tc>
      </w:tr>
      <w:tr w:rsidR="0053149A" w:rsidRPr="0053149A" w:rsidTr="00F145F0">
        <w:trPr>
          <w:trHeight w:val="302"/>
        </w:trPr>
        <w:tc>
          <w:tcPr>
            <w:tcW w:w="1456" w:type="pct"/>
            <w:tcBorders>
              <w:top w:val="nil"/>
              <w:left w:val="nil"/>
              <w:bottom w:val="nil"/>
              <w:right w:val="single" w:sz="4" w:space="0" w:color="auto"/>
            </w:tcBorders>
            <w:vAlign w:val="center"/>
            <w:hideMark/>
          </w:tcPr>
          <w:p w:rsidR="0053149A" w:rsidRPr="0053149A" w:rsidRDefault="0053149A" w:rsidP="00F145F0">
            <w:pPr>
              <w:autoSpaceDE w:val="0"/>
              <w:autoSpaceDN w:val="0"/>
              <w:adjustRightInd w:val="0"/>
              <w:snapToGrid w:val="0"/>
              <w:spacing w:line="240" w:lineRule="exact"/>
              <w:ind w:leftChars="-450" w:left="-1080" w:firstLineChars="900" w:firstLine="2160"/>
              <w:rPr>
                <w:bCs/>
                <w:color w:val="000000" w:themeColor="text1"/>
              </w:rPr>
            </w:pPr>
            <w:r w:rsidRPr="0053149A">
              <w:rPr>
                <w:bCs/>
                <w:color w:val="000000" w:themeColor="text1"/>
              </w:rPr>
              <w:t>IMF</w:t>
            </w:r>
          </w:p>
        </w:tc>
        <w:tc>
          <w:tcPr>
            <w:tcW w:w="1183" w:type="pct"/>
            <w:tcBorders>
              <w:top w:val="nil"/>
              <w:left w:val="single" w:sz="6" w:space="0" w:color="auto"/>
              <w:bottom w:val="nil"/>
              <w:right w:val="nil"/>
            </w:tcBorders>
            <w:vAlign w:val="center"/>
          </w:tcPr>
          <w:p w:rsidR="0053149A" w:rsidRPr="0053149A" w:rsidRDefault="0053149A" w:rsidP="00F145F0">
            <w:pPr>
              <w:autoSpaceDE w:val="0"/>
              <w:autoSpaceDN w:val="0"/>
              <w:adjustRightInd w:val="0"/>
              <w:snapToGrid w:val="0"/>
              <w:spacing w:line="240" w:lineRule="exact"/>
              <w:ind w:firstLineChars="300" w:firstLine="720"/>
              <w:rPr>
                <w:bCs/>
                <w:color w:val="000000" w:themeColor="text1"/>
              </w:rPr>
            </w:pPr>
            <w:r w:rsidRPr="0053149A">
              <w:rPr>
                <w:rFonts w:hint="eastAsia"/>
                <w:bCs/>
                <w:color w:val="000000" w:themeColor="text1"/>
              </w:rPr>
              <w:t>2.6</w:t>
            </w:r>
          </w:p>
        </w:tc>
        <w:tc>
          <w:tcPr>
            <w:tcW w:w="1181" w:type="pct"/>
            <w:tcBorders>
              <w:top w:val="nil"/>
              <w:left w:val="single" w:sz="6" w:space="0" w:color="auto"/>
              <w:bottom w:val="nil"/>
              <w:right w:val="single" w:sz="4" w:space="0" w:color="auto"/>
            </w:tcBorders>
            <w:vAlign w:val="center"/>
          </w:tcPr>
          <w:p w:rsidR="0053149A" w:rsidRPr="0053149A" w:rsidRDefault="0053149A" w:rsidP="00F145F0">
            <w:pPr>
              <w:autoSpaceDE w:val="0"/>
              <w:autoSpaceDN w:val="0"/>
              <w:adjustRightInd w:val="0"/>
              <w:snapToGrid w:val="0"/>
              <w:spacing w:line="240" w:lineRule="exact"/>
              <w:ind w:firstLineChars="300" w:firstLine="720"/>
              <w:jc w:val="both"/>
              <w:rPr>
                <w:bCs/>
                <w:color w:val="000000" w:themeColor="text1"/>
              </w:rPr>
            </w:pPr>
            <w:r w:rsidRPr="0053149A">
              <w:rPr>
                <w:rFonts w:hint="eastAsia"/>
                <w:bCs/>
                <w:color w:val="000000" w:themeColor="text1"/>
              </w:rPr>
              <w:t>2.3</w:t>
            </w:r>
          </w:p>
        </w:tc>
        <w:tc>
          <w:tcPr>
            <w:tcW w:w="1180" w:type="pct"/>
            <w:tcBorders>
              <w:top w:val="nil"/>
              <w:left w:val="single" w:sz="4" w:space="0" w:color="auto"/>
              <w:bottom w:val="nil"/>
              <w:right w:val="nil"/>
            </w:tcBorders>
            <w:vAlign w:val="center"/>
          </w:tcPr>
          <w:p w:rsidR="0053149A" w:rsidRPr="0053149A" w:rsidRDefault="0053149A" w:rsidP="00F145F0">
            <w:pPr>
              <w:autoSpaceDE w:val="0"/>
              <w:autoSpaceDN w:val="0"/>
              <w:adjustRightInd w:val="0"/>
              <w:snapToGrid w:val="0"/>
              <w:spacing w:line="240" w:lineRule="exact"/>
              <w:ind w:firstLineChars="300" w:firstLine="720"/>
              <w:jc w:val="both"/>
              <w:rPr>
                <w:bCs/>
                <w:color w:val="000000" w:themeColor="text1"/>
              </w:rPr>
            </w:pPr>
            <w:r w:rsidRPr="0053149A">
              <w:rPr>
                <w:rFonts w:hint="eastAsia"/>
                <w:bCs/>
                <w:color w:val="000000" w:themeColor="text1"/>
              </w:rPr>
              <w:t>3.8</w:t>
            </w:r>
          </w:p>
        </w:tc>
      </w:tr>
      <w:tr w:rsidR="0053149A" w:rsidRPr="0053149A" w:rsidTr="00F145F0">
        <w:trPr>
          <w:trHeight w:val="302"/>
        </w:trPr>
        <w:tc>
          <w:tcPr>
            <w:tcW w:w="1456" w:type="pct"/>
            <w:tcBorders>
              <w:top w:val="nil"/>
              <w:left w:val="nil"/>
              <w:bottom w:val="nil"/>
              <w:right w:val="single" w:sz="4" w:space="0" w:color="auto"/>
            </w:tcBorders>
            <w:vAlign w:val="center"/>
            <w:hideMark/>
          </w:tcPr>
          <w:p w:rsidR="0053149A" w:rsidRPr="0053149A" w:rsidRDefault="0053149A" w:rsidP="00F145F0">
            <w:pPr>
              <w:autoSpaceDE w:val="0"/>
              <w:autoSpaceDN w:val="0"/>
              <w:adjustRightInd w:val="0"/>
              <w:snapToGrid w:val="0"/>
              <w:spacing w:line="240" w:lineRule="exact"/>
              <w:ind w:leftChars="-450" w:left="-1080" w:firstLineChars="900" w:firstLine="2160"/>
              <w:rPr>
                <w:bCs/>
                <w:color w:val="000000" w:themeColor="text1"/>
              </w:rPr>
            </w:pPr>
            <w:r w:rsidRPr="0053149A">
              <w:rPr>
                <w:bCs/>
                <w:color w:val="000000" w:themeColor="text1"/>
              </w:rPr>
              <w:t>UN</w:t>
            </w:r>
          </w:p>
        </w:tc>
        <w:tc>
          <w:tcPr>
            <w:tcW w:w="1183" w:type="pct"/>
            <w:tcBorders>
              <w:top w:val="nil"/>
              <w:left w:val="single" w:sz="4" w:space="0" w:color="auto"/>
              <w:bottom w:val="nil"/>
              <w:right w:val="single" w:sz="4" w:space="0" w:color="auto"/>
            </w:tcBorders>
            <w:vAlign w:val="center"/>
          </w:tcPr>
          <w:p w:rsidR="0053149A" w:rsidRPr="0053149A" w:rsidRDefault="0053149A" w:rsidP="00F145F0">
            <w:pPr>
              <w:autoSpaceDE w:val="0"/>
              <w:autoSpaceDN w:val="0"/>
              <w:adjustRightInd w:val="0"/>
              <w:snapToGrid w:val="0"/>
              <w:spacing w:line="240" w:lineRule="exact"/>
              <w:ind w:firstLineChars="300" w:firstLine="720"/>
              <w:rPr>
                <w:bCs/>
                <w:color w:val="000000" w:themeColor="text1"/>
              </w:rPr>
            </w:pPr>
            <w:r w:rsidRPr="0053149A">
              <w:rPr>
                <w:rFonts w:hint="eastAsia"/>
                <w:bCs/>
                <w:color w:val="000000" w:themeColor="text1"/>
              </w:rPr>
              <w:t>2.4</w:t>
            </w:r>
          </w:p>
        </w:tc>
        <w:tc>
          <w:tcPr>
            <w:tcW w:w="1181" w:type="pct"/>
            <w:tcBorders>
              <w:top w:val="nil"/>
              <w:left w:val="single" w:sz="4" w:space="0" w:color="auto"/>
              <w:bottom w:val="nil"/>
              <w:right w:val="single" w:sz="4" w:space="0" w:color="auto"/>
            </w:tcBorders>
            <w:vAlign w:val="center"/>
          </w:tcPr>
          <w:p w:rsidR="0053149A" w:rsidRPr="0053149A" w:rsidRDefault="0053149A" w:rsidP="00F145F0">
            <w:pPr>
              <w:autoSpaceDE w:val="0"/>
              <w:autoSpaceDN w:val="0"/>
              <w:adjustRightInd w:val="0"/>
              <w:snapToGrid w:val="0"/>
              <w:spacing w:line="240" w:lineRule="exact"/>
              <w:ind w:firstLineChars="300" w:firstLine="720"/>
              <w:jc w:val="both"/>
              <w:rPr>
                <w:bCs/>
                <w:color w:val="000000" w:themeColor="text1"/>
              </w:rPr>
            </w:pPr>
            <w:r w:rsidRPr="0053149A">
              <w:rPr>
                <w:rFonts w:hint="eastAsia"/>
                <w:bCs/>
                <w:color w:val="000000" w:themeColor="text1"/>
              </w:rPr>
              <w:t>3.1</w:t>
            </w:r>
          </w:p>
        </w:tc>
        <w:tc>
          <w:tcPr>
            <w:tcW w:w="1180" w:type="pct"/>
            <w:tcBorders>
              <w:top w:val="nil"/>
              <w:left w:val="single" w:sz="4" w:space="0" w:color="auto"/>
              <w:bottom w:val="nil"/>
              <w:right w:val="nil"/>
            </w:tcBorders>
            <w:vAlign w:val="center"/>
          </w:tcPr>
          <w:p w:rsidR="0053149A" w:rsidRPr="0053149A" w:rsidRDefault="0053149A" w:rsidP="00F145F0">
            <w:pPr>
              <w:autoSpaceDE w:val="0"/>
              <w:autoSpaceDN w:val="0"/>
              <w:adjustRightInd w:val="0"/>
              <w:snapToGrid w:val="0"/>
              <w:spacing w:line="240" w:lineRule="exact"/>
              <w:ind w:firstLineChars="300" w:firstLine="720"/>
              <w:jc w:val="both"/>
              <w:rPr>
                <w:bCs/>
                <w:color w:val="000000" w:themeColor="text1"/>
              </w:rPr>
            </w:pPr>
            <w:r w:rsidRPr="0053149A">
              <w:rPr>
                <w:rFonts w:hint="eastAsia"/>
                <w:bCs/>
                <w:color w:val="000000" w:themeColor="text1"/>
              </w:rPr>
              <w:t>4.1</w:t>
            </w:r>
          </w:p>
        </w:tc>
      </w:tr>
      <w:tr w:rsidR="0053149A" w:rsidRPr="0053149A" w:rsidTr="00F145F0">
        <w:trPr>
          <w:trHeight w:val="302"/>
        </w:trPr>
        <w:tc>
          <w:tcPr>
            <w:tcW w:w="1456" w:type="pct"/>
            <w:tcBorders>
              <w:top w:val="nil"/>
              <w:left w:val="nil"/>
              <w:bottom w:val="nil"/>
              <w:right w:val="single" w:sz="4" w:space="0" w:color="auto"/>
            </w:tcBorders>
            <w:vAlign w:val="center"/>
            <w:hideMark/>
          </w:tcPr>
          <w:p w:rsidR="0053149A" w:rsidRPr="0053149A" w:rsidRDefault="0053149A" w:rsidP="00F145F0">
            <w:pPr>
              <w:autoSpaceDE w:val="0"/>
              <w:autoSpaceDN w:val="0"/>
              <w:adjustRightInd w:val="0"/>
              <w:snapToGrid w:val="0"/>
              <w:spacing w:line="240" w:lineRule="exact"/>
              <w:ind w:leftChars="-450" w:left="-1080" w:firstLineChars="900" w:firstLine="2160"/>
              <w:rPr>
                <w:bCs/>
                <w:color w:val="000000" w:themeColor="text1"/>
              </w:rPr>
            </w:pPr>
            <w:r w:rsidRPr="0053149A">
              <w:rPr>
                <w:bCs/>
                <w:color w:val="000000" w:themeColor="text1"/>
              </w:rPr>
              <w:t>OECD</w:t>
            </w:r>
          </w:p>
        </w:tc>
        <w:tc>
          <w:tcPr>
            <w:tcW w:w="1183" w:type="pct"/>
            <w:tcBorders>
              <w:top w:val="nil"/>
              <w:left w:val="single" w:sz="4" w:space="0" w:color="auto"/>
              <w:bottom w:val="nil"/>
              <w:right w:val="single" w:sz="4" w:space="0" w:color="auto"/>
            </w:tcBorders>
            <w:vAlign w:val="center"/>
          </w:tcPr>
          <w:p w:rsidR="0053149A" w:rsidRPr="0053149A" w:rsidRDefault="0053149A" w:rsidP="00F145F0">
            <w:pPr>
              <w:autoSpaceDE w:val="0"/>
              <w:autoSpaceDN w:val="0"/>
              <w:adjustRightInd w:val="0"/>
              <w:snapToGrid w:val="0"/>
              <w:spacing w:line="240" w:lineRule="exact"/>
              <w:ind w:firstLineChars="300" w:firstLine="720"/>
              <w:rPr>
                <w:bCs/>
                <w:color w:val="000000" w:themeColor="text1"/>
              </w:rPr>
            </w:pPr>
            <w:r w:rsidRPr="0053149A">
              <w:rPr>
                <w:rFonts w:hint="eastAsia"/>
                <w:bCs/>
                <w:color w:val="000000" w:themeColor="text1"/>
              </w:rPr>
              <w:t>2.6</w:t>
            </w:r>
          </w:p>
        </w:tc>
        <w:tc>
          <w:tcPr>
            <w:tcW w:w="1181" w:type="pct"/>
            <w:tcBorders>
              <w:top w:val="nil"/>
              <w:left w:val="single" w:sz="4" w:space="0" w:color="auto"/>
              <w:bottom w:val="nil"/>
              <w:right w:val="single" w:sz="4" w:space="0" w:color="auto"/>
            </w:tcBorders>
            <w:vAlign w:val="center"/>
          </w:tcPr>
          <w:p w:rsidR="0053149A" w:rsidRPr="0053149A" w:rsidRDefault="0053149A" w:rsidP="00F145F0">
            <w:pPr>
              <w:autoSpaceDE w:val="0"/>
              <w:autoSpaceDN w:val="0"/>
              <w:adjustRightInd w:val="0"/>
              <w:snapToGrid w:val="0"/>
              <w:spacing w:line="240" w:lineRule="exact"/>
              <w:ind w:firstLineChars="300" w:firstLine="720"/>
              <w:jc w:val="both"/>
              <w:rPr>
                <w:bCs/>
                <w:color w:val="000000" w:themeColor="text1"/>
              </w:rPr>
            </w:pPr>
            <w:r w:rsidRPr="0053149A">
              <w:rPr>
                <w:rFonts w:hint="eastAsia"/>
                <w:bCs/>
                <w:color w:val="000000" w:themeColor="text1"/>
              </w:rPr>
              <w:t>1.9</w:t>
            </w:r>
          </w:p>
        </w:tc>
        <w:tc>
          <w:tcPr>
            <w:tcW w:w="1180" w:type="pct"/>
            <w:tcBorders>
              <w:top w:val="nil"/>
              <w:left w:val="single" w:sz="4" w:space="0" w:color="auto"/>
              <w:bottom w:val="nil"/>
              <w:right w:val="nil"/>
            </w:tcBorders>
            <w:vAlign w:val="center"/>
          </w:tcPr>
          <w:p w:rsidR="0053149A" w:rsidRPr="0053149A" w:rsidRDefault="0053149A" w:rsidP="00F145F0">
            <w:pPr>
              <w:autoSpaceDE w:val="0"/>
              <w:autoSpaceDN w:val="0"/>
              <w:adjustRightInd w:val="0"/>
              <w:snapToGrid w:val="0"/>
              <w:spacing w:line="240" w:lineRule="exact"/>
              <w:ind w:firstLineChars="300" w:firstLine="720"/>
              <w:jc w:val="both"/>
              <w:rPr>
                <w:bCs/>
                <w:color w:val="000000" w:themeColor="text1"/>
              </w:rPr>
            </w:pPr>
            <w:r w:rsidRPr="0053149A">
              <w:rPr>
                <w:rFonts w:hint="eastAsia"/>
                <w:bCs/>
                <w:color w:val="000000" w:themeColor="text1"/>
              </w:rPr>
              <w:t>2.9</w:t>
            </w:r>
          </w:p>
        </w:tc>
      </w:tr>
      <w:tr w:rsidR="0053149A" w:rsidRPr="0053149A" w:rsidTr="00F145F0">
        <w:trPr>
          <w:trHeight w:val="302"/>
        </w:trPr>
        <w:tc>
          <w:tcPr>
            <w:tcW w:w="1456" w:type="pct"/>
            <w:tcBorders>
              <w:top w:val="nil"/>
              <w:left w:val="nil"/>
              <w:bottom w:val="nil"/>
              <w:right w:val="single" w:sz="4" w:space="0" w:color="auto"/>
            </w:tcBorders>
            <w:vAlign w:val="center"/>
            <w:hideMark/>
          </w:tcPr>
          <w:p w:rsidR="0053149A" w:rsidRPr="0053149A" w:rsidRDefault="0053149A" w:rsidP="00F145F0">
            <w:pPr>
              <w:autoSpaceDE w:val="0"/>
              <w:autoSpaceDN w:val="0"/>
              <w:adjustRightInd w:val="0"/>
              <w:snapToGrid w:val="0"/>
              <w:spacing w:line="240" w:lineRule="exact"/>
              <w:ind w:leftChars="-450" w:left="-1080" w:firstLineChars="900" w:firstLine="2160"/>
              <w:rPr>
                <w:color w:val="000000" w:themeColor="text1"/>
              </w:rPr>
            </w:pPr>
            <w:r w:rsidRPr="0053149A">
              <w:rPr>
                <w:color w:val="000000" w:themeColor="text1"/>
              </w:rPr>
              <w:t>World Bank</w:t>
            </w:r>
          </w:p>
        </w:tc>
        <w:tc>
          <w:tcPr>
            <w:tcW w:w="1183" w:type="pct"/>
            <w:tcBorders>
              <w:top w:val="nil"/>
              <w:left w:val="single" w:sz="4" w:space="0" w:color="auto"/>
              <w:bottom w:val="nil"/>
              <w:right w:val="single" w:sz="4" w:space="0" w:color="auto"/>
            </w:tcBorders>
            <w:vAlign w:val="center"/>
          </w:tcPr>
          <w:p w:rsidR="0053149A" w:rsidRPr="0053149A" w:rsidRDefault="0053149A" w:rsidP="00F145F0">
            <w:pPr>
              <w:autoSpaceDE w:val="0"/>
              <w:autoSpaceDN w:val="0"/>
              <w:adjustRightInd w:val="0"/>
              <w:snapToGrid w:val="0"/>
              <w:spacing w:line="240" w:lineRule="exact"/>
              <w:ind w:firstLineChars="300" w:firstLine="720"/>
              <w:rPr>
                <w:bCs/>
                <w:color w:val="000000" w:themeColor="text1"/>
              </w:rPr>
            </w:pPr>
            <w:r w:rsidRPr="0053149A">
              <w:rPr>
                <w:rFonts w:hint="eastAsia"/>
                <w:bCs/>
                <w:color w:val="000000" w:themeColor="text1"/>
              </w:rPr>
              <w:t>3.1</w:t>
            </w:r>
          </w:p>
        </w:tc>
        <w:tc>
          <w:tcPr>
            <w:tcW w:w="1181" w:type="pct"/>
            <w:tcBorders>
              <w:top w:val="nil"/>
              <w:left w:val="single" w:sz="4" w:space="0" w:color="auto"/>
              <w:bottom w:val="nil"/>
              <w:right w:val="single" w:sz="4" w:space="0" w:color="auto"/>
            </w:tcBorders>
            <w:vAlign w:val="center"/>
          </w:tcPr>
          <w:p w:rsidR="0053149A" w:rsidRPr="0053149A" w:rsidRDefault="0053149A" w:rsidP="00F145F0">
            <w:pPr>
              <w:autoSpaceDE w:val="0"/>
              <w:autoSpaceDN w:val="0"/>
              <w:adjustRightInd w:val="0"/>
              <w:snapToGrid w:val="0"/>
              <w:spacing w:line="240" w:lineRule="exact"/>
              <w:ind w:firstLineChars="300" w:firstLine="720"/>
              <w:jc w:val="both"/>
              <w:rPr>
                <w:bCs/>
                <w:color w:val="000000" w:themeColor="text1"/>
              </w:rPr>
            </w:pPr>
            <w:r w:rsidRPr="0053149A">
              <w:rPr>
                <w:rFonts w:hint="eastAsia"/>
                <w:bCs/>
                <w:color w:val="000000" w:themeColor="text1"/>
              </w:rPr>
              <w:t>3.1</w:t>
            </w:r>
          </w:p>
        </w:tc>
        <w:tc>
          <w:tcPr>
            <w:tcW w:w="1180" w:type="pct"/>
            <w:tcBorders>
              <w:top w:val="nil"/>
              <w:left w:val="single" w:sz="4" w:space="0" w:color="auto"/>
              <w:bottom w:val="nil"/>
              <w:right w:val="nil"/>
            </w:tcBorders>
            <w:vAlign w:val="center"/>
          </w:tcPr>
          <w:p w:rsidR="0053149A" w:rsidRPr="0053149A" w:rsidRDefault="0053149A" w:rsidP="00F145F0">
            <w:pPr>
              <w:autoSpaceDE w:val="0"/>
              <w:autoSpaceDN w:val="0"/>
              <w:adjustRightInd w:val="0"/>
              <w:snapToGrid w:val="0"/>
              <w:spacing w:line="240" w:lineRule="exact"/>
              <w:ind w:firstLineChars="300" w:firstLine="720"/>
              <w:jc w:val="both"/>
              <w:rPr>
                <w:bCs/>
                <w:color w:val="000000" w:themeColor="text1"/>
              </w:rPr>
            </w:pPr>
            <w:r w:rsidRPr="0053149A">
              <w:rPr>
                <w:rFonts w:hint="eastAsia"/>
                <w:bCs/>
                <w:color w:val="000000" w:themeColor="text1"/>
              </w:rPr>
              <w:t>3.9</w:t>
            </w:r>
          </w:p>
        </w:tc>
      </w:tr>
      <w:tr w:rsidR="0053149A" w:rsidRPr="0053149A" w:rsidTr="00F145F0">
        <w:trPr>
          <w:trHeight w:val="302"/>
        </w:trPr>
        <w:tc>
          <w:tcPr>
            <w:tcW w:w="1456" w:type="pct"/>
            <w:tcBorders>
              <w:top w:val="nil"/>
              <w:left w:val="nil"/>
              <w:bottom w:val="single" w:sz="4" w:space="0" w:color="auto"/>
              <w:right w:val="single" w:sz="4" w:space="0" w:color="auto"/>
            </w:tcBorders>
            <w:vAlign w:val="center"/>
          </w:tcPr>
          <w:p w:rsidR="0053149A" w:rsidRPr="0053149A" w:rsidRDefault="0053149A" w:rsidP="00F145F0">
            <w:pPr>
              <w:autoSpaceDE w:val="0"/>
              <w:autoSpaceDN w:val="0"/>
              <w:adjustRightInd w:val="0"/>
              <w:snapToGrid w:val="0"/>
              <w:spacing w:line="240" w:lineRule="exact"/>
              <w:ind w:leftChars="-450" w:left="-1080" w:firstLineChars="900" w:firstLine="2160"/>
              <w:rPr>
                <w:color w:val="000000" w:themeColor="text1"/>
              </w:rPr>
            </w:pPr>
            <w:r w:rsidRPr="0053149A">
              <w:rPr>
                <w:rFonts w:hint="eastAsia"/>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53149A" w:rsidRPr="0053149A" w:rsidRDefault="0053149A" w:rsidP="00F145F0">
            <w:pPr>
              <w:autoSpaceDE w:val="0"/>
              <w:autoSpaceDN w:val="0"/>
              <w:adjustRightInd w:val="0"/>
              <w:snapToGrid w:val="0"/>
              <w:spacing w:line="240" w:lineRule="exact"/>
              <w:ind w:firstLineChars="300" w:firstLine="720"/>
              <w:rPr>
                <w:bCs/>
                <w:color w:val="000000" w:themeColor="text1"/>
              </w:rPr>
            </w:pPr>
            <w:r w:rsidRPr="0053149A">
              <w:rPr>
                <w:rFonts w:hint="eastAsia"/>
                <w:bCs/>
                <w:color w:val="000000" w:themeColor="text1"/>
              </w:rPr>
              <w:t>2.7</w:t>
            </w:r>
          </w:p>
        </w:tc>
        <w:tc>
          <w:tcPr>
            <w:tcW w:w="1181" w:type="pct"/>
            <w:tcBorders>
              <w:top w:val="nil"/>
              <w:left w:val="single" w:sz="4" w:space="0" w:color="auto"/>
              <w:bottom w:val="single" w:sz="4" w:space="0" w:color="auto"/>
              <w:right w:val="single" w:sz="4" w:space="0" w:color="auto"/>
            </w:tcBorders>
            <w:vAlign w:val="center"/>
          </w:tcPr>
          <w:p w:rsidR="0053149A" w:rsidRPr="0053149A" w:rsidRDefault="0053149A" w:rsidP="00F145F0">
            <w:pPr>
              <w:autoSpaceDE w:val="0"/>
              <w:autoSpaceDN w:val="0"/>
              <w:adjustRightInd w:val="0"/>
              <w:snapToGrid w:val="0"/>
              <w:spacing w:line="240" w:lineRule="exact"/>
              <w:ind w:firstLineChars="300" w:firstLine="720"/>
              <w:jc w:val="both"/>
              <w:rPr>
                <w:bCs/>
                <w:color w:val="000000" w:themeColor="text1"/>
              </w:rPr>
            </w:pPr>
            <w:r w:rsidRPr="0053149A">
              <w:rPr>
                <w:rFonts w:hint="eastAsia"/>
                <w:bCs/>
                <w:color w:val="000000" w:themeColor="text1"/>
              </w:rPr>
              <w:t>1.7</w:t>
            </w:r>
          </w:p>
        </w:tc>
        <w:tc>
          <w:tcPr>
            <w:tcW w:w="1180" w:type="pct"/>
            <w:tcBorders>
              <w:top w:val="nil"/>
              <w:left w:val="single" w:sz="4" w:space="0" w:color="auto"/>
              <w:bottom w:val="single" w:sz="4" w:space="0" w:color="auto"/>
              <w:right w:val="nil"/>
            </w:tcBorders>
            <w:vAlign w:val="center"/>
          </w:tcPr>
          <w:p w:rsidR="0053149A" w:rsidRPr="0053149A" w:rsidRDefault="0053149A" w:rsidP="00F145F0">
            <w:pPr>
              <w:autoSpaceDE w:val="0"/>
              <w:autoSpaceDN w:val="0"/>
              <w:adjustRightInd w:val="0"/>
              <w:snapToGrid w:val="0"/>
              <w:spacing w:line="240" w:lineRule="exact"/>
              <w:ind w:firstLineChars="300" w:firstLine="720"/>
              <w:jc w:val="both"/>
              <w:rPr>
                <w:bCs/>
                <w:color w:val="000000" w:themeColor="text1"/>
              </w:rPr>
            </w:pPr>
            <w:r w:rsidRPr="0053149A">
              <w:rPr>
                <w:rFonts w:hint="eastAsia"/>
                <w:bCs/>
                <w:color w:val="000000" w:themeColor="text1"/>
              </w:rPr>
              <w:t>1.8~3.1</w:t>
            </w:r>
          </w:p>
        </w:tc>
      </w:tr>
    </w:tbl>
    <w:p w:rsidR="0053149A" w:rsidRPr="0053149A" w:rsidRDefault="0053149A" w:rsidP="0053149A">
      <w:pPr>
        <w:autoSpaceDE w:val="0"/>
        <w:autoSpaceDN w:val="0"/>
        <w:adjustRightInd w:val="0"/>
        <w:snapToGrid w:val="0"/>
        <w:spacing w:line="220" w:lineRule="exact"/>
        <w:ind w:leftChars="-93" w:left="-223" w:firstLineChars="94" w:firstLine="207"/>
        <w:jc w:val="both"/>
        <w:rPr>
          <w:rFonts w:eastAsia="標楷體"/>
          <w:bCs/>
          <w:color w:val="000000" w:themeColor="text1"/>
          <w:sz w:val="22"/>
        </w:rPr>
      </w:pPr>
      <w:proofErr w:type="gramStart"/>
      <w:r w:rsidRPr="0053149A">
        <w:rPr>
          <w:rFonts w:eastAsia="標楷體" w:hint="eastAsia"/>
          <w:bCs/>
          <w:color w:val="000000" w:themeColor="text1"/>
          <w:sz w:val="22"/>
          <w:lang w:val="zh-TW"/>
        </w:rPr>
        <w:t>註</w:t>
      </w:r>
      <w:proofErr w:type="gramEnd"/>
      <w:r w:rsidRPr="0053149A">
        <w:rPr>
          <w:rFonts w:eastAsia="標楷體" w:hint="eastAsia"/>
          <w:bCs/>
          <w:color w:val="000000" w:themeColor="text1"/>
          <w:sz w:val="22"/>
        </w:rPr>
        <w:t>：</w:t>
      </w:r>
      <w:r w:rsidRPr="0053149A">
        <w:rPr>
          <w:rFonts w:eastAsia="標楷體"/>
          <w:bCs/>
          <w:color w:val="000000" w:themeColor="text1"/>
          <w:sz w:val="22"/>
        </w:rPr>
        <w:t>(f)</w:t>
      </w:r>
      <w:r w:rsidRPr="0053149A">
        <w:rPr>
          <w:rFonts w:eastAsia="標楷體" w:hint="eastAsia"/>
          <w:bCs/>
          <w:color w:val="000000" w:themeColor="text1"/>
          <w:sz w:val="22"/>
          <w:lang w:val="zh-TW"/>
        </w:rPr>
        <w:t>為</w:t>
      </w:r>
      <w:r w:rsidRPr="0053149A">
        <w:rPr>
          <w:rFonts w:eastAsia="標楷體" w:hint="eastAsia"/>
          <w:bCs/>
          <w:color w:val="000000" w:themeColor="text1"/>
          <w:sz w:val="22"/>
        </w:rPr>
        <w:t>預測</w:t>
      </w:r>
      <w:r w:rsidRPr="0053149A">
        <w:rPr>
          <w:rFonts w:eastAsia="標楷體" w:hint="eastAsia"/>
          <w:bCs/>
          <w:color w:val="000000" w:themeColor="text1"/>
          <w:sz w:val="22"/>
          <w:lang w:val="zh-TW"/>
        </w:rPr>
        <w:t>值</w:t>
      </w:r>
    </w:p>
    <w:p w:rsidR="0053149A" w:rsidRPr="0053149A" w:rsidRDefault="0053149A" w:rsidP="0053149A">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r w:rsidRPr="0053149A">
        <w:rPr>
          <w:rFonts w:eastAsia="標楷體" w:hint="eastAsia"/>
          <w:bCs/>
          <w:color w:val="000000" w:themeColor="text1"/>
          <w:sz w:val="22"/>
          <w:lang w:val="zh-TW"/>
        </w:rPr>
        <w:t>資料來源</w:t>
      </w:r>
      <w:r w:rsidRPr="0053149A">
        <w:rPr>
          <w:rFonts w:eastAsia="標楷體" w:hint="eastAsia"/>
          <w:bCs/>
          <w:color w:val="000000" w:themeColor="text1"/>
          <w:sz w:val="22"/>
        </w:rPr>
        <w:t>：</w:t>
      </w:r>
      <w:r w:rsidRPr="0053149A">
        <w:rPr>
          <w:rFonts w:eastAsia="標楷體"/>
          <w:bCs/>
          <w:color w:val="000000" w:themeColor="text1"/>
          <w:sz w:val="22"/>
        </w:rPr>
        <w:t xml:space="preserve">1.IMF, </w:t>
      </w:r>
      <w:r w:rsidRPr="0053149A">
        <w:rPr>
          <w:rFonts w:eastAsia="標楷體"/>
          <w:bCs/>
          <w:i/>
          <w:iCs/>
          <w:color w:val="000000" w:themeColor="text1"/>
          <w:sz w:val="22"/>
        </w:rPr>
        <w:t>World Economic Outlook</w:t>
      </w:r>
      <w:r w:rsidRPr="0053149A">
        <w:rPr>
          <w:color w:val="000000" w:themeColor="text1"/>
        </w:rPr>
        <w:t xml:space="preserve"> </w:t>
      </w:r>
      <w:r w:rsidRPr="0053149A">
        <w:rPr>
          <w:rFonts w:eastAsia="標楷體"/>
          <w:bCs/>
          <w:i/>
          <w:iCs/>
          <w:color w:val="000000" w:themeColor="text1"/>
          <w:sz w:val="22"/>
        </w:rPr>
        <w:t>,</w:t>
      </w:r>
      <w:r w:rsidRPr="0053149A">
        <w:rPr>
          <w:rFonts w:eastAsia="標楷體"/>
          <w:bCs/>
          <w:iCs/>
          <w:color w:val="000000" w:themeColor="text1"/>
          <w:sz w:val="22"/>
        </w:rPr>
        <w:t xml:space="preserve"> October 2016</w:t>
      </w:r>
      <w:r w:rsidRPr="0053149A">
        <w:rPr>
          <w:rFonts w:eastAsia="標楷體" w:hint="eastAsia"/>
          <w:bCs/>
          <w:iCs/>
          <w:color w:val="000000" w:themeColor="text1"/>
          <w:sz w:val="22"/>
        </w:rPr>
        <w:t>。</w:t>
      </w:r>
    </w:p>
    <w:p w:rsidR="0053149A" w:rsidRPr="0053149A" w:rsidRDefault="0053149A" w:rsidP="0053149A">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53149A">
        <w:rPr>
          <w:rFonts w:eastAsia="標楷體"/>
          <w:bCs/>
          <w:color w:val="000000" w:themeColor="text1"/>
          <w:sz w:val="22"/>
          <w:szCs w:val="22"/>
        </w:rPr>
        <w:t>2.UN,</w:t>
      </w:r>
      <w:r w:rsidRPr="0053149A">
        <w:rPr>
          <w:rFonts w:eastAsia="標楷體"/>
          <w:bCs/>
          <w:i/>
          <w:color w:val="000000" w:themeColor="text1"/>
          <w:sz w:val="22"/>
          <w:szCs w:val="22"/>
        </w:rPr>
        <w:t xml:space="preserve"> World</w:t>
      </w:r>
      <w:r w:rsidRPr="0053149A">
        <w:rPr>
          <w:rFonts w:eastAsia="標楷體"/>
          <w:bCs/>
          <w:color w:val="000000" w:themeColor="text1"/>
          <w:sz w:val="22"/>
          <w:szCs w:val="22"/>
        </w:rPr>
        <w:t xml:space="preserve"> </w:t>
      </w:r>
      <w:r w:rsidRPr="0053149A">
        <w:rPr>
          <w:rFonts w:eastAsia="標楷體"/>
          <w:bCs/>
          <w:i/>
          <w:iCs/>
          <w:color w:val="000000" w:themeColor="text1"/>
          <w:sz w:val="22"/>
          <w:szCs w:val="22"/>
        </w:rPr>
        <w:t>Economic Situation and Prospects</w:t>
      </w:r>
      <w:r w:rsidRPr="0053149A">
        <w:rPr>
          <w:rFonts w:eastAsia="標楷體" w:hint="eastAsia"/>
          <w:bCs/>
          <w:i/>
          <w:iCs/>
          <w:color w:val="000000" w:themeColor="text1"/>
          <w:sz w:val="22"/>
          <w:szCs w:val="22"/>
        </w:rPr>
        <w:t xml:space="preserve"> </w:t>
      </w:r>
      <w:r w:rsidRPr="0053149A">
        <w:rPr>
          <w:rFonts w:eastAsia="標楷體"/>
          <w:bCs/>
          <w:color w:val="000000" w:themeColor="text1"/>
          <w:sz w:val="22"/>
          <w:szCs w:val="22"/>
        </w:rPr>
        <w:t xml:space="preserve">Update as of mid-2016 </w:t>
      </w:r>
      <w:r w:rsidRPr="0053149A">
        <w:rPr>
          <w:rFonts w:eastAsia="標楷體"/>
          <w:bCs/>
          <w:color w:val="000000" w:themeColor="text1"/>
          <w:sz w:val="22"/>
          <w:szCs w:val="22"/>
        </w:rPr>
        <w:t>。</w:t>
      </w:r>
    </w:p>
    <w:p w:rsidR="0053149A" w:rsidRPr="0053149A" w:rsidRDefault="0053149A" w:rsidP="0053149A">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53149A">
        <w:rPr>
          <w:rFonts w:eastAsia="標楷體" w:hint="eastAsia"/>
          <w:bCs/>
          <w:color w:val="000000" w:themeColor="text1"/>
          <w:sz w:val="22"/>
          <w:szCs w:val="22"/>
        </w:rPr>
        <w:t>3</w:t>
      </w:r>
      <w:r w:rsidRPr="0053149A">
        <w:rPr>
          <w:rFonts w:eastAsia="標楷體"/>
          <w:bCs/>
          <w:color w:val="000000" w:themeColor="text1"/>
          <w:sz w:val="22"/>
          <w:szCs w:val="22"/>
        </w:rPr>
        <w:t xml:space="preserve">.OECD, </w:t>
      </w:r>
      <w:r w:rsidRPr="0053149A">
        <w:rPr>
          <w:rFonts w:eastAsia="標楷體"/>
          <w:bCs/>
          <w:i/>
          <w:iCs/>
          <w:color w:val="000000" w:themeColor="text1"/>
          <w:sz w:val="22"/>
          <w:szCs w:val="22"/>
        </w:rPr>
        <w:t>Economic Outlook</w:t>
      </w:r>
      <w:r w:rsidRPr="0053149A">
        <w:rPr>
          <w:rFonts w:eastAsia="標楷體"/>
          <w:bCs/>
          <w:color w:val="000000" w:themeColor="text1"/>
          <w:sz w:val="22"/>
          <w:szCs w:val="22"/>
        </w:rPr>
        <w:t>, November 201</w:t>
      </w:r>
      <w:r w:rsidRPr="0053149A">
        <w:rPr>
          <w:rFonts w:eastAsia="標楷體" w:hint="eastAsia"/>
          <w:bCs/>
          <w:color w:val="000000" w:themeColor="text1"/>
          <w:sz w:val="22"/>
          <w:szCs w:val="22"/>
        </w:rPr>
        <w:t>6</w:t>
      </w:r>
      <w:r w:rsidRPr="0053149A">
        <w:rPr>
          <w:rFonts w:eastAsia="標楷體"/>
          <w:bCs/>
          <w:color w:val="000000" w:themeColor="text1"/>
          <w:sz w:val="22"/>
          <w:szCs w:val="22"/>
        </w:rPr>
        <w:t>。</w:t>
      </w:r>
    </w:p>
    <w:p w:rsidR="0053149A" w:rsidRPr="0053149A" w:rsidRDefault="0053149A" w:rsidP="0053149A">
      <w:pPr>
        <w:autoSpaceDE w:val="0"/>
        <w:autoSpaceDN w:val="0"/>
        <w:adjustRightInd w:val="0"/>
        <w:snapToGrid w:val="0"/>
        <w:spacing w:line="240" w:lineRule="exact"/>
        <w:rPr>
          <w:rFonts w:eastAsia="標楷體"/>
          <w:bCs/>
          <w:color w:val="000000" w:themeColor="text1"/>
          <w:sz w:val="22"/>
          <w:szCs w:val="22"/>
        </w:rPr>
      </w:pPr>
      <w:r w:rsidRPr="0053149A">
        <w:rPr>
          <w:rFonts w:hint="eastAsia"/>
          <w:color w:val="000000" w:themeColor="text1"/>
          <w:sz w:val="22"/>
          <w:szCs w:val="22"/>
        </w:rPr>
        <w:t xml:space="preserve">          4</w:t>
      </w:r>
      <w:r w:rsidRPr="0053149A">
        <w:rPr>
          <w:color w:val="000000" w:themeColor="text1"/>
          <w:sz w:val="22"/>
          <w:szCs w:val="22"/>
        </w:rPr>
        <w:t xml:space="preserve">.World Bank, </w:t>
      </w:r>
      <w:r w:rsidRPr="0053149A">
        <w:rPr>
          <w:i/>
          <w:color w:val="000000" w:themeColor="text1"/>
          <w:sz w:val="22"/>
          <w:szCs w:val="22"/>
        </w:rPr>
        <w:t>Global Economic Prospects</w:t>
      </w:r>
      <w:r w:rsidRPr="0053149A">
        <w:rPr>
          <w:color w:val="000000" w:themeColor="text1"/>
          <w:sz w:val="22"/>
          <w:szCs w:val="22"/>
        </w:rPr>
        <w:t>, June 201</w:t>
      </w:r>
      <w:r w:rsidRPr="0053149A">
        <w:rPr>
          <w:rFonts w:hint="eastAsia"/>
          <w:color w:val="000000" w:themeColor="text1"/>
          <w:sz w:val="22"/>
          <w:szCs w:val="22"/>
        </w:rPr>
        <w:t>6</w:t>
      </w:r>
      <w:r w:rsidRPr="0053149A">
        <w:rPr>
          <w:rFonts w:hint="eastAsia"/>
          <w:color w:val="000000" w:themeColor="text1"/>
          <w:sz w:val="22"/>
          <w:szCs w:val="22"/>
        </w:rPr>
        <w:t>。</w:t>
      </w:r>
      <w:r w:rsidRPr="0053149A">
        <w:rPr>
          <w:rFonts w:ascii="新細明體" w:hAnsi="新細明體"/>
          <w:color w:val="000000" w:themeColor="text1"/>
          <w:sz w:val="22"/>
          <w:szCs w:val="22"/>
        </w:rPr>
        <w:br/>
      </w:r>
      <w:r w:rsidRPr="0053149A">
        <w:rPr>
          <w:rFonts w:hint="eastAsia"/>
          <w:color w:val="000000" w:themeColor="text1"/>
          <w:sz w:val="22"/>
          <w:szCs w:val="22"/>
        </w:rPr>
        <w:t xml:space="preserve">          </w:t>
      </w:r>
      <w:r w:rsidRPr="0053149A">
        <w:rPr>
          <w:color w:val="000000" w:themeColor="text1"/>
          <w:sz w:val="22"/>
          <w:szCs w:val="22"/>
        </w:rPr>
        <w:t xml:space="preserve">5.WTO, </w:t>
      </w:r>
      <w:r w:rsidRPr="0053149A">
        <w:rPr>
          <w:rFonts w:hint="eastAsia"/>
          <w:i/>
          <w:color w:val="000000" w:themeColor="text1"/>
          <w:sz w:val="22"/>
          <w:szCs w:val="22"/>
        </w:rPr>
        <w:t>P</w:t>
      </w:r>
      <w:r w:rsidRPr="0053149A">
        <w:rPr>
          <w:i/>
          <w:color w:val="000000" w:themeColor="text1"/>
          <w:sz w:val="22"/>
          <w:szCs w:val="22"/>
        </w:rPr>
        <w:t>RESS RELEASE</w:t>
      </w:r>
      <w:r w:rsidRPr="0053149A">
        <w:rPr>
          <w:rFonts w:hint="eastAsia"/>
          <w:color w:val="000000" w:themeColor="text1"/>
          <w:sz w:val="22"/>
          <w:szCs w:val="22"/>
        </w:rPr>
        <w:t xml:space="preserve">, </w:t>
      </w:r>
      <w:r w:rsidRPr="0053149A">
        <w:rPr>
          <w:color w:val="000000" w:themeColor="text1"/>
          <w:sz w:val="22"/>
          <w:szCs w:val="22"/>
        </w:rPr>
        <w:t>September</w:t>
      </w:r>
      <w:r w:rsidRPr="0053149A">
        <w:rPr>
          <w:rFonts w:hint="eastAsia"/>
          <w:color w:val="000000" w:themeColor="text1"/>
          <w:sz w:val="22"/>
          <w:szCs w:val="22"/>
        </w:rPr>
        <w:t xml:space="preserve"> </w:t>
      </w:r>
      <w:r w:rsidRPr="0053149A">
        <w:rPr>
          <w:color w:val="000000" w:themeColor="text1"/>
          <w:sz w:val="22"/>
          <w:szCs w:val="22"/>
        </w:rPr>
        <w:t>201</w:t>
      </w:r>
      <w:r w:rsidRPr="0053149A">
        <w:rPr>
          <w:rFonts w:hint="eastAsia"/>
          <w:color w:val="000000" w:themeColor="text1"/>
          <w:sz w:val="22"/>
          <w:szCs w:val="22"/>
        </w:rPr>
        <w:t>6</w:t>
      </w:r>
      <w:r w:rsidRPr="0053149A">
        <w:rPr>
          <w:color w:val="000000" w:themeColor="text1"/>
          <w:sz w:val="22"/>
          <w:szCs w:val="22"/>
        </w:rPr>
        <w:t>。</w:t>
      </w:r>
    </w:p>
    <w:p w:rsidR="00197DAD" w:rsidRPr="00716D34" w:rsidRDefault="00197DAD" w:rsidP="00197DAD">
      <w:pPr>
        <w:pStyle w:val="2"/>
        <w:spacing w:after="360"/>
        <w:jc w:val="center"/>
        <w:rPr>
          <w:b w:val="0"/>
          <w:bCs w:val="0"/>
          <w:sz w:val="32"/>
          <w:szCs w:val="32"/>
        </w:rPr>
      </w:pPr>
      <w:bookmarkStart w:id="43" w:name="_Toc470773325"/>
      <w:r w:rsidRPr="00716D34">
        <w:rPr>
          <w:sz w:val="32"/>
        </w:rPr>
        <w:lastRenderedPageBreak/>
        <w:t>表</w:t>
      </w:r>
      <w:r w:rsidRPr="00716D34">
        <w:rPr>
          <w:sz w:val="32"/>
        </w:rPr>
        <w:t xml:space="preserve">3  </w:t>
      </w:r>
      <w:r w:rsidRPr="00716D34">
        <w:rPr>
          <w:sz w:val="32"/>
        </w:rPr>
        <w:t>國內主要經濟指標</w:t>
      </w:r>
      <w:bookmarkEnd w:id="41"/>
      <w:bookmarkEnd w:id="43"/>
    </w:p>
    <w:tbl>
      <w:tblPr>
        <w:tblStyle w:val="affff4"/>
        <w:tblW w:w="10036" w:type="dxa"/>
        <w:jc w:val="center"/>
        <w:tblLayout w:type="fixed"/>
        <w:tblLook w:val="04A0" w:firstRow="1" w:lastRow="0" w:firstColumn="1" w:lastColumn="0" w:noHBand="0" w:noVBand="1"/>
      </w:tblPr>
      <w:tblGrid>
        <w:gridCol w:w="279"/>
        <w:gridCol w:w="484"/>
        <w:gridCol w:w="988"/>
        <w:gridCol w:w="853"/>
        <w:gridCol w:w="851"/>
        <w:gridCol w:w="825"/>
        <w:gridCol w:w="907"/>
        <w:gridCol w:w="983"/>
        <w:gridCol w:w="923"/>
        <w:gridCol w:w="1008"/>
        <w:gridCol w:w="1036"/>
        <w:gridCol w:w="899"/>
      </w:tblGrid>
      <w:tr w:rsidR="001216A3" w:rsidRPr="00636550" w:rsidTr="00C50E89">
        <w:trPr>
          <w:jc w:val="center"/>
        </w:trPr>
        <w:tc>
          <w:tcPr>
            <w:tcW w:w="279" w:type="dxa"/>
            <w:vMerge w:val="restart"/>
            <w:tcBorders>
              <w:left w:val="nil"/>
            </w:tcBorders>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1472" w:type="dxa"/>
            <w:gridSpan w:val="2"/>
            <w:vMerge w:val="restart"/>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853" w:type="dxa"/>
            <w:vMerge w:val="restart"/>
            <w:tcBorders>
              <w:right w:val="nil"/>
            </w:tcBorders>
            <w:vAlign w:val="center"/>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103</w:t>
            </w:r>
            <w:r w:rsidRPr="00636550">
              <w:rPr>
                <w:rFonts w:eastAsia="標楷體"/>
                <w:spacing w:val="-20"/>
                <w:sz w:val="22"/>
              </w:rPr>
              <w:t>年</w:t>
            </w:r>
          </w:p>
        </w:tc>
        <w:tc>
          <w:tcPr>
            <w:tcW w:w="851" w:type="dxa"/>
            <w:vMerge w:val="restart"/>
            <w:tcBorders>
              <w:right w:val="nil"/>
            </w:tcBorders>
            <w:vAlign w:val="center"/>
          </w:tcPr>
          <w:p w:rsidR="001216A3" w:rsidRPr="00636550" w:rsidRDefault="001216A3" w:rsidP="003B4187">
            <w:pPr>
              <w:adjustRightInd w:val="0"/>
              <w:snapToGrid w:val="0"/>
              <w:ind w:rightChars="-50" w:right="-120"/>
              <w:contextualSpacing/>
              <w:jc w:val="center"/>
              <w:textAlignment w:val="center"/>
              <w:rPr>
                <w:rFonts w:eastAsia="標楷體"/>
                <w:spacing w:val="-20"/>
                <w:sz w:val="22"/>
              </w:rPr>
            </w:pPr>
            <w:r w:rsidRPr="000654D5">
              <w:rPr>
                <w:rFonts w:eastAsia="標楷體"/>
                <w:spacing w:val="-20"/>
                <w:sz w:val="22"/>
              </w:rPr>
              <w:t>104</w:t>
            </w:r>
            <w:r w:rsidRPr="000654D5">
              <w:rPr>
                <w:rFonts w:eastAsia="標楷體"/>
                <w:spacing w:val="-20"/>
                <w:sz w:val="22"/>
              </w:rPr>
              <w:t>年</w:t>
            </w:r>
          </w:p>
        </w:tc>
        <w:tc>
          <w:tcPr>
            <w:tcW w:w="5682" w:type="dxa"/>
            <w:gridSpan w:val="6"/>
            <w:vAlign w:val="center"/>
          </w:tcPr>
          <w:p w:rsidR="001216A3" w:rsidRPr="00636550" w:rsidRDefault="001216A3" w:rsidP="003B4187">
            <w:pPr>
              <w:adjustRightInd w:val="0"/>
              <w:snapToGrid w:val="0"/>
              <w:ind w:rightChars="-230" w:right="-552"/>
              <w:contextualSpacing/>
              <w:jc w:val="center"/>
              <w:textAlignment w:val="center"/>
              <w:rPr>
                <w:rFonts w:eastAsia="標楷體"/>
                <w:sz w:val="22"/>
              </w:rPr>
            </w:pPr>
            <w:r w:rsidRPr="00636550">
              <w:rPr>
                <w:rFonts w:eastAsia="標楷體" w:hint="eastAsia"/>
                <w:sz w:val="22"/>
              </w:rPr>
              <w:t>105</w:t>
            </w:r>
            <w:r w:rsidRPr="00636550">
              <w:rPr>
                <w:rFonts w:eastAsia="標楷體" w:hint="eastAsia"/>
                <w:sz w:val="22"/>
              </w:rPr>
              <w:t>年</w:t>
            </w:r>
          </w:p>
        </w:tc>
        <w:tc>
          <w:tcPr>
            <w:tcW w:w="899" w:type="dxa"/>
            <w:tcBorders>
              <w:right w:val="nil"/>
            </w:tcBorders>
          </w:tcPr>
          <w:p w:rsidR="001216A3" w:rsidRPr="00636550" w:rsidRDefault="001216A3" w:rsidP="00C50E89">
            <w:pPr>
              <w:adjustRightInd w:val="0"/>
              <w:snapToGrid w:val="0"/>
              <w:ind w:leftChars="-30" w:left="-72" w:rightChars="-230" w:right="-552" w:firstLineChars="44" w:firstLine="97"/>
              <w:contextualSpacing/>
              <w:textAlignment w:val="center"/>
              <w:rPr>
                <w:rFonts w:eastAsia="標楷體"/>
                <w:sz w:val="22"/>
              </w:rPr>
            </w:pPr>
            <w:r w:rsidRPr="00777E45">
              <w:rPr>
                <w:rFonts w:eastAsia="標楷體" w:hint="eastAsia"/>
                <w:sz w:val="22"/>
              </w:rPr>
              <w:t>10</w:t>
            </w:r>
            <w:r>
              <w:rPr>
                <w:rFonts w:eastAsia="標楷體" w:hint="eastAsia"/>
                <w:sz w:val="22"/>
              </w:rPr>
              <w:t>6</w:t>
            </w:r>
            <w:r w:rsidRPr="00777E45">
              <w:rPr>
                <w:rFonts w:eastAsia="標楷體" w:hint="eastAsia"/>
                <w:sz w:val="22"/>
              </w:rPr>
              <w:t>年</w:t>
            </w:r>
          </w:p>
        </w:tc>
      </w:tr>
      <w:tr w:rsidR="00DB76D8" w:rsidRPr="00636550" w:rsidTr="00774D68">
        <w:trPr>
          <w:jc w:val="center"/>
        </w:trPr>
        <w:tc>
          <w:tcPr>
            <w:tcW w:w="279" w:type="dxa"/>
            <w:vMerge/>
            <w:tcBorders>
              <w:left w:val="nil"/>
            </w:tcBorders>
          </w:tcPr>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1472" w:type="dxa"/>
            <w:gridSpan w:val="2"/>
            <w:vMerge/>
          </w:tcPr>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853" w:type="dxa"/>
            <w:vMerge/>
            <w:tcBorders>
              <w:bottom w:val="single" w:sz="4" w:space="0" w:color="auto"/>
            </w:tcBorders>
            <w:vAlign w:val="center"/>
          </w:tcPr>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851" w:type="dxa"/>
            <w:vMerge/>
            <w:tcBorders>
              <w:bottom w:val="single" w:sz="4" w:space="0" w:color="auto"/>
              <w:right w:val="single" w:sz="4" w:space="0" w:color="auto"/>
            </w:tcBorders>
            <w:vAlign w:val="center"/>
          </w:tcPr>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825" w:type="dxa"/>
            <w:tcBorders>
              <w:left w:val="single" w:sz="4" w:space="0" w:color="auto"/>
              <w:bottom w:val="single" w:sz="4" w:space="0" w:color="auto"/>
              <w:right w:val="single" w:sz="4" w:space="0" w:color="auto"/>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w:t>
            </w:r>
            <w:r>
              <w:rPr>
                <w:rFonts w:eastAsia="標楷體" w:hint="eastAsia"/>
                <w:spacing w:val="-20"/>
                <w:sz w:val="22"/>
              </w:rPr>
              <w:t>月</w:t>
            </w:r>
          </w:p>
        </w:tc>
        <w:tc>
          <w:tcPr>
            <w:tcW w:w="907" w:type="dxa"/>
            <w:tcBorders>
              <w:left w:val="single" w:sz="4" w:space="0" w:color="auto"/>
              <w:bottom w:val="single" w:sz="4" w:space="0" w:color="auto"/>
              <w:right w:val="nil"/>
            </w:tcBorders>
            <w:vAlign w:val="center"/>
          </w:tcPr>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w:t>
            </w:r>
            <w:r>
              <w:rPr>
                <w:rFonts w:eastAsia="標楷體" w:hint="eastAsia"/>
                <w:spacing w:val="-20"/>
                <w:sz w:val="22"/>
              </w:rPr>
              <w:t>月</w:t>
            </w:r>
          </w:p>
        </w:tc>
        <w:tc>
          <w:tcPr>
            <w:tcW w:w="983" w:type="dxa"/>
            <w:tcBorders>
              <w:left w:val="single" w:sz="4" w:space="0" w:color="auto"/>
              <w:bottom w:val="single" w:sz="4" w:space="0" w:color="auto"/>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w:t>
            </w:r>
            <w:r>
              <w:rPr>
                <w:rFonts w:eastAsia="標楷體" w:hint="eastAsia"/>
                <w:spacing w:val="-20"/>
                <w:sz w:val="22"/>
              </w:rPr>
              <w:t>月</w:t>
            </w:r>
          </w:p>
        </w:tc>
        <w:tc>
          <w:tcPr>
            <w:tcW w:w="923" w:type="dxa"/>
            <w:tcBorders>
              <w:left w:val="single" w:sz="4" w:space="0" w:color="auto"/>
              <w:bottom w:val="single" w:sz="4" w:space="0" w:color="auto"/>
              <w:right w:val="single" w:sz="4" w:space="0" w:color="auto"/>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w:t>
            </w:r>
            <w:r>
              <w:rPr>
                <w:rFonts w:eastAsia="標楷體" w:hint="eastAsia"/>
                <w:spacing w:val="-20"/>
                <w:sz w:val="22"/>
              </w:rPr>
              <w:t>月</w:t>
            </w:r>
          </w:p>
        </w:tc>
        <w:tc>
          <w:tcPr>
            <w:tcW w:w="1008" w:type="dxa"/>
            <w:tcBorders>
              <w:left w:val="single" w:sz="4" w:space="0" w:color="auto"/>
              <w:bottom w:val="single" w:sz="4" w:space="0" w:color="auto"/>
              <w:right w:val="nil"/>
            </w:tcBorders>
            <w:vAlign w:val="center"/>
          </w:tcPr>
          <w:p w:rsidR="00DB76D8" w:rsidRDefault="00DB76D8" w:rsidP="001E7D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r>
              <w:rPr>
                <w:rFonts w:eastAsia="標楷體" w:hint="eastAsia"/>
                <w:spacing w:val="-20"/>
                <w:sz w:val="22"/>
              </w:rPr>
              <w:t>月</w:t>
            </w:r>
          </w:p>
        </w:tc>
        <w:tc>
          <w:tcPr>
            <w:tcW w:w="1036" w:type="dxa"/>
            <w:tcBorders>
              <w:left w:val="single" w:sz="4" w:space="0" w:color="auto"/>
              <w:bottom w:val="single" w:sz="4" w:space="0" w:color="auto"/>
              <w:right w:val="nil"/>
            </w:tcBorders>
          </w:tcPr>
          <w:p w:rsidR="00DB76D8" w:rsidRDefault="00DB76D8" w:rsidP="001E7D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累計</w:t>
            </w:r>
            <w:r>
              <w:rPr>
                <w:rFonts w:eastAsia="標楷體" w:hint="eastAsia"/>
                <w:spacing w:val="-20"/>
                <w:sz w:val="22"/>
              </w:rPr>
              <w:t>/</w:t>
            </w:r>
          </w:p>
          <w:p w:rsidR="00DB76D8" w:rsidRDefault="00DB76D8" w:rsidP="001E7DB4">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預估</w:t>
            </w:r>
          </w:p>
        </w:tc>
        <w:tc>
          <w:tcPr>
            <w:tcW w:w="899" w:type="dxa"/>
            <w:tcBorders>
              <w:left w:val="single" w:sz="4" w:space="0" w:color="auto"/>
              <w:bottom w:val="single" w:sz="4" w:space="0" w:color="auto"/>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sidRPr="00777E45">
              <w:rPr>
                <w:rFonts w:eastAsia="標楷體"/>
                <w:spacing w:val="-20"/>
                <w:sz w:val="22"/>
              </w:rPr>
              <w:t>預估</w:t>
            </w:r>
          </w:p>
        </w:tc>
      </w:tr>
      <w:tr w:rsidR="00DB76D8" w:rsidRPr="00002788" w:rsidTr="00774D68">
        <w:trPr>
          <w:trHeight w:val="633"/>
          <w:jc w:val="center"/>
        </w:trPr>
        <w:tc>
          <w:tcPr>
            <w:tcW w:w="279" w:type="dxa"/>
            <w:vMerge w:val="restart"/>
            <w:tcBorders>
              <w:left w:val="nil"/>
            </w:tcBorders>
            <w:vAlign w:val="center"/>
          </w:tcPr>
          <w:p w:rsidR="00DB76D8" w:rsidRPr="00636550" w:rsidRDefault="00DB76D8" w:rsidP="003B4187">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472" w:type="dxa"/>
            <w:gridSpan w:val="2"/>
            <w:vAlign w:val="center"/>
          </w:tcPr>
          <w:p w:rsidR="00DB76D8" w:rsidRPr="005F4C23" w:rsidRDefault="00DB76D8" w:rsidP="003B4187">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經濟成長率</w:t>
            </w:r>
          </w:p>
          <w:p w:rsidR="00DB76D8" w:rsidRPr="005F4C23" w:rsidRDefault="00DB76D8" w:rsidP="003B4187">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853" w:type="dxa"/>
            <w:tcBorders>
              <w:left w:val="nil"/>
              <w:bottom w:val="nil"/>
              <w:right w:val="nil"/>
            </w:tcBorders>
            <w:vAlign w:val="center"/>
          </w:tcPr>
          <w:p w:rsidR="00DB76D8" w:rsidRPr="005F4C23" w:rsidRDefault="00DB76D8" w:rsidP="00D75A5F">
            <w:pPr>
              <w:adjustRightInd w:val="0"/>
              <w:snapToGrid w:val="0"/>
              <w:contextualSpacing/>
              <w:jc w:val="center"/>
              <w:textAlignment w:val="center"/>
              <w:rPr>
                <w:rFonts w:eastAsia="標楷體"/>
                <w:spacing w:val="-20"/>
                <w:sz w:val="22"/>
              </w:rPr>
            </w:pPr>
            <w:r>
              <w:rPr>
                <w:rFonts w:eastAsia="標楷體" w:hint="eastAsia"/>
                <w:spacing w:val="-20"/>
                <w:sz w:val="22"/>
              </w:rPr>
              <w:t>4</w:t>
            </w:r>
            <w:r w:rsidRPr="005F4C23">
              <w:rPr>
                <w:rFonts w:eastAsia="標楷體"/>
                <w:spacing w:val="-20"/>
                <w:sz w:val="22"/>
              </w:rPr>
              <w:t>.</w:t>
            </w:r>
            <w:r>
              <w:rPr>
                <w:rFonts w:eastAsia="標楷體" w:hint="eastAsia"/>
                <w:spacing w:val="-20"/>
                <w:sz w:val="22"/>
              </w:rPr>
              <w:t>0</w:t>
            </w:r>
            <w:r w:rsidRPr="005F4C23">
              <w:rPr>
                <w:rFonts w:eastAsia="標楷體" w:hint="eastAsia"/>
                <w:spacing w:val="-20"/>
                <w:sz w:val="22"/>
              </w:rPr>
              <w:t>2</w:t>
            </w:r>
          </w:p>
        </w:tc>
        <w:tc>
          <w:tcPr>
            <w:tcW w:w="851" w:type="dxa"/>
            <w:tcBorders>
              <w:left w:val="nil"/>
              <w:bottom w:val="nil"/>
              <w:right w:val="nil"/>
            </w:tcBorders>
            <w:vAlign w:val="center"/>
          </w:tcPr>
          <w:p w:rsidR="00DB76D8" w:rsidRPr="00AE5077" w:rsidRDefault="00DB76D8" w:rsidP="00D75A5F">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w:t>
            </w:r>
            <w:r>
              <w:rPr>
                <w:rFonts w:eastAsia="標楷體" w:hint="eastAsia"/>
                <w:spacing w:val="-20"/>
                <w:sz w:val="22"/>
              </w:rPr>
              <w:t>72</w:t>
            </w:r>
          </w:p>
        </w:tc>
        <w:tc>
          <w:tcPr>
            <w:tcW w:w="825" w:type="dxa"/>
            <w:tcBorders>
              <w:left w:val="nil"/>
              <w:bottom w:val="nil"/>
              <w:right w:val="nil"/>
            </w:tcBorders>
            <w:vAlign w:val="center"/>
          </w:tcPr>
          <w:p w:rsidR="00DB76D8" w:rsidRPr="00AE5077"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907" w:type="dxa"/>
            <w:tcBorders>
              <w:left w:val="nil"/>
              <w:bottom w:val="nil"/>
              <w:right w:val="nil"/>
            </w:tcBorders>
            <w:vAlign w:val="center"/>
          </w:tcPr>
          <w:p w:rsidR="00DB76D8" w:rsidRPr="00AE5077"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983" w:type="dxa"/>
            <w:tcBorders>
              <w:top w:val="single" w:sz="4" w:space="0" w:color="auto"/>
              <w:left w:val="nil"/>
              <w:bottom w:val="nil"/>
              <w:right w:val="nil"/>
            </w:tcBorders>
            <w:vAlign w:val="center"/>
          </w:tcPr>
          <w:p w:rsidR="00DB76D8" w:rsidRPr="00AE5077" w:rsidRDefault="00DB76D8" w:rsidP="003B418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3</w:t>
            </w:r>
            <w:r w:rsidRPr="00AE5077">
              <w:rPr>
                <w:rFonts w:eastAsia="標楷體"/>
                <w:spacing w:val="-20"/>
                <w:sz w:val="22"/>
              </w:rPr>
              <w:t>季</w:t>
            </w:r>
          </w:p>
          <w:p w:rsidR="00DB76D8" w:rsidRPr="00AE5077"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2.03</w:t>
            </w:r>
          </w:p>
        </w:tc>
        <w:tc>
          <w:tcPr>
            <w:tcW w:w="923" w:type="dxa"/>
            <w:tcBorders>
              <w:top w:val="single" w:sz="4" w:space="0" w:color="auto"/>
              <w:left w:val="nil"/>
              <w:bottom w:val="nil"/>
              <w:right w:val="nil"/>
            </w:tcBorders>
            <w:vAlign w:val="center"/>
          </w:tcPr>
          <w:p w:rsidR="00DB76D8" w:rsidRPr="00AE5077"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1008" w:type="dxa"/>
            <w:tcBorders>
              <w:left w:val="nil"/>
              <w:bottom w:val="nil"/>
              <w:right w:val="nil"/>
            </w:tcBorders>
            <w:vAlign w:val="center"/>
          </w:tcPr>
          <w:p w:rsidR="00DB76D8" w:rsidRPr="00AE5077" w:rsidRDefault="00DB76D8" w:rsidP="00F6694E">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4</w:t>
            </w:r>
            <w:r w:rsidRPr="00AE5077">
              <w:rPr>
                <w:rFonts w:eastAsia="標楷體"/>
                <w:spacing w:val="-20"/>
                <w:sz w:val="22"/>
              </w:rPr>
              <w:t>季</w:t>
            </w:r>
          </w:p>
          <w:p w:rsidR="00DB76D8" w:rsidRPr="00AE5077" w:rsidRDefault="00DB76D8" w:rsidP="00F6694E">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2.37</w:t>
            </w:r>
          </w:p>
        </w:tc>
        <w:tc>
          <w:tcPr>
            <w:tcW w:w="1036" w:type="dxa"/>
            <w:tcBorders>
              <w:left w:val="nil"/>
              <w:bottom w:val="nil"/>
              <w:right w:val="nil"/>
            </w:tcBorders>
            <w:vAlign w:val="center"/>
          </w:tcPr>
          <w:p w:rsidR="00DB76D8" w:rsidRPr="00AE5077"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1.35</w:t>
            </w:r>
          </w:p>
        </w:tc>
        <w:tc>
          <w:tcPr>
            <w:tcW w:w="899" w:type="dxa"/>
            <w:tcBorders>
              <w:left w:val="single" w:sz="4" w:space="0" w:color="auto"/>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1.87</w:t>
            </w:r>
          </w:p>
        </w:tc>
      </w:tr>
      <w:tr w:rsidR="00DB76D8" w:rsidRPr="00002788" w:rsidTr="00774D68">
        <w:trPr>
          <w:trHeight w:val="571"/>
          <w:jc w:val="center"/>
        </w:trPr>
        <w:tc>
          <w:tcPr>
            <w:tcW w:w="279" w:type="dxa"/>
            <w:vMerge/>
            <w:tcBorders>
              <w:left w:val="nil"/>
            </w:tcBorders>
          </w:tcPr>
          <w:p w:rsidR="00DB76D8" w:rsidRPr="00636550" w:rsidRDefault="00DB76D8" w:rsidP="003B4187">
            <w:pPr>
              <w:adjustRightInd w:val="0"/>
              <w:snapToGrid w:val="0"/>
              <w:contextualSpacing/>
              <w:textAlignment w:val="center"/>
              <w:rPr>
                <w:rFonts w:eastAsia="標楷體"/>
                <w:spacing w:val="-40"/>
                <w:sz w:val="22"/>
              </w:rPr>
            </w:pPr>
          </w:p>
        </w:tc>
        <w:tc>
          <w:tcPr>
            <w:tcW w:w="1472" w:type="dxa"/>
            <w:gridSpan w:val="2"/>
            <w:vAlign w:val="center"/>
          </w:tcPr>
          <w:p w:rsidR="00DB76D8" w:rsidRPr="005F4C23" w:rsidRDefault="00DB76D8" w:rsidP="003B4187">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民間投資成長率</w:t>
            </w:r>
          </w:p>
          <w:p w:rsidR="00DB76D8" w:rsidRPr="005F4C23" w:rsidRDefault="00DB76D8" w:rsidP="003B4187">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853" w:type="dxa"/>
            <w:tcBorders>
              <w:top w:val="nil"/>
              <w:left w:val="nil"/>
              <w:bottom w:val="nil"/>
              <w:right w:val="nil"/>
            </w:tcBorders>
            <w:vAlign w:val="center"/>
          </w:tcPr>
          <w:p w:rsidR="00DB76D8" w:rsidRPr="005F4C23" w:rsidRDefault="00DB76D8" w:rsidP="00D75A5F">
            <w:pPr>
              <w:adjustRightInd w:val="0"/>
              <w:snapToGrid w:val="0"/>
              <w:contextualSpacing/>
              <w:jc w:val="center"/>
              <w:textAlignment w:val="center"/>
              <w:rPr>
                <w:rFonts w:eastAsia="標楷體"/>
                <w:spacing w:val="-20"/>
                <w:sz w:val="22"/>
              </w:rPr>
            </w:pPr>
            <w:r w:rsidRPr="005F4C23">
              <w:rPr>
                <w:rFonts w:eastAsia="標楷體"/>
                <w:spacing w:val="-20"/>
                <w:sz w:val="22"/>
              </w:rPr>
              <w:t>3.</w:t>
            </w:r>
            <w:r>
              <w:rPr>
                <w:rFonts w:eastAsia="標楷體" w:hint="eastAsia"/>
                <w:spacing w:val="-20"/>
                <w:sz w:val="22"/>
              </w:rPr>
              <w:t>58</w:t>
            </w:r>
          </w:p>
        </w:tc>
        <w:tc>
          <w:tcPr>
            <w:tcW w:w="851" w:type="dxa"/>
            <w:tcBorders>
              <w:top w:val="nil"/>
              <w:left w:val="nil"/>
              <w:bottom w:val="nil"/>
              <w:right w:val="nil"/>
            </w:tcBorders>
            <w:vAlign w:val="center"/>
          </w:tcPr>
          <w:p w:rsidR="00DB76D8" w:rsidRPr="00AE5077" w:rsidRDefault="00DB76D8" w:rsidP="00D75A5F">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w:t>
            </w:r>
            <w:r>
              <w:rPr>
                <w:rFonts w:eastAsia="標楷體" w:hint="eastAsia"/>
                <w:spacing w:val="-20"/>
                <w:sz w:val="22"/>
              </w:rPr>
              <w:t>9</w:t>
            </w:r>
            <w:r w:rsidRPr="00AE5077">
              <w:rPr>
                <w:rFonts w:eastAsia="標楷體" w:hint="eastAsia"/>
                <w:spacing w:val="-20"/>
                <w:sz w:val="22"/>
              </w:rPr>
              <w:t>7</w:t>
            </w:r>
          </w:p>
        </w:tc>
        <w:tc>
          <w:tcPr>
            <w:tcW w:w="825" w:type="dxa"/>
            <w:tcBorders>
              <w:top w:val="nil"/>
              <w:left w:val="nil"/>
              <w:bottom w:val="nil"/>
              <w:right w:val="nil"/>
            </w:tcBorders>
            <w:vAlign w:val="center"/>
          </w:tcPr>
          <w:p w:rsidR="00DB76D8" w:rsidRPr="00AE5077"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907" w:type="dxa"/>
            <w:tcBorders>
              <w:top w:val="nil"/>
              <w:left w:val="nil"/>
              <w:bottom w:val="nil"/>
              <w:right w:val="nil"/>
            </w:tcBorders>
            <w:vAlign w:val="center"/>
          </w:tcPr>
          <w:p w:rsidR="00DB76D8" w:rsidRPr="00AE5077"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983" w:type="dxa"/>
            <w:tcBorders>
              <w:top w:val="nil"/>
              <w:left w:val="nil"/>
              <w:bottom w:val="nil"/>
              <w:right w:val="nil"/>
            </w:tcBorders>
            <w:vAlign w:val="center"/>
          </w:tcPr>
          <w:p w:rsidR="00DB76D8" w:rsidRPr="00AE5077" w:rsidRDefault="00DB76D8" w:rsidP="003B418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3</w:t>
            </w:r>
            <w:r w:rsidRPr="00AE5077">
              <w:rPr>
                <w:rFonts w:eastAsia="標楷體"/>
                <w:spacing w:val="-20"/>
                <w:sz w:val="22"/>
              </w:rPr>
              <w:t>季</w:t>
            </w:r>
          </w:p>
          <w:p w:rsidR="00DB76D8" w:rsidRPr="00AE5077"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3.62</w:t>
            </w:r>
          </w:p>
        </w:tc>
        <w:tc>
          <w:tcPr>
            <w:tcW w:w="923" w:type="dxa"/>
            <w:tcBorders>
              <w:top w:val="nil"/>
              <w:left w:val="nil"/>
              <w:bottom w:val="nil"/>
              <w:right w:val="nil"/>
            </w:tcBorders>
            <w:vAlign w:val="center"/>
          </w:tcPr>
          <w:p w:rsidR="00DB76D8" w:rsidRPr="00AE5077"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1008" w:type="dxa"/>
            <w:tcBorders>
              <w:top w:val="nil"/>
              <w:left w:val="nil"/>
              <w:bottom w:val="nil"/>
              <w:right w:val="nil"/>
            </w:tcBorders>
            <w:vAlign w:val="center"/>
          </w:tcPr>
          <w:p w:rsidR="00DB76D8" w:rsidRPr="00AE5077" w:rsidRDefault="00DB76D8" w:rsidP="00F6694E">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4</w:t>
            </w:r>
            <w:r w:rsidRPr="00AE5077">
              <w:rPr>
                <w:rFonts w:eastAsia="標楷體"/>
                <w:spacing w:val="-20"/>
                <w:sz w:val="22"/>
              </w:rPr>
              <w:t>季</w:t>
            </w:r>
          </w:p>
          <w:p w:rsidR="00DB76D8" w:rsidRPr="00AE5077" w:rsidRDefault="00DB76D8" w:rsidP="00F6694E">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2.42</w:t>
            </w:r>
          </w:p>
        </w:tc>
        <w:tc>
          <w:tcPr>
            <w:tcW w:w="1036" w:type="dxa"/>
            <w:tcBorders>
              <w:top w:val="nil"/>
              <w:left w:val="nil"/>
              <w:bottom w:val="nil"/>
              <w:right w:val="nil"/>
            </w:tcBorders>
            <w:vAlign w:val="center"/>
          </w:tcPr>
          <w:p w:rsidR="00DB76D8" w:rsidRPr="00AE5077"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1.88</w:t>
            </w:r>
          </w:p>
        </w:tc>
        <w:tc>
          <w:tcPr>
            <w:tcW w:w="899" w:type="dxa"/>
            <w:tcBorders>
              <w:top w:val="nil"/>
              <w:left w:val="single" w:sz="4" w:space="0" w:color="auto"/>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2.00</w:t>
            </w:r>
          </w:p>
        </w:tc>
      </w:tr>
      <w:tr w:rsidR="00DB76D8" w:rsidRPr="00002788" w:rsidTr="00774D68">
        <w:trPr>
          <w:trHeight w:val="551"/>
          <w:jc w:val="center"/>
        </w:trPr>
        <w:tc>
          <w:tcPr>
            <w:tcW w:w="279" w:type="dxa"/>
            <w:vMerge/>
            <w:tcBorders>
              <w:left w:val="nil"/>
            </w:tcBorders>
          </w:tcPr>
          <w:p w:rsidR="00DB76D8" w:rsidRPr="00636550" w:rsidRDefault="00DB76D8" w:rsidP="003B4187">
            <w:pPr>
              <w:adjustRightInd w:val="0"/>
              <w:snapToGrid w:val="0"/>
              <w:contextualSpacing/>
              <w:textAlignment w:val="center"/>
              <w:rPr>
                <w:rFonts w:eastAsia="標楷體"/>
                <w:spacing w:val="-40"/>
                <w:sz w:val="22"/>
              </w:rPr>
            </w:pPr>
          </w:p>
        </w:tc>
        <w:tc>
          <w:tcPr>
            <w:tcW w:w="1472" w:type="dxa"/>
            <w:gridSpan w:val="2"/>
            <w:vAlign w:val="center"/>
          </w:tcPr>
          <w:p w:rsidR="00DB76D8" w:rsidRPr="005F4C23" w:rsidRDefault="00DB76D8" w:rsidP="003B4187">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民間消費成長率</w:t>
            </w:r>
          </w:p>
          <w:p w:rsidR="00DB76D8" w:rsidRPr="005F4C23" w:rsidRDefault="00DB76D8" w:rsidP="003B4187">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853" w:type="dxa"/>
            <w:tcBorders>
              <w:top w:val="nil"/>
              <w:left w:val="nil"/>
              <w:bottom w:val="nil"/>
              <w:right w:val="nil"/>
            </w:tcBorders>
            <w:vAlign w:val="center"/>
          </w:tcPr>
          <w:p w:rsidR="00DB76D8" w:rsidRPr="005F4C23" w:rsidRDefault="00DB76D8" w:rsidP="00D75A5F">
            <w:pPr>
              <w:adjustRightInd w:val="0"/>
              <w:snapToGrid w:val="0"/>
              <w:contextualSpacing/>
              <w:jc w:val="center"/>
              <w:textAlignment w:val="center"/>
              <w:rPr>
                <w:rFonts w:eastAsia="標楷體"/>
                <w:spacing w:val="-20"/>
                <w:sz w:val="22"/>
              </w:rPr>
            </w:pPr>
            <w:r w:rsidRPr="005F4C23">
              <w:rPr>
                <w:rFonts w:eastAsia="標楷體" w:hint="eastAsia"/>
                <w:spacing w:val="-20"/>
                <w:sz w:val="22"/>
              </w:rPr>
              <w:t>3.</w:t>
            </w:r>
            <w:r>
              <w:rPr>
                <w:rFonts w:eastAsia="標楷體" w:hint="eastAsia"/>
                <w:spacing w:val="-20"/>
                <w:sz w:val="22"/>
              </w:rPr>
              <w:t>44</w:t>
            </w:r>
          </w:p>
        </w:tc>
        <w:tc>
          <w:tcPr>
            <w:tcW w:w="851" w:type="dxa"/>
            <w:tcBorders>
              <w:top w:val="nil"/>
              <w:left w:val="nil"/>
              <w:bottom w:val="nil"/>
              <w:right w:val="nil"/>
            </w:tcBorders>
            <w:vAlign w:val="center"/>
          </w:tcPr>
          <w:p w:rsidR="00DB76D8" w:rsidRPr="00AE5077" w:rsidRDefault="00DB76D8" w:rsidP="00D75A5F">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w:t>
            </w:r>
            <w:r>
              <w:rPr>
                <w:rFonts w:eastAsia="標楷體" w:hint="eastAsia"/>
                <w:spacing w:val="-20"/>
                <w:sz w:val="22"/>
              </w:rPr>
              <w:t>68</w:t>
            </w:r>
          </w:p>
        </w:tc>
        <w:tc>
          <w:tcPr>
            <w:tcW w:w="825" w:type="dxa"/>
            <w:tcBorders>
              <w:top w:val="nil"/>
              <w:left w:val="nil"/>
              <w:bottom w:val="nil"/>
              <w:right w:val="nil"/>
            </w:tcBorders>
            <w:vAlign w:val="center"/>
          </w:tcPr>
          <w:p w:rsidR="00DB76D8" w:rsidRPr="00AE5077"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907" w:type="dxa"/>
            <w:tcBorders>
              <w:top w:val="nil"/>
              <w:left w:val="nil"/>
              <w:bottom w:val="nil"/>
              <w:right w:val="nil"/>
            </w:tcBorders>
            <w:vAlign w:val="center"/>
          </w:tcPr>
          <w:p w:rsidR="00DB76D8" w:rsidRPr="00AE5077"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983" w:type="dxa"/>
            <w:tcBorders>
              <w:top w:val="nil"/>
              <w:left w:val="nil"/>
              <w:bottom w:val="nil"/>
              <w:right w:val="nil"/>
            </w:tcBorders>
            <w:vAlign w:val="center"/>
          </w:tcPr>
          <w:p w:rsidR="00DB76D8" w:rsidRPr="00AE5077" w:rsidRDefault="00DB76D8" w:rsidP="003B418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3</w:t>
            </w:r>
            <w:r w:rsidRPr="00AE5077">
              <w:rPr>
                <w:rFonts w:eastAsia="標楷體"/>
                <w:spacing w:val="-20"/>
                <w:sz w:val="22"/>
              </w:rPr>
              <w:t>季</w:t>
            </w:r>
          </w:p>
          <w:p w:rsidR="00DB76D8" w:rsidRPr="00AE5077"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AE5077">
              <w:rPr>
                <w:rFonts w:eastAsia="標楷體" w:hint="eastAsia"/>
                <w:spacing w:val="-20"/>
                <w:sz w:val="22"/>
              </w:rPr>
              <w:t>.</w:t>
            </w:r>
            <w:r>
              <w:rPr>
                <w:rFonts w:eastAsia="標楷體" w:hint="eastAsia"/>
                <w:spacing w:val="-20"/>
                <w:sz w:val="22"/>
              </w:rPr>
              <w:t>46</w:t>
            </w:r>
          </w:p>
        </w:tc>
        <w:tc>
          <w:tcPr>
            <w:tcW w:w="923" w:type="dxa"/>
            <w:tcBorders>
              <w:top w:val="nil"/>
              <w:left w:val="nil"/>
              <w:bottom w:val="nil"/>
              <w:right w:val="nil"/>
            </w:tcBorders>
            <w:vAlign w:val="center"/>
          </w:tcPr>
          <w:p w:rsidR="00DB76D8" w:rsidRPr="00AE5077"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1008" w:type="dxa"/>
            <w:tcBorders>
              <w:top w:val="nil"/>
              <w:left w:val="nil"/>
              <w:bottom w:val="nil"/>
              <w:right w:val="nil"/>
            </w:tcBorders>
            <w:vAlign w:val="center"/>
          </w:tcPr>
          <w:p w:rsidR="00DB76D8" w:rsidRPr="00AE5077" w:rsidRDefault="00DB76D8" w:rsidP="00F6694E">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4</w:t>
            </w:r>
            <w:r w:rsidRPr="00AE5077">
              <w:rPr>
                <w:rFonts w:eastAsia="標楷體"/>
                <w:spacing w:val="-20"/>
                <w:sz w:val="22"/>
              </w:rPr>
              <w:t>季</w:t>
            </w:r>
          </w:p>
          <w:p w:rsidR="00DB76D8" w:rsidRPr="00AE5077" w:rsidRDefault="00DB76D8" w:rsidP="00F6694E">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1.06</w:t>
            </w:r>
          </w:p>
        </w:tc>
        <w:tc>
          <w:tcPr>
            <w:tcW w:w="1036" w:type="dxa"/>
            <w:tcBorders>
              <w:top w:val="nil"/>
              <w:left w:val="nil"/>
              <w:bottom w:val="nil"/>
              <w:right w:val="nil"/>
            </w:tcBorders>
            <w:vAlign w:val="center"/>
          </w:tcPr>
          <w:p w:rsidR="00DB76D8" w:rsidRPr="00AE5077"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1.94</w:t>
            </w:r>
          </w:p>
        </w:tc>
        <w:tc>
          <w:tcPr>
            <w:tcW w:w="899" w:type="dxa"/>
            <w:tcBorders>
              <w:top w:val="nil"/>
              <w:left w:val="single" w:sz="4" w:space="0" w:color="auto"/>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1.74</w:t>
            </w:r>
          </w:p>
        </w:tc>
      </w:tr>
      <w:tr w:rsidR="00DB76D8" w:rsidRPr="00636550" w:rsidTr="00774D68">
        <w:trPr>
          <w:trHeight w:val="531"/>
          <w:jc w:val="center"/>
        </w:trPr>
        <w:tc>
          <w:tcPr>
            <w:tcW w:w="279" w:type="dxa"/>
            <w:vMerge w:val="restart"/>
            <w:tcBorders>
              <w:left w:val="nil"/>
            </w:tcBorders>
            <w:vAlign w:val="center"/>
          </w:tcPr>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472" w:type="dxa"/>
            <w:gridSpan w:val="2"/>
            <w:vAlign w:val="center"/>
          </w:tcPr>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853" w:type="dxa"/>
            <w:tcBorders>
              <w:top w:val="nil"/>
              <w:left w:val="nil"/>
              <w:bottom w:val="nil"/>
              <w:right w:val="nil"/>
            </w:tcBorders>
            <w:vAlign w:val="center"/>
          </w:tcPr>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6.37</w:t>
            </w:r>
          </w:p>
        </w:tc>
        <w:tc>
          <w:tcPr>
            <w:tcW w:w="851" w:type="dxa"/>
            <w:tcBorders>
              <w:top w:val="nil"/>
              <w:left w:val="nil"/>
              <w:bottom w:val="nil"/>
              <w:right w:val="nil"/>
            </w:tcBorders>
            <w:vAlign w:val="center"/>
          </w:tcPr>
          <w:p w:rsidR="00DB76D8" w:rsidRPr="0016798F" w:rsidRDefault="00DB76D8" w:rsidP="003B4187">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-1.75</w:t>
            </w:r>
          </w:p>
        </w:tc>
        <w:tc>
          <w:tcPr>
            <w:tcW w:w="825" w:type="dxa"/>
            <w:tcBorders>
              <w:top w:val="nil"/>
              <w:left w:val="nil"/>
              <w:bottom w:val="nil"/>
              <w:right w:val="nil"/>
            </w:tcBorders>
            <w:vAlign w:val="center"/>
          </w:tcPr>
          <w:p w:rsidR="00DB76D8" w:rsidRPr="00C03E5D" w:rsidRDefault="00DB76D8" w:rsidP="003B4187">
            <w:pPr>
              <w:adjustRightInd w:val="0"/>
              <w:snapToGrid w:val="0"/>
              <w:ind w:rightChars="-50" w:right="-120"/>
              <w:contextualSpacing/>
              <w:jc w:val="center"/>
              <w:textAlignment w:val="center"/>
              <w:rPr>
                <w:rFonts w:eastAsia="標楷體"/>
                <w:spacing w:val="-20"/>
                <w:sz w:val="22"/>
              </w:rPr>
            </w:pPr>
            <w:r w:rsidRPr="00C03E5D">
              <w:rPr>
                <w:rFonts w:eastAsia="標楷體"/>
                <w:spacing w:val="-20"/>
                <w:sz w:val="22"/>
              </w:rPr>
              <w:t>-0.36</w:t>
            </w:r>
          </w:p>
        </w:tc>
        <w:tc>
          <w:tcPr>
            <w:tcW w:w="907" w:type="dxa"/>
            <w:tcBorders>
              <w:top w:val="nil"/>
              <w:left w:val="nil"/>
              <w:bottom w:val="nil"/>
              <w:right w:val="nil"/>
            </w:tcBorders>
            <w:vAlign w:val="center"/>
          </w:tcPr>
          <w:p w:rsidR="00DB76D8" w:rsidRPr="00C03E5D" w:rsidRDefault="00DB76D8" w:rsidP="00C50E89">
            <w:pPr>
              <w:adjustRightInd w:val="0"/>
              <w:snapToGrid w:val="0"/>
              <w:ind w:rightChars="-50" w:right="-120"/>
              <w:contextualSpacing/>
              <w:jc w:val="center"/>
              <w:textAlignment w:val="center"/>
              <w:rPr>
                <w:rFonts w:eastAsia="標楷體"/>
                <w:spacing w:val="-20"/>
                <w:sz w:val="22"/>
              </w:rPr>
            </w:pPr>
            <w:r w:rsidRPr="00C03E5D">
              <w:rPr>
                <w:rFonts w:eastAsia="標楷體"/>
                <w:spacing w:val="-20"/>
                <w:sz w:val="22"/>
              </w:rPr>
              <w:t>7.78</w:t>
            </w:r>
          </w:p>
        </w:tc>
        <w:tc>
          <w:tcPr>
            <w:tcW w:w="983" w:type="dxa"/>
            <w:tcBorders>
              <w:top w:val="nil"/>
              <w:left w:val="nil"/>
              <w:bottom w:val="nil"/>
              <w:right w:val="nil"/>
            </w:tcBorders>
            <w:vAlign w:val="center"/>
          </w:tcPr>
          <w:p w:rsidR="00DB76D8" w:rsidRPr="00C03E5D" w:rsidRDefault="00DB76D8"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4.56</w:t>
            </w:r>
          </w:p>
        </w:tc>
        <w:tc>
          <w:tcPr>
            <w:tcW w:w="923" w:type="dxa"/>
            <w:tcBorders>
              <w:top w:val="nil"/>
              <w:left w:val="nil"/>
              <w:bottom w:val="nil"/>
              <w:right w:val="nil"/>
            </w:tcBorders>
            <w:vAlign w:val="center"/>
          </w:tcPr>
          <w:p w:rsidR="00DB76D8" w:rsidRDefault="00DB76D8" w:rsidP="004B4D9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3.43</w:t>
            </w:r>
          </w:p>
        </w:tc>
        <w:tc>
          <w:tcPr>
            <w:tcW w:w="1008" w:type="dxa"/>
            <w:tcBorders>
              <w:top w:val="nil"/>
              <w:left w:val="nil"/>
              <w:bottom w:val="nil"/>
              <w:right w:val="nil"/>
            </w:tcBorders>
            <w:vAlign w:val="center"/>
          </w:tcPr>
          <w:p w:rsidR="00DB76D8" w:rsidRPr="00F1080C" w:rsidRDefault="00DB76D8" w:rsidP="001E7DB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8.83</w:t>
            </w:r>
          </w:p>
        </w:tc>
        <w:tc>
          <w:tcPr>
            <w:tcW w:w="1036" w:type="dxa"/>
            <w:tcBorders>
              <w:top w:val="nil"/>
              <w:left w:val="nil"/>
              <w:bottom w:val="nil"/>
              <w:right w:val="nil"/>
            </w:tcBorders>
            <w:vAlign w:val="center"/>
          </w:tcPr>
          <w:p w:rsidR="00DB76D8" w:rsidRPr="00F1080C" w:rsidRDefault="00DB76D8" w:rsidP="004B4D9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0.95</w:t>
            </w:r>
          </w:p>
        </w:tc>
        <w:tc>
          <w:tcPr>
            <w:tcW w:w="899" w:type="dxa"/>
            <w:tcBorders>
              <w:top w:val="nil"/>
              <w:left w:val="single" w:sz="4" w:space="0" w:color="auto"/>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p>
        </w:tc>
      </w:tr>
      <w:tr w:rsidR="00DB76D8" w:rsidRPr="00636550" w:rsidTr="00774D68">
        <w:trPr>
          <w:trHeight w:val="556"/>
          <w:jc w:val="center"/>
        </w:trPr>
        <w:tc>
          <w:tcPr>
            <w:tcW w:w="279" w:type="dxa"/>
            <w:vMerge/>
            <w:tcBorders>
              <w:left w:val="nil"/>
            </w:tcBorders>
          </w:tcPr>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1472" w:type="dxa"/>
            <w:gridSpan w:val="2"/>
            <w:tcBorders>
              <w:bottom w:val="single" w:sz="4" w:space="0" w:color="auto"/>
            </w:tcBorders>
            <w:vAlign w:val="center"/>
          </w:tcPr>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853" w:type="dxa"/>
            <w:tcBorders>
              <w:top w:val="nil"/>
              <w:left w:val="nil"/>
              <w:bottom w:val="nil"/>
              <w:right w:val="nil"/>
            </w:tcBorders>
            <w:vAlign w:val="center"/>
          </w:tcPr>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6.63</w:t>
            </w:r>
          </w:p>
        </w:tc>
        <w:tc>
          <w:tcPr>
            <w:tcW w:w="851" w:type="dxa"/>
            <w:tcBorders>
              <w:top w:val="nil"/>
              <w:left w:val="nil"/>
              <w:bottom w:val="nil"/>
              <w:right w:val="nil"/>
            </w:tcBorders>
            <w:vAlign w:val="center"/>
          </w:tcPr>
          <w:p w:rsidR="00DB76D8" w:rsidRPr="0016798F" w:rsidRDefault="00DB76D8" w:rsidP="003B4187">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-1.49</w:t>
            </w:r>
          </w:p>
        </w:tc>
        <w:tc>
          <w:tcPr>
            <w:tcW w:w="825" w:type="dxa"/>
            <w:tcBorders>
              <w:top w:val="nil"/>
              <w:left w:val="nil"/>
              <w:bottom w:val="nil"/>
              <w:right w:val="nil"/>
            </w:tcBorders>
            <w:vAlign w:val="center"/>
          </w:tcPr>
          <w:p w:rsidR="00DB76D8" w:rsidRPr="00C03E5D" w:rsidRDefault="00DB76D8" w:rsidP="003B4187">
            <w:pPr>
              <w:adjustRightInd w:val="0"/>
              <w:snapToGrid w:val="0"/>
              <w:ind w:rightChars="-50" w:right="-120"/>
              <w:contextualSpacing/>
              <w:jc w:val="center"/>
              <w:textAlignment w:val="center"/>
              <w:rPr>
                <w:rFonts w:eastAsia="標楷體"/>
                <w:spacing w:val="-20"/>
                <w:sz w:val="22"/>
              </w:rPr>
            </w:pPr>
            <w:r w:rsidRPr="00C03E5D">
              <w:rPr>
                <w:rFonts w:eastAsia="標楷體"/>
                <w:spacing w:val="-20"/>
                <w:sz w:val="22"/>
              </w:rPr>
              <w:t>0.60</w:t>
            </w:r>
          </w:p>
        </w:tc>
        <w:tc>
          <w:tcPr>
            <w:tcW w:w="907" w:type="dxa"/>
            <w:tcBorders>
              <w:top w:val="nil"/>
              <w:left w:val="nil"/>
              <w:bottom w:val="nil"/>
              <w:right w:val="nil"/>
            </w:tcBorders>
            <w:vAlign w:val="center"/>
          </w:tcPr>
          <w:p w:rsidR="00DB76D8" w:rsidRPr="00C03E5D" w:rsidRDefault="00DB76D8" w:rsidP="00C50E89">
            <w:pPr>
              <w:adjustRightInd w:val="0"/>
              <w:snapToGrid w:val="0"/>
              <w:ind w:rightChars="-50" w:right="-120"/>
              <w:contextualSpacing/>
              <w:jc w:val="center"/>
              <w:textAlignment w:val="center"/>
              <w:rPr>
                <w:rFonts w:eastAsia="標楷體"/>
                <w:spacing w:val="-20"/>
                <w:sz w:val="22"/>
              </w:rPr>
            </w:pPr>
            <w:r w:rsidRPr="00C03E5D">
              <w:rPr>
                <w:rFonts w:eastAsia="標楷體"/>
                <w:spacing w:val="-20"/>
                <w:sz w:val="22"/>
              </w:rPr>
              <w:t>8.40</w:t>
            </w:r>
          </w:p>
        </w:tc>
        <w:tc>
          <w:tcPr>
            <w:tcW w:w="983" w:type="dxa"/>
            <w:tcBorders>
              <w:top w:val="nil"/>
              <w:left w:val="nil"/>
              <w:bottom w:val="nil"/>
              <w:right w:val="nil"/>
            </w:tcBorders>
            <w:vAlign w:val="center"/>
          </w:tcPr>
          <w:p w:rsidR="00DB76D8" w:rsidRPr="00C03E5D" w:rsidRDefault="00DB76D8" w:rsidP="003B4187">
            <w:pPr>
              <w:adjustRightInd w:val="0"/>
              <w:snapToGrid w:val="0"/>
              <w:ind w:rightChars="-50" w:right="-120"/>
              <w:contextualSpacing/>
              <w:jc w:val="center"/>
              <w:textAlignment w:val="center"/>
              <w:rPr>
                <w:rFonts w:eastAsia="標楷體"/>
                <w:spacing w:val="-20"/>
                <w:sz w:val="22"/>
              </w:rPr>
            </w:pPr>
            <w:r w:rsidRPr="00C03E5D">
              <w:rPr>
                <w:rFonts w:eastAsia="標楷體"/>
                <w:spacing w:val="-20"/>
                <w:sz w:val="22"/>
              </w:rPr>
              <w:t>6.</w:t>
            </w:r>
            <w:r>
              <w:rPr>
                <w:rFonts w:eastAsia="標楷體" w:hint="eastAsia"/>
                <w:spacing w:val="-20"/>
                <w:sz w:val="22"/>
              </w:rPr>
              <w:t>03</w:t>
            </w:r>
          </w:p>
        </w:tc>
        <w:tc>
          <w:tcPr>
            <w:tcW w:w="923" w:type="dxa"/>
            <w:tcBorders>
              <w:top w:val="nil"/>
              <w:left w:val="nil"/>
              <w:bottom w:val="nil"/>
              <w:right w:val="nil"/>
            </w:tcBorders>
            <w:vAlign w:val="center"/>
          </w:tcPr>
          <w:p w:rsidR="00DB76D8" w:rsidRDefault="00DB76D8" w:rsidP="004B4D9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5.35</w:t>
            </w:r>
          </w:p>
        </w:tc>
        <w:tc>
          <w:tcPr>
            <w:tcW w:w="1008" w:type="dxa"/>
            <w:tcBorders>
              <w:top w:val="nil"/>
              <w:left w:val="nil"/>
              <w:bottom w:val="nil"/>
              <w:right w:val="nil"/>
            </w:tcBorders>
            <w:vAlign w:val="center"/>
          </w:tcPr>
          <w:p w:rsidR="00DB76D8" w:rsidRPr="00F1080C" w:rsidRDefault="00DB76D8" w:rsidP="001E7DB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10.36</w:t>
            </w:r>
          </w:p>
        </w:tc>
        <w:tc>
          <w:tcPr>
            <w:tcW w:w="1036" w:type="dxa"/>
            <w:tcBorders>
              <w:top w:val="nil"/>
              <w:left w:val="nil"/>
              <w:bottom w:val="nil"/>
              <w:right w:val="nil"/>
            </w:tcBorders>
            <w:vAlign w:val="center"/>
          </w:tcPr>
          <w:p w:rsidR="00DB76D8" w:rsidRPr="00F1080C" w:rsidRDefault="00DB76D8" w:rsidP="004B4D9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1.35</w:t>
            </w:r>
          </w:p>
        </w:tc>
        <w:tc>
          <w:tcPr>
            <w:tcW w:w="899" w:type="dxa"/>
            <w:tcBorders>
              <w:top w:val="nil"/>
              <w:left w:val="single" w:sz="4" w:space="0" w:color="auto"/>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p>
        </w:tc>
      </w:tr>
      <w:tr w:rsidR="00DB76D8" w:rsidRPr="00636550" w:rsidTr="00774D68">
        <w:trPr>
          <w:trHeight w:val="566"/>
          <w:jc w:val="center"/>
        </w:trPr>
        <w:tc>
          <w:tcPr>
            <w:tcW w:w="279" w:type="dxa"/>
            <w:vMerge/>
            <w:tcBorders>
              <w:left w:val="nil"/>
            </w:tcBorders>
          </w:tcPr>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1472" w:type="dxa"/>
            <w:gridSpan w:val="2"/>
            <w:tcBorders>
              <w:bottom w:val="nil"/>
            </w:tcBorders>
            <w:vAlign w:val="center"/>
          </w:tcPr>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853" w:type="dxa"/>
            <w:tcBorders>
              <w:top w:val="nil"/>
              <w:left w:val="nil"/>
              <w:bottom w:val="nil"/>
              <w:right w:val="nil"/>
            </w:tcBorders>
            <w:vAlign w:val="center"/>
          </w:tcPr>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2.2</w:t>
            </w:r>
          </w:p>
        </w:tc>
        <w:tc>
          <w:tcPr>
            <w:tcW w:w="851" w:type="dxa"/>
            <w:tcBorders>
              <w:top w:val="nil"/>
              <w:left w:val="nil"/>
              <w:bottom w:val="nil"/>
              <w:right w:val="nil"/>
            </w:tcBorders>
            <w:vAlign w:val="center"/>
          </w:tcPr>
          <w:p w:rsidR="00DB76D8" w:rsidRPr="00F92F61" w:rsidRDefault="00DB76D8" w:rsidP="003B4187">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-3.9</w:t>
            </w:r>
          </w:p>
        </w:tc>
        <w:tc>
          <w:tcPr>
            <w:tcW w:w="825" w:type="dxa"/>
            <w:tcBorders>
              <w:top w:val="nil"/>
              <w:left w:val="nil"/>
              <w:bottom w:val="nil"/>
              <w:right w:val="nil"/>
            </w:tcBorders>
            <w:vAlign w:val="center"/>
          </w:tcPr>
          <w:p w:rsidR="00DB76D8" w:rsidRPr="00F1080C" w:rsidRDefault="00DB76D8" w:rsidP="00C50E89">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-1.5</w:t>
            </w:r>
          </w:p>
        </w:tc>
        <w:tc>
          <w:tcPr>
            <w:tcW w:w="907" w:type="dxa"/>
            <w:tcBorders>
              <w:top w:val="nil"/>
              <w:left w:val="nil"/>
              <w:bottom w:val="nil"/>
              <w:right w:val="nil"/>
            </w:tcBorders>
            <w:vAlign w:val="center"/>
          </w:tcPr>
          <w:p w:rsidR="00DB76D8" w:rsidRPr="00F1080C" w:rsidRDefault="00DB76D8" w:rsidP="00C50E89">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3.4</w:t>
            </w:r>
          </w:p>
        </w:tc>
        <w:tc>
          <w:tcPr>
            <w:tcW w:w="983" w:type="dxa"/>
            <w:tcBorders>
              <w:top w:val="nil"/>
              <w:left w:val="nil"/>
              <w:bottom w:val="nil"/>
              <w:right w:val="nil"/>
            </w:tcBorders>
            <w:vAlign w:val="center"/>
          </w:tcPr>
          <w:p w:rsidR="00DB76D8" w:rsidRPr="007B16A6" w:rsidRDefault="00DB76D8" w:rsidP="007B16A6">
            <w:pPr>
              <w:adjustRightInd w:val="0"/>
              <w:snapToGrid w:val="0"/>
              <w:ind w:rightChars="-50" w:right="-120"/>
              <w:contextualSpacing/>
              <w:jc w:val="center"/>
              <w:textAlignment w:val="center"/>
              <w:rPr>
                <w:rFonts w:eastAsia="標楷體"/>
                <w:spacing w:val="-20"/>
                <w:sz w:val="22"/>
              </w:rPr>
            </w:pPr>
            <w:r w:rsidRPr="007B16A6">
              <w:rPr>
                <w:rFonts w:eastAsia="標楷體"/>
                <w:spacing w:val="-20"/>
                <w:sz w:val="22"/>
              </w:rPr>
              <w:t>-0.8</w:t>
            </w:r>
          </w:p>
        </w:tc>
        <w:tc>
          <w:tcPr>
            <w:tcW w:w="923" w:type="dxa"/>
            <w:tcBorders>
              <w:top w:val="nil"/>
              <w:left w:val="nil"/>
              <w:bottom w:val="nil"/>
              <w:right w:val="nil"/>
            </w:tcBorders>
            <w:vAlign w:val="center"/>
          </w:tcPr>
          <w:p w:rsidR="00DB76D8" w:rsidRPr="007B16A6" w:rsidRDefault="00DB76D8" w:rsidP="007B16A6">
            <w:pPr>
              <w:adjustRightInd w:val="0"/>
              <w:snapToGrid w:val="0"/>
              <w:ind w:rightChars="-50" w:right="-120"/>
              <w:contextualSpacing/>
              <w:jc w:val="center"/>
              <w:textAlignment w:val="center"/>
              <w:rPr>
                <w:rFonts w:eastAsia="標楷體"/>
                <w:spacing w:val="-20"/>
                <w:sz w:val="22"/>
              </w:rPr>
            </w:pPr>
            <w:r w:rsidRPr="007B16A6">
              <w:rPr>
                <w:rFonts w:eastAsia="標楷體"/>
                <w:spacing w:val="-20"/>
                <w:sz w:val="22"/>
              </w:rPr>
              <w:t>0.4</w:t>
            </w:r>
          </w:p>
        </w:tc>
        <w:tc>
          <w:tcPr>
            <w:tcW w:w="1008" w:type="dxa"/>
            <w:tcBorders>
              <w:top w:val="nil"/>
              <w:left w:val="nil"/>
              <w:bottom w:val="nil"/>
              <w:right w:val="nil"/>
            </w:tcBorders>
            <w:vAlign w:val="center"/>
          </w:tcPr>
          <w:p w:rsidR="00DB76D8" w:rsidRPr="007B16A6" w:rsidRDefault="00DB76D8" w:rsidP="007B16A6">
            <w:pPr>
              <w:adjustRightInd w:val="0"/>
              <w:snapToGrid w:val="0"/>
              <w:ind w:rightChars="-50" w:right="-120"/>
              <w:contextualSpacing/>
              <w:jc w:val="center"/>
              <w:textAlignment w:val="center"/>
              <w:rPr>
                <w:rFonts w:eastAsia="標楷體"/>
                <w:spacing w:val="-20"/>
                <w:sz w:val="22"/>
              </w:rPr>
            </w:pPr>
            <w:r w:rsidRPr="007B16A6">
              <w:rPr>
                <w:rFonts w:eastAsia="標楷體"/>
                <w:spacing w:val="-20"/>
                <w:sz w:val="22"/>
              </w:rPr>
              <w:t>6.0</w:t>
            </w:r>
          </w:p>
        </w:tc>
        <w:tc>
          <w:tcPr>
            <w:tcW w:w="1036" w:type="dxa"/>
            <w:tcBorders>
              <w:top w:val="nil"/>
              <w:left w:val="nil"/>
              <w:bottom w:val="nil"/>
              <w:right w:val="nil"/>
            </w:tcBorders>
            <w:vAlign w:val="center"/>
          </w:tcPr>
          <w:p w:rsidR="00DB76D8" w:rsidRPr="00F1080C" w:rsidRDefault="00DB76D8" w:rsidP="007B16A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w:t>
            </w:r>
          </w:p>
        </w:tc>
        <w:tc>
          <w:tcPr>
            <w:tcW w:w="899" w:type="dxa"/>
            <w:tcBorders>
              <w:top w:val="nil"/>
              <w:left w:val="single" w:sz="4" w:space="0" w:color="auto"/>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p>
        </w:tc>
      </w:tr>
      <w:tr w:rsidR="00DB76D8" w:rsidRPr="00636550" w:rsidTr="00774D68">
        <w:trPr>
          <w:trHeight w:val="693"/>
          <w:jc w:val="center"/>
        </w:trPr>
        <w:tc>
          <w:tcPr>
            <w:tcW w:w="279" w:type="dxa"/>
            <w:vMerge/>
            <w:tcBorders>
              <w:left w:val="nil"/>
            </w:tcBorders>
          </w:tcPr>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1472" w:type="dxa"/>
            <w:gridSpan w:val="2"/>
            <w:tcBorders>
              <w:bottom w:val="nil"/>
            </w:tcBorders>
            <w:vAlign w:val="center"/>
          </w:tcPr>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853" w:type="dxa"/>
            <w:tcBorders>
              <w:top w:val="nil"/>
              <w:left w:val="nil"/>
              <w:bottom w:val="nil"/>
              <w:right w:val="nil"/>
            </w:tcBorders>
            <w:vAlign w:val="center"/>
          </w:tcPr>
          <w:p w:rsidR="00DB76D8" w:rsidRPr="00636550" w:rsidRDefault="00DB76D8" w:rsidP="003B4187">
            <w:pPr>
              <w:adjustRightInd w:val="0"/>
              <w:snapToGrid w:val="0"/>
              <w:contextualSpacing/>
              <w:jc w:val="center"/>
              <w:textAlignment w:val="center"/>
              <w:rPr>
                <w:rFonts w:eastAsia="標楷體"/>
                <w:spacing w:val="-20"/>
                <w:sz w:val="22"/>
              </w:rPr>
            </w:pPr>
            <w:r w:rsidRPr="00636550">
              <w:rPr>
                <w:rFonts w:eastAsia="標楷體" w:hint="eastAsia"/>
                <w:spacing w:val="-20"/>
                <w:sz w:val="22"/>
              </w:rPr>
              <w:t>3.9</w:t>
            </w:r>
          </w:p>
        </w:tc>
        <w:tc>
          <w:tcPr>
            <w:tcW w:w="851" w:type="dxa"/>
            <w:tcBorders>
              <w:top w:val="nil"/>
              <w:left w:val="nil"/>
              <w:bottom w:val="nil"/>
              <w:right w:val="nil"/>
            </w:tcBorders>
            <w:vAlign w:val="center"/>
          </w:tcPr>
          <w:p w:rsidR="00DB76D8" w:rsidRPr="00F92F61" w:rsidRDefault="00DB76D8" w:rsidP="003B4187">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0.3</w:t>
            </w:r>
          </w:p>
        </w:tc>
        <w:tc>
          <w:tcPr>
            <w:tcW w:w="825" w:type="dxa"/>
            <w:tcBorders>
              <w:top w:val="nil"/>
              <w:left w:val="nil"/>
              <w:bottom w:val="nil"/>
              <w:right w:val="nil"/>
            </w:tcBorders>
            <w:vAlign w:val="center"/>
          </w:tcPr>
          <w:p w:rsidR="00DB76D8" w:rsidRPr="00F1080C" w:rsidRDefault="00DB76D8" w:rsidP="00C50E89">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2.8</w:t>
            </w:r>
          </w:p>
        </w:tc>
        <w:tc>
          <w:tcPr>
            <w:tcW w:w="907" w:type="dxa"/>
            <w:tcBorders>
              <w:top w:val="nil"/>
              <w:left w:val="nil"/>
              <w:bottom w:val="nil"/>
              <w:right w:val="nil"/>
            </w:tcBorders>
            <w:vAlign w:val="center"/>
          </w:tcPr>
          <w:p w:rsidR="00DB76D8" w:rsidRPr="00F1080C" w:rsidRDefault="00DB76D8" w:rsidP="00C50E89">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0.0</w:t>
            </w:r>
          </w:p>
        </w:tc>
        <w:tc>
          <w:tcPr>
            <w:tcW w:w="983" w:type="dxa"/>
            <w:tcBorders>
              <w:top w:val="nil"/>
              <w:left w:val="nil"/>
              <w:bottom w:val="nil"/>
              <w:right w:val="nil"/>
            </w:tcBorders>
            <w:vAlign w:val="center"/>
          </w:tcPr>
          <w:p w:rsidR="00DB76D8" w:rsidRPr="007B16A6" w:rsidRDefault="00DB76D8" w:rsidP="007B16A6">
            <w:pPr>
              <w:adjustRightInd w:val="0"/>
              <w:snapToGrid w:val="0"/>
              <w:ind w:leftChars="-50" w:left="-120" w:rightChars="-50" w:right="-120"/>
              <w:contextualSpacing/>
              <w:jc w:val="center"/>
              <w:textAlignment w:val="center"/>
              <w:rPr>
                <w:rFonts w:eastAsia="標楷體"/>
                <w:spacing w:val="-20"/>
                <w:sz w:val="22"/>
              </w:rPr>
            </w:pPr>
            <w:r w:rsidRPr="007B16A6">
              <w:rPr>
                <w:rFonts w:eastAsia="標楷體"/>
                <w:spacing w:val="-20"/>
                <w:sz w:val="22"/>
              </w:rPr>
              <w:t>3.0</w:t>
            </w:r>
          </w:p>
        </w:tc>
        <w:tc>
          <w:tcPr>
            <w:tcW w:w="923" w:type="dxa"/>
            <w:tcBorders>
              <w:top w:val="nil"/>
              <w:left w:val="nil"/>
              <w:bottom w:val="nil"/>
              <w:right w:val="nil"/>
            </w:tcBorders>
            <w:vAlign w:val="center"/>
          </w:tcPr>
          <w:p w:rsidR="00DB76D8" w:rsidRPr="007B16A6" w:rsidRDefault="00DB76D8" w:rsidP="007B16A6">
            <w:pPr>
              <w:adjustRightInd w:val="0"/>
              <w:snapToGrid w:val="0"/>
              <w:ind w:leftChars="-50" w:left="-120" w:rightChars="-50" w:right="-120"/>
              <w:contextualSpacing/>
              <w:jc w:val="center"/>
              <w:textAlignment w:val="center"/>
              <w:rPr>
                <w:rFonts w:eastAsia="標楷體"/>
                <w:spacing w:val="-20"/>
                <w:sz w:val="22"/>
              </w:rPr>
            </w:pPr>
            <w:r w:rsidRPr="007B16A6">
              <w:rPr>
                <w:rFonts w:eastAsia="標楷體"/>
                <w:spacing w:val="-20"/>
                <w:sz w:val="22"/>
              </w:rPr>
              <w:t>0.4</w:t>
            </w:r>
          </w:p>
        </w:tc>
        <w:tc>
          <w:tcPr>
            <w:tcW w:w="1008" w:type="dxa"/>
            <w:tcBorders>
              <w:top w:val="nil"/>
              <w:left w:val="nil"/>
              <w:bottom w:val="nil"/>
              <w:right w:val="nil"/>
            </w:tcBorders>
            <w:vAlign w:val="center"/>
          </w:tcPr>
          <w:p w:rsidR="00DB76D8" w:rsidRPr="007B16A6" w:rsidRDefault="00DB76D8" w:rsidP="007B16A6">
            <w:pPr>
              <w:adjustRightInd w:val="0"/>
              <w:snapToGrid w:val="0"/>
              <w:ind w:leftChars="-50" w:left="-120" w:rightChars="-50" w:right="-120"/>
              <w:contextualSpacing/>
              <w:jc w:val="center"/>
              <w:textAlignment w:val="center"/>
              <w:rPr>
                <w:rFonts w:eastAsia="標楷體"/>
                <w:spacing w:val="-20"/>
                <w:sz w:val="22"/>
              </w:rPr>
            </w:pPr>
            <w:r w:rsidRPr="007B16A6">
              <w:rPr>
                <w:rFonts w:eastAsia="標楷體"/>
                <w:spacing w:val="-20"/>
                <w:sz w:val="22"/>
              </w:rPr>
              <w:t>2.5</w:t>
            </w:r>
          </w:p>
        </w:tc>
        <w:tc>
          <w:tcPr>
            <w:tcW w:w="1036" w:type="dxa"/>
            <w:tcBorders>
              <w:top w:val="nil"/>
              <w:left w:val="nil"/>
              <w:bottom w:val="nil"/>
              <w:right w:val="nil"/>
            </w:tcBorders>
            <w:vAlign w:val="center"/>
          </w:tcPr>
          <w:p w:rsidR="00DB76D8" w:rsidRPr="00F1080C"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w:t>
            </w:r>
          </w:p>
        </w:tc>
        <w:tc>
          <w:tcPr>
            <w:tcW w:w="899" w:type="dxa"/>
            <w:tcBorders>
              <w:top w:val="nil"/>
              <w:left w:val="single" w:sz="4" w:space="0" w:color="auto"/>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p>
        </w:tc>
      </w:tr>
      <w:tr w:rsidR="00DB76D8" w:rsidRPr="00636550" w:rsidTr="00774D68">
        <w:trPr>
          <w:trHeight w:val="693"/>
          <w:jc w:val="center"/>
        </w:trPr>
        <w:tc>
          <w:tcPr>
            <w:tcW w:w="279" w:type="dxa"/>
            <w:vMerge/>
            <w:tcBorders>
              <w:left w:val="nil"/>
            </w:tcBorders>
          </w:tcPr>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1472" w:type="dxa"/>
            <w:gridSpan w:val="2"/>
            <w:tcBorders>
              <w:bottom w:val="nil"/>
            </w:tcBorders>
            <w:vAlign w:val="center"/>
          </w:tcPr>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DB76D8" w:rsidRPr="00636550" w:rsidRDefault="00DB76D8"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853" w:type="dxa"/>
            <w:tcBorders>
              <w:top w:val="nil"/>
              <w:left w:val="nil"/>
              <w:bottom w:val="nil"/>
              <w:right w:val="nil"/>
            </w:tcBorders>
            <w:vAlign w:val="center"/>
          </w:tcPr>
          <w:p w:rsidR="00DB76D8" w:rsidRPr="00636550" w:rsidRDefault="00DB76D8" w:rsidP="003B4187">
            <w:pPr>
              <w:adjustRightInd w:val="0"/>
              <w:snapToGrid w:val="0"/>
              <w:contextualSpacing/>
              <w:jc w:val="center"/>
              <w:textAlignment w:val="center"/>
              <w:rPr>
                <w:rFonts w:eastAsia="標楷體"/>
                <w:spacing w:val="-20"/>
                <w:sz w:val="22"/>
              </w:rPr>
            </w:pPr>
            <w:r w:rsidRPr="00636550">
              <w:rPr>
                <w:rFonts w:eastAsia="標楷體" w:hint="eastAsia"/>
                <w:spacing w:val="-20"/>
                <w:sz w:val="22"/>
              </w:rPr>
              <w:t>3.1</w:t>
            </w:r>
          </w:p>
        </w:tc>
        <w:tc>
          <w:tcPr>
            <w:tcW w:w="851" w:type="dxa"/>
            <w:tcBorders>
              <w:top w:val="nil"/>
              <w:left w:val="nil"/>
              <w:bottom w:val="nil"/>
              <w:right w:val="nil"/>
            </w:tcBorders>
            <w:vAlign w:val="center"/>
          </w:tcPr>
          <w:p w:rsidR="00DB76D8" w:rsidRPr="00F92F61" w:rsidRDefault="00DB76D8" w:rsidP="003B4187">
            <w:pPr>
              <w:adjustRightInd w:val="0"/>
              <w:snapToGrid w:val="0"/>
              <w:ind w:leftChars="-50" w:left="-120" w:rightChars="-50" w:right="-120"/>
              <w:contextualSpacing/>
              <w:jc w:val="center"/>
              <w:textAlignment w:val="center"/>
              <w:rPr>
                <w:rFonts w:eastAsia="標楷體"/>
                <w:color w:val="FF0000"/>
                <w:spacing w:val="-20"/>
                <w:sz w:val="22"/>
              </w:rPr>
            </w:pPr>
            <w:r w:rsidRPr="00037EF9">
              <w:rPr>
                <w:rFonts w:eastAsia="標楷體" w:hint="eastAsia"/>
                <w:color w:val="000000" w:themeColor="text1"/>
                <w:spacing w:val="-20"/>
                <w:sz w:val="22"/>
              </w:rPr>
              <w:t>2.7</w:t>
            </w:r>
          </w:p>
        </w:tc>
        <w:tc>
          <w:tcPr>
            <w:tcW w:w="825" w:type="dxa"/>
            <w:tcBorders>
              <w:top w:val="nil"/>
              <w:left w:val="nil"/>
              <w:bottom w:val="nil"/>
              <w:right w:val="nil"/>
            </w:tcBorders>
            <w:vAlign w:val="center"/>
          </w:tcPr>
          <w:p w:rsidR="00DB76D8" w:rsidRPr="00F1080C" w:rsidRDefault="00DB76D8" w:rsidP="00C50E89">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3.7</w:t>
            </w:r>
          </w:p>
        </w:tc>
        <w:tc>
          <w:tcPr>
            <w:tcW w:w="907" w:type="dxa"/>
            <w:tcBorders>
              <w:top w:val="nil"/>
              <w:left w:val="nil"/>
              <w:bottom w:val="nil"/>
              <w:right w:val="nil"/>
            </w:tcBorders>
            <w:vAlign w:val="center"/>
          </w:tcPr>
          <w:p w:rsidR="00DB76D8" w:rsidRPr="00F1080C" w:rsidRDefault="00DB76D8" w:rsidP="00C50E89">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0.6</w:t>
            </w:r>
          </w:p>
        </w:tc>
        <w:tc>
          <w:tcPr>
            <w:tcW w:w="983" w:type="dxa"/>
            <w:tcBorders>
              <w:top w:val="nil"/>
              <w:left w:val="nil"/>
              <w:bottom w:val="nil"/>
              <w:right w:val="nil"/>
            </w:tcBorders>
            <w:vAlign w:val="center"/>
          </w:tcPr>
          <w:p w:rsidR="00DB76D8" w:rsidRPr="007B16A6" w:rsidRDefault="00DB76D8" w:rsidP="007B16A6">
            <w:pPr>
              <w:adjustRightInd w:val="0"/>
              <w:snapToGrid w:val="0"/>
              <w:ind w:leftChars="-50" w:left="-120" w:rightChars="-50" w:right="-120"/>
              <w:contextualSpacing/>
              <w:jc w:val="center"/>
              <w:textAlignment w:val="center"/>
              <w:rPr>
                <w:rFonts w:eastAsia="標楷體"/>
                <w:spacing w:val="-20"/>
                <w:sz w:val="22"/>
              </w:rPr>
            </w:pPr>
            <w:r w:rsidRPr="007B16A6">
              <w:rPr>
                <w:rFonts w:eastAsia="標楷體"/>
                <w:spacing w:val="-20"/>
                <w:sz w:val="22"/>
              </w:rPr>
              <w:t>6.0</w:t>
            </w:r>
          </w:p>
        </w:tc>
        <w:tc>
          <w:tcPr>
            <w:tcW w:w="923" w:type="dxa"/>
            <w:tcBorders>
              <w:top w:val="nil"/>
              <w:left w:val="nil"/>
              <w:bottom w:val="nil"/>
              <w:right w:val="nil"/>
            </w:tcBorders>
            <w:vAlign w:val="center"/>
          </w:tcPr>
          <w:p w:rsidR="00DB76D8" w:rsidRPr="007B16A6" w:rsidRDefault="00DB76D8" w:rsidP="007B16A6">
            <w:pPr>
              <w:adjustRightInd w:val="0"/>
              <w:snapToGrid w:val="0"/>
              <w:ind w:leftChars="-50" w:left="-120" w:rightChars="-50" w:right="-120"/>
              <w:contextualSpacing/>
              <w:jc w:val="center"/>
              <w:textAlignment w:val="center"/>
              <w:rPr>
                <w:rFonts w:eastAsia="標楷體"/>
                <w:spacing w:val="-20"/>
                <w:sz w:val="22"/>
              </w:rPr>
            </w:pPr>
            <w:r w:rsidRPr="007B16A6">
              <w:rPr>
                <w:rFonts w:eastAsia="標楷體"/>
                <w:spacing w:val="-20"/>
                <w:sz w:val="22"/>
              </w:rPr>
              <w:t>6.9</w:t>
            </w:r>
          </w:p>
        </w:tc>
        <w:tc>
          <w:tcPr>
            <w:tcW w:w="1008" w:type="dxa"/>
            <w:tcBorders>
              <w:top w:val="nil"/>
              <w:left w:val="nil"/>
              <w:bottom w:val="nil"/>
              <w:right w:val="nil"/>
            </w:tcBorders>
            <w:vAlign w:val="center"/>
          </w:tcPr>
          <w:p w:rsidR="00DB76D8" w:rsidRPr="007B16A6" w:rsidRDefault="00DB76D8" w:rsidP="007B16A6">
            <w:pPr>
              <w:adjustRightInd w:val="0"/>
              <w:snapToGrid w:val="0"/>
              <w:ind w:leftChars="-50" w:left="-120" w:rightChars="-50" w:right="-120"/>
              <w:contextualSpacing/>
              <w:jc w:val="center"/>
              <w:textAlignment w:val="center"/>
              <w:rPr>
                <w:rFonts w:eastAsia="標楷體"/>
                <w:spacing w:val="-20"/>
                <w:sz w:val="22"/>
              </w:rPr>
            </w:pPr>
            <w:r w:rsidRPr="007B16A6">
              <w:rPr>
                <w:rFonts w:eastAsia="標楷體"/>
                <w:spacing w:val="-20"/>
                <w:sz w:val="22"/>
              </w:rPr>
              <w:t>2.9</w:t>
            </w:r>
          </w:p>
        </w:tc>
        <w:tc>
          <w:tcPr>
            <w:tcW w:w="1036" w:type="dxa"/>
            <w:tcBorders>
              <w:top w:val="nil"/>
              <w:left w:val="nil"/>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3.4</w:t>
            </w:r>
          </w:p>
        </w:tc>
        <w:tc>
          <w:tcPr>
            <w:tcW w:w="899" w:type="dxa"/>
            <w:tcBorders>
              <w:top w:val="nil"/>
              <w:left w:val="single" w:sz="4" w:space="0" w:color="auto"/>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p>
        </w:tc>
      </w:tr>
      <w:tr w:rsidR="00DB76D8" w:rsidRPr="00BD3DFE" w:rsidTr="00774D68">
        <w:trPr>
          <w:trHeight w:val="425"/>
          <w:jc w:val="center"/>
        </w:trPr>
        <w:tc>
          <w:tcPr>
            <w:tcW w:w="279" w:type="dxa"/>
            <w:vMerge w:val="restart"/>
            <w:tcBorders>
              <w:left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對外貿易</w:t>
            </w:r>
          </w:p>
        </w:tc>
        <w:tc>
          <w:tcPr>
            <w:tcW w:w="1472" w:type="dxa"/>
            <w:gridSpan w:val="2"/>
            <w:tcBorders>
              <w:bottom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出口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853" w:type="dxa"/>
            <w:tcBorders>
              <w:top w:val="nil"/>
              <w:left w:val="nil"/>
              <w:bottom w:val="nil"/>
              <w:right w:val="nil"/>
            </w:tcBorders>
            <w:vAlign w:val="center"/>
          </w:tcPr>
          <w:p w:rsidR="00DB76D8" w:rsidRPr="00BD3DFE" w:rsidRDefault="00DB76D8" w:rsidP="003B4187">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3,</w:t>
            </w:r>
            <w:r w:rsidRPr="00BD3DFE">
              <w:rPr>
                <w:rFonts w:eastAsia="標楷體" w:hint="eastAsia"/>
                <w:spacing w:val="-20"/>
                <w:sz w:val="22"/>
              </w:rPr>
              <w:t>200</w:t>
            </w:r>
            <w:r w:rsidRPr="00BD3DFE">
              <w:rPr>
                <w:rFonts w:eastAsia="標楷體"/>
                <w:spacing w:val="-20"/>
                <w:sz w:val="22"/>
              </w:rPr>
              <w:t>.</w:t>
            </w:r>
            <w:r w:rsidRPr="00BD3DFE">
              <w:rPr>
                <w:rFonts w:eastAsia="標楷體" w:hint="eastAsia"/>
                <w:spacing w:val="-20"/>
                <w:sz w:val="22"/>
              </w:rPr>
              <w:t>9</w:t>
            </w:r>
          </w:p>
        </w:tc>
        <w:tc>
          <w:tcPr>
            <w:tcW w:w="851" w:type="dxa"/>
            <w:tcBorders>
              <w:top w:val="nil"/>
              <w:left w:val="nil"/>
              <w:bottom w:val="nil"/>
              <w:right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2,853.4</w:t>
            </w:r>
          </w:p>
        </w:tc>
        <w:tc>
          <w:tcPr>
            <w:tcW w:w="825" w:type="dxa"/>
            <w:tcBorders>
              <w:top w:val="nil"/>
              <w:left w:val="nil"/>
              <w:bottom w:val="nil"/>
              <w:right w:val="nil"/>
            </w:tcBorders>
            <w:vAlign w:val="center"/>
          </w:tcPr>
          <w:p w:rsidR="00DB76D8" w:rsidRPr="00F1080C" w:rsidRDefault="00DB76D8" w:rsidP="00C50E89">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241.0</w:t>
            </w:r>
          </w:p>
        </w:tc>
        <w:tc>
          <w:tcPr>
            <w:tcW w:w="907" w:type="dxa"/>
            <w:tcBorders>
              <w:top w:val="nil"/>
              <w:left w:val="nil"/>
              <w:bottom w:val="nil"/>
              <w:right w:val="nil"/>
            </w:tcBorders>
            <w:vAlign w:val="center"/>
          </w:tcPr>
          <w:p w:rsidR="00DB76D8" w:rsidRPr="00F1080C" w:rsidRDefault="00DB76D8" w:rsidP="00C50E89">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246.5</w:t>
            </w:r>
          </w:p>
        </w:tc>
        <w:tc>
          <w:tcPr>
            <w:tcW w:w="983" w:type="dxa"/>
            <w:tcBorders>
              <w:top w:val="nil"/>
              <w:left w:val="nil"/>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225.6</w:t>
            </w:r>
          </w:p>
        </w:tc>
        <w:tc>
          <w:tcPr>
            <w:tcW w:w="923" w:type="dxa"/>
            <w:tcBorders>
              <w:top w:val="nil"/>
              <w:left w:val="nil"/>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267.5</w:t>
            </w:r>
          </w:p>
        </w:tc>
        <w:tc>
          <w:tcPr>
            <w:tcW w:w="1008" w:type="dxa"/>
            <w:tcBorders>
              <w:top w:val="nil"/>
              <w:left w:val="nil"/>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sidRPr="0042512E">
              <w:rPr>
                <w:rFonts w:eastAsia="標楷體"/>
                <w:spacing w:val="-20"/>
                <w:sz w:val="22"/>
              </w:rPr>
              <w:t>253.4</w:t>
            </w:r>
          </w:p>
        </w:tc>
        <w:tc>
          <w:tcPr>
            <w:tcW w:w="1036" w:type="dxa"/>
            <w:tcBorders>
              <w:top w:val="nil"/>
              <w:left w:val="nil"/>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sidRPr="0042512E">
              <w:rPr>
                <w:rFonts w:eastAsia="標楷體"/>
                <w:spacing w:val="-20"/>
                <w:sz w:val="22"/>
              </w:rPr>
              <w:t>2,547.1</w:t>
            </w:r>
          </w:p>
        </w:tc>
        <w:tc>
          <w:tcPr>
            <w:tcW w:w="899" w:type="dxa"/>
            <w:tcBorders>
              <w:top w:val="nil"/>
              <w:left w:val="single" w:sz="4" w:space="0" w:color="auto"/>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2,909.4</w:t>
            </w:r>
          </w:p>
        </w:tc>
      </w:tr>
      <w:tr w:rsidR="00DB76D8" w:rsidRPr="00BD3DFE" w:rsidTr="00774D68">
        <w:trPr>
          <w:trHeight w:val="402"/>
          <w:jc w:val="center"/>
        </w:trPr>
        <w:tc>
          <w:tcPr>
            <w:tcW w:w="279" w:type="dxa"/>
            <w:vMerge/>
            <w:tcBorders>
              <w:left w:val="nil"/>
            </w:tcBorders>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484" w:type="dxa"/>
            <w:tcBorders>
              <w:top w:val="nil"/>
              <w:bottom w:val="single" w:sz="4" w:space="0" w:color="auto"/>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988" w:type="dxa"/>
            <w:tcBorders>
              <w:top w:val="single" w:sz="4" w:space="0" w:color="auto"/>
              <w:bottom w:val="single" w:sz="4" w:space="0" w:color="auto"/>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853" w:type="dxa"/>
            <w:tcBorders>
              <w:top w:val="nil"/>
              <w:left w:val="nil"/>
              <w:bottom w:val="nil"/>
              <w:right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w:t>
            </w:r>
          </w:p>
        </w:tc>
        <w:tc>
          <w:tcPr>
            <w:tcW w:w="851" w:type="dxa"/>
            <w:tcBorders>
              <w:top w:val="nil"/>
              <w:left w:val="nil"/>
              <w:bottom w:val="nil"/>
              <w:right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-10.9</w:t>
            </w:r>
          </w:p>
        </w:tc>
        <w:tc>
          <w:tcPr>
            <w:tcW w:w="825" w:type="dxa"/>
            <w:tcBorders>
              <w:top w:val="nil"/>
              <w:left w:val="nil"/>
              <w:bottom w:val="nil"/>
              <w:right w:val="nil"/>
            </w:tcBorders>
            <w:vAlign w:val="center"/>
          </w:tcPr>
          <w:p w:rsidR="00DB76D8" w:rsidRPr="00F1080C" w:rsidRDefault="00DB76D8"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1.1</w:t>
            </w:r>
          </w:p>
        </w:tc>
        <w:tc>
          <w:tcPr>
            <w:tcW w:w="907" w:type="dxa"/>
            <w:tcBorders>
              <w:top w:val="nil"/>
              <w:left w:val="nil"/>
              <w:bottom w:val="nil"/>
              <w:right w:val="nil"/>
            </w:tcBorders>
            <w:vAlign w:val="center"/>
          </w:tcPr>
          <w:p w:rsidR="00DB76D8" w:rsidRPr="00F1080C" w:rsidRDefault="00DB76D8" w:rsidP="00C50E89">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1.0</w:t>
            </w:r>
          </w:p>
        </w:tc>
        <w:tc>
          <w:tcPr>
            <w:tcW w:w="983" w:type="dxa"/>
            <w:tcBorders>
              <w:top w:val="nil"/>
              <w:left w:val="nil"/>
              <w:bottom w:val="nil"/>
              <w:right w:val="nil"/>
            </w:tcBorders>
            <w:vAlign w:val="center"/>
          </w:tcPr>
          <w:p w:rsidR="00DB76D8" w:rsidRPr="00F1080C" w:rsidRDefault="00DB76D8"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-1.8</w:t>
            </w:r>
          </w:p>
        </w:tc>
        <w:tc>
          <w:tcPr>
            <w:tcW w:w="923" w:type="dxa"/>
            <w:tcBorders>
              <w:top w:val="nil"/>
              <w:left w:val="nil"/>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9.4</w:t>
            </w:r>
          </w:p>
        </w:tc>
        <w:tc>
          <w:tcPr>
            <w:tcW w:w="1008" w:type="dxa"/>
            <w:tcBorders>
              <w:top w:val="nil"/>
              <w:left w:val="nil"/>
              <w:bottom w:val="nil"/>
              <w:right w:val="nil"/>
            </w:tcBorders>
            <w:vAlign w:val="center"/>
          </w:tcPr>
          <w:p w:rsidR="00DB76D8" w:rsidRPr="00F1080C" w:rsidRDefault="00DB76D8" w:rsidP="001E7DB4">
            <w:pPr>
              <w:adjustRightInd w:val="0"/>
              <w:snapToGrid w:val="0"/>
              <w:ind w:rightChars="-50" w:right="-120"/>
              <w:contextualSpacing/>
              <w:jc w:val="center"/>
              <w:textAlignment w:val="center"/>
              <w:rPr>
                <w:rFonts w:eastAsia="標楷體"/>
                <w:spacing w:val="-20"/>
                <w:sz w:val="22"/>
              </w:rPr>
            </w:pPr>
            <w:r w:rsidRPr="0042512E">
              <w:rPr>
                <w:rFonts w:eastAsia="標楷體"/>
                <w:spacing w:val="-20"/>
                <w:sz w:val="22"/>
              </w:rPr>
              <w:t>12.1</w:t>
            </w:r>
          </w:p>
        </w:tc>
        <w:tc>
          <w:tcPr>
            <w:tcW w:w="1036" w:type="dxa"/>
            <w:tcBorders>
              <w:top w:val="nil"/>
              <w:left w:val="nil"/>
              <w:bottom w:val="nil"/>
              <w:right w:val="nil"/>
            </w:tcBorders>
            <w:vAlign w:val="center"/>
          </w:tcPr>
          <w:p w:rsidR="00DB76D8" w:rsidRPr="00F1080C" w:rsidRDefault="00DB76D8" w:rsidP="0042512E">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-3.1</w:t>
            </w:r>
          </w:p>
        </w:tc>
        <w:tc>
          <w:tcPr>
            <w:tcW w:w="899" w:type="dxa"/>
            <w:tcBorders>
              <w:top w:val="nil"/>
              <w:left w:val="single" w:sz="4" w:space="0" w:color="auto"/>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4.95</w:t>
            </w:r>
          </w:p>
        </w:tc>
      </w:tr>
      <w:tr w:rsidR="00DB76D8" w:rsidRPr="00BD3DFE" w:rsidTr="00774D68">
        <w:trPr>
          <w:trHeight w:val="423"/>
          <w:jc w:val="center"/>
        </w:trPr>
        <w:tc>
          <w:tcPr>
            <w:tcW w:w="279" w:type="dxa"/>
            <w:vMerge/>
            <w:tcBorders>
              <w:left w:val="nil"/>
            </w:tcBorders>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1472" w:type="dxa"/>
            <w:gridSpan w:val="2"/>
            <w:tcBorders>
              <w:bottom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進口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853" w:type="dxa"/>
            <w:tcBorders>
              <w:top w:val="nil"/>
              <w:left w:val="nil"/>
              <w:bottom w:val="nil"/>
              <w:right w:val="nil"/>
            </w:tcBorders>
            <w:vAlign w:val="center"/>
          </w:tcPr>
          <w:p w:rsidR="00DB76D8" w:rsidRPr="00BD3DFE" w:rsidRDefault="00DB76D8" w:rsidP="003B4187">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2,</w:t>
            </w:r>
            <w:r w:rsidRPr="00BD3DFE">
              <w:rPr>
                <w:rFonts w:eastAsia="標楷體" w:hint="eastAsia"/>
                <w:spacing w:val="-20"/>
                <w:sz w:val="22"/>
              </w:rPr>
              <w:t>818</w:t>
            </w:r>
            <w:r w:rsidRPr="00BD3DFE">
              <w:rPr>
                <w:rFonts w:eastAsia="標楷體"/>
                <w:spacing w:val="-20"/>
                <w:sz w:val="22"/>
              </w:rPr>
              <w:t>.</w:t>
            </w:r>
            <w:r w:rsidRPr="00BD3DFE">
              <w:rPr>
                <w:rFonts w:eastAsia="標楷體" w:hint="eastAsia"/>
                <w:spacing w:val="-20"/>
                <w:sz w:val="22"/>
              </w:rPr>
              <w:t>5</w:t>
            </w:r>
          </w:p>
        </w:tc>
        <w:tc>
          <w:tcPr>
            <w:tcW w:w="851" w:type="dxa"/>
            <w:tcBorders>
              <w:top w:val="nil"/>
              <w:left w:val="nil"/>
              <w:bottom w:val="nil"/>
              <w:right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2,372.2</w:t>
            </w:r>
          </w:p>
        </w:tc>
        <w:tc>
          <w:tcPr>
            <w:tcW w:w="825" w:type="dxa"/>
            <w:tcBorders>
              <w:top w:val="nil"/>
              <w:left w:val="nil"/>
              <w:bottom w:val="nil"/>
              <w:right w:val="nil"/>
            </w:tcBorders>
            <w:vAlign w:val="center"/>
          </w:tcPr>
          <w:p w:rsidR="00DB76D8" w:rsidRPr="00F1080C" w:rsidRDefault="00DB76D8" w:rsidP="00C50E89">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205.2</w:t>
            </w:r>
          </w:p>
        </w:tc>
        <w:tc>
          <w:tcPr>
            <w:tcW w:w="907" w:type="dxa"/>
            <w:tcBorders>
              <w:top w:val="nil"/>
              <w:left w:val="nil"/>
              <w:bottom w:val="nil"/>
              <w:right w:val="nil"/>
            </w:tcBorders>
            <w:vAlign w:val="center"/>
          </w:tcPr>
          <w:p w:rsidR="00DB76D8" w:rsidRPr="00F1080C" w:rsidRDefault="00DB76D8" w:rsidP="00C50E89">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206.7</w:t>
            </w:r>
          </w:p>
        </w:tc>
        <w:tc>
          <w:tcPr>
            <w:tcW w:w="983" w:type="dxa"/>
            <w:tcBorders>
              <w:top w:val="nil"/>
              <w:left w:val="nil"/>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181.9</w:t>
            </w:r>
          </w:p>
        </w:tc>
        <w:tc>
          <w:tcPr>
            <w:tcW w:w="923" w:type="dxa"/>
            <w:tcBorders>
              <w:top w:val="nil"/>
              <w:left w:val="nil"/>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223.7</w:t>
            </w:r>
          </w:p>
        </w:tc>
        <w:tc>
          <w:tcPr>
            <w:tcW w:w="1008" w:type="dxa"/>
            <w:tcBorders>
              <w:top w:val="nil"/>
              <w:left w:val="nil"/>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sidRPr="0042512E">
              <w:rPr>
                <w:rFonts w:eastAsia="標楷體"/>
                <w:spacing w:val="-20"/>
                <w:sz w:val="22"/>
              </w:rPr>
              <w:t>210.7</w:t>
            </w:r>
          </w:p>
        </w:tc>
        <w:tc>
          <w:tcPr>
            <w:tcW w:w="1036" w:type="dxa"/>
            <w:tcBorders>
              <w:top w:val="nil"/>
              <w:left w:val="nil"/>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sidRPr="0042512E">
              <w:rPr>
                <w:rFonts w:eastAsia="標楷體"/>
                <w:spacing w:val="-20"/>
                <w:sz w:val="22"/>
              </w:rPr>
              <w:t>2,101.1</w:t>
            </w:r>
          </w:p>
        </w:tc>
        <w:tc>
          <w:tcPr>
            <w:tcW w:w="899" w:type="dxa"/>
            <w:tcBorders>
              <w:top w:val="nil"/>
              <w:left w:val="single" w:sz="4" w:space="0" w:color="auto"/>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2,419.4</w:t>
            </w:r>
          </w:p>
        </w:tc>
      </w:tr>
      <w:tr w:rsidR="00DB76D8" w:rsidRPr="00BD3DFE" w:rsidTr="00774D68">
        <w:trPr>
          <w:trHeight w:val="415"/>
          <w:jc w:val="center"/>
        </w:trPr>
        <w:tc>
          <w:tcPr>
            <w:tcW w:w="279" w:type="dxa"/>
            <w:vMerge/>
            <w:tcBorders>
              <w:left w:val="nil"/>
            </w:tcBorders>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484" w:type="dxa"/>
            <w:tcBorders>
              <w:top w:val="nil"/>
              <w:bottom w:val="single" w:sz="4" w:space="0" w:color="auto"/>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988" w:type="dxa"/>
            <w:tcBorders>
              <w:top w:val="single" w:sz="4" w:space="0" w:color="auto"/>
              <w:bottom w:val="single" w:sz="4" w:space="0" w:color="auto"/>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853" w:type="dxa"/>
            <w:tcBorders>
              <w:top w:val="nil"/>
              <w:left w:val="nil"/>
              <w:bottom w:val="nil"/>
              <w:right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w:t>
            </w:r>
          </w:p>
        </w:tc>
        <w:tc>
          <w:tcPr>
            <w:tcW w:w="851" w:type="dxa"/>
            <w:tcBorders>
              <w:top w:val="nil"/>
              <w:left w:val="nil"/>
              <w:bottom w:val="nil"/>
              <w:right w:val="nil"/>
            </w:tcBorders>
            <w:vAlign w:val="center"/>
          </w:tcPr>
          <w:p w:rsidR="00DB76D8" w:rsidRPr="00F1080C"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-15.8</w:t>
            </w:r>
          </w:p>
        </w:tc>
        <w:tc>
          <w:tcPr>
            <w:tcW w:w="825" w:type="dxa"/>
            <w:tcBorders>
              <w:top w:val="nil"/>
              <w:left w:val="nil"/>
              <w:bottom w:val="nil"/>
              <w:right w:val="nil"/>
            </w:tcBorders>
            <w:vAlign w:val="center"/>
          </w:tcPr>
          <w:p w:rsidR="00DB76D8" w:rsidRPr="00F1080C" w:rsidRDefault="00DB76D8"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-0.1</w:t>
            </w:r>
          </w:p>
        </w:tc>
        <w:tc>
          <w:tcPr>
            <w:tcW w:w="907" w:type="dxa"/>
            <w:tcBorders>
              <w:top w:val="nil"/>
              <w:left w:val="nil"/>
              <w:bottom w:val="nil"/>
              <w:right w:val="nil"/>
            </w:tcBorders>
            <w:vAlign w:val="center"/>
          </w:tcPr>
          <w:p w:rsidR="00DB76D8" w:rsidRPr="00F1080C" w:rsidRDefault="00DB76D8" w:rsidP="00C50E89">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-0.8</w:t>
            </w:r>
          </w:p>
        </w:tc>
        <w:tc>
          <w:tcPr>
            <w:tcW w:w="983" w:type="dxa"/>
            <w:tcBorders>
              <w:top w:val="nil"/>
              <w:left w:val="nil"/>
              <w:bottom w:val="nil"/>
              <w:right w:val="nil"/>
            </w:tcBorders>
            <w:vAlign w:val="center"/>
          </w:tcPr>
          <w:p w:rsidR="00DB76D8" w:rsidRDefault="00DB76D8"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0.7</w:t>
            </w:r>
          </w:p>
        </w:tc>
        <w:tc>
          <w:tcPr>
            <w:tcW w:w="923" w:type="dxa"/>
            <w:tcBorders>
              <w:top w:val="nil"/>
              <w:left w:val="nil"/>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19.5</w:t>
            </w:r>
          </w:p>
        </w:tc>
        <w:tc>
          <w:tcPr>
            <w:tcW w:w="1008" w:type="dxa"/>
            <w:tcBorders>
              <w:top w:val="nil"/>
              <w:left w:val="nil"/>
              <w:bottom w:val="nil"/>
              <w:right w:val="nil"/>
            </w:tcBorders>
            <w:vAlign w:val="center"/>
          </w:tcPr>
          <w:p w:rsidR="00DB76D8" w:rsidRDefault="00DB76D8" w:rsidP="001E7DB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3.0</w:t>
            </w:r>
          </w:p>
        </w:tc>
        <w:tc>
          <w:tcPr>
            <w:tcW w:w="1036" w:type="dxa"/>
            <w:tcBorders>
              <w:top w:val="nil"/>
              <w:left w:val="nil"/>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w:t>
            </w:r>
          </w:p>
        </w:tc>
        <w:tc>
          <w:tcPr>
            <w:tcW w:w="899" w:type="dxa"/>
            <w:tcBorders>
              <w:top w:val="nil"/>
              <w:left w:val="single" w:sz="4" w:space="0" w:color="auto"/>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5.79</w:t>
            </w:r>
          </w:p>
        </w:tc>
      </w:tr>
      <w:tr w:rsidR="00DB76D8" w:rsidRPr="00BD3DFE" w:rsidTr="00774D68">
        <w:trPr>
          <w:trHeight w:val="550"/>
          <w:jc w:val="center"/>
        </w:trPr>
        <w:tc>
          <w:tcPr>
            <w:tcW w:w="279" w:type="dxa"/>
            <w:vMerge/>
            <w:tcBorders>
              <w:left w:val="nil"/>
            </w:tcBorders>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1472" w:type="dxa"/>
            <w:gridSpan w:val="2"/>
            <w:tcBorders>
              <w:bottom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外銷訂單</w:t>
            </w:r>
          </w:p>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853" w:type="dxa"/>
            <w:tcBorders>
              <w:top w:val="nil"/>
              <w:left w:val="nil"/>
              <w:bottom w:val="nil"/>
              <w:right w:val="nil"/>
            </w:tcBorders>
            <w:vAlign w:val="center"/>
          </w:tcPr>
          <w:p w:rsidR="00DB76D8" w:rsidRPr="00BD3DFE" w:rsidRDefault="00DB76D8" w:rsidP="003B4187">
            <w:pPr>
              <w:adjustRightInd w:val="0"/>
              <w:snapToGrid w:val="0"/>
              <w:ind w:leftChars="-62" w:left="-149" w:rightChars="-50" w:right="-120"/>
              <w:contextualSpacing/>
              <w:jc w:val="center"/>
              <w:textAlignment w:val="center"/>
              <w:rPr>
                <w:rFonts w:eastAsia="標楷體"/>
                <w:spacing w:val="-20"/>
                <w:sz w:val="22"/>
              </w:rPr>
            </w:pPr>
            <w:r w:rsidRPr="00BD3DFE">
              <w:rPr>
                <w:rFonts w:eastAsia="標楷體"/>
                <w:spacing w:val="-20"/>
                <w:sz w:val="22"/>
              </w:rPr>
              <w:t>4,728.1</w:t>
            </w:r>
          </w:p>
        </w:tc>
        <w:tc>
          <w:tcPr>
            <w:tcW w:w="851" w:type="dxa"/>
            <w:tcBorders>
              <w:top w:val="nil"/>
              <w:left w:val="nil"/>
              <w:bottom w:val="nil"/>
              <w:right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4,518.1</w:t>
            </w:r>
          </w:p>
        </w:tc>
        <w:tc>
          <w:tcPr>
            <w:tcW w:w="825" w:type="dxa"/>
            <w:tcBorders>
              <w:top w:val="nil"/>
              <w:left w:val="nil"/>
              <w:bottom w:val="nil"/>
              <w:right w:val="nil"/>
            </w:tcBorders>
            <w:vAlign w:val="center"/>
          </w:tcPr>
          <w:p w:rsidR="00DB76D8" w:rsidRPr="00F1080C" w:rsidRDefault="00DB76D8"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350.3</w:t>
            </w:r>
          </w:p>
        </w:tc>
        <w:tc>
          <w:tcPr>
            <w:tcW w:w="907" w:type="dxa"/>
            <w:tcBorders>
              <w:top w:val="nil"/>
              <w:left w:val="nil"/>
              <w:bottom w:val="nil"/>
              <w:right w:val="nil"/>
            </w:tcBorders>
            <w:vAlign w:val="center"/>
          </w:tcPr>
          <w:p w:rsidR="00DB76D8" w:rsidRPr="00F1080C" w:rsidRDefault="00DB76D8" w:rsidP="00C50E89">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379.3</w:t>
            </w:r>
          </w:p>
        </w:tc>
        <w:tc>
          <w:tcPr>
            <w:tcW w:w="983" w:type="dxa"/>
            <w:tcBorders>
              <w:top w:val="nil"/>
              <w:left w:val="nil"/>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429.6</w:t>
            </w:r>
          </w:p>
        </w:tc>
        <w:tc>
          <w:tcPr>
            <w:tcW w:w="923" w:type="dxa"/>
            <w:tcBorders>
              <w:top w:val="nil"/>
              <w:left w:val="nil"/>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426.8</w:t>
            </w:r>
          </w:p>
        </w:tc>
        <w:tc>
          <w:tcPr>
            <w:tcW w:w="1008" w:type="dxa"/>
            <w:tcBorders>
              <w:top w:val="nil"/>
              <w:left w:val="nil"/>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sidRPr="00863EBF">
              <w:rPr>
                <w:rFonts w:eastAsia="標楷體"/>
                <w:spacing w:val="-20"/>
                <w:sz w:val="22"/>
              </w:rPr>
              <w:t>436.2</w:t>
            </w:r>
          </w:p>
        </w:tc>
        <w:tc>
          <w:tcPr>
            <w:tcW w:w="1036" w:type="dxa"/>
            <w:tcBorders>
              <w:top w:val="nil"/>
              <w:left w:val="nil"/>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sidRPr="00863EBF">
              <w:rPr>
                <w:rFonts w:eastAsia="標楷體"/>
                <w:spacing w:val="-20"/>
                <w:sz w:val="22"/>
              </w:rPr>
              <w:t>4,033.0</w:t>
            </w:r>
          </w:p>
        </w:tc>
        <w:tc>
          <w:tcPr>
            <w:tcW w:w="899" w:type="dxa"/>
            <w:tcBorders>
              <w:top w:val="nil"/>
              <w:left w:val="single" w:sz="4" w:space="0" w:color="auto"/>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p>
        </w:tc>
      </w:tr>
      <w:tr w:rsidR="00DB76D8" w:rsidRPr="00BD3DFE" w:rsidTr="00774D68">
        <w:trPr>
          <w:trHeight w:val="417"/>
          <w:jc w:val="center"/>
        </w:trPr>
        <w:tc>
          <w:tcPr>
            <w:tcW w:w="279" w:type="dxa"/>
            <w:vMerge/>
            <w:tcBorders>
              <w:left w:val="nil"/>
            </w:tcBorders>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484" w:type="dxa"/>
            <w:tcBorders>
              <w:top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988" w:type="dxa"/>
            <w:tcBorders>
              <w:top w:val="single" w:sz="4" w:space="0" w:color="auto"/>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853" w:type="dxa"/>
            <w:tcBorders>
              <w:top w:val="nil"/>
              <w:left w:val="nil"/>
              <w:bottom w:val="nil"/>
              <w:right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6.7</w:t>
            </w:r>
          </w:p>
        </w:tc>
        <w:tc>
          <w:tcPr>
            <w:tcW w:w="851" w:type="dxa"/>
            <w:tcBorders>
              <w:top w:val="nil"/>
              <w:left w:val="nil"/>
              <w:bottom w:val="nil"/>
              <w:right w:val="nil"/>
            </w:tcBorders>
            <w:vAlign w:val="center"/>
          </w:tcPr>
          <w:p w:rsidR="00DB76D8" w:rsidRPr="00F1080C"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-4.4</w:t>
            </w:r>
          </w:p>
        </w:tc>
        <w:tc>
          <w:tcPr>
            <w:tcW w:w="825" w:type="dxa"/>
            <w:tcBorders>
              <w:top w:val="nil"/>
              <w:left w:val="nil"/>
              <w:bottom w:val="nil"/>
              <w:right w:val="nil"/>
            </w:tcBorders>
            <w:vAlign w:val="center"/>
          </w:tcPr>
          <w:p w:rsidR="00DB76D8" w:rsidRPr="00F1080C" w:rsidRDefault="00DB76D8"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-3.4</w:t>
            </w:r>
          </w:p>
        </w:tc>
        <w:tc>
          <w:tcPr>
            <w:tcW w:w="907" w:type="dxa"/>
            <w:tcBorders>
              <w:top w:val="nil"/>
              <w:left w:val="nil"/>
              <w:bottom w:val="nil"/>
              <w:right w:val="nil"/>
            </w:tcBorders>
            <w:vAlign w:val="center"/>
          </w:tcPr>
          <w:p w:rsidR="00DB76D8" w:rsidRPr="00F1080C" w:rsidRDefault="00DB76D8" w:rsidP="00C50E89">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8.3</w:t>
            </w:r>
          </w:p>
        </w:tc>
        <w:tc>
          <w:tcPr>
            <w:tcW w:w="983" w:type="dxa"/>
            <w:tcBorders>
              <w:top w:val="nil"/>
              <w:left w:val="nil"/>
              <w:bottom w:val="nil"/>
              <w:right w:val="nil"/>
            </w:tcBorders>
            <w:vAlign w:val="center"/>
          </w:tcPr>
          <w:p w:rsidR="00DB76D8" w:rsidRPr="00F1080C" w:rsidRDefault="00DB76D8"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3.9</w:t>
            </w:r>
          </w:p>
        </w:tc>
        <w:tc>
          <w:tcPr>
            <w:tcW w:w="923" w:type="dxa"/>
            <w:tcBorders>
              <w:top w:val="nil"/>
              <w:left w:val="nil"/>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w:t>
            </w:r>
          </w:p>
        </w:tc>
        <w:tc>
          <w:tcPr>
            <w:tcW w:w="1008" w:type="dxa"/>
            <w:tcBorders>
              <w:top w:val="nil"/>
              <w:left w:val="nil"/>
              <w:bottom w:val="nil"/>
              <w:right w:val="nil"/>
            </w:tcBorders>
            <w:vAlign w:val="center"/>
          </w:tcPr>
          <w:p w:rsidR="00DB76D8" w:rsidRPr="00F1080C" w:rsidRDefault="00DB76D8" w:rsidP="001E7DB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7.0</w:t>
            </w:r>
          </w:p>
        </w:tc>
        <w:tc>
          <w:tcPr>
            <w:tcW w:w="1036" w:type="dxa"/>
            <w:tcBorders>
              <w:top w:val="nil"/>
              <w:left w:val="nil"/>
              <w:bottom w:val="nil"/>
              <w:right w:val="nil"/>
            </w:tcBorders>
            <w:vAlign w:val="center"/>
          </w:tcPr>
          <w:p w:rsidR="00DB76D8" w:rsidRPr="00F1080C" w:rsidRDefault="00DB76D8" w:rsidP="00863EB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w:t>
            </w:r>
          </w:p>
        </w:tc>
        <w:tc>
          <w:tcPr>
            <w:tcW w:w="899" w:type="dxa"/>
            <w:tcBorders>
              <w:top w:val="nil"/>
              <w:left w:val="single" w:sz="4" w:space="0" w:color="auto"/>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p>
        </w:tc>
      </w:tr>
      <w:tr w:rsidR="00DB76D8" w:rsidRPr="00BD3DFE" w:rsidTr="00774D68">
        <w:trPr>
          <w:trHeight w:val="618"/>
          <w:jc w:val="center"/>
        </w:trPr>
        <w:tc>
          <w:tcPr>
            <w:tcW w:w="279" w:type="dxa"/>
            <w:vMerge w:val="restart"/>
            <w:tcBorders>
              <w:left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物價</w:t>
            </w:r>
          </w:p>
        </w:tc>
        <w:tc>
          <w:tcPr>
            <w:tcW w:w="1472" w:type="dxa"/>
            <w:gridSpan w:val="2"/>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消費者物價指數</w:t>
            </w:r>
          </w:p>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853" w:type="dxa"/>
            <w:tcBorders>
              <w:top w:val="nil"/>
              <w:left w:val="nil"/>
              <w:bottom w:val="nil"/>
              <w:right w:val="nil"/>
            </w:tcBorders>
            <w:vAlign w:val="center"/>
          </w:tcPr>
          <w:p w:rsidR="00DB76D8" w:rsidRPr="00BD3DFE" w:rsidRDefault="00DB76D8" w:rsidP="003B4187">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1.20</w:t>
            </w:r>
          </w:p>
        </w:tc>
        <w:tc>
          <w:tcPr>
            <w:tcW w:w="851" w:type="dxa"/>
            <w:tcBorders>
              <w:top w:val="nil"/>
              <w:left w:val="nil"/>
              <w:bottom w:val="nil"/>
              <w:right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-0.31</w:t>
            </w:r>
          </w:p>
        </w:tc>
        <w:tc>
          <w:tcPr>
            <w:tcW w:w="825" w:type="dxa"/>
            <w:tcBorders>
              <w:top w:val="nil"/>
              <w:left w:val="nil"/>
              <w:bottom w:val="nil"/>
              <w:right w:val="nil"/>
            </w:tcBorders>
            <w:vAlign w:val="center"/>
          </w:tcPr>
          <w:p w:rsidR="00DB76D8" w:rsidRPr="00F1080C" w:rsidRDefault="00DB76D8" w:rsidP="00C50E89">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1.23</w:t>
            </w:r>
          </w:p>
        </w:tc>
        <w:tc>
          <w:tcPr>
            <w:tcW w:w="907" w:type="dxa"/>
            <w:tcBorders>
              <w:top w:val="nil"/>
              <w:left w:val="nil"/>
              <w:bottom w:val="nil"/>
              <w:right w:val="nil"/>
            </w:tcBorders>
            <w:vAlign w:val="center"/>
          </w:tcPr>
          <w:p w:rsidR="00DB76D8" w:rsidRPr="00F1080C" w:rsidRDefault="00DB76D8" w:rsidP="00C50E89">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0.57</w:t>
            </w:r>
          </w:p>
        </w:tc>
        <w:tc>
          <w:tcPr>
            <w:tcW w:w="983" w:type="dxa"/>
            <w:tcBorders>
              <w:top w:val="nil"/>
              <w:left w:val="nil"/>
              <w:bottom w:val="nil"/>
              <w:right w:val="nil"/>
            </w:tcBorders>
            <w:vAlign w:val="center"/>
          </w:tcPr>
          <w:p w:rsidR="00DB76D8" w:rsidRPr="00F1080C" w:rsidRDefault="00DB76D8"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0.33</w:t>
            </w:r>
          </w:p>
        </w:tc>
        <w:tc>
          <w:tcPr>
            <w:tcW w:w="923" w:type="dxa"/>
            <w:tcBorders>
              <w:top w:val="nil"/>
              <w:left w:val="nil"/>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1.70</w:t>
            </w:r>
          </w:p>
        </w:tc>
        <w:tc>
          <w:tcPr>
            <w:tcW w:w="1008" w:type="dxa"/>
            <w:tcBorders>
              <w:top w:val="nil"/>
              <w:left w:val="nil"/>
              <w:bottom w:val="nil"/>
              <w:right w:val="nil"/>
            </w:tcBorders>
            <w:vAlign w:val="center"/>
          </w:tcPr>
          <w:p w:rsidR="00DB76D8" w:rsidRPr="00F1080C" w:rsidRDefault="00DB76D8" w:rsidP="001E7DB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1.97</w:t>
            </w:r>
          </w:p>
        </w:tc>
        <w:tc>
          <w:tcPr>
            <w:tcW w:w="1036" w:type="dxa"/>
            <w:tcBorders>
              <w:top w:val="nil"/>
              <w:left w:val="nil"/>
              <w:bottom w:val="nil"/>
              <w:right w:val="nil"/>
            </w:tcBorders>
            <w:vAlign w:val="center"/>
          </w:tcPr>
          <w:p w:rsidR="00DB76D8" w:rsidRPr="00F1080C" w:rsidRDefault="00DB76D8" w:rsidP="004C02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1.36</w:t>
            </w:r>
          </w:p>
        </w:tc>
        <w:tc>
          <w:tcPr>
            <w:tcW w:w="899" w:type="dxa"/>
            <w:tcBorders>
              <w:top w:val="nil"/>
              <w:left w:val="single" w:sz="4" w:space="0" w:color="auto"/>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p>
        </w:tc>
      </w:tr>
      <w:tr w:rsidR="00DB76D8" w:rsidRPr="00BD3DFE" w:rsidTr="00774D68">
        <w:trPr>
          <w:trHeight w:val="541"/>
          <w:jc w:val="center"/>
        </w:trPr>
        <w:tc>
          <w:tcPr>
            <w:tcW w:w="279" w:type="dxa"/>
            <w:vMerge/>
            <w:tcBorders>
              <w:left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p>
        </w:tc>
        <w:tc>
          <w:tcPr>
            <w:tcW w:w="1472" w:type="dxa"/>
            <w:gridSpan w:val="2"/>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躉售物價指數</w:t>
            </w:r>
          </w:p>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853" w:type="dxa"/>
            <w:tcBorders>
              <w:top w:val="nil"/>
              <w:left w:val="nil"/>
              <w:bottom w:val="nil"/>
              <w:right w:val="nil"/>
            </w:tcBorders>
            <w:vAlign w:val="center"/>
          </w:tcPr>
          <w:p w:rsidR="00DB76D8" w:rsidRPr="00BD3DFE" w:rsidRDefault="00DB76D8" w:rsidP="003B4187">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-0.57</w:t>
            </w:r>
          </w:p>
        </w:tc>
        <w:tc>
          <w:tcPr>
            <w:tcW w:w="851" w:type="dxa"/>
            <w:tcBorders>
              <w:top w:val="nil"/>
              <w:left w:val="nil"/>
              <w:bottom w:val="nil"/>
              <w:right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-8.84</w:t>
            </w:r>
          </w:p>
        </w:tc>
        <w:tc>
          <w:tcPr>
            <w:tcW w:w="825" w:type="dxa"/>
            <w:tcBorders>
              <w:top w:val="nil"/>
              <w:left w:val="nil"/>
              <w:bottom w:val="nil"/>
              <w:right w:val="nil"/>
            </w:tcBorders>
            <w:vAlign w:val="center"/>
          </w:tcPr>
          <w:p w:rsidR="00DB76D8" w:rsidRPr="00CD7F75" w:rsidRDefault="00DB76D8" w:rsidP="00C50E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-2.48</w:t>
            </w:r>
          </w:p>
        </w:tc>
        <w:tc>
          <w:tcPr>
            <w:tcW w:w="907" w:type="dxa"/>
            <w:tcBorders>
              <w:top w:val="nil"/>
              <w:left w:val="nil"/>
              <w:bottom w:val="nil"/>
              <w:right w:val="nil"/>
            </w:tcBorders>
            <w:vAlign w:val="center"/>
          </w:tcPr>
          <w:p w:rsidR="00DB76D8" w:rsidRPr="00F1080C" w:rsidRDefault="00DB76D8" w:rsidP="00C50E89">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-3.97</w:t>
            </w:r>
          </w:p>
        </w:tc>
        <w:tc>
          <w:tcPr>
            <w:tcW w:w="983" w:type="dxa"/>
            <w:tcBorders>
              <w:top w:val="nil"/>
              <w:left w:val="nil"/>
              <w:bottom w:val="nil"/>
              <w:right w:val="nil"/>
            </w:tcBorders>
            <w:vAlign w:val="center"/>
          </w:tcPr>
          <w:p w:rsidR="00DB76D8" w:rsidRPr="00F1080C" w:rsidRDefault="00DB76D8" w:rsidP="004C02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-3.77</w:t>
            </w:r>
          </w:p>
        </w:tc>
        <w:tc>
          <w:tcPr>
            <w:tcW w:w="923" w:type="dxa"/>
            <w:tcBorders>
              <w:top w:val="nil"/>
              <w:left w:val="nil"/>
              <w:bottom w:val="nil"/>
              <w:right w:val="nil"/>
            </w:tcBorders>
            <w:vAlign w:val="center"/>
          </w:tcPr>
          <w:p w:rsidR="00DB76D8" w:rsidRDefault="00DB76D8" w:rsidP="004C02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-1.77</w:t>
            </w:r>
          </w:p>
        </w:tc>
        <w:tc>
          <w:tcPr>
            <w:tcW w:w="1008" w:type="dxa"/>
            <w:tcBorders>
              <w:top w:val="nil"/>
              <w:left w:val="nil"/>
              <w:bottom w:val="nil"/>
              <w:right w:val="nil"/>
            </w:tcBorders>
            <w:vAlign w:val="center"/>
          </w:tcPr>
          <w:p w:rsidR="00DB76D8" w:rsidRPr="00F1080C"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-0.28</w:t>
            </w:r>
          </w:p>
        </w:tc>
        <w:tc>
          <w:tcPr>
            <w:tcW w:w="1036" w:type="dxa"/>
            <w:tcBorders>
              <w:top w:val="nil"/>
              <w:left w:val="nil"/>
              <w:bottom w:val="nil"/>
              <w:right w:val="nil"/>
            </w:tcBorders>
            <w:vAlign w:val="center"/>
          </w:tcPr>
          <w:p w:rsidR="00DB76D8" w:rsidRPr="00F1080C" w:rsidRDefault="00DB76D8" w:rsidP="004C02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-3.39</w:t>
            </w:r>
          </w:p>
        </w:tc>
        <w:tc>
          <w:tcPr>
            <w:tcW w:w="899" w:type="dxa"/>
            <w:tcBorders>
              <w:top w:val="nil"/>
              <w:left w:val="single" w:sz="4" w:space="0" w:color="auto"/>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p>
        </w:tc>
      </w:tr>
      <w:tr w:rsidR="00DB76D8" w:rsidRPr="00BD3DFE" w:rsidTr="00774D68">
        <w:trPr>
          <w:trHeight w:val="712"/>
          <w:jc w:val="center"/>
        </w:trPr>
        <w:tc>
          <w:tcPr>
            <w:tcW w:w="279" w:type="dxa"/>
            <w:tcBorders>
              <w:left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金融</w:t>
            </w:r>
          </w:p>
        </w:tc>
        <w:tc>
          <w:tcPr>
            <w:tcW w:w="1472" w:type="dxa"/>
            <w:gridSpan w:val="2"/>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貨幣供給額</w:t>
            </w:r>
            <w:r w:rsidRPr="00BD3DFE">
              <w:rPr>
                <w:rFonts w:eastAsia="標楷體"/>
                <w:spacing w:val="-20"/>
                <w:sz w:val="22"/>
              </w:rPr>
              <w:t>M2</w:t>
            </w:r>
          </w:p>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853" w:type="dxa"/>
            <w:tcBorders>
              <w:top w:val="nil"/>
              <w:left w:val="nil"/>
              <w:bottom w:val="nil"/>
              <w:right w:val="nil"/>
            </w:tcBorders>
            <w:vAlign w:val="center"/>
          </w:tcPr>
          <w:p w:rsidR="00DB76D8" w:rsidRPr="00BD3DFE" w:rsidRDefault="00DB76D8" w:rsidP="003B4187">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5.66</w:t>
            </w:r>
          </w:p>
        </w:tc>
        <w:tc>
          <w:tcPr>
            <w:tcW w:w="851" w:type="dxa"/>
            <w:tcBorders>
              <w:top w:val="nil"/>
              <w:left w:val="nil"/>
              <w:bottom w:val="nil"/>
              <w:right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6.34</w:t>
            </w:r>
          </w:p>
        </w:tc>
        <w:tc>
          <w:tcPr>
            <w:tcW w:w="825" w:type="dxa"/>
            <w:tcBorders>
              <w:top w:val="nil"/>
              <w:left w:val="nil"/>
              <w:bottom w:val="nil"/>
              <w:right w:val="nil"/>
            </w:tcBorders>
            <w:vAlign w:val="center"/>
          </w:tcPr>
          <w:p w:rsidR="00DB76D8" w:rsidRPr="0066776E" w:rsidRDefault="00DB76D8" w:rsidP="00C50E89">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4.70</w:t>
            </w:r>
          </w:p>
        </w:tc>
        <w:tc>
          <w:tcPr>
            <w:tcW w:w="907" w:type="dxa"/>
            <w:tcBorders>
              <w:top w:val="nil"/>
              <w:left w:val="nil"/>
              <w:bottom w:val="nil"/>
              <w:right w:val="nil"/>
            </w:tcBorders>
            <w:vAlign w:val="center"/>
          </w:tcPr>
          <w:p w:rsidR="00DB76D8" w:rsidRPr="0066776E" w:rsidRDefault="00DB76D8" w:rsidP="00C50E89">
            <w:pPr>
              <w:adjustRightInd w:val="0"/>
              <w:snapToGrid w:val="0"/>
              <w:ind w:leftChars="-50" w:left="-120" w:rightChars="-50" w:right="-120" w:firstLineChars="61" w:firstLine="11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4.51</w:t>
            </w:r>
          </w:p>
        </w:tc>
        <w:tc>
          <w:tcPr>
            <w:tcW w:w="983" w:type="dxa"/>
            <w:tcBorders>
              <w:top w:val="nil"/>
              <w:left w:val="nil"/>
              <w:bottom w:val="nil"/>
              <w:right w:val="nil"/>
            </w:tcBorders>
            <w:vAlign w:val="center"/>
          </w:tcPr>
          <w:p w:rsidR="00DB76D8" w:rsidRPr="00DA6AC0" w:rsidRDefault="00DB76D8"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4.05</w:t>
            </w:r>
          </w:p>
        </w:tc>
        <w:tc>
          <w:tcPr>
            <w:tcW w:w="923" w:type="dxa"/>
            <w:tcBorders>
              <w:top w:val="nil"/>
              <w:left w:val="nil"/>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3.98</w:t>
            </w:r>
          </w:p>
        </w:tc>
        <w:tc>
          <w:tcPr>
            <w:tcW w:w="1008" w:type="dxa"/>
            <w:tcBorders>
              <w:top w:val="nil"/>
              <w:left w:val="nil"/>
              <w:bottom w:val="nil"/>
              <w:right w:val="nil"/>
            </w:tcBorders>
            <w:vAlign w:val="center"/>
          </w:tcPr>
          <w:p w:rsidR="00DB76D8" w:rsidRPr="00DA6AC0" w:rsidRDefault="00DB76D8" w:rsidP="001E7DB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3.96</w:t>
            </w:r>
          </w:p>
        </w:tc>
        <w:tc>
          <w:tcPr>
            <w:tcW w:w="1036" w:type="dxa"/>
            <w:tcBorders>
              <w:top w:val="nil"/>
              <w:left w:val="nil"/>
              <w:bottom w:val="nil"/>
              <w:right w:val="nil"/>
            </w:tcBorders>
            <w:vAlign w:val="center"/>
          </w:tcPr>
          <w:p w:rsidR="00DB76D8" w:rsidRPr="00DA6AC0" w:rsidRDefault="00DB76D8" w:rsidP="00790EF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4.54</w:t>
            </w:r>
          </w:p>
        </w:tc>
        <w:tc>
          <w:tcPr>
            <w:tcW w:w="899" w:type="dxa"/>
            <w:tcBorders>
              <w:top w:val="nil"/>
              <w:left w:val="single" w:sz="4" w:space="0" w:color="auto"/>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p>
        </w:tc>
      </w:tr>
      <w:tr w:rsidR="00DB76D8" w:rsidRPr="00BD3DFE" w:rsidTr="00774D68">
        <w:trPr>
          <w:trHeight w:val="531"/>
          <w:jc w:val="center"/>
        </w:trPr>
        <w:tc>
          <w:tcPr>
            <w:tcW w:w="279" w:type="dxa"/>
            <w:vMerge w:val="restart"/>
            <w:tcBorders>
              <w:left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w:t>
            </w:r>
          </w:p>
        </w:tc>
        <w:tc>
          <w:tcPr>
            <w:tcW w:w="1472" w:type="dxa"/>
            <w:gridSpan w:val="2"/>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就業人數</w:t>
            </w:r>
          </w:p>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853" w:type="dxa"/>
            <w:tcBorders>
              <w:top w:val="nil"/>
              <w:left w:val="nil"/>
              <w:bottom w:val="nil"/>
              <w:right w:val="nil"/>
            </w:tcBorders>
            <w:vAlign w:val="center"/>
          </w:tcPr>
          <w:p w:rsidR="00DB76D8" w:rsidRPr="00BD3DFE" w:rsidRDefault="00DB76D8" w:rsidP="003B4187">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1,107.9</w:t>
            </w:r>
          </w:p>
        </w:tc>
        <w:tc>
          <w:tcPr>
            <w:tcW w:w="851" w:type="dxa"/>
            <w:tcBorders>
              <w:top w:val="nil"/>
              <w:left w:val="nil"/>
              <w:bottom w:val="nil"/>
              <w:right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1,119.8</w:t>
            </w:r>
          </w:p>
        </w:tc>
        <w:tc>
          <w:tcPr>
            <w:tcW w:w="825" w:type="dxa"/>
            <w:tcBorders>
              <w:top w:val="nil"/>
              <w:left w:val="nil"/>
              <w:bottom w:val="nil"/>
              <w:right w:val="nil"/>
            </w:tcBorders>
            <w:vAlign w:val="center"/>
          </w:tcPr>
          <w:p w:rsidR="00DB76D8" w:rsidRPr="00BD3DFE" w:rsidRDefault="00DB76D8" w:rsidP="00C50E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1,127.5</w:t>
            </w:r>
          </w:p>
        </w:tc>
        <w:tc>
          <w:tcPr>
            <w:tcW w:w="907" w:type="dxa"/>
            <w:tcBorders>
              <w:top w:val="nil"/>
              <w:left w:val="nil"/>
              <w:bottom w:val="nil"/>
              <w:right w:val="nil"/>
            </w:tcBorders>
            <w:vAlign w:val="center"/>
          </w:tcPr>
          <w:p w:rsidR="00DB76D8" w:rsidRPr="00BD3DFE" w:rsidRDefault="00DB76D8" w:rsidP="00C50E89">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1,129.0</w:t>
            </w:r>
          </w:p>
        </w:tc>
        <w:tc>
          <w:tcPr>
            <w:tcW w:w="983" w:type="dxa"/>
            <w:tcBorders>
              <w:top w:val="nil"/>
              <w:left w:val="nil"/>
              <w:bottom w:val="nil"/>
              <w:right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1,127.6</w:t>
            </w:r>
          </w:p>
        </w:tc>
        <w:tc>
          <w:tcPr>
            <w:tcW w:w="923" w:type="dxa"/>
            <w:tcBorders>
              <w:top w:val="nil"/>
              <w:left w:val="nil"/>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1,129.1</w:t>
            </w:r>
          </w:p>
        </w:tc>
        <w:tc>
          <w:tcPr>
            <w:tcW w:w="1008" w:type="dxa"/>
            <w:tcBorders>
              <w:top w:val="nil"/>
              <w:left w:val="nil"/>
              <w:bottom w:val="nil"/>
              <w:right w:val="nil"/>
            </w:tcBorders>
            <w:vAlign w:val="center"/>
          </w:tcPr>
          <w:p w:rsidR="00DB76D8" w:rsidRDefault="00DB76D8" w:rsidP="00D75A5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1,130.7</w:t>
            </w:r>
          </w:p>
        </w:tc>
        <w:tc>
          <w:tcPr>
            <w:tcW w:w="1036" w:type="dxa"/>
            <w:tcBorders>
              <w:top w:val="nil"/>
              <w:left w:val="nil"/>
              <w:bottom w:val="nil"/>
              <w:right w:val="nil"/>
            </w:tcBorders>
            <w:vAlign w:val="center"/>
          </w:tcPr>
          <w:p w:rsidR="00DB76D8" w:rsidRPr="00BD3DFE" w:rsidRDefault="00DB76D8" w:rsidP="00D75A5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1,126.3</w:t>
            </w:r>
          </w:p>
        </w:tc>
        <w:tc>
          <w:tcPr>
            <w:tcW w:w="899" w:type="dxa"/>
            <w:tcBorders>
              <w:top w:val="nil"/>
              <w:left w:val="single" w:sz="4" w:space="0" w:color="auto"/>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p>
        </w:tc>
      </w:tr>
      <w:tr w:rsidR="00DB76D8" w:rsidRPr="00BD3DFE" w:rsidTr="00774D68">
        <w:trPr>
          <w:trHeight w:val="542"/>
          <w:jc w:val="center"/>
        </w:trPr>
        <w:tc>
          <w:tcPr>
            <w:tcW w:w="279" w:type="dxa"/>
            <w:vMerge/>
            <w:tcBorders>
              <w:left w:val="nil"/>
            </w:tcBorders>
          </w:tcPr>
          <w:p w:rsidR="00DB76D8" w:rsidRPr="00BD3DFE" w:rsidRDefault="00DB76D8" w:rsidP="003B4187">
            <w:pPr>
              <w:adjustRightInd w:val="0"/>
              <w:snapToGrid w:val="0"/>
              <w:contextualSpacing/>
              <w:textAlignment w:val="center"/>
              <w:rPr>
                <w:rFonts w:eastAsia="標楷體"/>
                <w:spacing w:val="-40"/>
                <w:sz w:val="22"/>
              </w:rPr>
            </w:pPr>
          </w:p>
        </w:tc>
        <w:tc>
          <w:tcPr>
            <w:tcW w:w="1472" w:type="dxa"/>
            <w:gridSpan w:val="2"/>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失業人數</w:t>
            </w:r>
          </w:p>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853" w:type="dxa"/>
            <w:tcBorders>
              <w:top w:val="nil"/>
              <w:left w:val="nil"/>
              <w:bottom w:val="nil"/>
              <w:right w:val="nil"/>
            </w:tcBorders>
            <w:vAlign w:val="center"/>
          </w:tcPr>
          <w:p w:rsidR="00DB76D8" w:rsidRPr="00BD3DFE" w:rsidRDefault="00DB76D8" w:rsidP="003B4187">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45.7</w:t>
            </w:r>
          </w:p>
        </w:tc>
        <w:tc>
          <w:tcPr>
            <w:tcW w:w="851" w:type="dxa"/>
            <w:tcBorders>
              <w:top w:val="nil"/>
              <w:left w:val="nil"/>
              <w:bottom w:val="nil"/>
              <w:right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44.0</w:t>
            </w:r>
          </w:p>
        </w:tc>
        <w:tc>
          <w:tcPr>
            <w:tcW w:w="825" w:type="dxa"/>
            <w:tcBorders>
              <w:top w:val="nil"/>
              <w:left w:val="nil"/>
              <w:bottom w:val="nil"/>
              <w:right w:val="nil"/>
            </w:tcBorders>
            <w:vAlign w:val="center"/>
          </w:tcPr>
          <w:p w:rsidR="00DB76D8" w:rsidRPr="00BD3DFE" w:rsidRDefault="00DB76D8" w:rsidP="00C50E89">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47.2</w:t>
            </w:r>
          </w:p>
        </w:tc>
        <w:tc>
          <w:tcPr>
            <w:tcW w:w="907" w:type="dxa"/>
            <w:tcBorders>
              <w:top w:val="nil"/>
              <w:left w:val="nil"/>
              <w:bottom w:val="nil"/>
              <w:right w:val="nil"/>
            </w:tcBorders>
            <w:vAlign w:val="center"/>
          </w:tcPr>
          <w:p w:rsidR="00DB76D8" w:rsidRPr="00BD3DFE" w:rsidRDefault="00DB76D8" w:rsidP="00C50E89">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48.0</w:t>
            </w:r>
          </w:p>
        </w:tc>
        <w:tc>
          <w:tcPr>
            <w:tcW w:w="983" w:type="dxa"/>
            <w:tcBorders>
              <w:top w:val="nil"/>
              <w:left w:val="nil"/>
              <w:bottom w:val="nil"/>
              <w:right w:val="nil"/>
            </w:tcBorders>
            <w:vAlign w:val="center"/>
          </w:tcPr>
          <w:p w:rsidR="00DB76D8" w:rsidRPr="00BD3DFE" w:rsidRDefault="00DB76D8"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46.9</w:t>
            </w:r>
          </w:p>
        </w:tc>
        <w:tc>
          <w:tcPr>
            <w:tcW w:w="923" w:type="dxa"/>
            <w:tcBorders>
              <w:top w:val="nil"/>
              <w:left w:val="nil"/>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46.4</w:t>
            </w:r>
          </w:p>
        </w:tc>
        <w:tc>
          <w:tcPr>
            <w:tcW w:w="1008" w:type="dxa"/>
            <w:tcBorders>
              <w:top w:val="nil"/>
              <w:left w:val="nil"/>
              <w:bottom w:val="nil"/>
              <w:right w:val="nil"/>
            </w:tcBorders>
            <w:vAlign w:val="center"/>
          </w:tcPr>
          <w:p w:rsidR="00DB76D8" w:rsidRDefault="00DB76D8" w:rsidP="00D75A5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45.5</w:t>
            </w:r>
          </w:p>
        </w:tc>
        <w:tc>
          <w:tcPr>
            <w:tcW w:w="1036" w:type="dxa"/>
            <w:tcBorders>
              <w:top w:val="nil"/>
              <w:left w:val="nil"/>
              <w:bottom w:val="nil"/>
              <w:right w:val="nil"/>
            </w:tcBorders>
            <w:vAlign w:val="center"/>
          </w:tcPr>
          <w:p w:rsidR="00DB76D8" w:rsidRPr="00BD3DFE" w:rsidRDefault="00DB76D8" w:rsidP="00F6694E">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46.1</w:t>
            </w:r>
          </w:p>
        </w:tc>
        <w:tc>
          <w:tcPr>
            <w:tcW w:w="899" w:type="dxa"/>
            <w:tcBorders>
              <w:top w:val="nil"/>
              <w:left w:val="single" w:sz="4" w:space="0" w:color="auto"/>
              <w:bottom w:val="nil"/>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p>
        </w:tc>
      </w:tr>
      <w:tr w:rsidR="00DB76D8" w:rsidRPr="00BD3DFE" w:rsidTr="00774D68">
        <w:trPr>
          <w:trHeight w:val="417"/>
          <w:jc w:val="center"/>
        </w:trPr>
        <w:tc>
          <w:tcPr>
            <w:tcW w:w="279" w:type="dxa"/>
            <w:vMerge/>
            <w:tcBorders>
              <w:left w:val="nil"/>
            </w:tcBorders>
          </w:tcPr>
          <w:p w:rsidR="00DB76D8" w:rsidRPr="00BD3DFE" w:rsidRDefault="00DB76D8" w:rsidP="003B4187">
            <w:pPr>
              <w:adjustRightInd w:val="0"/>
              <w:snapToGrid w:val="0"/>
              <w:contextualSpacing/>
              <w:textAlignment w:val="center"/>
              <w:rPr>
                <w:rFonts w:eastAsia="標楷體"/>
                <w:spacing w:val="-40"/>
                <w:sz w:val="22"/>
              </w:rPr>
            </w:pPr>
          </w:p>
        </w:tc>
        <w:tc>
          <w:tcPr>
            <w:tcW w:w="1472" w:type="dxa"/>
            <w:gridSpan w:val="2"/>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失業率</w:t>
            </w:r>
            <w:r w:rsidRPr="00BD3DFE">
              <w:rPr>
                <w:rFonts w:eastAsia="標楷體"/>
                <w:spacing w:val="-20"/>
                <w:sz w:val="22"/>
              </w:rPr>
              <w:t>(%)</w:t>
            </w:r>
          </w:p>
        </w:tc>
        <w:tc>
          <w:tcPr>
            <w:tcW w:w="853" w:type="dxa"/>
            <w:tcBorders>
              <w:top w:val="nil"/>
              <w:left w:val="nil"/>
              <w:right w:val="nil"/>
            </w:tcBorders>
            <w:vAlign w:val="center"/>
          </w:tcPr>
          <w:p w:rsidR="00DB76D8" w:rsidRPr="00BD3DFE" w:rsidRDefault="00DB76D8" w:rsidP="003B4187">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3.96</w:t>
            </w:r>
          </w:p>
        </w:tc>
        <w:tc>
          <w:tcPr>
            <w:tcW w:w="851" w:type="dxa"/>
            <w:tcBorders>
              <w:top w:val="nil"/>
              <w:left w:val="nil"/>
              <w:right w:val="nil"/>
            </w:tcBorders>
            <w:vAlign w:val="center"/>
          </w:tcPr>
          <w:p w:rsidR="00DB76D8" w:rsidRPr="00BD3DFE" w:rsidRDefault="00DB76D8"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3.78</w:t>
            </w:r>
          </w:p>
        </w:tc>
        <w:tc>
          <w:tcPr>
            <w:tcW w:w="825" w:type="dxa"/>
            <w:tcBorders>
              <w:top w:val="nil"/>
              <w:left w:val="nil"/>
              <w:right w:val="nil"/>
            </w:tcBorders>
            <w:vAlign w:val="center"/>
          </w:tcPr>
          <w:p w:rsidR="00DB76D8" w:rsidRPr="00BD3DFE" w:rsidRDefault="00DB76D8" w:rsidP="00C50E89">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4.02</w:t>
            </w:r>
          </w:p>
        </w:tc>
        <w:tc>
          <w:tcPr>
            <w:tcW w:w="907" w:type="dxa"/>
            <w:tcBorders>
              <w:top w:val="nil"/>
              <w:left w:val="nil"/>
              <w:right w:val="nil"/>
            </w:tcBorders>
            <w:vAlign w:val="center"/>
          </w:tcPr>
          <w:p w:rsidR="00DB76D8" w:rsidRPr="00BD3DFE" w:rsidRDefault="00DB76D8" w:rsidP="00C50E89">
            <w:pPr>
              <w:adjustRightInd w:val="0"/>
              <w:snapToGrid w:val="0"/>
              <w:ind w:leftChars="-50" w:left="-120" w:rightChars="-50" w:right="-120" w:firstLineChars="61" w:firstLine="110"/>
              <w:contextualSpacing/>
              <w:jc w:val="center"/>
              <w:textAlignment w:val="center"/>
              <w:rPr>
                <w:rFonts w:eastAsia="標楷體"/>
                <w:spacing w:val="-20"/>
                <w:sz w:val="22"/>
              </w:rPr>
            </w:pPr>
            <w:r>
              <w:rPr>
                <w:rFonts w:eastAsia="標楷體" w:hint="eastAsia"/>
                <w:spacing w:val="-20"/>
                <w:sz w:val="22"/>
              </w:rPr>
              <w:t>4.08</w:t>
            </w:r>
          </w:p>
        </w:tc>
        <w:tc>
          <w:tcPr>
            <w:tcW w:w="983" w:type="dxa"/>
            <w:tcBorders>
              <w:top w:val="nil"/>
              <w:left w:val="nil"/>
              <w:bottom w:val="single" w:sz="4" w:space="0" w:color="auto"/>
              <w:right w:val="nil"/>
            </w:tcBorders>
            <w:vAlign w:val="center"/>
          </w:tcPr>
          <w:p w:rsidR="00DB76D8" w:rsidRPr="00BD3DFE" w:rsidRDefault="00DB76D8"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3.99</w:t>
            </w:r>
          </w:p>
        </w:tc>
        <w:tc>
          <w:tcPr>
            <w:tcW w:w="923" w:type="dxa"/>
            <w:tcBorders>
              <w:top w:val="nil"/>
              <w:left w:val="nil"/>
              <w:bottom w:val="single" w:sz="4" w:space="0" w:color="auto"/>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3.95</w:t>
            </w:r>
          </w:p>
        </w:tc>
        <w:tc>
          <w:tcPr>
            <w:tcW w:w="1008" w:type="dxa"/>
            <w:tcBorders>
              <w:top w:val="nil"/>
              <w:left w:val="nil"/>
              <w:right w:val="nil"/>
            </w:tcBorders>
            <w:vAlign w:val="center"/>
          </w:tcPr>
          <w:p w:rsidR="00DB76D8" w:rsidRDefault="00DB76D8" w:rsidP="0070224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3.87</w:t>
            </w:r>
          </w:p>
        </w:tc>
        <w:tc>
          <w:tcPr>
            <w:tcW w:w="1036" w:type="dxa"/>
            <w:tcBorders>
              <w:top w:val="nil"/>
              <w:left w:val="nil"/>
              <w:right w:val="nil"/>
            </w:tcBorders>
            <w:vAlign w:val="center"/>
          </w:tcPr>
          <w:p w:rsidR="00DB76D8" w:rsidRPr="00BD3DFE" w:rsidRDefault="00DB76D8" w:rsidP="00D75A5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3.93</w:t>
            </w:r>
          </w:p>
        </w:tc>
        <w:tc>
          <w:tcPr>
            <w:tcW w:w="899" w:type="dxa"/>
            <w:tcBorders>
              <w:top w:val="nil"/>
              <w:left w:val="single" w:sz="4" w:space="0" w:color="auto"/>
              <w:right w:val="nil"/>
            </w:tcBorders>
            <w:vAlign w:val="center"/>
          </w:tcPr>
          <w:p w:rsidR="00DB76D8" w:rsidRDefault="00DB76D8" w:rsidP="003B4187">
            <w:pPr>
              <w:adjustRightInd w:val="0"/>
              <w:snapToGrid w:val="0"/>
              <w:ind w:leftChars="-50" w:left="-120" w:rightChars="-50" w:right="-120"/>
              <w:contextualSpacing/>
              <w:jc w:val="center"/>
              <w:textAlignment w:val="center"/>
              <w:rPr>
                <w:rFonts w:eastAsia="標楷體"/>
                <w:spacing w:val="-20"/>
                <w:sz w:val="22"/>
              </w:rPr>
            </w:pPr>
          </w:p>
        </w:tc>
      </w:tr>
    </w:tbl>
    <w:p w:rsidR="003F3337" w:rsidRPr="00716D34" w:rsidRDefault="00197DAD" w:rsidP="00A801E9">
      <w:pPr>
        <w:widowControl/>
        <w:ind w:leftChars="-413" w:left="1" w:rightChars="-316" w:right="-758" w:hangingChars="451" w:hanging="992"/>
        <w:rPr>
          <w:sz w:val="40"/>
        </w:rPr>
      </w:pPr>
      <w:r w:rsidRPr="00716D34">
        <w:rPr>
          <w:rFonts w:eastAsia="標楷體"/>
          <w:sz w:val="22"/>
          <w:szCs w:val="22"/>
        </w:rPr>
        <w:t>資料來源：行政院主計總處、中央銀行、經濟部。</w:t>
      </w:r>
      <w:bookmarkStart w:id="44" w:name="_Toc279048474"/>
      <w:bookmarkStart w:id="45" w:name="_Toc337122129"/>
      <w:bookmarkStart w:id="46" w:name="_Toc349916581"/>
      <w:bookmarkEnd w:id="42"/>
      <w:r w:rsidR="003E39BB" w:rsidRPr="00716D34">
        <w:rPr>
          <w:sz w:val="40"/>
        </w:rPr>
        <w:br w:type="page"/>
      </w:r>
      <w:bookmarkStart w:id="47" w:name="_Toc402171702"/>
    </w:p>
    <w:p w:rsidR="008B17A7" w:rsidRPr="00D37F12" w:rsidRDefault="008B17A7" w:rsidP="008B17A7">
      <w:pPr>
        <w:pStyle w:val="2"/>
        <w:spacing w:after="360"/>
        <w:jc w:val="center"/>
        <w:rPr>
          <w:b w:val="0"/>
          <w:sz w:val="28"/>
        </w:rPr>
      </w:pPr>
      <w:bookmarkStart w:id="48" w:name="_Toc415126205"/>
      <w:bookmarkStart w:id="49" w:name="_Toc433892461"/>
      <w:bookmarkStart w:id="50" w:name="_Toc470773326"/>
      <w:bookmarkStart w:id="51" w:name="_Toc415126206"/>
      <w:bookmarkStart w:id="52" w:name="_Toc391906401"/>
      <w:bookmarkStart w:id="53" w:name="_Toc401923787"/>
      <w:bookmarkStart w:id="54" w:name="_Toc402171703"/>
      <w:bookmarkEnd w:id="47"/>
      <w:r w:rsidRPr="00D37F12">
        <w:rPr>
          <w:sz w:val="32"/>
        </w:rPr>
        <w:lastRenderedPageBreak/>
        <w:t>表</w:t>
      </w:r>
      <w:r w:rsidRPr="00D37F12">
        <w:rPr>
          <w:sz w:val="32"/>
        </w:rPr>
        <w:t xml:space="preserve">4  </w:t>
      </w:r>
      <w:r w:rsidRPr="00D37F12">
        <w:rPr>
          <w:sz w:val="32"/>
        </w:rPr>
        <w:t>中國大陸主要經濟指標</w:t>
      </w:r>
      <w:bookmarkEnd w:id="48"/>
      <w:bookmarkEnd w:id="49"/>
      <w:bookmarkEnd w:id="50"/>
    </w:p>
    <w:tbl>
      <w:tblPr>
        <w:tblW w:w="5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605"/>
        <w:gridCol w:w="1389"/>
        <w:gridCol w:w="878"/>
        <w:gridCol w:w="991"/>
        <w:gridCol w:w="991"/>
        <w:gridCol w:w="991"/>
        <w:gridCol w:w="993"/>
        <w:gridCol w:w="846"/>
        <w:gridCol w:w="850"/>
        <w:gridCol w:w="991"/>
      </w:tblGrid>
      <w:tr w:rsidR="009D42F8" w:rsidRPr="00A30A99" w:rsidTr="0060632D">
        <w:trPr>
          <w:cantSplit/>
          <w:trHeight w:val="652"/>
        </w:trPr>
        <w:tc>
          <w:tcPr>
            <w:tcW w:w="1215" w:type="pct"/>
            <w:gridSpan w:val="3"/>
            <w:vMerge w:val="restart"/>
            <w:tcBorders>
              <w:left w:val="nil"/>
            </w:tcBorders>
            <w:vAlign w:val="center"/>
          </w:tcPr>
          <w:p w:rsidR="00BB67DF" w:rsidRPr="00A30A99" w:rsidRDefault="00BB67DF" w:rsidP="0070224F">
            <w:pPr>
              <w:widowControl/>
              <w:snapToGrid w:val="0"/>
              <w:spacing w:before="120" w:line="300" w:lineRule="auto"/>
              <w:jc w:val="center"/>
              <w:rPr>
                <w:rFonts w:eastAsia="標楷體"/>
                <w:kern w:val="0"/>
              </w:rPr>
            </w:pPr>
          </w:p>
        </w:tc>
        <w:tc>
          <w:tcPr>
            <w:tcW w:w="441" w:type="pct"/>
            <w:vMerge w:val="restart"/>
            <w:vAlign w:val="center"/>
          </w:tcPr>
          <w:p w:rsidR="00BB67DF" w:rsidRPr="00A30A99" w:rsidRDefault="00BB67DF" w:rsidP="0070224F">
            <w:pPr>
              <w:snapToGrid w:val="0"/>
              <w:spacing w:before="120" w:line="240" w:lineRule="exact"/>
              <w:jc w:val="center"/>
              <w:rPr>
                <w:rFonts w:eastAsia="標楷體"/>
              </w:rPr>
            </w:pPr>
            <w:r w:rsidRPr="00A30A99">
              <w:rPr>
                <w:rFonts w:eastAsia="標楷體"/>
              </w:rPr>
              <w:t>201</w:t>
            </w:r>
            <w:r w:rsidRPr="00A30A99">
              <w:rPr>
                <w:rFonts w:eastAsia="標楷體" w:hint="eastAsia"/>
              </w:rPr>
              <w:t>1</w:t>
            </w:r>
            <w:r w:rsidRPr="00A30A99">
              <w:rPr>
                <w:rFonts w:eastAsia="標楷體"/>
              </w:rPr>
              <w:t>年</w:t>
            </w:r>
          </w:p>
        </w:tc>
        <w:tc>
          <w:tcPr>
            <w:tcW w:w="498" w:type="pct"/>
            <w:vMerge w:val="restart"/>
            <w:tcBorders>
              <w:right w:val="nil"/>
            </w:tcBorders>
            <w:vAlign w:val="center"/>
          </w:tcPr>
          <w:p w:rsidR="00BB67DF" w:rsidRPr="00A30A99" w:rsidRDefault="00BB67DF" w:rsidP="0070224F">
            <w:pPr>
              <w:snapToGrid w:val="0"/>
              <w:spacing w:before="120" w:line="240" w:lineRule="exact"/>
              <w:jc w:val="center"/>
              <w:rPr>
                <w:rFonts w:eastAsia="標楷體"/>
              </w:rPr>
            </w:pPr>
            <w:r w:rsidRPr="00A30A99">
              <w:rPr>
                <w:rFonts w:eastAsia="標楷體"/>
              </w:rPr>
              <w:t>201</w:t>
            </w:r>
            <w:r w:rsidRPr="00A30A99">
              <w:rPr>
                <w:rFonts w:eastAsia="標楷體" w:hint="eastAsia"/>
              </w:rPr>
              <w:t>2</w:t>
            </w:r>
            <w:r w:rsidRPr="00A30A99">
              <w:rPr>
                <w:rFonts w:eastAsia="標楷體"/>
              </w:rPr>
              <w:t>年</w:t>
            </w:r>
          </w:p>
        </w:tc>
        <w:tc>
          <w:tcPr>
            <w:tcW w:w="498" w:type="pct"/>
            <w:vMerge w:val="restart"/>
            <w:tcBorders>
              <w:right w:val="nil"/>
            </w:tcBorders>
            <w:vAlign w:val="center"/>
          </w:tcPr>
          <w:p w:rsidR="00BB67DF" w:rsidRPr="00A30A99" w:rsidRDefault="00BB67DF" w:rsidP="0070224F">
            <w:pPr>
              <w:snapToGrid w:val="0"/>
              <w:spacing w:before="120" w:line="240" w:lineRule="exact"/>
              <w:jc w:val="center"/>
              <w:rPr>
                <w:rFonts w:eastAsia="標楷體"/>
              </w:rPr>
            </w:pPr>
            <w:r w:rsidRPr="00A30A99">
              <w:rPr>
                <w:rFonts w:eastAsia="標楷體"/>
              </w:rPr>
              <w:t>201</w:t>
            </w:r>
            <w:r w:rsidRPr="00A30A99">
              <w:rPr>
                <w:rFonts w:eastAsia="標楷體" w:hint="eastAsia"/>
              </w:rPr>
              <w:t>3</w:t>
            </w:r>
            <w:r w:rsidRPr="00A30A99">
              <w:rPr>
                <w:rFonts w:eastAsia="標楷體"/>
              </w:rPr>
              <w:t>年</w:t>
            </w:r>
          </w:p>
        </w:tc>
        <w:tc>
          <w:tcPr>
            <w:tcW w:w="498" w:type="pct"/>
            <w:vMerge w:val="restart"/>
            <w:tcBorders>
              <w:right w:val="nil"/>
            </w:tcBorders>
            <w:vAlign w:val="center"/>
          </w:tcPr>
          <w:p w:rsidR="00BB67DF" w:rsidRPr="00A30A99" w:rsidRDefault="00BB67DF" w:rsidP="0070224F">
            <w:pPr>
              <w:snapToGrid w:val="0"/>
              <w:spacing w:before="120" w:line="240" w:lineRule="exact"/>
              <w:jc w:val="center"/>
              <w:rPr>
                <w:rFonts w:eastAsia="標楷體"/>
              </w:rPr>
            </w:pPr>
            <w:r w:rsidRPr="00A30A99">
              <w:rPr>
                <w:rFonts w:eastAsia="標楷體" w:hint="eastAsia"/>
              </w:rPr>
              <w:t>2014</w:t>
            </w:r>
            <w:r w:rsidRPr="00A30A99">
              <w:rPr>
                <w:rFonts w:eastAsia="標楷體" w:hint="eastAsia"/>
              </w:rPr>
              <w:t>年</w:t>
            </w:r>
          </w:p>
        </w:tc>
        <w:tc>
          <w:tcPr>
            <w:tcW w:w="499" w:type="pct"/>
            <w:vMerge w:val="restart"/>
            <w:tcBorders>
              <w:right w:val="nil"/>
            </w:tcBorders>
            <w:vAlign w:val="center"/>
          </w:tcPr>
          <w:p w:rsidR="00BB67DF" w:rsidRPr="00A30A99" w:rsidRDefault="00BB67DF" w:rsidP="0070224F">
            <w:pPr>
              <w:snapToGrid w:val="0"/>
              <w:spacing w:before="120" w:line="240" w:lineRule="exact"/>
              <w:jc w:val="center"/>
              <w:rPr>
                <w:rFonts w:eastAsia="標楷體"/>
              </w:rPr>
            </w:pPr>
            <w:r w:rsidRPr="00A30A99">
              <w:rPr>
                <w:rFonts w:eastAsia="標楷體" w:hint="eastAsia"/>
              </w:rPr>
              <w:t>2015</w:t>
            </w:r>
            <w:r w:rsidRPr="00A30A99">
              <w:rPr>
                <w:rFonts w:eastAsia="標楷體" w:hint="eastAsia"/>
              </w:rPr>
              <w:t>年</w:t>
            </w:r>
          </w:p>
        </w:tc>
        <w:tc>
          <w:tcPr>
            <w:tcW w:w="1351" w:type="pct"/>
            <w:gridSpan w:val="3"/>
            <w:tcBorders>
              <w:bottom w:val="single" w:sz="4" w:space="0" w:color="auto"/>
              <w:right w:val="nil"/>
            </w:tcBorders>
          </w:tcPr>
          <w:p w:rsidR="00BB67DF" w:rsidRPr="00A30A99" w:rsidRDefault="00BB67DF" w:rsidP="0070224F">
            <w:pPr>
              <w:snapToGrid w:val="0"/>
              <w:spacing w:before="120" w:line="240" w:lineRule="exact"/>
              <w:jc w:val="center"/>
              <w:rPr>
                <w:rFonts w:eastAsia="標楷體"/>
              </w:rPr>
            </w:pPr>
            <w:r w:rsidRPr="00A30A99">
              <w:rPr>
                <w:rFonts w:eastAsia="標楷體" w:hint="eastAsia"/>
              </w:rPr>
              <w:t>2016</w:t>
            </w:r>
            <w:r w:rsidRPr="00A30A99">
              <w:rPr>
                <w:rFonts w:eastAsia="標楷體" w:hint="eastAsia"/>
              </w:rPr>
              <w:t>年</w:t>
            </w:r>
          </w:p>
        </w:tc>
      </w:tr>
      <w:tr w:rsidR="009D42F8" w:rsidRPr="00A30A99" w:rsidTr="0060632D">
        <w:trPr>
          <w:cantSplit/>
          <w:trHeight w:val="652"/>
        </w:trPr>
        <w:tc>
          <w:tcPr>
            <w:tcW w:w="1215" w:type="pct"/>
            <w:gridSpan w:val="3"/>
            <w:vMerge/>
            <w:tcBorders>
              <w:left w:val="nil"/>
              <w:bottom w:val="single" w:sz="4" w:space="0" w:color="auto"/>
            </w:tcBorders>
            <w:vAlign w:val="center"/>
          </w:tcPr>
          <w:p w:rsidR="009D42F8" w:rsidRPr="00A30A99" w:rsidRDefault="009D42F8" w:rsidP="0070224F">
            <w:pPr>
              <w:widowControl/>
              <w:snapToGrid w:val="0"/>
              <w:spacing w:before="120" w:line="300" w:lineRule="auto"/>
              <w:jc w:val="center"/>
              <w:rPr>
                <w:rFonts w:eastAsia="標楷體"/>
                <w:kern w:val="0"/>
              </w:rPr>
            </w:pPr>
          </w:p>
        </w:tc>
        <w:tc>
          <w:tcPr>
            <w:tcW w:w="441" w:type="pct"/>
            <w:vMerge/>
            <w:tcBorders>
              <w:bottom w:val="single" w:sz="4" w:space="0" w:color="auto"/>
            </w:tcBorders>
            <w:vAlign w:val="center"/>
          </w:tcPr>
          <w:p w:rsidR="009D42F8" w:rsidRPr="00A30A99" w:rsidRDefault="009D42F8" w:rsidP="0070224F">
            <w:pPr>
              <w:snapToGrid w:val="0"/>
              <w:spacing w:before="120" w:line="240" w:lineRule="exact"/>
              <w:jc w:val="center"/>
              <w:rPr>
                <w:rFonts w:eastAsia="標楷體"/>
              </w:rPr>
            </w:pPr>
          </w:p>
        </w:tc>
        <w:tc>
          <w:tcPr>
            <w:tcW w:w="498" w:type="pct"/>
            <w:vMerge/>
            <w:tcBorders>
              <w:bottom w:val="single" w:sz="4" w:space="0" w:color="auto"/>
              <w:right w:val="nil"/>
            </w:tcBorders>
            <w:vAlign w:val="center"/>
          </w:tcPr>
          <w:p w:rsidR="009D42F8" w:rsidRPr="00A30A99" w:rsidRDefault="009D42F8" w:rsidP="0070224F">
            <w:pPr>
              <w:snapToGrid w:val="0"/>
              <w:spacing w:before="120" w:line="240" w:lineRule="exact"/>
              <w:jc w:val="center"/>
              <w:rPr>
                <w:rFonts w:eastAsia="標楷體"/>
              </w:rPr>
            </w:pPr>
          </w:p>
        </w:tc>
        <w:tc>
          <w:tcPr>
            <w:tcW w:w="498" w:type="pct"/>
            <w:vMerge/>
            <w:tcBorders>
              <w:bottom w:val="single" w:sz="4" w:space="0" w:color="auto"/>
              <w:right w:val="nil"/>
            </w:tcBorders>
            <w:vAlign w:val="center"/>
          </w:tcPr>
          <w:p w:rsidR="009D42F8" w:rsidRPr="00A30A99" w:rsidRDefault="009D42F8" w:rsidP="0070224F">
            <w:pPr>
              <w:snapToGrid w:val="0"/>
              <w:spacing w:before="120" w:line="240" w:lineRule="exact"/>
              <w:jc w:val="center"/>
              <w:rPr>
                <w:rFonts w:eastAsia="標楷體"/>
              </w:rPr>
            </w:pPr>
          </w:p>
        </w:tc>
        <w:tc>
          <w:tcPr>
            <w:tcW w:w="498" w:type="pct"/>
            <w:vMerge/>
            <w:tcBorders>
              <w:bottom w:val="single" w:sz="4" w:space="0" w:color="auto"/>
              <w:right w:val="nil"/>
            </w:tcBorders>
            <w:vAlign w:val="center"/>
          </w:tcPr>
          <w:p w:rsidR="009D42F8" w:rsidRPr="00A30A99" w:rsidRDefault="009D42F8" w:rsidP="0070224F">
            <w:pPr>
              <w:snapToGrid w:val="0"/>
              <w:spacing w:before="120" w:line="240" w:lineRule="exact"/>
              <w:jc w:val="center"/>
              <w:rPr>
                <w:rFonts w:eastAsia="標楷體"/>
              </w:rPr>
            </w:pPr>
          </w:p>
        </w:tc>
        <w:tc>
          <w:tcPr>
            <w:tcW w:w="499" w:type="pct"/>
            <w:vMerge/>
            <w:tcBorders>
              <w:bottom w:val="single" w:sz="4" w:space="0" w:color="auto"/>
              <w:right w:val="nil"/>
            </w:tcBorders>
            <w:vAlign w:val="center"/>
          </w:tcPr>
          <w:p w:rsidR="009D42F8" w:rsidRPr="00A30A99" w:rsidRDefault="009D42F8" w:rsidP="0070224F">
            <w:pPr>
              <w:snapToGrid w:val="0"/>
              <w:spacing w:before="120" w:line="240" w:lineRule="exact"/>
              <w:jc w:val="center"/>
              <w:rPr>
                <w:rFonts w:eastAsia="標楷體"/>
              </w:rPr>
            </w:pPr>
          </w:p>
        </w:tc>
        <w:tc>
          <w:tcPr>
            <w:tcW w:w="425" w:type="pct"/>
            <w:tcBorders>
              <w:bottom w:val="single" w:sz="4" w:space="0" w:color="auto"/>
            </w:tcBorders>
            <w:vAlign w:val="center"/>
          </w:tcPr>
          <w:p w:rsidR="009D42F8" w:rsidRPr="00A30A99" w:rsidRDefault="009D42F8" w:rsidP="0070224F">
            <w:pPr>
              <w:snapToGrid w:val="0"/>
              <w:spacing w:before="120" w:line="240" w:lineRule="exact"/>
              <w:jc w:val="center"/>
              <w:rPr>
                <w:rFonts w:eastAsia="標楷體"/>
              </w:rPr>
            </w:pPr>
            <w:r w:rsidRPr="00A30A99">
              <w:rPr>
                <w:rFonts w:eastAsia="標楷體" w:hint="eastAsia"/>
              </w:rPr>
              <w:t>10</w:t>
            </w:r>
            <w:r w:rsidRPr="00A30A99">
              <w:rPr>
                <w:rFonts w:eastAsia="標楷體" w:hint="eastAsia"/>
              </w:rPr>
              <w:t>月</w:t>
            </w:r>
          </w:p>
        </w:tc>
        <w:tc>
          <w:tcPr>
            <w:tcW w:w="427" w:type="pct"/>
            <w:tcBorders>
              <w:bottom w:val="single" w:sz="4" w:space="0" w:color="auto"/>
              <w:right w:val="nil"/>
            </w:tcBorders>
            <w:vAlign w:val="center"/>
          </w:tcPr>
          <w:p w:rsidR="009D42F8" w:rsidRPr="00A30A99" w:rsidRDefault="009D42F8" w:rsidP="0070224F">
            <w:pPr>
              <w:snapToGrid w:val="0"/>
              <w:spacing w:before="120" w:line="240" w:lineRule="exact"/>
              <w:jc w:val="center"/>
              <w:rPr>
                <w:rFonts w:eastAsia="標楷體"/>
              </w:rPr>
            </w:pPr>
            <w:r w:rsidRPr="00A30A99">
              <w:rPr>
                <w:rFonts w:eastAsia="標楷體" w:hint="eastAsia"/>
              </w:rPr>
              <w:t>11</w:t>
            </w:r>
            <w:r w:rsidRPr="00A30A99">
              <w:rPr>
                <w:rFonts w:eastAsia="標楷體" w:hint="eastAsia"/>
              </w:rPr>
              <w:t>月</w:t>
            </w:r>
          </w:p>
        </w:tc>
        <w:tc>
          <w:tcPr>
            <w:tcW w:w="498" w:type="pct"/>
            <w:tcBorders>
              <w:bottom w:val="single" w:sz="4" w:space="0" w:color="auto"/>
              <w:right w:val="nil"/>
            </w:tcBorders>
            <w:vAlign w:val="center"/>
          </w:tcPr>
          <w:p w:rsidR="009D42F8" w:rsidRPr="00A30A99" w:rsidRDefault="009D42F8" w:rsidP="0070224F">
            <w:pPr>
              <w:snapToGrid w:val="0"/>
              <w:spacing w:before="120" w:line="240" w:lineRule="exact"/>
              <w:jc w:val="center"/>
              <w:rPr>
                <w:rFonts w:eastAsia="標楷體"/>
              </w:rPr>
            </w:pPr>
            <w:r w:rsidRPr="00A30A99">
              <w:rPr>
                <w:rFonts w:eastAsia="標楷體" w:hint="eastAsia"/>
              </w:rPr>
              <w:t>1~11</w:t>
            </w:r>
            <w:r w:rsidRPr="00A30A99">
              <w:rPr>
                <w:rFonts w:eastAsia="標楷體" w:hint="eastAsia"/>
              </w:rPr>
              <w:t>月</w:t>
            </w:r>
          </w:p>
        </w:tc>
      </w:tr>
      <w:tr w:rsidR="009D42F8" w:rsidRPr="00A30A99" w:rsidTr="0060632D">
        <w:trPr>
          <w:cantSplit/>
          <w:trHeight w:hRule="exact" w:val="773"/>
        </w:trPr>
        <w:tc>
          <w:tcPr>
            <w:tcW w:w="518" w:type="pct"/>
            <w:gridSpan w:val="2"/>
            <w:vMerge w:val="restart"/>
            <w:tcBorders>
              <w:top w:val="single" w:sz="4" w:space="0" w:color="auto"/>
              <w:left w:val="nil"/>
              <w:bottom w:val="double" w:sz="4" w:space="0" w:color="auto"/>
            </w:tcBorders>
            <w:vAlign w:val="center"/>
          </w:tcPr>
          <w:p w:rsidR="009D42F8" w:rsidRPr="00A30A99" w:rsidRDefault="009D42F8" w:rsidP="0070224F">
            <w:pPr>
              <w:rPr>
                <w:rFonts w:eastAsia="標楷體"/>
                <w:bCs/>
                <w:kern w:val="0"/>
                <w:szCs w:val="40"/>
              </w:rPr>
            </w:pPr>
            <w:r w:rsidRPr="00A30A99">
              <w:rPr>
                <w:rFonts w:eastAsia="標楷體"/>
                <w:bCs/>
                <w:kern w:val="0"/>
                <w:szCs w:val="40"/>
              </w:rPr>
              <w:t>國內生</w:t>
            </w:r>
            <w:r w:rsidRPr="00A30A99">
              <w:rPr>
                <w:rFonts w:eastAsia="標楷體"/>
                <w:bCs/>
                <w:kern w:val="0"/>
                <w:szCs w:val="40"/>
              </w:rPr>
              <w:br/>
            </w:r>
            <w:r w:rsidRPr="00A30A99">
              <w:rPr>
                <w:rFonts w:eastAsia="標楷體"/>
                <w:bCs/>
                <w:kern w:val="0"/>
                <w:szCs w:val="40"/>
              </w:rPr>
              <w:t>產總值</w:t>
            </w:r>
          </w:p>
          <w:p w:rsidR="009D42F8" w:rsidRPr="00A30A99" w:rsidRDefault="009D42F8" w:rsidP="0070224F">
            <w:pPr>
              <w:rPr>
                <w:rFonts w:eastAsia="標楷體"/>
              </w:rPr>
            </w:pPr>
            <w:r w:rsidRPr="00A30A99">
              <w:rPr>
                <w:rFonts w:eastAsia="標楷體"/>
              </w:rPr>
              <w:t>（</w:t>
            </w:r>
            <w:r w:rsidRPr="00A30A99">
              <w:rPr>
                <w:rFonts w:eastAsia="標楷體"/>
              </w:rPr>
              <w:t>GDP</w:t>
            </w:r>
            <w:r w:rsidRPr="00A30A99">
              <w:rPr>
                <w:rFonts w:eastAsia="標楷體"/>
              </w:rPr>
              <w:t>）</w:t>
            </w:r>
          </w:p>
        </w:tc>
        <w:tc>
          <w:tcPr>
            <w:tcW w:w="698" w:type="pct"/>
            <w:tcBorders>
              <w:top w:val="single" w:sz="4" w:space="0" w:color="auto"/>
              <w:bottom w:val="single" w:sz="4" w:space="0" w:color="auto"/>
            </w:tcBorders>
          </w:tcPr>
          <w:p w:rsidR="009D42F8" w:rsidRPr="00A30A99" w:rsidRDefault="009D42F8" w:rsidP="0070224F">
            <w:pPr>
              <w:jc w:val="center"/>
              <w:rPr>
                <w:rFonts w:eastAsia="標楷體"/>
              </w:rPr>
            </w:pPr>
            <w:r w:rsidRPr="00A30A99">
              <w:rPr>
                <w:rFonts w:eastAsia="標楷體"/>
              </w:rPr>
              <w:t>金額</w:t>
            </w:r>
          </w:p>
          <w:p w:rsidR="009D42F8" w:rsidRPr="00A30A99" w:rsidRDefault="009D42F8" w:rsidP="0070224F">
            <w:pPr>
              <w:rPr>
                <w:rFonts w:eastAsia="標楷體"/>
              </w:rPr>
            </w:pPr>
            <w:r w:rsidRPr="00A30A99">
              <w:rPr>
                <w:rFonts w:eastAsia="標楷體"/>
              </w:rPr>
              <w:t>（億人民幣）</w:t>
            </w:r>
          </w:p>
        </w:tc>
        <w:tc>
          <w:tcPr>
            <w:tcW w:w="441" w:type="pct"/>
            <w:tcBorders>
              <w:top w:val="single" w:sz="4" w:space="0" w:color="auto"/>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471,564</w:t>
            </w:r>
          </w:p>
        </w:tc>
        <w:tc>
          <w:tcPr>
            <w:tcW w:w="498" w:type="pct"/>
            <w:tcBorders>
              <w:top w:val="single" w:sz="4" w:space="0" w:color="auto"/>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519</w:t>
            </w:r>
            <w:r w:rsidRPr="00A30A99">
              <w:rPr>
                <w:rFonts w:eastAsia="標楷體"/>
                <w:sz w:val="22"/>
                <w:szCs w:val="22"/>
              </w:rPr>
              <w:t>,</w:t>
            </w:r>
            <w:r w:rsidRPr="00A30A99">
              <w:rPr>
                <w:rFonts w:eastAsia="標楷體" w:hint="eastAsia"/>
                <w:sz w:val="22"/>
                <w:szCs w:val="22"/>
              </w:rPr>
              <w:t>470</w:t>
            </w:r>
          </w:p>
        </w:tc>
        <w:tc>
          <w:tcPr>
            <w:tcW w:w="498" w:type="pct"/>
            <w:tcBorders>
              <w:top w:val="single" w:sz="4" w:space="0" w:color="auto"/>
              <w:left w:val="nil"/>
              <w:bottom w:val="nil"/>
              <w:right w:val="nil"/>
            </w:tcBorders>
            <w:vAlign w:val="center"/>
          </w:tcPr>
          <w:p w:rsidR="009D42F8" w:rsidRPr="00A30A99" w:rsidRDefault="009D42F8" w:rsidP="0070224F">
            <w:pPr>
              <w:snapToGrid w:val="0"/>
              <w:spacing w:line="280" w:lineRule="exact"/>
              <w:ind w:rightChars="47" w:right="113"/>
              <w:jc w:val="right"/>
              <w:rPr>
                <w:rFonts w:eastAsia="標楷體"/>
                <w:sz w:val="22"/>
                <w:szCs w:val="22"/>
              </w:rPr>
            </w:pPr>
            <w:r w:rsidRPr="00A30A99">
              <w:rPr>
                <w:rFonts w:eastAsia="標楷體" w:hint="eastAsia"/>
                <w:sz w:val="22"/>
                <w:szCs w:val="22"/>
              </w:rPr>
              <w:t>588,019</w:t>
            </w:r>
          </w:p>
        </w:tc>
        <w:tc>
          <w:tcPr>
            <w:tcW w:w="498" w:type="pct"/>
            <w:tcBorders>
              <w:top w:val="single" w:sz="4" w:space="0" w:color="auto"/>
              <w:left w:val="nil"/>
              <w:bottom w:val="nil"/>
              <w:right w:val="nil"/>
            </w:tcBorders>
            <w:vAlign w:val="center"/>
          </w:tcPr>
          <w:p w:rsidR="009D42F8" w:rsidRPr="00A30A99" w:rsidRDefault="009D42F8" w:rsidP="0070224F">
            <w:pPr>
              <w:snapToGrid w:val="0"/>
              <w:spacing w:line="280" w:lineRule="exact"/>
              <w:jc w:val="right"/>
              <w:rPr>
                <w:rFonts w:eastAsia="標楷體"/>
                <w:sz w:val="22"/>
                <w:szCs w:val="22"/>
              </w:rPr>
            </w:pPr>
            <w:r w:rsidRPr="00A30A99">
              <w:rPr>
                <w:rFonts w:eastAsia="標楷體" w:hint="eastAsia"/>
                <w:sz w:val="22"/>
                <w:szCs w:val="22"/>
              </w:rPr>
              <w:t>635</w:t>
            </w:r>
            <w:r w:rsidRPr="00A30A99">
              <w:rPr>
                <w:rFonts w:eastAsia="標楷體"/>
                <w:sz w:val="22"/>
                <w:szCs w:val="22"/>
              </w:rPr>
              <w:t>,</w:t>
            </w:r>
            <w:r w:rsidRPr="00A30A99">
              <w:rPr>
                <w:rFonts w:eastAsia="標楷體" w:hint="eastAsia"/>
                <w:sz w:val="22"/>
                <w:szCs w:val="22"/>
              </w:rPr>
              <w:t xml:space="preserve"> 910</w:t>
            </w:r>
          </w:p>
        </w:tc>
        <w:tc>
          <w:tcPr>
            <w:tcW w:w="499" w:type="pct"/>
            <w:tcBorders>
              <w:top w:val="single" w:sz="4" w:space="0" w:color="auto"/>
              <w:left w:val="nil"/>
              <w:bottom w:val="nil"/>
              <w:right w:val="nil"/>
            </w:tcBorders>
            <w:vAlign w:val="center"/>
          </w:tcPr>
          <w:p w:rsidR="009D42F8" w:rsidRPr="00A30A99" w:rsidRDefault="009D42F8" w:rsidP="0070224F">
            <w:pPr>
              <w:snapToGrid w:val="0"/>
              <w:spacing w:line="440" w:lineRule="exact"/>
              <w:ind w:rightChars="50" w:right="120"/>
              <w:jc w:val="center"/>
              <w:rPr>
                <w:rFonts w:eastAsia="標楷體"/>
                <w:sz w:val="22"/>
                <w:szCs w:val="22"/>
              </w:rPr>
            </w:pPr>
            <w:r w:rsidRPr="00A30A99">
              <w:rPr>
                <w:rFonts w:eastAsia="標楷體" w:hint="eastAsia"/>
                <w:sz w:val="22"/>
                <w:szCs w:val="22"/>
              </w:rPr>
              <w:t>－</w:t>
            </w:r>
          </w:p>
        </w:tc>
        <w:tc>
          <w:tcPr>
            <w:tcW w:w="425" w:type="pct"/>
            <w:tcBorders>
              <w:top w:val="single" w:sz="4" w:space="0" w:color="auto"/>
              <w:left w:val="nil"/>
              <w:bottom w:val="nil"/>
              <w:right w:val="nil"/>
            </w:tcBorders>
            <w:vAlign w:val="center"/>
          </w:tcPr>
          <w:p w:rsidR="009D42F8" w:rsidRPr="00A30A99" w:rsidRDefault="009D42F8" w:rsidP="0070224F">
            <w:pPr>
              <w:snapToGrid w:val="0"/>
              <w:spacing w:line="280" w:lineRule="exact"/>
              <w:ind w:rightChars="47" w:right="113"/>
              <w:jc w:val="center"/>
              <w:rPr>
                <w:rFonts w:eastAsia="標楷體"/>
                <w:sz w:val="22"/>
                <w:szCs w:val="22"/>
              </w:rPr>
            </w:pPr>
            <w:r w:rsidRPr="00A30A99">
              <w:rPr>
                <w:rFonts w:eastAsia="標楷體" w:hint="eastAsia"/>
                <w:sz w:val="22"/>
                <w:szCs w:val="22"/>
              </w:rPr>
              <w:t>－</w:t>
            </w:r>
          </w:p>
        </w:tc>
        <w:tc>
          <w:tcPr>
            <w:tcW w:w="427" w:type="pct"/>
            <w:tcBorders>
              <w:top w:val="single" w:sz="4" w:space="0" w:color="auto"/>
              <w:left w:val="nil"/>
              <w:bottom w:val="nil"/>
              <w:right w:val="nil"/>
            </w:tcBorders>
            <w:vAlign w:val="center"/>
          </w:tcPr>
          <w:p w:rsidR="009D42F8" w:rsidRPr="00A30A99" w:rsidRDefault="009D42F8" w:rsidP="0070224F">
            <w:pPr>
              <w:snapToGrid w:val="0"/>
              <w:spacing w:line="280" w:lineRule="exact"/>
              <w:ind w:rightChars="47" w:right="113"/>
              <w:jc w:val="center"/>
              <w:rPr>
                <w:rFonts w:eastAsia="標楷體"/>
                <w:sz w:val="22"/>
                <w:szCs w:val="22"/>
              </w:rPr>
            </w:pPr>
            <w:r w:rsidRPr="00A30A99">
              <w:rPr>
                <w:rFonts w:eastAsia="標楷體" w:hint="eastAsia"/>
                <w:sz w:val="22"/>
                <w:szCs w:val="22"/>
              </w:rPr>
              <w:t>－</w:t>
            </w:r>
          </w:p>
        </w:tc>
        <w:tc>
          <w:tcPr>
            <w:tcW w:w="498" w:type="pct"/>
            <w:tcBorders>
              <w:top w:val="single" w:sz="4" w:space="0" w:color="auto"/>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529,971</w:t>
            </w:r>
          </w:p>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(1~9</w:t>
            </w:r>
            <w:r w:rsidRPr="00A30A99">
              <w:rPr>
                <w:rFonts w:eastAsia="標楷體" w:hint="eastAsia"/>
                <w:sz w:val="22"/>
                <w:szCs w:val="22"/>
              </w:rPr>
              <w:t>月</w:t>
            </w:r>
            <w:r w:rsidRPr="00A30A99">
              <w:rPr>
                <w:rFonts w:eastAsia="標楷體" w:hint="eastAsia"/>
                <w:sz w:val="22"/>
                <w:szCs w:val="22"/>
              </w:rPr>
              <w:t>)</w:t>
            </w:r>
          </w:p>
        </w:tc>
      </w:tr>
      <w:tr w:rsidR="009D42F8" w:rsidRPr="00A30A99" w:rsidTr="0060632D">
        <w:trPr>
          <w:cantSplit/>
          <w:trHeight w:hRule="exact" w:val="680"/>
        </w:trPr>
        <w:tc>
          <w:tcPr>
            <w:tcW w:w="518" w:type="pct"/>
            <w:gridSpan w:val="2"/>
            <w:vMerge/>
            <w:tcBorders>
              <w:top w:val="double" w:sz="4" w:space="0" w:color="auto"/>
              <w:left w:val="nil"/>
              <w:bottom w:val="single" w:sz="4" w:space="0" w:color="auto"/>
            </w:tcBorders>
            <w:vAlign w:val="center"/>
          </w:tcPr>
          <w:p w:rsidR="009D42F8" w:rsidRPr="00A30A99" w:rsidRDefault="009D42F8" w:rsidP="0070224F">
            <w:pPr>
              <w:snapToGrid w:val="0"/>
              <w:spacing w:line="300" w:lineRule="auto"/>
              <w:jc w:val="center"/>
              <w:rPr>
                <w:rFonts w:eastAsia="標楷體"/>
              </w:rPr>
            </w:pPr>
          </w:p>
        </w:tc>
        <w:tc>
          <w:tcPr>
            <w:tcW w:w="698" w:type="pct"/>
            <w:tcBorders>
              <w:top w:val="single" w:sz="4" w:space="0" w:color="auto"/>
              <w:bottom w:val="single" w:sz="4" w:space="0" w:color="auto"/>
            </w:tcBorders>
          </w:tcPr>
          <w:p w:rsidR="009D42F8" w:rsidRPr="00A30A99" w:rsidRDefault="009D42F8" w:rsidP="0070224F">
            <w:pPr>
              <w:snapToGrid w:val="0"/>
              <w:spacing w:line="240" w:lineRule="atLeast"/>
              <w:jc w:val="center"/>
              <w:rPr>
                <w:rFonts w:eastAsia="標楷體"/>
              </w:rPr>
            </w:pPr>
            <w:r w:rsidRPr="00A30A99">
              <w:rPr>
                <w:rFonts w:eastAsia="標楷體"/>
              </w:rPr>
              <w:t>成長率</w:t>
            </w:r>
          </w:p>
          <w:p w:rsidR="009D42F8" w:rsidRPr="00A30A99" w:rsidRDefault="009D42F8" w:rsidP="0070224F">
            <w:pPr>
              <w:snapToGrid w:val="0"/>
              <w:spacing w:line="240" w:lineRule="atLeast"/>
              <w:jc w:val="center"/>
              <w:rPr>
                <w:rFonts w:eastAsia="標楷體"/>
              </w:rPr>
            </w:pPr>
            <w:r w:rsidRPr="00A30A99">
              <w:rPr>
                <w:rFonts w:eastAsia="標楷體"/>
              </w:rPr>
              <w:t>（</w:t>
            </w:r>
            <w:r w:rsidRPr="00A30A99">
              <w:rPr>
                <w:rFonts w:eastAsia="標楷體"/>
              </w:rPr>
              <w:t>%</w:t>
            </w:r>
            <w:r w:rsidRPr="00A30A99">
              <w:rPr>
                <w:rFonts w:eastAsia="標楷體"/>
              </w:rPr>
              <w:t>）</w:t>
            </w:r>
          </w:p>
        </w:tc>
        <w:tc>
          <w:tcPr>
            <w:tcW w:w="441"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9.2</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7.7</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7.7</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7.3</w:t>
            </w:r>
          </w:p>
        </w:tc>
        <w:tc>
          <w:tcPr>
            <w:tcW w:w="499" w:type="pct"/>
            <w:tcBorders>
              <w:top w:val="nil"/>
              <w:left w:val="nil"/>
              <w:bottom w:val="nil"/>
              <w:right w:val="nil"/>
            </w:tcBorders>
            <w:vAlign w:val="center"/>
          </w:tcPr>
          <w:p w:rsidR="009D42F8" w:rsidRPr="00A30A99" w:rsidRDefault="009D42F8" w:rsidP="0070224F">
            <w:pPr>
              <w:snapToGrid w:val="0"/>
              <w:spacing w:line="440" w:lineRule="exact"/>
              <w:ind w:rightChars="50" w:right="120"/>
              <w:jc w:val="center"/>
              <w:rPr>
                <w:rFonts w:eastAsia="標楷體"/>
                <w:sz w:val="22"/>
                <w:szCs w:val="22"/>
              </w:rPr>
            </w:pPr>
            <w:r w:rsidRPr="00A30A99">
              <w:rPr>
                <w:rFonts w:eastAsia="標楷體" w:hint="eastAsia"/>
                <w:sz w:val="22"/>
                <w:szCs w:val="22"/>
              </w:rPr>
              <w:t>－</w:t>
            </w:r>
          </w:p>
        </w:tc>
        <w:tc>
          <w:tcPr>
            <w:tcW w:w="425" w:type="pct"/>
            <w:tcBorders>
              <w:top w:val="nil"/>
              <w:left w:val="nil"/>
              <w:bottom w:val="nil"/>
              <w:right w:val="nil"/>
            </w:tcBorders>
            <w:vAlign w:val="center"/>
          </w:tcPr>
          <w:p w:rsidR="009D42F8" w:rsidRPr="00A30A99" w:rsidRDefault="009D42F8" w:rsidP="0070224F">
            <w:pPr>
              <w:snapToGrid w:val="0"/>
              <w:spacing w:line="440" w:lineRule="exact"/>
              <w:ind w:rightChars="50" w:right="120"/>
              <w:jc w:val="center"/>
              <w:rPr>
                <w:rFonts w:eastAsia="標楷體"/>
                <w:sz w:val="22"/>
                <w:szCs w:val="22"/>
              </w:rPr>
            </w:pPr>
            <w:r w:rsidRPr="00A30A99">
              <w:rPr>
                <w:rFonts w:eastAsia="標楷體" w:hint="eastAsia"/>
                <w:sz w:val="22"/>
                <w:szCs w:val="22"/>
              </w:rPr>
              <w:t>－</w:t>
            </w:r>
          </w:p>
        </w:tc>
        <w:tc>
          <w:tcPr>
            <w:tcW w:w="427" w:type="pct"/>
            <w:tcBorders>
              <w:top w:val="nil"/>
              <w:left w:val="nil"/>
              <w:bottom w:val="nil"/>
              <w:right w:val="nil"/>
            </w:tcBorders>
            <w:vAlign w:val="center"/>
          </w:tcPr>
          <w:p w:rsidR="009D42F8" w:rsidRPr="00A30A99" w:rsidRDefault="009D42F8" w:rsidP="0070224F">
            <w:pPr>
              <w:snapToGrid w:val="0"/>
              <w:spacing w:line="440" w:lineRule="exact"/>
              <w:ind w:rightChars="50" w:right="120"/>
              <w:jc w:val="center"/>
              <w:rPr>
                <w:rFonts w:eastAsia="標楷體"/>
                <w:sz w:val="22"/>
                <w:szCs w:val="22"/>
              </w:rPr>
            </w:pPr>
            <w:r w:rsidRPr="00A30A99">
              <w:rPr>
                <w:rFonts w:eastAsia="標楷體" w:hint="eastAsia"/>
                <w:sz w:val="22"/>
                <w:szCs w:val="22"/>
              </w:rPr>
              <w:t>－</w:t>
            </w:r>
          </w:p>
        </w:tc>
        <w:tc>
          <w:tcPr>
            <w:tcW w:w="498" w:type="pct"/>
            <w:tcBorders>
              <w:top w:val="nil"/>
              <w:left w:val="nil"/>
              <w:bottom w:val="nil"/>
              <w:right w:val="nil"/>
            </w:tcBorders>
            <w:vAlign w:val="center"/>
          </w:tcPr>
          <w:p w:rsidR="009D42F8" w:rsidRPr="00A30A99" w:rsidRDefault="009D42F8" w:rsidP="0070224F">
            <w:pPr>
              <w:snapToGrid w:val="0"/>
              <w:spacing w:line="440" w:lineRule="exact"/>
              <w:ind w:rightChars="50" w:right="120"/>
              <w:jc w:val="center"/>
              <w:rPr>
                <w:rFonts w:eastAsia="標楷體"/>
                <w:sz w:val="22"/>
                <w:szCs w:val="22"/>
              </w:rPr>
            </w:pPr>
            <w:r w:rsidRPr="00A30A99">
              <w:rPr>
                <w:rFonts w:eastAsia="標楷體" w:hint="eastAsia"/>
                <w:sz w:val="22"/>
                <w:szCs w:val="22"/>
              </w:rPr>
              <w:t xml:space="preserve"> 6.7</w:t>
            </w:r>
          </w:p>
        </w:tc>
      </w:tr>
      <w:tr w:rsidR="009D42F8" w:rsidRPr="00A30A99" w:rsidTr="0060632D">
        <w:trPr>
          <w:cantSplit/>
          <w:trHeight w:hRule="exact" w:val="620"/>
        </w:trPr>
        <w:tc>
          <w:tcPr>
            <w:tcW w:w="518" w:type="pct"/>
            <w:gridSpan w:val="2"/>
            <w:vMerge w:val="restart"/>
            <w:tcBorders>
              <w:top w:val="single" w:sz="4" w:space="0" w:color="auto"/>
              <w:left w:val="nil"/>
              <w:bottom w:val="single" w:sz="4" w:space="0" w:color="auto"/>
              <w:right w:val="single" w:sz="4" w:space="0" w:color="auto"/>
            </w:tcBorders>
            <w:vAlign w:val="center"/>
          </w:tcPr>
          <w:p w:rsidR="009D42F8" w:rsidRPr="00A30A99" w:rsidRDefault="009D42F8" w:rsidP="0070224F">
            <w:pPr>
              <w:snapToGrid w:val="0"/>
              <w:spacing w:line="300" w:lineRule="auto"/>
              <w:jc w:val="center"/>
              <w:rPr>
                <w:rFonts w:eastAsia="標楷體"/>
              </w:rPr>
            </w:pPr>
            <w:r w:rsidRPr="00A30A99">
              <w:rPr>
                <w:rFonts w:eastAsia="標楷體"/>
              </w:rPr>
              <w:t>固定資產投資</w:t>
            </w:r>
          </w:p>
        </w:tc>
        <w:tc>
          <w:tcPr>
            <w:tcW w:w="698" w:type="pct"/>
            <w:tcBorders>
              <w:top w:val="single" w:sz="4" w:space="0" w:color="auto"/>
              <w:left w:val="single" w:sz="4" w:space="0" w:color="auto"/>
              <w:bottom w:val="single" w:sz="4" w:space="0" w:color="auto"/>
              <w:right w:val="single" w:sz="4" w:space="0" w:color="auto"/>
            </w:tcBorders>
            <w:vAlign w:val="center"/>
          </w:tcPr>
          <w:p w:rsidR="009D42F8" w:rsidRPr="00A30A99" w:rsidRDefault="009D42F8" w:rsidP="0070224F">
            <w:pPr>
              <w:snapToGrid w:val="0"/>
              <w:spacing w:line="240" w:lineRule="atLeast"/>
              <w:jc w:val="center"/>
              <w:rPr>
                <w:rFonts w:eastAsia="標楷體"/>
              </w:rPr>
            </w:pPr>
            <w:r w:rsidRPr="00A30A99">
              <w:rPr>
                <w:rFonts w:eastAsia="標楷體"/>
              </w:rPr>
              <w:t>金額</w:t>
            </w:r>
          </w:p>
          <w:p w:rsidR="009D42F8" w:rsidRPr="00A30A99" w:rsidRDefault="009D42F8" w:rsidP="0070224F">
            <w:pPr>
              <w:snapToGrid w:val="0"/>
              <w:spacing w:line="240" w:lineRule="atLeast"/>
              <w:jc w:val="center"/>
              <w:rPr>
                <w:rFonts w:eastAsia="標楷體"/>
              </w:rPr>
            </w:pPr>
            <w:r w:rsidRPr="00A30A99">
              <w:rPr>
                <w:rFonts w:eastAsia="標楷體"/>
              </w:rPr>
              <w:t>（億人民幣）</w:t>
            </w:r>
          </w:p>
        </w:tc>
        <w:tc>
          <w:tcPr>
            <w:tcW w:w="441"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301,933</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364,835</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436</w:t>
            </w:r>
            <w:r w:rsidRPr="00A30A99">
              <w:rPr>
                <w:rFonts w:eastAsia="標楷體"/>
                <w:sz w:val="22"/>
                <w:szCs w:val="22"/>
              </w:rPr>
              <w:t>,</w:t>
            </w:r>
            <w:r w:rsidRPr="00A30A99">
              <w:rPr>
                <w:rFonts w:eastAsia="標楷體" w:hint="eastAsia"/>
                <w:sz w:val="22"/>
                <w:szCs w:val="22"/>
              </w:rPr>
              <w:t>528</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502</w:t>
            </w:r>
            <w:r w:rsidRPr="00A30A99">
              <w:rPr>
                <w:rFonts w:eastAsia="標楷體"/>
                <w:sz w:val="22"/>
                <w:szCs w:val="22"/>
              </w:rPr>
              <w:t>,</w:t>
            </w:r>
            <w:r w:rsidRPr="00A30A99">
              <w:rPr>
                <w:rFonts w:eastAsia="標楷體" w:hint="eastAsia"/>
                <w:sz w:val="22"/>
                <w:szCs w:val="22"/>
              </w:rPr>
              <w:t>005</w:t>
            </w:r>
          </w:p>
        </w:tc>
        <w:tc>
          <w:tcPr>
            <w:tcW w:w="499" w:type="pct"/>
            <w:tcBorders>
              <w:top w:val="nil"/>
              <w:left w:val="nil"/>
              <w:bottom w:val="nil"/>
              <w:right w:val="nil"/>
            </w:tcBorders>
            <w:vAlign w:val="center"/>
          </w:tcPr>
          <w:p w:rsidR="009D42F8" w:rsidRPr="00A30A99" w:rsidRDefault="009D42F8" w:rsidP="009D42F8">
            <w:pPr>
              <w:snapToGrid w:val="0"/>
              <w:spacing w:line="280" w:lineRule="exact"/>
              <w:jc w:val="center"/>
              <w:rPr>
                <w:rFonts w:eastAsia="標楷體"/>
                <w:sz w:val="22"/>
                <w:szCs w:val="22"/>
              </w:rPr>
            </w:pPr>
            <w:r w:rsidRPr="00A30A99">
              <w:rPr>
                <w:rFonts w:eastAsia="標楷體" w:hint="eastAsia"/>
                <w:sz w:val="22"/>
                <w:szCs w:val="22"/>
              </w:rPr>
              <w:t>47,835</w:t>
            </w:r>
          </w:p>
        </w:tc>
        <w:tc>
          <w:tcPr>
            <w:tcW w:w="425"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w:t>
            </w:r>
          </w:p>
        </w:tc>
        <w:tc>
          <w:tcPr>
            <w:tcW w:w="427"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w:t>
            </w:r>
          </w:p>
        </w:tc>
        <w:tc>
          <w:tcPr>
            <w:tcW w:w="498" w:type="pct"/>
            <w:tcBorders>
              <w:top w:val="nil"/>
              <w:left w:val="nil"/>
              <w:bottom w:val="nil"/>
              <w:right w:val="nil"/>
            </w:tcBorders>
            <w:vAlign w:val="center"/>
          </w:tcPr>
          <w:p w:rsidR="009D42F8" w:rsidRPr="00A30A99" w:rsidRDefault="0060632D" w:rsidP="0060632D">
            <w:pPr>
              <w:snapToGrid w:val="0"/>
              <w:spacing w:line="280" w:lineRule="exact"/>
              <w:jc w:val="center"/>
              <w:rPr>
                <w:rFonts w:eastAsia="標楷體"/>
                <w:sz w:val="22"/>
                <w:szCs w:val="22"/>
              </w:rPr>
            </w:pPr>
            <w:r>
              <w:rPr>
                <w:rFonts w:eastAsia="標楷體" w:hint="eastAsia"/>
                <w:sz w:val="22"/>
                <w:szCs w:val="22"/>
              </w:rPr>
              <w:t>53</w:t>
            </w:r>
            <w:r w:rsidR="009D42F8" w:rsidRPr="00A30A99">
              <w:rPr>
                <w:rFonts w:eastAsia="標楷體" w:hint="eastAsia"/>
                <w:sz w:val="22"/>
                <w:szCs w:val="22"/>
              </w:rPr>
              <w:t>8,</w:t>
            </w:r>
            <w:r>
              <w:rPr>
                <w:rFonts w:eastAsia="標楷體" w:hint="eastAsia"/>
                <w:sz w:val="22"/>
                <w:szCs w:val="22"/>
              </w:rPr>
              <w:t>5</w:t>
            </w:r>
            <w:r w:rsidR="009D42F8" w:rsidRPr="00A30A99">
              <w:rPr>
                <w:rFonts w:eastAsia="標楷體" w:hint="eastAsia"/>
                <w:sz w:val="22"/>
                <w:szCs w:val="22"/>
              </w:rPr>
              <w:t>4</w:t>
            </w:r>
            <w:r>
              <w:rPr>
                <w:rFonts w:eastAsia="標楷體" w:hint="eastAsia"/>
                <w:sz w:val="22"/>
                <w:szCs w:val="22"/>
              </w:rPr>
              <w:t>8</w:t>
            </w:r>
          </w:p>
        </w:tc>
      </w:tr>
      <w:tr w:rsidR="009D42F8" w:rsidRPr="00A30A99" w:rsidTr="0060632D">
        <w:trPr>
          <w:cantSplit/>
          <w:trHeight w:hRule="exact" w:val="620"/>
        </w:trPr>
        <w:tc>
          <w:tcPr>
            <w:tcW w:w="518" w:type="pct"/>
            <w:gridSpan w:val="2"/>
            <w:vMerge/>
            <w:tcBorders>
              <w:top w:val="single" w:sz="4" w:space="0" w:color="auto"/>
              <w:left w:val="nil"/>
              <w:bottom w:val="single" w:sz="4" w:space="0" w:color="auto"/>
              <w:right w:val="single" w:sz="4" w:space="0" w:color="auto"/>
            </w:tcBorders>
            <w:vAlign w:val="center"/>
          </w:tcPr>
          <w:p w:rsidR="009D42F8" w:rsidRPr="00A30A99" w:rsidRDefault="009D42F8" w:rsidP="0070224F">
            <w:pPr>
              <w:snapToGrid w:val="0"/>
              <w:spacing w:line="300" w:lineRule="auto"/>
              <w:jc w:val="center"/>
              <w:rPr>
                <w:rFonts w:eastAsia="標楷體"/>
              </w:rPr>
            </w:pPr>
          </w:p>
        </w:tc>
        <w:tc>
          <w:tcPr>
            <w:tcW w:w="698" w:type="pct"/>
            <w:tcBorders>
              <w:top w:val="single" w:sz="4" w:space="0" w:color="auto"/>
              <w:left w:val="single" w:sz="4" w:space="0" w:color="auto"/>
              <w:bottom w:val="single" w:sz="4" w:space="0" w:color="auto"/>
              <w:right w:val="single" w:sz="4" w:space="0" w:color="auto"/>
            </w:tcBorders>
            <w:vAlign w:val="center"/>
          </w:tcPr>
          <w:p w:rsidR="009D42F8" w:rsidRPr="00A30A99" w:rsidRDefault="009D42F8" w:rsidP="0070224F">
            <w:pPr>
              <w:snapToGrid w:val="0"/>
              <w:spacing w:line="240" w:lineRule="atLeast"/>
              <w:jc w:val="center"/>
              <w:rPr>
                <w:rFonts w:eastAsia="標楷體"/>
              </w:rPr>
            </w:pPr>
            <w:r w:rsidRPr="00A30A99">
              <w:rPr>
                <w:rFonts w:eastAsia="標楷體" w:hint="eastAsia"/>
              </w:rPr>
              <w:t>年增率</w:t>
            </w:r>
          </w:p>
          <w:p w:rsidR="009D42F8" w:rsidRPr="00A30A99" w:rsidRDefault="009D42F8" w:rsidP="0070224F">
            <w:pPr>
              <w:snapToGrid w:val="0"/>
              <w:spacing w:line="240" w:lineRule="atLeast"/>
              <w:jc w:val="center"/>
              <w:rPr>
                <w:rFonts w:eastAsia="標楷體"/>
              </w:rPr>
            </w:pPr>
            <w:r w:rsidRPr="00A30A99">
              <w:rPr>
                <w:rFonts w:eastAsia="標楷體"/>
              </w:rPr>
              <w:t>（</w:t>
            </w:r>
            <w:r w:rsidRPr="00A30A99">
              <w:rPr>
                <w:rFonts w:eastAsia="標楷體"/>
              </w:rPr>
              <w:t>%</w:t>
            </w:r>
            <w:r w:rsidRPr="00A30A99">
              <w:rPr>
                <w:rFonts w:eastAsia="標楷體"/>
              </w:rPr>
              <w:t>）</w:t>
            </w:r>
          </w:p>
        </w:tc>
        <w:tc>
          <w:tcPr>
            <w:tcW w:w="441"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23.8</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20.6</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19.6</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15.7</w:t>
            </w:r>
          </w:p>
        </w:tc>
        <w:tc>
          <w:tcPr>
            <w:tcW w:w="499" w:type="pct"/>
            <w:tcBorders>
              <w:top w:val="nil"/>
              <w:left w:val="nil"/>
              <w:bottom w:val="nil"/>
              <w:right w:val="nil"/>
            </w:tcBorders>
            <w:vAlign w:val="center"/>
          </w:tcPr>
          <w:p w:rsidR="009D42F8" w:rsidRPr="00A30A99" w:rsidRDefault="009D42F8" w:rsidP="00B82EDB">
            <w:pPr>
              <w:snapToGrid w:val="0"/>
              <w:spacing w:line="280" w:lineRule="exact"/>
              <w:jc w:val="center"/>
              <w:rPr>
                <w:rFonts w:eastAsia="標楷體"/>
                <w:sz w:val="22"/>
                <w:szCs w:val="22"/>
              </w:rPr>
            </w:pPr>
            <w:r w:rsidRPr="00A30A99">
              <w:rPr>
                <w:rFonts w:eastAsia="標楷體" w:hint="eastAsia"/>
                <w:sz w:val="22"/>
                <w:szCs w:val="22"/>
              </w:rPr>
              <w:t>0.86</w:t>
            </w:r>
          </w:p>
        </w:tc>
        <w:tc>
          <w:tcPr>
            <w:tcW w:w="425"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w:t>
            </w:r>
          </w:p>
        </w:tc>
        <w:tc>
          <w:tcPr>
            <w:tcW w:w="427"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8.3</w:t>
            </w:r>
          </w:p>
        </w:tc>
      </w:tr>
      <w:tr w:rsidR="009D42F8" w:rsidRPr="00A30A99" w:rsidTr="00B82EDB">
        <w:trPr>
          <w:cantSplit/>
          <w:trHeight w:hRule="exact" w:val="620"/>
        </w:trPr>
        <w:tc>
          <w:tcPr>
            <w:tcW w:w="518" w:type="pct"/>
            <w:gridSpan w:val="2"/>
            <w:vMerge w:val="restart"/>
            <w:tcBorders>
              <w:top w:val="single" w:sz="4" w:space="0" w:color="auto"/>
              <w:left w:val="nil"/>
              <w:bottom w:val="single" w:sz="4" w:space="0" w:color="auto"/>
              <w:right w:val="single" w:sz="4" w:space="0" w:color="auto"/>
            </w:tcBorders>
            <w:vAlign w:val="center"/>
          </w:tcPr>
          <w:p w:rsidR="009D42F8" w:rsidRPr="00A30A99" w:rsidRDefault="009D42F8" w:rsidP="0070224F">
            <w:pPr>
              <w:snapToGrid w:val="0"/>
              <w:spacing w:line="300" w:lineRule="auto"/>
              <w:jc w:val="center"/>
              <w:rPr>
                <w:rFonts w:eastAsia="標楷體"/>
              </w:rPr>
            </w:pPr>
            <w:r w:rsidRPr="00A30A99">
              <w:rPr>
                <w:rFonts w:eastAsia="標楷體"/>
              </w:rPr>
              <w:t>消費品</w:t>
            </w:r>
            <w:r w:rsidRPr="00A30A99">
              <w:rPr>
                <w:rFonts w:eastAsia="標楷體"/>
              </w:rPr>
              <w:br/>
            </w:r>
            <w:r w:rsidRPr="00A30A99">
              <w:rPr>
                <w:rFonts w:eastAsia="標楷體"/>
              </w:rPr>
              <w:t>零售總額</w:t>
            </w:r>
          </w:p>
        </w:tc>
        <w:tc>
          <w:tcPr>
            <w:tcW w:w="698" w:type="pct"/>
            <w:tcBorders>
              <w:top w:val="single" w:sz="4" w:space="0" w:color="auto"/>
              <w:left w:val="single" w:sz="4" w:space="0" w:color="auto"/>
              <w:bottom w:val="single" w:sz="4" w:space="0" w:color="auto"/>
              <w:right w:val="single" w:sz="4" w:space="0" w:color="auto"/>
            </w:tcBorders>
          </w:tcPr>
          <w:p w:rsidR="009D42F8" w:rsidRPr="00A30A99" w:rsidRDefault="009D42F8" w:rsidP="0070224F">
            <w:pPr>
              <w:snapToGrid w:val="0"/>
              <w:spacing w:line="240" w:lineRule="atLeast"/>
              <w:jc w:val="center"/>
              <w:rPr>
                <w:rFonts w:eastAsia="標楷體"/>
              </w:rPr>
            </w:pPr>
            <w:r w:rsidRPr="00A30A99">
              <w:rPr>
                <w:rFonts w:eastAsia="標楷體"/>
              </w:rPr>
              <w:t>金額</w:t>
            </w:r>
          </w:p>
          <w:p w:rsidR="009D42F8" w:rsidRPr="00A30A99" w:rsidRDefault="009D42F8" w:rsidP="0070224F">
            <w:pPr>
              <w:snapToGrid w:val="0"/>
              <w:spacing w:line="240" w:lineRule="atLeast"/>
              <w:jc w:val="center"/>
              <w:rPr>
                <w:rFonts w:eastAsia="標楷體"/>
              </w:rPr>
            </w:pPr>
            <w:r w:rsidRPr="00A30A99">
              <w:rPr>
                <w:rFonts w:eastAsia="標楷體"/>
              </w:rPr>
              <w:t>（億人民幣）</w:t>
            </w:r>
          </w:p>
        </w:tc>
        <w:tc>
          <w:tcPr>
            <w:tcW w:w="441" w:type="pct"/>
            <w:tcBorders>
              <w:top w:val="nil"/>
              <w:left w:val="nil"/>
              <w:bottom w:val="nil"/>
              <w:right w:val="nil"/>
            </w:tcBorders>
            <w:vAlign w:val="center"/>
          </w:tcPr>
          <w:p w:rsidR="009D42F8" w:rsidRPr="00A30A99" w:rsidRDefault="009D42F8" w:rsidP="00B82EDB">
            <w:pPr>
              <w:snapToGrid w:val="0"/>
              <w:spacing w:line="440" w:lineRule="exact"/>
              <w:ind w:rightChars="50" w:right="120"/>
              <w:jc w:val="center"/>
              <w:rPr>
                <w:rFonts w:eastAsia="標楷體"/>
                <w:sz w:val="22"/>
                <w:szCs w:val="22"/>
              </w:rPr>
            </w:pPr>
            <w:r w:rsidRPr="00A30A99">
              <w:rPr>
                <w:rFonts w:eastAsia="標楷體"/>
                <w:sz w:val="22"/>
                <w:szCs w:val="22"/>
              </w:rPr>
              <w:t>181,22</w:t>
            </w:r>
          </w:p>
        </w:tc>
        <w:tc>
          <w:tcPr>
            <w:tcW w:w="498" w:type="pct"/>
            <w:tcBorders>
              <w:top w:val="nil"/>
              <w:left w:val="nil"/>
              <w:bottom w:val="nil"/>
              <w:right w:val="nil"/>
            </w:tcBorders>
            <w:vAlign w:val="center"/>
          </w:tcPr>
          <w:p w:rsidR="009D42F8" w:rsidRPr="00A30A99" w:rsidRDefault="009D42F8" w:rsidP="0070224F">
            <w:pPr>
              <w:snapToGrid w:val="0"/>
              <w:spacing w:line="440" w:lineRule="exact"/>
              <w:ind w:rightChars="50" w:right="120"/>
              <w:jc w:val="right"/>
              <w:rPr>
                <w:rFonts w:eastAsia="標楷體"/>
                <w:sz w:val="22"/>
                <w:szCs w:val="22"/>
              </w:rPr>
            </w:pPr>
            <w:r w:rsidRPr="00A30A99">
              <w:rPr>
                <w:rFonts w:eastAsia="標楷體" w:hint="eastAsia"/>
                <w:sz w:val="22"/>
                <w:szCs w:val="22"/>
              </w:rPr>
              <w:t>207,167</w:t>
            </w:r>
          </w:p>
        </w:tc>
        <w:tc>
          <w:tcPr>
            <w:tcW w:w="498" w:type="pct"/>
            <w:tcBorders>
              <w:top w:val="nil"/>
              <w:left w:val="nil"/>
              <w:bottom w:val="nil"/>
              <w:right w:val="nil"/>
            </w:tcBorders>
            <w:vAlign w:val="center"/>
          </w:tcPr>
          <w:p w:rsidR="009D42F8" w:rsidRPr="00A30A99" w:rsidRDefault="009D42F8" w:rsidP="0070224F">
            <w:pPr>
              <w:snapToGrid w:val="0"/>
              <w:spacing w:line="440" w:lineRule="exact"/>
              <w:ind w:rightChars="50" w:right="120"/>
              <w:jc w:val="right"/>
              <w:rPr>
                <w:rFonts w:eastAsia="標楷體"/>
                <w:sz w:val="22"/>
                <w:szCs w:val="22"/>
              </w:rPr>
            </w:pPr>
            <w:r w:rsidRPr="00A30A99">
              <w:rPr>
                <w:rFonts w:eastAsia="標楷體" w:hint="eastAsia"/>
                <w:sz w:val="22"/>
                <w:szCs w:val="22"/>
              </w:rPr>
              <w:t>234,380</w:t>
            </w:r>
          </w:p>
        </w:tc>
        <w:tc>
          <w:tcPr>
            <w:tcW w:w="498" w:type="pct"/>
            <w:tcBorders>
              <w:top w:val="nil"/>
              <w:left w:val="nil"/>
              <w:bottom w:val="nil"/>
              <w:right w:val="nil"/>
            </w:tcBorders>
            <w:vAlign w:val="center"/>
          </w:tcPr>
          <w:p w:rsidR="009D42F8" w:rsidRPr="00A30A99" w:rsidRDefault="009D42F8" w:rsidP="0070224F">
            <w:pPr>
              <w:snapToGrid w:val="0"/>
              <w:spacing w:line="440" w:lineRule="exact"/>
              <w:ind w:rightChars="50" w:right="120"/>
              <w:jc w:val="right"/>
              <w:rPr>
                <w:rFonts w:eastAsia="標楷體"/>
                <w:sz w:val="22"/>
                <w:szCs w:val="22"/>
              </w:rPr>
            </w:pPr>
            <w:r w:rsidRPr="00A30A99">
              <w:rPr>
                <w:rFonts w:eastAsia="標楷體" w:hint="eastAsia"/>
                <w:sz w:val="22"/>
                <w:szCs w:val="22"/>
              </w:rPr>
              <w:t>262</w:t>
            </w:r>
            <w:r w:rsidRPr="00A30A99">
              <w:rPr>
                <w:rFonts w:eastAsia="標楷體"/>
                <w:sz w:val="22"/>
                <w:szCs w:val="22"/>
              </w:rPr>
              <w:t>,</w:t>
            </w:r>
            <w:r w:rsidRPr="00A30A99">
              <w:rPr>
                <w:rFonts w:eastAsia="標楷體" w:hint="eastAsia"/>
                <w:sz w:val="22"/>
                <w:szCs w:val="22"/>
              </w:rPr>
              <w:t>394</w:t>
            </w:r>
          </w:p>
        </w:tc>
        <w:tc>
          <w:tcPr>
            <w:tcW w:w="499" w:type="pct"/>
            <w:tcBorders>
              <w:top w:val="nil"/>
              <w:left w:val="nil"/>
              <w:bottom w:val="nil"/>
              <w:right w:val="nil"/>
            </w:tcBorders>
            <w:vAlign w:val="center"/>
          </w:tcPr>
          <w:p w:rsidR="009D42F8" w:rsidRPr="00A30A99" w:rsidRDefault="009D42F8" w:rsidP="0070224F">
            <w:pPr>
              <w:snapToGrid w:val="0"/>
              <w:spacing w:line="440" w:lineRule="exact"/>
              <w:ind w:rightChars="50" w:right="120"/>
              <w:jc w:val="center"/>
              <w:rPr>
                <w:rFonts w:eastAsia="標楷體"/>
                <w:sz w:val="22"/>
                <w:szCs w:val="22"/>
              </w:rPr>
            </w:pPr>
            <w:r w:rsidRPr="00A30A99">
              <w:rPr>
                <w:rFonts w:eastAsia="標楷體" w:hint="eastAsia"/>
                <w:sz w:val="22"/>
                <w:szCs w:val="22"/>
              </w:rPr>
              <w:t>25,114</w:t>
            </w:r>
          </w:p>
        </w:tc>
        <w:tc>
          <w:tcPr>
            <w:tcW w:w="425" w:type="pct"/>
            <w:tcBorders>
              <w:top w:val="nil"/>
              <w:left w:val="nil"/>
              <w:bottom w:val="nil"/>
              <w:right w:val="nil"/>
            </w:tcBorders>
            <w:vAlign w:val="center"/>
          </w:tcPr>
          <w:p w:rsidR="009D42F8" w:rsidRPr="00A30A99" w:rsidRDefault="009D42F8" w:rsidP="0070224F">
            <w:pPr>
              <w:snapToGrid w:val="0"/>
              <w:spacing w:line="440" w:lineRule="exact"/>
              <w:ind w:rightChars="50" w:right="120"/>
              <w:jc w:val="center"/>
              <w:rPr>
                <w:rFonts w:eastAsia="標楷體"/>
                <w:sz w:val="22"/>
                <w:szCs w:val="22"/>
              </w:rPr>
            </w:pPr>
            <w:r w:rsidRPr="00A30A99">
              <w:rPr>
                <w:rFonts w:eastAsia="標楷體" w:hint="eastAsia"/>
                <w:sz w:val="22"/>
                <w:szCs w:val="22"/>
              </w:rPr>
              <w:t>31,119</w:t>
            </w:r>
          </w:p>
        </w:tc>
        <w:tc>
          <w:tcPr>
            <w:tcW w:w="427" w:type="pct"/>
            <w:tcBorders>
              <w:top w:val="nil"/>
              <w:left w:val="nil"/>
              <w:bottom w:val="nil"/>
              <w:right w:val="nil"/>
            </w:tcBorders>
            <w:vAlign w:val="center"/>
          </w:tcPr>
          <w:p w:rsidR="009D42F8" w:rsidRPr="00A30A99" w:rsidRDefault="009D42F8" w:rsidP="0070224F">
            <w:pPr>
              <w:snapToGrid w:val="0"/>
              <w:spacing w:line="440" w:lineRule="exact"/>
              <w:ind w:rightChars="50" w:right="120"/>
              <w:jc w:val="center"/>
              <w:rPr>
                <w:rFonts w:eastAsia="標楷體"/>
                <w:sz w:val="22"/>
                <w:szCs w:val="22"/>
              </w:rPr>
            </w:pPr>
            <w:r w:rsidRPr="00A30A99">
              <w:rPr>
                <w:rFonts w:eastAsia="標楷體" w:hint="eastAsia"/>
                <w:sz w:val="22"/>
                <w:szCs w:val="22"/>
              </w:rPr>
              <w:t>30,959</w:t>
            </w:r>
          </w:p>
        </w:tc>
        <w:tc>
          <w:tcPr>
            <w:tcW w:w="498" w:type="pct"/>
            <w:tcBorders>
              <w:top w:val="nil"/>
              <w:left w:val="nil"/>
              <w:bottom w:val="nil"/>
              <w:right w:val="nil"/>
            </w:tcBorders>
            <w:vAlign w:val="center"/>
          </w:tcPr>
          <w:p w:rsidR="009D42F8" w:rsidRPr="00A30A99" w:rsidRDefault="009D42F8" w:rsidP="0070224F">
            <w:pPr>
              <w:snapToGrid w:val="0"/>
              <w:spacing w:line="440" w:lineRule="exact"/>
              <w:jc w:val="center"/>
              <w:rPr>
                <w:rFonts w:eastAsia="標楷體"/>
                <w:sz w:val="22"/>
                <w:szCs w:val="22"/>
              </w:rPr>
            </w:pPr>
            <w:r w:rsidRPr="00A30A99">
              <w:rPr>
                <w:rFonts w:eastAsia="標楷體" w:hint="eastAsia"/>
                <w:sz w:val="22"/>
                <w:szCs w:val="22"/>
              </w:rPr>
              <w:t>300,560</w:t>
            </w:r>
          </w:p>
        </w:tc>
      </w:tr>
      <w:tr w:rsidR="009D42F8" w:rsidRPr="00A30A99" w:rsidTr="0060632D">
        <w:trPr>
          <w:cantSplit/>
          <w:trHeight w:hRule="exact" w:val="620"/>
        </w:trPr>
        <w:tc>
          <w:tcPr>
            <w:tcW w:w="518" w:type="pct"/>
            <w:gridSpan w:val="2"/>
            <w:vMerge/>
            <w:tcBorders>
              <w:top w:val="single" w:sz="4" w:space="0" w:color="auto"/>
              <w:left w:val="nil"/>
              <w:bottom w:val="single" w:sz="4" w:space="0" w:color="auto"/>
              <w:right w:val="single" w:sz="4" w:space="0" w:color="auto"/>
            </w:tcBorders>
            <w:vAlign w:val="center"/>
          </w:tcPr>
          <w:p w:rsidR="009D42F8" w:rsidRPr="00A30A99" w:rsidRDefault="009D42F8" w:rsidP="0070224F">
            <w:pPr>
              <w:snapToGrid w:val="0"/>
              <w:spacing w:line="300" w:lineRule="auto"/>
              <w:jc w:val="center"/>
              <w:rPr>
                <w:rFonts w:eastAsia="標楷體"/>
              </w:rPr>
            </w:pPr>
          </w:p>
        </w:tc>
        <w:tc>
          <w:tcPr>
            <w:tcW w:w="698" w:type="pct"/>
            <w:tcBorders>
              <w:top w:val="single" w:sz="4" w:space="0" w:color="auto"/>
              <w:left w:val="single" w:sz="4" w:space="0" w:color="auto"/>
              <w:bottom w:val="single" w:sz="4" w:space="0" w:color="auto"/>
              <w:right w:val="single" w:sz="4" w:space="0" w:color="auto"/>
            </w:tcBorders>
          </w:tcPr>
          <w:p w:rsidR="009D42F8" w:rsidRPr="00A30A99" w:rsidRDefault="009D42F8" w:rsidP="0070224F">
            <w:pPr>
              <w:snapToGrid w:val="0"/>
              <w:spacing w:line="240" w:lineRule="atLeast"/>
              <w:jc w:val="center"/>
              <w:rPr>
                <w:rFonts w:eastAsia="標楷體"/>
              </w:rPr>
            </w:pPr>
            <w:r w:rsidRPr="00A30A99">
              <w:rPr>
                <w:rFonts w:eastAsia="標楷體" w:hint="eastAsia"/>
              </w:rPr>
              <w:t>年增率</w:t>
            </w:r>
          </w:p>
          <w:p w:rsidR="009D42F8" w:rsidRPr="00A30A99" w:rsidRDefault="009D42F8" w:rsidP="0070224F">
            <w:pPr>
              <w:snapToGrid w:val="0"/>
              <w:spacing w:line="240" w:lineRule="atLeast"/>
              <w:jc w:val="center"/>
              <w:rPr>
                <w:rFonts w:eastAsia="標楷體"/>
              </w:rPr>
            </w:pPr>
            <w:r w:rsidRPr="00A30A99">
              <w:rPr>
                <w:rFonts w:eastAsia="標楷體"/>
              </w:rPr>
              <w:t>（</w:t>
            </w:r>
            <w:r w:rsidRPr="00A30A99">
              <w:rPr>
                <w:rFonts w:eastAsia="標楷體"/>
              </w:rPr>
              <w:t>%</w:t>
            </w:r>
            <w:r w:rsidRPr="00A30A99">
              <w:rPr>
                <w:rFonts w:eastAsia="標楷體"/>
              </w:rPr>
              <w:t>）</w:t>
            </w:r>
          </w:p>
        </w:tc>
        <w:tc>
          <w:tcPr>
            <w:tcW w:w="441"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17.1</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1</w:t>
            </w:r>
            <w:r w:rsidRPr="00A30A99">
              <w:rPr>
                <w:rFonts w:eastAsia="標楷體" w:hint="eastAsia"/>
                <w:sz w:val="22"/>
                <w:szCs w:val="22"/>
              </w:rPr>
              <w:t>4.3</w:t>
            </w:r>
          </w:p>
        </w:tc>
        <w:tc>
          <w:tcPr>
            <w:tcW w:w="498" w:type="pct"/>
            <w:tcBorders>
              <w:top w:val="nil"/>
              <w:left w:val="nil"/>
              <w:bottom w:val="nil"/>
              <w:right w:val="nil"/>
            </w:tcBorders>
            <w:vAlign w:val="center"/>
          </w:tcPr>
          <w:p w:rsidR="009D42F8" w:rsidRPr="00A30A99" w:rsidRDefault="009D42F8" w:rsidP="00B82EDB">
            <w:pPr>
              <w:snapToGrid w:val="0"/>
              <w:spacing w:line="280" w:lineRule="exact"/>
              <w:jc w:val="center"/>
              <w:rPr>
                <w:rFonts w:eastAsia="標楷體"/>
                <w:sz w:val="22"/>
                <w:szCs w:val="22"/>
              </w:rPr>
            </w:pPr>
            <w:r w:rsidRPr="00A30A99">
              <w:rPr>
                <w:rFonts w:eastAsia="標楷體" w:hint="eastAsia"/>
                <w:sz w:val="22"/>
                <w:szCs w:val="22"/>
              </w:rPr>
              <w:t>13.1</w:t>
            </w:r>
          </w:p>
        </w:tc>
        <w:tc>
          <w:tcPr>
            <w:tcW w:w="498" w:type="pct"/>
            <w:tcBorders>
              <w:top w:val="nil"/>
              <w:left w:val="nil"/>
              <w:bottom w:val="nil"/>
              <w:right w:val="nil"/>
            </w:tcBorders>
            <w:vAlign w:val="center"/>
          </w:tcPr>
          <w:p w:rsidR="009D42F8" w:rsidRPr="00A30A99" w:rsidRDefault="009D42F8" w:rsidP="00B82EDB">
            <w:pPr>
              <w:snapToGrid w:val="0"/>
              <w:spacing w:line="280" w:lineRule="exact"/>
              <w:jc w:val="center"/>
              <w:rPr>
                <w:rFonts w:eastAsia="標楷體"/>
                <w:sz w:val="22"/>
                <w:szCs w:val="22"/>
              </w:rPr>
            </w:pPr>
            <w:r w:rsidRPr="00A30A99">
              <w:rPr>
                <w:rFonts w:eastAsia="標楷體" w:hint="eastAsia"/>
                <w:sz w:val="22"/>
                <w:szCs w:val="22"/>
              </w:rPr>
              <w:t>12.0</w:t>
            </w:r>
          </w:p>
        </w:tc>
        <w:tc>
          <w:tcPr>
            <w:tcW w:w="499" w:type="pct"/>
            <w:tcBorders>
              <w:top w:val="nil"/>
              <w:left w:val="nil"/>
              <w:bottom w:val="nil"/>
              <w:right w:val="nil"/>
            </w:tcBorders>
            <w:vAlign w:val="center"/>
          </w:tcPr>
          <w:p w:rsidR="009D42F8" w:rsidRPr="00A30A99" w:rsidRDefault="009D42F8" w:rsidP="00B82EDB">
            <w:pPr>
              <w:snapToGrid w:val="0"/>
              <w:spacing w:line="280" w:lineRule="exact"/>
              <w:jc w:val="center"/>
              <w:rPr>
                <w:rFonts w:eastAsia="標楷體"/>
                <w:sz w:val="22"/>
                <w:szCs w:val="22"/>
              </w:rPr>
            </w:pPr>
            <w:r w:rsidRPr="00A30A99">
              <w:rPr>
                <w:rFonts w:eastAsia="標楷體" w:hint="eastAsia"/>
                <w:sz w:val="22"/>
                <w:szCs w:val="22"/>
              </w:rPr>
              <w:t>10.5</w:t>
            </w:r>
          </w:p>
        </w:tc>
        <w:tc>
          <w:tcPr>
            <w:tcW w:w="425"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10.0</w:t>
            </w:r>
          </w:p>
        </w:tc>
        <w:tc>
          <w:tcPr>
            <w:tcW w:w="427"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10.8</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10.4</w:t>
            </w:r>
          </w:p>
        </w:tc>
      </w:tr>
      <w:tr w:rsidR="009D42F8" w:rsidRPr="00A30A99" w:rsidTr="0060632D">
        <w:trPr>
          <w:cantSplit/>
          <w:trHeight w:val="639"/>
        </w:trPr>
        <w:tc>
          <w:tcPr>
            <w:tcW w:w="214" w:type="pct"/>
            <w:vMerge w:val="restart"/>
            <w:tcBorders>
              <w:top w:val="single" w:sz="4" w:space="0" w:color="auto"/>
              <w:left w:val="nil"/>
              <w:bottom w:val="single" w:sz="4" w:space="0" w:color="auto"/>
              <w:right w:val="single" w:sz="4" w:space="0" w:color="auto"/>
            </w:tcBorders>
            <w:vAlign w:val="center"/>
          </w:tcPr>
          <w:p w:rsidR="009D42F8" w:rsidRPr="00A30A99" w:rsidRDefault="009D42F8" w:rsidP="0070224F">
            <w:pPr>
              <w:snapToGrid w:val="0"/>
              <w:spacing w:line="300" w:lineRule="auto"/>
              <w:jc w:val="center"/>
              <w:rPr>
                <w:rFonts w:eastAsia="標楷體"/>
              </w:rPr>
            </w:pPr>
            <w:r w:rsidRPr="00A30A99">
              <w:rPr>
                <w:rFonts w:eastAsia="標楷體"/>
              </w:rPr>
              <w:t>對外</w:t>
            </w:r>
          </w:p>
          <w:p w:rsidR="009D42F8" w:rsidRPr="00A30A99" w:rsidRDefault="009D42F8" w:rsidP="0070224F">
            <w:pPr>
              <w:snapToGrid w:val="0"/>
              <w:spacing w:line="300" w:lineRule="auto"/>
              <w:jc w:val="center"/>
              <w:rPr>
                <w:rFonts w:eastAsia="標楷體"/>
              </w:rPr>
            </w:pPr>
            <w:r w:rsidRPr="00A30A99">
              <w:rPr>
                <w:rFonts w:eastAsia="標楷體"/>
              </w:rPr>
              <w:t>貿易</w:t>
            </w:r>
          </w:p>
        </w:tc>
        <w:tc>
          <w:tcPr>
            <w:tcW w:w="303" w:type="pct"/>
            <w:vMerge w:val="restart"/>
            <w:tcBorders>
              <w:top w:val="single" w:sz="4" w:space="0" w:color="auto"/>
              <w:left w:val="single" w:sz="4" w:space="0" w:color="auto"/>
              <w:bottom w:val="single" w:sz="4" w:space="0" w:color="auto"/>
              <w:right w:val="single" w:sz="4" w:space="0" w:color="auto"/>
            </w:tcBorders>
            <w:vAlign w:val="center"/>
          </w:tcPr>
          <w:p w:rsidR="009D42F8" w:rsidRPr="00A30A99" w:rsidRDefault="009D42F8" w:rsidP="0070224F">
            <w:pPr>
              <w:snapToGrid w:val="0"/>
              <w:spacing w:line="300" w:lineRule="auto"/>
              <w:jc w:val="center"/>
              <w:rPr>
                <w:rFonts w:eastAsia="標楷體"/>
              </w:rPr>
            </w:pPr>
            <w:r w:rsidRPr="00A30A99">
              <w:rPr>
                <w:rFonts w:eastAsia="標楷體"/>
              </w:rPr>
              <w:t>出口</w:t>
            </w:r>
          </w:p>
        </w:tc>
        <w:tc>
          <w:tcPr>
            <w:tcW w:w="698" w:type="pct"/>
            <w:tcBorders>
              <w:top w:val="single" w:sz="4" w:space="0" w:color="auto"/>
              <w:left w:val="single" w:sz="4" w:space="0" w:color="auto"/>
              <w:bottom w:val="single" w:sz="4" w:space="0" w:color="auto"/>
              <w:right w:val="single" w:sz="4" w:space="0" w:color="auto"/>
            </w:tcBorders>
            <w:vAlign w:val="center"/>
          </w:tcPr>
          <w:p w:rsidR="009D42F8" w:rsidRPr="00A30A99" w:rsidRDefault="009D42F8" w:rsidP="0070224F">
            <w:pPr>
              <w:snapToGrid w:val="0"/>
              <w:spacing w:line="240" w:lineRule="atLeast"/>
              <w:jc w:val="center"/>
              <w:rPr>
                <w:rFonts w:eastAsia="標楷體"/>
              </w:rPr>
            </w:pPr>
            <w:r w:rsidRPr="00A30A99">
              <w:rPr>
                <w:rFonts w:eastAsia="標楷體"/>
              </w:rPr>
              <w:t>金額</w:t>
            </w:r>
          </w:p>
          <w:p w:rsidR="009D42F8" w:rsidRPr="00A30A99" w:rsidRDefault="009D42F8" w:rsidP="0070224F">
            <w:pPr>
              <w:snapToGrid w:val="0"/>
              <w:spacing w:line="240" w:lineRule="atLeast"/>
              <w:jc w:val="center"/>
              <w:rPr>
                <w:rFonts w:eastAsia="標楷體"/>
              </w:rPr>
            </w:pPr>
            <w:r w:rsidRPr="00A30A99">
              <w:rPr>
                <w:rFonts w:eastAsia="標楷體"/>
              </w:rPr>
              <w:t>（億美元）</w:t>
            </w:r>
          </w:p>
        </w:tc>
        <w:tc>
          <w:tcPr>
            <w:tcW w:w="441"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18,986.0</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20</w:t>
            </w:r>
            <w:r w:rsidRPr="00A30A99">
              <w:rPr>
                <w:rFonts w:eastAsia="標楷體"/>
                <w:sz w:val="22"/>
                <w:szCs w:val="22"/>
              </w:rPr>
              <w:t>,</w:t>
            </w:r>
            <w:r w:rsidRPr="00A30A99">
              <w:rPr>
                <w:rFonts w:eastAsia="標楷體" w:hint="eastAsia"/>
                <w:sz w:val="22"/>
                <w:szCs w:val="22"/>
              </w:rPr>
              <w:t>489</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22,100.4</w:t>
            </w:r>
          </w:p>
        </w:tc>
        <w:tc>
          <w:tcPr>
            <w:tcW w:w="498"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1,608.1</w:t>
            </w:r>
          </w:p>
        </w:tc>
        <w:tc>
          <w:tcPr>
            <w:tcW w:w="499"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1,608.1</w:t>
            </w:r>
          </w:p>
        </w:tc>
        <w:tc>
          <w:tcPr>
            <w:tcW w:w="425"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1,781.8</w:t>
            </w:r>
          </w:p>
        </w:tc>
        <w:tc>
          <w:tcPr>
            <w:tcW w:w="427"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1,968.1</w:t>
            </w:r>
          </w:p>
        </w:tc>
        <w:tc>
          <w:tcPr>
            <w:tcW w:w="498"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18,971.7</w:t>
            </w:r>
          </w:p>
        </w:tc>
      </w:tr>
      <w:tr w:rsidR="009D42F8" w:rsidRPr="00A30A99" w:rsidTr="0060632D">
        <w:trPr>
          <w:cantSplit/>
          <w:trHeight w:hRule="exact" w:val="620"/>
        </w:trPr>
        <w:tc>
          <w:tcPr>
            <w:tcW w:w="214" w:type="pct"/>
            <w:vMerge/>
            <w:tcBorders>
              <w:top w:val="single" w:sz="4" w:space="0" w:color="auto"/>
              <w:left w:val="nil"/>
              <w:bottom w:val="single" w:sz="4" w:space="0" w:color="auto"/>
              <w:right w:val="single" w:sz="4" w:space="0" w:color="auto"/>
            </w:tcBorders>
            <w:vAlign w:val="center"/>
          </w:tcPr>
          <w:p w:rsidR="009D42F8" w:rsidRPr="00A30A99" w:rsidRDefault="009D42F8" w:rsidP="0070224F">
            <w:pPr>
              <w:snapToGrid w:val="0"/>
              <w:spacing w:line="300" w:lineRule="auto"/>
              <w:jc w:val="center"/>
              <w:rPr>
                <w:rFonts w:eastAsia="標楷體"/>
              </w:rPr>
            </w:pPr>
          </w:p>
        </w:tc>
        <w:tc>
          <w:tcPr>
            <w:tcW w:w="303" w:type="pct"/>
            <w:vMerge/>
            <w:tcBorders>
              <w:top w:val="single" w:sz="4" w:space="0" w:color="auto"/>
              <w:left w:val="single" w:sz="4" w:space="0" w:color="auto"/>
              <w:bottom w:val="single" w:sz="4" w:space="0" w:color="auto"/>
              <w:right w:val="single" w:sz="4" w:space="0" w:color="auto"/>
            </w:tcBorders>
            <w:vAlign w:val="center"/>
          </w:tcPr>
          <w:p w:rsidR="009D42F8" w:rsidRPr="00A30A99" w:rsidRDefault="009D42F8" w:rsidP="0070224F">
            <w:pPr>
              <w:snapToGrid w:val="0"/>
              <w:spacing w:line="300" w:lineRule="auto"/>
              <w:jc w:val="center"/>
              <w:rPr>
                <w:rFonts w:eastAsia="標楷體"/>
              </w:rPr>
            </w:pPr>
          </w:p>
        </w:tc>
        <w:tc>
          <w:tcPr>
            <w:tcW w:w="698" w:type="pct"/>
            <w:tcBorders>
              <w:top w:val="single" w:sz="4" w:space="0" w:color="auto"/>
              <w:left w:val="single" w:sz="4" w:space="0" w:color="auto"/>
              <w:bottom w:val="single" w:sz="4" w:space="0" w:color="auto"/>
              <w:right w:val="single" w:sz="4" w:space="0" w:color="auto"/>
            </w:tcBorders>
            <w:vAlign w:val="center"/>
          </w:tcPr>
          <w:p w:rsidR="009D42F8" w:rsidRPr="00A30A99" w:rsidRDefault="009D42F8" w:rsidP="0070224F">
            <w:pPr>
              <w:snapToGrid w:val="0"/>
              <w:spacing w:line="240" w:lineRule="atLeast"/>
              <w:jc w:val="center"/>
              <w:rPr>
                <w:rFonts w:eastAsia="標楷體"/>
              </w:rPr>
            </w:pPr>
            <w:r w:rsidRPr="00A30A99">
              <w:rPr>
                <w:rFonts w:eastAsia="標楷體" w:hint="eastAsia"/>
              </w:rPr>
              <w:t>年增</w:t>
            </w:r>
            <w:r w:rsidRPr="00A30A99">
              <w:rPr>
                <w:rFonts w:eastAsia="標楷體"/>
              </w:rPr>
              <w:t>率</w:t>
            </w:r>
          </w:p>
          <w:p w:rsidR="009D42F8" w:rsidRPr="00A30A99" w:rsidRDefault="009D42F8" w:rsidP="0070224F">
            <w:pPr>
              <w:snapToGrid w:val="0"/>
              <w:spacing w:line="240" w:lineRule="atLeast"/>
              <w:jc w:val="center"/>
              <w:rPr>
                <w:rFonts w:eastAsia="標楷體"/>
              </w:rPr>
            </w:pPr>
            <w:r w:rsidRPr="00A30A99">
              <w:rPr>
                <w:rFonts w:eastAsia="標楷體"/>
              </w:rPr>
              <w:t>（</w:t>
            </w:r>
            <w:r w:rsidRPr="00A30A99">
              <w:rPr>
                <w:rFonts w:eastAsia="標楷體"/>
              </w:rPr>
              <w:t>%</w:t>
            </w:r>
            <w:r w:rsidRPr="00A30A99">
              <w:rPr>
                <w:rFonts w:eastAsia="標楷體"/>
              </w:rPr>
              <w:t>）</w:t>
            </w:r>
          </w:p>
        </w:tc>
        <w:tc>
          <w:tcPr>
            <w:tcW w:w="441"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20.3</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7.9</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7.9</w:t>
            </w:r>
          </w:p>
        </w:tc>
        <w:tc>
          <w:tcPr>
            <w:tcW w:w="498"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11.5</w:t>
            </w:r>
          </w:p>
        </w:tc>
        <w:tc>
          <w:tcPr>
            <w:tcW w:w="499"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11.5</w:t>
            </w:r>
          </w:p>
        </w:tc>
        <w:tc>
          <w:tcPr>
            <w:tcW w:w="425"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-7.3</w:t>
            </w:r>
          </w:p>
        </w:tc>
        <w:tc>
          <w:tcPr>
            <w:tcW w:w="427"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0.1</w:t>
            </w:r>
          </w:p>
        </w:tc>
        <w:tc>
          <w:tcPr>
            <w:tcW w:w="498"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-7.5</w:t>
            </w:r>
          </w:p>
        </w:tc>
      </w:tr>
      <w:tr w:rsidR="009D42F8" w:rsidRPr="00A30A99" w:rsidTr="0060632D">
        <w:trPr>
          <w:cantSplit/>
          <w:trHeight w:hRule="exact" w:val="610"/>
        </w:trPr>
        <w:tc>
          <w:tcPr>
            <w:tcW w:w="214" w:type="pct"/>
            <w:vMerge/>
            <w:tcBorders>
              <w:top w:val="single" w:sz="4" w:space="0" w:color="auto"/>
              <w:left w:val="nil"/>
              <w:bottom w:val="single" w:sz="4" w:space="0" w:color="auto"/>
              <w:right w:val="single" w:sz="4" w:space="0" w:color="auto"/>
            </w:tcBorders>
            <w:vAlign w:val="center"/>
          </w:tcPr>
          <w:p w:rsidR="009D42F8" w:rsidRPr="00A30A99" w:rsidRDefault="009D42F8" w:rsidP="0070224F">
            <w:pPr>
              <w:snapToGrid w:val="0"/>
              <w:spacing w:line="300" w:lineRule="auto"/>
              <w:jc w:val="center"/>
              <w:rPr>
                <w:rFonts w:eastAsia="標楷體"/>
              </w:rPr>
            </w:pPr>
          </w:p>
        </w:tc>
        <w:tc>
          <w:tcPr>
            <w:tcW w:w="303" w:type="pct"/>
            <w:vMerge w:val="restart"/>
            <w:tcBorders>
              <w:top w:val="single" w:sz="4" w:space="0" w:color="auto"/>
              <w:left w:val="single" w:sz="4" w:space="0" w:color="auto"/>
              <w:bottom w:val="single" w:sz="4" w:space="0" w:color="auto"/>
              <w:right w:val="single" w:sz="4" w:space="0" w:color="auto"/>
            </w:tcBorders>
            <w:vAlign w:val="center"/>
          </w:tcPr>
          <w:p w:rsidR="009D42F8" w:rsidRPr="00A30A99" w:rsidRDefault="009D42F8" w:rsidP="0070224F">
            <w:pPr>
              <w:snapToGrid w:val="0"/>
              <w:spacing w:line="300" w:lineRule="auto"/>
              <w:jc w:val="center"/>
              <w:rPr>
                <w:rFonts w:eastAsia="標楷體"/>
              </w:rPr>
            </w:pPr>
            <w:r w:rsidRPr="00A30A99">
              <w:rPr>
                <w:rFonts w:eastAsia="標楷體"/>
              </w:rPr>
              <w:t>進口</w:t>
            </w:r>
          </w:p>
        </w:tc>
        <w:tc>
          <w:tcPr>
            <w:tcW w:w="698" w:type="pct"/>
            <w:tcBorders>
              <w:top w:val="single" w:sz="4" w:space="0" w:color="auto"/>
              <w:left w:val="single" w:sz="4" w:space="0" w:color="auto"/>
              <w:bottom w:val="single" w:sz="4" w:space="0" w:color="auto"/>
              <w:right w:val="single" w:sz="4" w:space="0" w:color="auto"/>
            </w:tcBorders>
            <w:vAlign w:val="center"/>
          </w:tcPr>
          <w:p w:rsidR="009D42F8" w:rsidRPr="00A30A99" w:rsidRDefault="009D42F8" w:rsidP="0070224F">
            <w:pPr>
              <w:snapToGrid w:val="0"/>
              <w:spacing w:line="240" w:lineRule="atLeast"/>
              <w:jc w:val="center"/>
              <w:rPr>
                <w:rFonts w:eastAsia="標楷體"/>
              </w:rPr>
            </w:pPr>
            <w:r w:rsidRPr="00A30A99">
              <w:rPr>
                <w:rFonts w:eastAsia="標楷體"/>
              </w:rPr>
              <w:t>金額</w:t>
            </w:r>
          </w:p>
          <w:p w:rsidR="009D42F8" w:rsidRPr="00A30A99" w:rsidRDefault="009D42F8" w:rsidP="0070224F">
            <w:pPr>
              <w:snapToGrid w:val="0"/>
              <w:spacing w:line="240" w:lineRule="atLeast"/>
              <w:jc w:val="center"/>
              <w:rPr>
                <w:rFonts w:eastAsia="標楷體"/>
              </w:rPr>
            </w:pPr>
            <w:r w:rsidRPr="00A30A99">
              <w:rPr>
                <w:rFonts w:eastAsia="標楷體"/>
              </w:rPr>
              <w:t>（億美元）</w:t>
            </w:r>
          </w:p>
        </w:tc>
        <w:tc>
          <w:tcPr>
            <w:tcW w:w="441"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17,434.6</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18</w:t>
            </w:r>
            <w:r w:rsidRPr="00A30A99">
              <w:rPr>
                <w:rFonts w:eastAsia="標楷體"/>
                <w:sz w:val="22"/>
                <w:szCs w:val="22"/>
              </w:rPr>
              <w:t>,</w:t>
            </w:r>
            <w:r w:rsidRPr="00A30A99">
              <w:rPr>
                <w:rFonts w:eastAsia="標楷體" w:hint="eastAsia"/>
                <w:sz w:val="22"/>
                <w:szCs w:val="22"/>
              </w:rPr>
              <w:t>178</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19,502.9</w:t>
            </w:r>
          </w:p>
        </w:tc>
        <w:tc>
          <w:tcPr>
            <w:tcW w:w="498"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1,309.6</w:t>
            </w:r>
          </w:p>
        </w:tc>
        <w:tc>
          <w:tcPr>
            <w:tcW w:w="499"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1,309.6</w:t>
            </w:r>
          </w:p>
        </w:tc>
        <w:tc>
          <w:tcPr>
            <w:tcW w:w="425"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1,291.2</w:t>
            </w:r>
          </w:p>
        </w:tc>
        <w:tc>
          <w:tcPr>
            <w:tcW w:w="427"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1,522.0</w:t>
            </w:r>
          </w:p>
        </w:tc>
        <w:tc>
          <w:tcPr>
            <w:tcW w:w="498"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14,220.8</w:t>
            </w:r>
          </w:p>
        </w:tc>
      </w:tr>
      <w:tr w:rsidR="009D42F8" w:rsidRPr="00A30A99" w:rsidTr="0060632D">
        <w:trPr>
          <w:cantSplit/>
          <w:trHeight w:hRule="exact" w:val="594"/>
        </w:trPr>
        <w:tc>
          <w:tcPr>
            <w:tcW w:w="214" w:type="pct"/>
            <w:vMerge/>
            <w:tcBorders>
              <w:top w:val="single" w:sz="4" w:space="0" w:color="auto"/>
              <w:left w:val="nil"/>
              <w:bottom w:val="single" w:sz="4" w:space="0" w:color="auto"/>
              <w:right w:val="single" w:sz="4" w:space="0" w:color="auto"/>
            </w:tcBorders>
            <w:vAlign w:val="center"/>
          </w:tcPr>
          <w:p w:rsidR="009D42F8" w:rsidRPr="00A30A99" w:rsidRDefault="009D42F8" w:rsidP="0070224F">
            <w:pPr>
              <w:snapToGrid w:val="0"/>
              <w:spacing w:line="300" w:lineRule="auto"/>
              <w:jc w:val="center"/>
              <w:rPr>
                <w:rFonts w:eastAsia="標楷體"/>
              </w:rPr>
            </w:pPr>
          </w:p>
        </w:tc>
        <w:tc>
          <w:tcPr>
            <w:tcW w:w="303" w:type="pct"/>
            <w:vMerge/>
            <w:tcBorders>
              <w:top w:val="single" w:sz="4" w:space="0" w:color="auto"/>
              <w:left w:val="single" w:sz="4" w:space="0" w:color="auto"/>
              <w:bottom w:val="single" w:sz="4" w:space="0" w:color="auto"/>
              <w:right w:val="single" w:sz="4" w:space="0" w:color="auto"/>
            </w:tcBorders>
            <w:vAlign w:val="center"/>
          </w:tcPr>
          <w:p w:rsidR="009D42F8" w:rsidRPr="00A30A99" w:rsidRDefault="009D42F8" w:rsidP="0070224F">
            <w:pPr>
              <w:snapToGrid w:val="0"/>
              <w:spacing w:line="300" w:lineRule="auto"/>
              <w:jc w:val="center"/>
              <w:rPr>
                <w:rFonts w:eastAsia="標楷體"/>
              </w:rPr>
            </w:pPr>
          </w:p>
        </w:tc>
        <w:tc>
          <w:tcPr>
            <w:tcW w:w="698" w:type="pct"/>
            <w:tcBorders>
              <w:top w:val="single" w:sz="4" w:space="0" w:color="auto"/>
              <w:left w:val="single" w:sz="4" w:space="0" w:color="auto"/>
              <w:bottom w:val="single" w:sz="4" w:space="0" w:color="auto"/>
              <w:right w:val="single" w:sz="4" w:space="0" w:color="auto"/>
            </w:tcBorders>
          </w:tcPr>
          <w:p w:rsidR="009D42F8" w:rsidRPr="00A30A99" w:rsidRDefault="009D42F8" w:rsidP="0070224F">
            <w:pPr>
              <w:snapToGrid w:val="0"/>
              <w:spacing w:line="240" w:lineRule="atLeast"/>
              <w:jc w:val="center"/>
              <w:rPr>
                <w:rFonts w:eastAsia="標楷體"/>
              </w:rPr>
            </w:pPr>
            <w:r w:rsidRPr="00A30A99">
              <w:rPr>
                <w:rFonts w:eastAsia="標楷體" w:hint="eastAsia"/>
              </w:rPr>
              <w:t>年增</w:t>
            </w:r>
            <w:r w:rsidRPr="00A30A99">
              <w:rPr>
                <w:rFonts w:eastAsia="標楷體"/>
              </w:rPr>
              <w:t>率</w:t>
            </w:r>
          </w:p>
          <w:p w:rsidR="009D42F8" w:rsidRPr="00A30A99" w:rsidRDefault="009D42F8" w:rsidP="0070224F">
            <w:pPr>
              <w:snapToGrid w:val="0"/>
              <w:spacing w:line="240" w:lineRule="atLeast"/>
              <w:jc w:val="center"/>
              <w:rPr>
                <w:rFonts w:eastAsia="標楷體"/>
              </w:rPr>
            </w:pPr>
            <w:r w:rsidRPr="00A30A99">
              <w:rPr>
                <w:rFonts w:eastAsia="標楷體"/>
              </w:rPr>
              <w:t>（</w:t>
            </w:r>
            <w:r w:rsidRPr="00A30A99">
              <w:rPr>
                <w:rFonts w:eastAsia="標楷體"/>
              </w:rPr>
              <w:t>%</w:t>
            </w:r>
            <w:r w:rsidRPr="00A30A99">
              <w:rPr>
                <w:rFonts w:eastAsia="標楷體"/>
              </w:rPr>
              <w:t>）</w:t>
            </w:r>
          </w:p>
        </w:tc>
        <w:tc>
          <w:tcPr>
            <w:tcW w:w="441"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24.9</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4.3</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7.3</w:t>
            </w:r>
          </w:p>
        </w:tc>
        <w:tc>
          <w:tcPr>
            <w:tcW w:w="498"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-7.6</w:t>
            </w:r>
          </w:p>
        </w:tc>
        <w:tc>
          <w:tcPr>
            <w:tcW w:w="499"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-7.6</w:t>
            </w:r>
          </w:p>
        </w:tc>
        <w:tc>
          <w:tcPr>
            <w:tcW w:w="425"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-1.4</w:t>
            </w:r>
          </w:p>
        </w:tc>
        <w:tc>
          <w:tcPr>
            <w:tcW w:w="427"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6.7</w:t>
            </w:r>
          </w:p>
        </w:tc>
        <w:tc>
          <w:tcPr>
            <w:tcW w:w="498"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-6.2</w:t>
            </w:r>
          </w:p>
        </w:tc>
      </w:tr>
      <w:tr w:rsidR="009D42F8" w:rsidRPr="00A30A99" w:rsidTr="0060632D">
        <w:trPr>
          <w:cantSplit/>
          <w:trHeight w:hRule="exact" w:val="620"/>
        </w:trPr>
        <w:tc>
          <w:tcPr>
            <w:tcW w:w="518" w:type="pct"/>
            <w:gridSpan w:val="2"/>
            <w:vMerge w:val="restart"/>
            <w:tcBorders>
              <w:top w:val="single" w:sz="4" w:space="0" w:color="auto"/>
              <w:left w:val="nil"/>
              <w:right w:val="single" w:sz="4" w:space="0" w:color="auto"/>
            </w:tcBorders>
            <w:vAlign w:val="center"/>
          </w:tcPr>
          <w:p w:rsidR="009D42F8" w:rsidRPr="00A30A99" w:rsidRDefault="009D42F8" w:rsidP="0070224F">
            <w:pPr>
              <w:snapToGrid w:val="0"/>
              <w:spacing w:line="300" w:lineRule="auto"/>
              <w:jc w:val="center"/>
              <w:rPr>
                <w:rFonts w:eastAsia="標楷體"/>
              </w:rPr>
            </w:pPr>
            <w:r w:rsidRPr="00A30A99">
              <w:rPr>
                <w:rFonts w:eastAsia="標楷體"/>
              </w:rPr>
              <w:t>實際外商直接投資</w:t>
            </w:r>
          </w:p>
        </w:tc>
        <w:tc>
          <w:tcPr>
            <w:tcW w:w="698" w:type="pct"/>
            <w:tcBorders>
              <w:top w:val="single" w:sz="4" w:space="0" w:color="auto"/>
              <w:left w:val="single" w:sz="4" w:space="0" w:color="auto"/>
              <w:bottom w:val="single" w:sz="4" w:space="0" w:color="auto"/>
              <w:right w:val="single" w:sz="4" w:space="0" w:color="auto"/>
            </w:tcBorders>
            <w:vAlign w:val="center"/>
          </w:tcPr>
          <w:p w:rsidR="009D42F8" w:rsidRPr="00A30A99" w:rsidRDefault="009D42F8" w:rsidP="0070224F">
            <w:pPr>
              <w:snapToGrid w:val="0"/>
              <w:spacing w:line="240" w:lineRule="atLeast"/>
              <w:jc w:val="center"/>
              <w:rPr>
                <w:rFonts w:eastAsia="標楷體"/>
              </w:rPr>
            </w:pPr>
            <w:r w:rsidRPr="00A30A99">
              <w:rPr>
                <w:rFonts w:eastAsia="標楷體"/>
              </w:rPr>
              <w:t>金額</w:t>
            </w:r>
          </w:p>
          <w:p w:rsidR="009D42F8" w:rsidRPr="00A30A99" w:rsidRDefault="009D42F8" w:rsidP="0070224F">
            <w:pPr>
              <w:snapToGrid w:val="0"/>
              <w:spacing w:line="240" w:lineRule="atLeast"/>
              <w:jc w:val="center"/>
              <w:rPr>
                <w:rFonts w:eastAsia="標楷體"/>
              </w:rPr>
            </w:pPr>
            <w:r w:rsidRPr="00A30A99">
              <w:rPr>
                <w:rFonts w:eastAsia="標楷體"/>
              </w:rPr>
              <w:t>（億美元）</w:t>
            </w:r>
          </w:p>
        </w:tc>
        <w:tc>
          <w:tcPr>
            <w:tcW w:w="441"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1,1601</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1,117</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1,175.9</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1,195.6</w:t>
            </w:r>
          </w:p>
        </w:tc>
        <w:tc>
          <w:tcPr>
            <w:tcW w:w="499" w:type="pct"/>
            <w:tcBorders>
              <w:top w:val="nil"/>
              <w:left w:val="nil"/>
              <w:bottom w:val="nil"/>
              <w:right w:val="nil"/>
            </w:tcBorders>
            <w:vAlign w:val="center"/>
          </w:tcPr>
          <w:p w:rsidR="009D42F8" w:rsidRPr="00A30A99" w:rsidRDefault="009D42F8" w:rsidP="0070224F">
            <w:pPr>
              <w:snapToGrid w:val="0"/>
              <w:spacing w:line="320" w:lineRule="exact"/>
              <w:ind w:rightChars="50" w:right="120"/>
              <w:jc w:val="center"/>
              <w:rPr>
                <w:rFonts w:eastAsia="標楷體"/>
                <w:sz w:val="22"/>
                <w:szCs w:val="22"/>
              </w:rPr>
            </w:pPr>
            <w:r w:rsidRPr="00A30A99">
              <w:rPr>
                <w:rFonts w:eastAsia="標楷體" w:hint="eastAsia"/>
                <w:sz w:val="22"/>
                <w:szCs w:val="22"/>
              </w:rPr>
              <w:t>129</w:t>
            </w:r>
          </w:p>
        </w:tc>
        <w:tc>
          <w:tcPr>
            <w:tcW w:w="425" w:type="pct"/>
            <w:tcBorders>
              <w:top w:val="nil"/>
              <w:left w:val="nil"/>
              <w:bottom w:val="nil"/>
              <w:right w:val="nil"/>
            </w:tcBorders>
            <w:vAlign w:val="center"/>
          </w:tcPr>
          <w:p w:rsidR="009D42F8" w:rsidRPr="00A30A99" w:rsidRDefault="009D42F8" w:rsidP="0070224F">
            <w:pPr>
              <w:snapToGrid w:val="0"/>
              <w:spacing w:line="320" w:lineRule="exact"/>
              <w:ind w:rightChars="50" w:right="120"/>
              <w:jc w:val="center"/>
              <w:rPr>
                <w:rFonts w:eastAsia="標楷體"/>
                <w:sz w:val="22"/>
                <w:szCs w:val="22"/>
              </w:rPr>
            </w:pPr>
            <w:r w:rsidRPr="00A30A99">
              <w:rPr>
                <w:rFonts w:eastAsia="標楷體" w:hint="eastAsia"/>
                <w:sz w:val="22"/>
                <w:szCs w:val="22"/>
              </w:rPr>
              <w:t>88.1</w:t>
            </w:r>
          </w:p>
        </w:tc>
        <w:tc>
          <w:tcPr>
            <w:tcW w:w="427" w:type="pct"/>
            <w:tcBorders>
              <w:top w:val="nil"/>
              <w:left w:val="nil"/>
              <w:bottom w:val="nil"/>
              <w:right w:val="nil"/>
            </w:tcBorders>
            <w:vAlign w:val="center"/>
          </w:tcPr>
          <w:p w:rsidR="009D42F8" w:rsidRPr="00A30A99" w:rsidRDefault="009D42F8" w:rsidP="0070224F">
            <w:pPr>
              <w:snapToGrid w:val="0"/>
              <w:spacing w:line="320" w:lineRule="exact"/>
              <w:ind w:rightChars="50" w:right="120"/>
              <w:jc w:val="center"/>
              <w:rPr>
                <w:rFonts w:eastAsia="標楷體"/>
                <w:sz w:val="22"/>
                <w:szCs w:val="22"/>
              </w:rPr>
            </w:pPr>
            <w:r w:rsidRPr="00A30A99">
              <w:rPr>
                <w:rFonts w:eastAsia="標楷體" w:hint="eastAsia"/>
                <w:sz w:val="22"/>
                <w:szCs w:val="22"/>
              </w:rPr>
              <w:t>－</w:t>
            </w:r>
          </w:p>
        </w:tc>
        <w:tc>
          <w:tcPr>
            <w:tcW w:w="498" w:type="pct"/>
            <w:tcBorders>
              <w:top w:val="nil"/>
              <w:left w:val="nil"/>
              <w:bottom w:val="nil"/>
              <w:right w:val="nil"/>
            </w:tcBorders>
            <w:vAlign w:val="center"/>
          </w:tcPr>
          <w:p w:rsidR="009D42F8" w:rsidRPr="00A30A99" w:rsidRDefault="009D42F8" w:rsidP="0070224F">
            <w:pPr>
              <w:snapToGrid w:val="0"/>
              <w:spacing w:line="0" w:lineRule="atLeast"/>
              <w:jc w:val="center"/>
              <w:rPr>
                <w:rFonts w:eastAsia="標楷體"/>
                <w:sz w:val="22"/>
                <w:szCs w:val="22"/>
              </w:rPr>
            </w:pPr>
            <w:r w:rsidRPr="00A30A99">
              <w:rPr>
                <w:rFonts w:eastAsia="標楷體" w:hint="eastAsia"/>
                <w:sz w:val="22"/>
                <w:szCs w:val="22"/>
              </w:rPr>
              <w:t>1,039.1</w:t>
            </w:r>
          </w:p>
          <w:p w:rsidR="009D42F8" w:rsidRPr="00A30A99" w:rsidRDefault="009D42F8" w:rsidP="0070224F">
            <w:pPr>
              <w:snapToGrid w:val="0"/>
              <w:spacing w:line="0" w:lineRule="atLeast"/>
              <w:jc w:val="center"/>
              <w:rPr>
                <w:rFonts w:eastAsia="標楷體"/>
                <w:sz w:val="20"/>
                <w:szCs w:val="20"/>
              </w:rPr>
            </w:pPr>
            <w:r w:rsidRPr="00A30A99">
              <w:rPr>
                <w:rFonts w:eastAsia="標楷體" w:hint="eastAsia"/>
                <w:sz w:val="20"/>
                <w:szCs w:val="20"/>
              </w:rPr>
              <w:t>(1~10</w:t>
            </w:r>
            <w:r w:rsidRPr="00A30A99">
              <w:rPr>
                <w:rFonts w:eastAsia="標楷體" w:hint="eastAsia"/>
                <w:sz w:val="20"/>
                <w:szCs w:val="20"/>
              </w:rPr>
              <w:t>月</w:t>
            </w:r>
            <w:r w:rsidRPr="00A30A99">
              <w:rPr>
                <w:rFonts w:eastAsia="標楷體" w:hint="eastAsia"/>
                <w:sz w:val="20"/>
                <w:szCs w:val="20"/>
              </w:rPr>
              <w:t>)</w:t>
            </w:r>
          </w:p>
        </w:tc>
      </w:tr>
      <w:tr w:rsidR="009D42F8" w:rsidRPr="00A30A99" w:rsidTr="0060632D">
        <w:trPr>
          <w:cantSplit/>
          <w:trHeight w:hRule="exact" w:val="792"/>
        </w:trPr>
        <w:tc>
          <w:tcPr>
            <w:tcW w:w="518" w:type="pct"/>
            <w:gridSpan w:val="2"/>
            <w:vMerge/>
            <w:tcBorders>
              <w:left w:val="nil"/>
              <w:bottom w:val="single" w:sz="4" w:space="0" w:color="auto"/>
              <w:right w:val="single" w:sz="4" w:space="0" w:color="auto"/>
            </w:tcBorders>
            <w:vAlign w:val="center"/>
          </w:tcPr>
          <w:p w:rsidR="009D42F8" w:rsidRPr="00A30A99" w:rsidRDefault="009D42F8" w:rsidP="0070224F">
            <w:pPr>
              <w:snapToGrid w:val="0"/>
              <w:spacing w:line="300" w:lineRule="auto"/>
              <w:jc w:val="center"/>
              <w:rPr>
                <w:rFonts w:eastAsia="標楷體"/>
              </w:rPr>
            </w:pPr>
          </w:p>
        </w:tc>
        <w:tc>
          <w:tcPr>
            <w:tcW w:w="698" w:type="pct"/>
            <w:tcBorders>
              <w:top w:val="single" w:sz="4" w:space="0" w:color="auto"/>
              <w:left w:val="single" w:sz="4" w:space="0" w:color="auto"/>
              <w:bottom w:val="single" w:sz="4" w:space="0" w:color="auto"/>
              <w:right w:val="single" w:sz="4" w:space="0" w:color="auto"/>
            </w:tcBorders>
            <w:vAlign w:val="center"/>
          </w:tcPr>
          <w:p w:rsidR="009D42F8" w:rsidRPr="00A30A99" w:rsidRDefault="009D42F8" w:rsidP="0070224F">
            <w:pPr>
              <w:snapToGrid w:val="0"/>
              <w:spacing w:line="240" w:lineRule="atLeast"/>
              <w:jc w:val="center"/>
              <w:rPr>
                <w:rFonts w:eastAsia="標楷體"/>
              </w:rPr>
            </w:pPr>
            <w:r w:rsidRPr="00A30A99">
              <w:rPr>
                <w:rFonts w:eastAsia="標楷體" w:hint="eastAsia"/>
              </w:rPr>
              <w:t>年增</w:t>
            </w:r>
            <w:r w:rsidRPr="00A30A99">
              <w:rPr>
                <w:rFonts w:eastAsia="標楷體"/>
              </w:rPr>
              <w:t>率</w:t>
            </w:r>
          </w:p>
          <w:p w:rsidR="009D42F8" w:rsidRPr="00A30A99" w:rsidRDefault="009D42F8" w:rsidP="0070224F">
            <w:pPr>
              <w:snapToGrid w:val="0"/>
              <w:spacing w:line="240" w:lineRule="atLeast"/>
              <w:jc w:val="center"/>
              <w:rPr>
                <w:rFonts w:eastAsia="標楷體"/>
              </w:rPr>
            </w:pPr>
            <w:r w:rsidRPr="00A30A99">
              <w:rPr>
                <w:rFonts w:eastAsia="標楷體"/>
              </w:rPr>
              <w:t>（</w:t>
            </w:r>
            <w:r w:rsidRPr="00A30A99">
              <w:rPr>
                <w:rFonts w:eastAsia="標楷體"/>
              </w:rPr>
              <w:t>%</w:t>
            </w:r>
            <w:r w:rsidRPr="00A30A99">
              <w:rPr>
                <w:rFonts w:eastAsia="標楷體"/>
              </w:rPr>
              <w:t>）</w:t>
            </w:r>
          </w:p>
        </w:tc>
        <w:tc>
          <w:tcPr>
            <w:tcW w:w="441"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9.7</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w:t>
            </w:r>
            <w:r w:rsidRPr="00A30A99">
              <w:rPr>
                <w:rFonts w:eastAsia="標楷體" w:hint="eastAsia"/>
                <w:sz w:val="22"/>
                <w:szCs w:val="22"/>
              </w:rPr>
              <w:t>3.7</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5.25</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1.7</w:t>
            </w:r>
          </w:p>
        </w:tc>
        <w:tc>
          <w:tcPr>
            <w:tcW w:w="499" w:type="pct"/>
            <w:tcBorders>
              <w:top w:val="nil"/>
              <w:left w:val="nil"/>
              <w:bottom w:val="nil"/>
              <w:right w:val="nil"/>
            </w:tcBorders>
            <w:vAlign w:val="center"/>
          </w:tcPr>
          <w:p w:rsidR="009D42F8" w:rsidRPr="00A30A99" w:rsidRDefault="009D42F8" w:rsidP="0070224F">
            <w:pPr>
              <w:snapToGrid w:val="0"/>
              <w:spacing w:line="320" w:lineRule="exact"/>
              <w:ind w:rightChars="50" w:right="120"/>
              <w:jc w:val="center"/>
              <w:rPr>
                <w:rFonts w:eastAsia="標楷體"/>
                <w:sz w:val="22"/>
                <w:szCs w:val="22"/>
              </w:rPr>
            </w:pPr>
            <w:r w:rsidRPr="00A30A99">
              <w:rPr>
                <w:rFonts w:eastAsia="標楷體" w:hint="eastAsia"/>
                <w:sz w:val="22"/>
                <w:szCs w:val="22"/>
              </w:rPr>
              <w:t>0.4</w:t>
            </w:r>
          </w:p>
        </w:tc>
        <w:tc>
          <w:tcPr>
            <w:tcW w:w="425" w:type="pct"/>
            <w:tcBorders>
              <w:top w:val="nil"/>
              <w:left w:val="nil"/>
              <w:bottom w:val="nil"/>
              <w:right w:val="nil"/>
            </w:tcBorders>
            <w:vAlign w:val="center"/>
          </w:tcPr>
          <w:p w:rsidR="009D42F8" w:rsidRPr="00A30A99" w:rsidRDefault="009D42F8" w:rsidP="0070224F">
            <w:pPr>
              <w:snapToGrid w:val="0"/>
              <w:spacing w:line="320" w:lineRule="exact"/>
              <w:ind w:rightChars="50" w:right="120"/>
              <w:jc w:val="center"/>
              <w:rPr>
                <w:rFonts w:eastAsia="標楷體"/>
                <w:sz w:val="22"/>
                <w:szCs w:val="22"/>
              </w:rPr>
            </w:pPr>
            <w:r w:rsidRPr="00A30A99">
              <w:rPr>
                <w:rFonts w:eastAsia="標楷體" w:hint="eastAsia"/>
                <w:sz w:val="22"/>
                <w:szCs w:val="22"/>
              </w:rPr>
              <w:t>0.5</w:t>
            </w:r>
          </w:p>
        </w:tc>
        <w:tc>
          <w:tcPr>
            <w:tcW w:w="427" w:type="pct"/>
            <w:tcBorders>
              <w:top w:val="nil"/>
              <w:left w:val="nil"/>
              <w:bottom w:val="nil"/>
              <w:right w:val="nil"/>
            </w:tcBorders>
            <w:vAlign w:val="center"/>
          </w:tcPr>
          <w:p w:rsidR="009D42F8" w:rsidRPr="00A30A99" w:rsidRDefault="009D42F8" w:rsidP="0070224F">
            <w:pPr>
              <w:snapToGrid w:val="0"/>
              <w:spacing w:line="320" w:lineRule="exact"/>
              <w:ind w:rightChars="50" w:right="120"/>
              <w:jc w:val="center"/>
              <w:rPr>
                <w:rFonts w:eastAsia="標楷體"/>
                <w:sz w:val="22"/>
                <w:szCs w:val="22"/>
              </w:rPr>
            </w:pPr>
            <w:r w:rsidRPr="00A30A99">
              <w:rPr>
                <w:rFonts w:eastAsia="標楷體" w:hint="eastAsia"/>
                <w:sz w:val="22"/>
                <w:szCs w:val="22"/>
              </w:rPr>
              <w:t>－</w:t>
            </w:r>
          </w:p>
        </w:tc>
        <w:tc>
          <w:tcPr>
            <w:tcW w:w="498" w:type="pct"/>
            <w:tcBorders>
              <w:top w:val="nil"/>
              <w:left w:val="nil"/>
              <w:bottom w:val="nil"/>
              <w:right w:val="nil"/>
            </w:tcBorders>
            <w:vAlign w:val="center"/>
          </w:tcPr>
          <w:p w:rsidR="009D42F8" w:rsidRPr="00A30A99" w:rsidRDefault="009D42F8" w:rsidP="0070224F">
            <w:pPr>
              <w:snapToGrid w:val="0"/>
              <w:spacing w:line="0" w:lineRule="atLeast"/>
              <w:jc w:val="center"/>
              <w:rPr>
                <w:rFonts w:eastAsia="標楷體"/>
                <w:sz w:val="22"/>
                <w:szCs w:val="22"/>
              </w:rPr>
            </w:pPr>
            <w:r w:rsidRPr="00A30A99">
              <w:rPr>
                <w:rFonts w:eastAsia="標楷體" w:hint="eastAsia"/>
                <w:sz w:val="22"/>
                <w:szCs w:val="22"/>
              </w:rPr>
              <w:t>0.2</w:t>
            </w:r>
          </w:p>
          <w:p w:rsidR="009D42F8" w:rsidRPr="00A30A99" w:rsidRDefault="009D42F8" w:rsidP="0070224F">
            <w:pPr>
              <w:snapToGrid w:val="0"/>
              <w:spacing w:line="0" w:lineRule="atLeast"/>
              <w:jc w:val="center"/>
              <w:rPr>
                <w:rFonts w:eastAsia="標楷體"/>
                <w:sz w:val="22"/>
                <w:szCs w:val="22"/>
              </w:rPr>
            </w:pPr>
            <w:r w:rsidRPr="00A30A99">
              <w:rPr>
                <w:rFonts w:eastAsia="標楷體" w:hint="eastAsia"/>
                <w:sz w:val="20"/>
                <w:szCs w:val="20"/>
              </w:rPr>
              <w:t>(1~10</w:t>
            </w:r>
            <w:r w:rsidRPr="00A30A99">
              <w:rPr>
                <w:rFonts w:eastAsia="標楷體" w:hint="eastAsia"/>
                <w:sz w:val="20"/>
                <w:szCs w:val="20"/>
              </w:rPr>
              <w:t>月</w:t>
            </w:r>
            <w:r w:rsidRPr="00A30A99">
              <w:rPr>
                <w:rFonts w:eastAsia="標楷體" w:hint="eastAsia"/>
                <w:sz w:val="20"/>
                <w:szCs w:val="20"/>
              </w:rPr>
              <w:t>)</w:t>
            </w:r>
          </w:p>
        </w:tc>
      </w:tr>
      <w:tr w:rsidR="009D42F8" w:rsidRPr="00A30A99" w:rsidTr="0060632D">
        <w:trPr>
          <w:cantSplit/>
          <w:trHeight w:val="670"/>
        </w:trPr>
        <w:tc>
          <w:tcPr>
            <w:tcW w:w="518" w:type="pct"/>
            <w:gridSpan w:val="2"/>
            <w:tcBorders>
              <w:top w:val="single" w:sz="4" w:space="0" w:color="auto"/>
              <w:left w:val="nil"/>
              <w:bottom w:val="single" w:sz="4" w:space="0" w:color="auto"/>
              <w:right w:val="single" w:sz="4" w:space="0" w:color="auto"/>
            </w:tcBorders>
            <w:vAlign w:val="center"/>
          </w:tcPr>
          <w:p w:rsidR="009D42F8" w:rsidRPr="00A30A99" w:rsidRDefault="009D42F8" w:rsidP="0070224F">
            <w:pPr>
              <w:snapToGrid w:val="0"/>
              <w:spacing w:line="300" w:lineRule="auto"/>
              <w:ind w:left="2" w:hanging="2"/>
              <w:jc w:val="center"/>
              <w:rPr>
                <w:rFonts w:eastAsia="標楷體"/>
              </w:rPr>
            </w:pPr>
            <w:r w:rsidRPr="00A30A99">
              <w:rPr>
                <w:rFonts w:eastAsia="標楷體"/>
              </w:rPr>
              <w:t>居民消費價格指數</w:t>
            </w:r>
          </w:p>
        </w:tc>
        <w:tc>
          <w:tcPr>
            <w:tcW w:w="698" w:type="pct"/>
            <w:tcBorders>
              <w:top w:val="single" w:sz="4" w:space="0" w:color="auto"/>
              <w:left w:val="single" w:sz="4" w:space="0" w:color="auto"/>
              <w:bottom w:val="single" w:sz="4" w:space="0" w:color="auto"/>
              <w:right w:val="single" w:sz="4" w:space="0" w:color="auto"/>
            </w:tcBorders>
            <w:vAlign w:val="center"/>
          </w:tcPr>
          <w:p w:rsidR="009D42F8" w:rsidRPr="00A30A99" w:rsidRDefault="009D42F8" w:rsidP="0070224F">
            <w:pPr>
              <w:snapToGrid w:val="0"/>
              <w:spacing w:line="240" w:lineRule="atLeast"/>
              <w:jc w:val="center"/>
              <w:rPr>
                <w:rFonts w:eastAsia="標楷體"/>
              </w:rPr>
            </w:pPr>
            <w:r w:rsidRPr="00A30A99">
              <w:rPr>
                <w:rFonts w:eastAsia="標楷體"/>
              </w:rPr>
              <w:t>年增率</w:t>
            </w:r>
          </w:p>
          <w:p w:rsidR="009D42F8" w:rsidRPr="00A30A99" w:rsidRDefault="009D42F8" w:rsidP="0070224F">
            <w:pPr>
              <w:snapToGrid w:val="0"/>
              <w:spacing w:line="240" w:lineRule="atLeast"/>
              <w:jc w:val="center"/>
              <w:rPr>
                <w:rFonts w:eastAsia="標楷體"/>
              </w:rPr>
            </w:pPr>
            <w:r w:rsidRPr="00A30A99">
              <w:rPr>
                <w:rFonts w:eastAsia="標楷體"/>
              </w:rPr>
              <w:t>（</w:t>
            </w:r>
            <w:r w:rsidRPr="00A30A99">
              <w:rPr>
                <w:rFonts w:eastAsia="標楷體"/>
              </w:rPr>
              <w:t>%</w:t>
            </w:r>
            <w:r w:rsidRPr="00A30A99">
              <w:rPr>
                <w:rFonts w:eastAsia="標楷體"/>
              </w:rPr>
              <w:t>）</w:t>
            </w:r>
          </w:p>
        </w:tc>
        <w:tc>
          <w:tcPr>
            <w:tcW w:w="441"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5.4</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2.6</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2.6</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2.0</w:t>
            </w:r>
          </w:p>
        </w:tc>
        <w:tc>
          <w:tcPr>
            <w:tcW w:w="499"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2.3</w:t>
            </w:r>
          </w:p>
        </w:tc>
        <w:tc>
          <w:tcPr>
            <w:tcW w:w="425"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2.1</w:t>
            </w:r>
          </w:p>
        </w:tc>
        <w:tc>
          <w:tcPr>
            <w:tcW w:w="427"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2.3</w:t>
            </w:r>
          </w:p>
        </w:tc>
        <w:tc>
          <w:tcPr>
            <w:tcW w:w="498"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sz w:val="22"/>
                <w:szCs w:val="22"/>
              </w:rPr>
            </w:pPr>
            <w:r w:rsidRPr="00A30A99">
              <w:rPr>
                <w:rFonts w:eastAsia="標楷體" w:hint="eastAsia"/>
                <w:sz w:val="22"/>
                <w:szCs w:val="22"/>
              </w:rPr>
              <w:t>2.0</w:t>
            </w:r>
          </w:p>
        </w:tc>
      </w:tr>
      <w:tr w:rsidR="009D42F8" w:rsidRPr="00A30A99" w:rsidTr="0060632D">
        <w:trPr>
          <w:cantSplit/>
          <w:trHeight w:val="822"/>
        </w:trPr>
        <w:tc>
          <w:tcPr>
            <w:tcW w:w="214" w:type="pct"/>
            <w:vMerge w:val="restart"/>
            <w:tcBorders>
              <w:top w:val="single" w:sz="4" w:space="0" w:color="auto"/>
              <w:left w:val="nil"/>
              <w:bottom w:val="single" w:sz="4" w:space="0" w:color="auto"/>
              <w:right w:val="single" w:sz="4" w:space="0" w:color="auto"/>
            </w:tcBorders>
            <w:vAlign w:val="center"/>
          </w:tcPr>
          <w:p w:rsidR="009D42F8" w:rsidRPr="00A30A99" w:rsidRDefault="009D42F8" w:rsidP="0070224F">
            <w:pPr>
              <w:snapToGrid w:val="0"/>
              <w:spacing w:line="300" w:lineRule="auto"/>
              <w:jc w:val="center"/>
              <w:rPr>
                <w:rFonts w:eastAsia="標楷體"/>
              </w:rPr>
            </w:pPr>
            <w:r w:rsidRPr="00A30A99">
              <w:rPr>
                <w:rFonts w:eastAsia="標楷體"/>
              </w:rPr>
              <w:t>金融</w:t>
            </w:r>
          </w:p>
        </w:tc>
        <w:tc>
          <w:tcPr>
            <w:tcW w:w="303" w:type="pct"/>
            <w:tcBorders>
              <w:top w:val="single" w:sz="4" w:space="0" w:color="auto"/>
              <w:left w:val="single" w:sz="4" w:space="0" w:color="auto"/>
              <w:bottom w:val="single" w:sz="4" w:space="0" w:color="auto"/>
              <w:right w:val="single" w:sz="4" w:space="0" w:color="auto"/>
            </w:tcBorders>
            <w:vAlign w:val="center"/>
          </w:tcPr>
          <w:p w:rsidR="009D42F8" w:rsidRPr="00A30A99" w:rsidRDefault="009D42F8" w:rsidP="0070224F">
            <w:pPr>
              <w:snapToGrid w:val="0"/>
              <w:spacing w:line="240" w:lineRule="exact"/>
              <w:jc w:val="center"/>
              <w:rPr>
                <w:rFonts w:eastAsia="標楷體"/>
              </w:rPr>
            </w:pPr>
            <w:r w:rsidRPr="00A30A99">
              <w:rPr>
                <w:rFonts w:eastAsia="標楷體"/>
              </w:rPr>
              <w:t>貨幣供給</w:t>
            </w:r>
          </w:p>
          <w:p w:rsidR="009D42F8" w:rsidRPr="00A30A99" w:rsidRDefault="009D42F8" w:rsidP="0070224F">
            <w:pPr>
              <w:snapToGrid w:val="0"/>
              <w:spacing w:line="240" w:lineRule="exact"/>
              <w:ind w:hanging="133"/>
              <w:jc w:val="center"/>
              <w:rPr>
                <w:rFonts w:eastAsia="標楷體"/>
                <w:sz w:val="20"/>
              </w:rPr>
            </w:pPr>
            <w:r w:rsidRPr="00A30A99">
              <w:rPr>
                <w:rFonts w:eastAsia="標楷體"/>
                <w:sz w:val="18"/>
              </w:rPr>
              <w:t xml:space="preserve"> </w:t>
            </w:r>
            <w:r w:rsidRPr="00A30A99">
              <w:rPr>
                <w:rFonts w:eastAsia="標楷體"/>
                <w:sz w:val="20"/>
              </w:rPr>
              <w:t>（</w:t>
            </w:r>
            <w:r w:rsidRPr="00A30A99">
              <w:rPr>
                <w:rFonts w:eastAsia="標楷體"/>
                <w:sz w:val="20"/>
              </w:rPr>
              <w:t>M2</w:t>
            </w:r>
            <w:r w:rsidRPr="00A30A99">
              <w:rPr>
                <w:rFonts w:eastAsia="標楷體"/>
                <w:sz w:val="20"/>
              </w:rPr>
              <w:t>）</w:t>
            </w:r>
          </w:p>
        </w:tc>
        <w:tc>
          <w:tcPr>
            <w:tcW w:w="698" w:type="pct"/>
            <w:tcBorders>
              <w:top w:val="single" w:sz="4" w:space="0" w:color="auto"/>
              <w:left w:val="single" w:sz="4" w:space="0" w:color="auto"/>
              <w:bottom w:val="single" w:sz="4" w:space="0" w:color="auto"/>
              <w:right w:val="single" w:sz="4" w:space="0" w:color="auto"/>
            </w:tcBorders>
            <w:vAlign w:val="center"/>
          </w:tcPr>
          <w:p w:rsidR="009D42F8" w:rsidRPr="00A30A99" w:rsidRDefault="009D42F8" w:rsidP="0070224F">
            <w:pPr>
              <w:snapToGrid w:val="0"/>
              <w:spacing w:line="240" w:lineRule="atLeast"/>
              <w:jc w:val="center"/>
              <w:rPr>
                <w:rFonts w:eastAsia="標楷體"/>
              </w:rPr>
            </w:pPr>
            <w:r w:rsidRPr="00A30A99">
              <w:rPr>
                <w:rFonts w:eastAsia="標楷體" w:hint="eastAsia"/>
              </w:rPr>
              <w:t>年增</w:t>
            </w:r>
            <w:r w:rsidRPr="00A30A99">
              <w:rPr>
                <w:rFonts w:eastAsia="標楷體"/>
              </w:rPr>
              <w:t>率</w:t>
            </w:r>
          </w:p>
          <w:p w:rsidR="009D42F8" w:rsidRPr="00A30A99" w:rsidRDefault="009D42F8" w:rsidP="0070224F">
            <w:pPr>
              <w:snapToGrid w:val="0"/>
              <w:spacing w:line="240" w:lineRule="atLeast"/>
              <w:jc w:val="center"/>
              <w:rPr>
                <w:rFonts w:eastAsia="標楷體"/>
              </w:rPr>
            </w:pPr>
            <w:r w:rsidRPr="00A30A99">
              <w:rPr>
                <w:rFonts w:eastAsia="標楷體"/>
              </w:rPr>
              <w:t>（</w:t>
            </w:r>
            <w:r w:rsidRPr="00A30A99">
              <w:rPr>
                <w:rFonts w:eastAsia="標楷體"/>
              </w:rPr>
              <w:t>%</w:t>
            </w:r>
            <w:r w:rsidRPr="00A30A99">
              <w:rPr>
                <w:rFonts w:eastAsia="標楷體"/>
              </w:rPr>
              <w:t>）</w:t>
            </w:r>
          </w:p>
        </w:tc>
        <w:tc>
          <w:tcPr>
            <w:tcW w:w="441"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rPr>
            </w:pPr>
            <w:r w:rsidRPr="00A30A99">
              <w:rPr>
                <w:rFonts w:eastAsia="標楷體"/>
              </w:rPr>
              <w:t>13.6</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rPr>
            </w:pPr>
            <w:r w:rsidRPr="00A30A99">
              <w:rPr>
                <w:rFonts w:eastAsia="標楷體" w:hint="eastAsia"/>
              </w:rPr>
              <w:t>13.8</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rPr>
            </w:pPr>
            <w:r w:rsidRPr="00A30A99">
              <w:rPr>
                <w:rFonts w:eastAsia="標楷體" w:hint="eastAsia"/>
              </w:rPr>
              <w:t>13.6</w:t>
            </w:r>
          </w:p>
        </w:tc>
        <w:tc>
          <w:tcPr>
            <w:tcW w:w="498"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rPr>
            </w:pPr>
            <w:r w:rsidRPr="00A30A99">
              <w:rPr>
                <w:rFonts w:eastAsia="標楷體" w:hint="eastAsia"/>
              </w:rPr>
              <w:t>13.4</w:t>
            </w:r>
          </w:p>
        </w:tc>
        <w:tc>
          <w:tcPr>
            <w:tcW w:w="499"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rPr>
            </w:pPr>
            <w:r w:rsidRPr="00A30A99">
              <w:rPr>
                <w:rFonts w:eastAsia="標楷體" w:hint="eastAsia"/>
              </w:rPr>
              <w:t>13.4</w:t>
            </w:r>
          </w:p>
        </w:tc>
        <w:tc>
          <w:tcPr>
            <w:tcW w:w="425" w:type="pct"/>
            <w:tcBorders>
              <w:top w:val="nil"/>
              <w:left w:val="nil"/>
              <w:bottom w:val="nil"/>
              <w:right w:val="nil"/>
            </w:tcBorders>
            <w:vAlign w:val="center"/>
          </w:tcPr>
          <w:p w:rsidR="009D42F8" w:rsidRPr="000C3105" w:rsidRDefault="009D42F8" w:rsidP="000C3105">
            <w:pPr>
              <w:snapToGrid w:val="0"/>
              <w:spacing w:line="280" w:lineRule="exact"/>
              <w:jc w:val="center"/>
              <w:rPr>
                <w:rFonts w:eastAsia="標楷體"/>
              </w:rPr>
            </w:pPr>
            <w:r w:rsidRPr="000C3105">
              <w:rPr>
                <w:rFonts w:eastAsia="標楷體" w:hint="eastAsia"/>
              </w:rPr>
              <w:t>11.6</w:t>
            </w:r>
          </w:p>
        </w:tc>
        <w:tc>
          <w:tcPr>
            <w:tcW w:w="427"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rPr>
            </w:pPr>
            <w:r w:rsidRPr="00A30A99">
              <w:rPr>
                <w:rFonts w:eastAsia="標楷體" w:hint="eastAsia"/>
              </w:rPr>
              <w:t>11.4</w:t>
            </w:r>
          </w:p>
        </w:tc>
        <w:tc>
          <w:tcPr>
            <w:tcW w:w="498" w:type="pct"/>
            <w:tcBorders>
              <w:top w:val="nil"/>
              <w:left w:val="nil"/>
              <w:bottom w:val="nil"/>
              <w:right w:val="nil"/>
            </w:tcBorders>
            <w:vAlign w:val="center"/>
          </w:tcPr>
          <w:p w:rsidR="009D42F8" w:rsidRPr="00A30A99" w:rsidRDefault="009D42F8" w:rsidP="000C3105">
            <w:pPr>
              <w:snapToGrid w:val="0"/>
              <w:spacing w:line="280" w:lineRule="exact"/>
              <w:jc w:val="center"/>
              <w:rPr>
                <w:rFonts w:eastAsia="標楷體"/>
              </w:rPr>
            </w:pPr>
            <w:r w:rsidRPr="000C3105">
              <w:rPr>
                <w:rFonts w:eastAsia="標楷體" w:hint="eastAsia"/>
              </w:rPr>
              <w:t>－</w:t>
            </w:r>
          </w:p>
        </w:tc>
      </w:tr>
      <w:tr w:rsidR="009D42F8" w:rsidRPr="00A30A99" w:rsidTr="0060632D">
        <w:trPr>
          <w:cantSplit/>
          <w:trHeight w:val="766"/>
        </w:trPr>
        <w:tc>
          <w:tcPr>
            <w:tcW w:w="214" w:type="pct"/>
            <w:vMerge/>
            <w:tcBorders>
              <w:top w:val="single" w:sz="4" w:space="0" w:color="auto"/>
              <w:left w:val="nil"/>
              <w:bottom w:val="single" w:sz="4" w:space="0" w:color="auto"/>
              <w:right w:val="single" w:sz="4" w:space="0" w:color="auto"/>
            </w:tcBorders>
            <w:vAlign w:val="center"/>
          </w:tcPr>
          <w:p w:rsidR="009D42F8" w:rsidRPr="00A30A99" w:rsidRDefault="009D42F8" w:rsidP="0070224F">
            <w:pPr>
              <w:snapToGrid w:val="0"/>
              <w:spacing w:line="300" w:lineRule="auto"/>
              <w:jc w:val="center"/>
              <w:rPr>
                <w:rFonts w:eastAsia="標楷體"/>
              </w:rPr>
            </w:pPr>
          </w:p>
        </w:tc>
        <w:tc>
          <w:tcPr>
            <w:tcW w:w="303" w:type="pct"/>
            <w:tcBorders>
              <w:top w:val="single" w:sz="4" w:space="0" w:color="auto"/>
              <w:left w:val="single" w:sz="4" w:space="0" w:color="auto"/>
              <w:bottom w:val="single" w:sz="4" w:space="0" w:color="auto"/>
              <w:right w:val="single" w:sz="4" w:space="0" w:color="auto"/>
            </w:tcBorders>
            <w:vAlign w:val="center"/>
          </w:tcPr>
          <w:p w:rsidR="009D42F8" w:rsidRPr="00A30A99" w:rsidRDefault="009D42F8" w:rsidP="0070224F">
            <w:pPr>
              <w:snapToGrid w:val="0"/>
              <w:spacing w:line="300" w:lineRule="auto"/>
              <w:jc w:val="center"/>
              <w:rPr>
                <w:rFonts w:eastAsia="標楷體"/>
              </w:rPr>
            </w:pPr>
            <w:r w:rsidRPr="00A30A99">
              <w:rPr>
                <w:rFonts w:eastAsia="標楷體"/>
              </w:rPr>
              <w:t>匯率</w:t>
            </w:r>
          </w:p>
        </w:tc>
        <w:tc>
          <w:tcPr>
            <w:tcW w:w="698" w:type="pct"/>
            <w:tcBorders>
              <w:top w:val="single" w:sz="4" w:space="0" w:color="auto"/>
              <w:left w:val="single" w:sz="4" w:space="0" w:color="auto"/>
              <w:bottom w:val="single" w:sz="4" w:space="0" w:color="auto"/>
              <w:right w:val="single" w:sz="4" w:space="0" w:color="auto"/>
            </w:tcBorders>
            <w:vAlign w:val="center"/>
          </w:tcPr>
          <w:p w:rsidR="009D42F8" w:rsidRPr="00A30A99" w:rsidRDefault="009D42F8" w:rsidP="0070224F">
            <w:pPr>
              <w:snapToGrid w:val="0"/>
              <w:spacing w:line="240" w:lineRule="atLeast"/>
              <w:jc w:val="center"/>
              <w:rPr>
                <w:rFonts w:eastAsia="標楷體"/>
              </w:rPr>
            </w:pPr>
            <w:r w:rsidRPr="00A30A99">
              <w:rPr>
                <w:rFonts w:eastAsia="標楷體"/>
              </w:rPr>
              <w:t>美元兌</w:t>
            </w:r>
          </w:p>
          <w:p w:rsidR="009D42F8" w:rsidRPr="00A30A99" w:rsidRDefault="009D42F8" w:rsidP="0070224F">
            <w:pPr>
              <w:snapToGrid w:val="0"/>
              <w:spacing w:line="240" w:lineRule="atLeast"/>
              <w:jc w:val="center"/>
              <w:rPr>
                <w:rFonts w:eastAsia="標楷體"/>
              </w:rPr>
            </w:pPr>
            <w:r w:rsidRPr="00A30A99">
              <w:rPr>
                <w:rFonts w:eastAsia="標楷體"/>
              </w:rPr>
              <w:t>人民幣</w:t>
            </w:r>
          </w:p>
        </w:tc>
        <w:tc>
          <w:tcPr>
            <w:tcW w:w="441"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1:6.30</w:t>
            </w:r>
            <w:r w:rsidRPr="00A30A99">
              <w:rPr>
                <w:rFonts w:eastAsia="標楷體" w:hint="eastAsia"/>
                <w:sz w:val="22"/>
                <w:szCs w:val="22"/>
              </w:rPr>
              <w:t>09</w:t>
            </w:r>
          </w:p>
        </w:tc>
        <w:tc>
          <w:tcPr>
            <w:tcW w:w="498" w:type="pct"/>
            <w:tcBorders>
              <w:top w:val="nil"/>
              <w:left w:val="nil"/>
              <w:bottom w:val="nil"/>
              <w:right w:val="nil"/>
            </w:tcBorders>
            <w:shd w:val="clear" w:color="auto" w:fill="auto"/>
            <w:vAlign w:val="center"/>
          </w:tcPr>
          <w:p w:rsidR="009D42F8" w:rsidRPr="00A30A99" w:rsidRDefault="009D42F8" w:rsidP="0070224F">
            <w:pPr>
              <w:snapToGrid w:val="0"/>
              <w:spacing w:line="280" w:lineRule="exact"/>
              <w:jc w:val="center"/>
              <w:rPr>
                <w:rFonts w:eastAsia="標楷體"/>
                <w:sz w:val="22"/>
                <w:szCs w:val="22"/>
                <w:highlight w:val="yellow"/>
              </w:rPr>
            </w:pPr>
            <w:r w:rsidRPr="00A30A99">
              <w:rPr>
                <w:rFonts w:eastAsia="標楷體"/>
                <w:sz w:val="22"/>
                <w:szCs w:val="22"/>
              </w:rPr>
              <w:t>1:6.</w:t>
            </w:r>
            <w:r w:rsidRPr="00A30A99">
              <w:rPr>
                <w:rFonts w:eastAsia="標楷體" w:hint="eastAsia"/>
                <w:sz w:val="22"/>
                <w:szCs w:val="22"/>
              </w:rPr>
              <w:t>2855</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1:6.</w:t>
            </w:r>
            <w:r w:rsidRPr="00A30A99">
              <w:rPr>
                <w:rFonts w:eastAsia="標楷體" w:hint="eastAsia"/>
                <w:sz w:val="22"/>
                <w:szCs w:val="22"/>
              </w:rPr>
              <w:t>0969</w:t>
            </w:r>
          </w:p>
        </w:tc>
        <w:tc>
          <w:tcPr>
            <w:tcW w:w="498"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1:6.</w:t>
            </w:r>
            <w:r w:rsidRPr="00A30A99">
              <w:rPr>
                <w:rFonts w:eastAsia="標楷體" w:hint="eastAsia"/>
                <w:sz w:val="22"/>
                <w:szCs w:val="22"/>
              </w:rPr>
              <w:t>4612</w:t>
            </w:r>
          </w:p>
        </w:tc>
        <w:tc>
          <w:tcPr>
            <w:tcW w:w="499"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1:6.</w:t>
            </w:r>
            <w:r w:rsidRPr="00A30A99">
              <w:rPr>
                <w:rFonts w:eastAsia="標楷體" w:hint="eastAsia"/>
                <w:sz w:val="22"/>
                <w:szCs w:val="22"/>
              </w:rPr>
              <w:t>4612</w:t>
            </w:r>
          </w:p>
        </w:tc>
        <w:tc>
          <w:tcPr>
            <w:tcW w:w="425"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1:6.6741</w:t>
            </w:r>
          </w:p>
        </w:tc>
        <w:tc>
          <w:tcPr>
            <w:tcW w:w="427" w:type="pct"/>
            <w:tcBorders>
              <w:top w:val="nil"/>
              <w:left w:val="nil"/>
              <w:bottom w:val="nil"/>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1:6.8865</w:t>
            </w:r>
          </w:p>
        </w:tc>
        <w:tc>
          <w:tcPr>
            <w:tcW w:w="498" w:type="pct"/>
            <w:tcBorders>
              <w:top w:val="nil"/>
              <w:left w:val="nil"/>
              <w:bottom w:val="nil"/>
              <w:right w:val="nil"/>
            </w:tcBorders>
            <w:vAlign w:val="center"/>
          </w:tcPr>
          <w:p w:rsidR="009D42F8" w:rsidRPr="00A30A99" w:rsidRDefault="009D42F8" w:rsidP="0070224F">
            <w:pPr>
              <w:snapToGrid w:val="0"/>
              <w:spacing w:line="0" w:lineRule="atLeast"/>
              <w:ind w:leftChars="-12" w:left="-29" w:rightChars="-11" w:right="-26" w:firstLine="1"/>
              <w:jc w:val="both"/>
              <w:rPr>
                <w:rFonts w:eastAsia="標楷體"/>
                <w:sz w:val="20"/>
                <w:szCs w:val="20"/>
              </w:rPr>
            </w:pPr>
            <w:r w:rsidRPr="00A30A99">
              <w:rPr>
                <w:rFonts w:eastAsia="標楷體"/>
                <w:sz w:val="22"/>
                <w:szCs w:val="22"/>
              </w:rPr>
              <w:t>1:6.</w:t>
            </w:r>
            <w:r w:rsidRPr="00A30A99">
              <w:rPr>
                <w:rFonts w:eastAsia="標楷體" w:hint="eastAsia"/>
                <w:sz w:val="22"/>
                <w:szCs w:val="22"/>
              </w:rPr>
              <w:t>9463</w:t>
            </w:r>
            <w:r w:rsidRPr="00A30A99">
              <w:rPr>
                <w:rFonts w:eastAsia="標楷體"/>
                <w:sz w:val="14"/>
                <w:szCs w:val="14"/>
              </w:rPr>
              <w:t>（</w:t>
            </w:r>
            <w:r w:rsidRPr="00A30A99">
              <w:rPr>
                <w:rFonts w:eastAsia="標楷體"/>
                <w:sz w:val="14"/>
                <w:szCs w:val="14"/>
              </w:rPr>
              <w:t>201</w:t>
            </w:r>
            <w:r w:rsidRPr="00A30A99">
              <w:rPr>
                <w:rFonts w:eastAsia="標楷體" w:hint="eastAsia"/>
                <w:sz w:val="14"/>
                <w:szCs w:val="14"/>
              </w:rPr>
              <w:t>6</w:t>
            </w:r>
            <w:r w:rsidRPr="00A30A99">
              <w:rPr>
                <w:rFonts w:eastAsia="標楷體"/>
                <w:sz w:val="14"/>
                <w:szCs w:val="14"/>
              </w:rPr>
              <w:t>.</w:t>
            </w:r>
            <w:r w:rsidRPr="00A30A99">
              <w:rPr>
                <w:rFonts w:eastAsia="標楷體" w:hint="eastAsia"/>
                <w:sz w:val="14"/>
                <w:szCs w:val="14"/>
              </w:rPr>
              <w:t>12.23</w:t>
            </w:r>
            <w:r w:rsidRPr="00A30A99">
              <w:rPr>
                <w:rFonts w:eastAsia="標楷體"/>
                <w:sz w:val="14"/>
                <w:szCs w:val="14"/>
              </w:rPr>
              <w:t>）</w:t>
            </w:r>
          </w:p>
        </w:tc>
      </w:tr>
      <w:tr w:rsidR="009D42F8" w:rsidRPr="00A30A99" w:rsidTr="0060632D">
        <w:trPr>
          <w:cantSplit/>
          <w:trHeight w:val="711"/>
        </w:trPr>
        <w:tc>
          <w:tcPr>
            <w:tcW w:w="214" w:type="pct"/>
            <w:vMerge/>
            <w:tcBorders>
              <w:top w:val="single" w:sz="4" w:space="0" w:color="auto"/>
              <w:left w:val="nil"/>
              <w:bottom w:val="single" w:sz="4" w:space="0" w:color="auto"/>
              <w:right w:val="single" w:sz="4" w:space="0" w:color="auto"/>
            </w:tcBorders>
            <w:vAlign w:val="center"/>
          </w:tcPr>
          <w:p w:rsidR="009D42F8" w:rsidRPr="00A30A99" w:rsidRDefault="009D42F8" w:rsidP="0070224F">
            <w:pPr>
              <w:snapToGrid w:val="0"/>
              <w:spacing w:line="300" w:lineRule="auto"/>
              <w:jc w:val="center"/>
              <w:rPr>
                <w:rFonts w:eastAsia="標楷體"/>
              </w:rPr>
            </w:pPr>
          </w:p>
        </w:tc>
        <w:tc>
          <w:tcPr>
            <w:tcW w:w="303" w:type="pct"/>
            <w:tcBorders>
              <w:top w:val="single" w:sz="4" w:space="0" w:color="auto"/>
              <w:left w:val="single" w:sz="4" w:space="0" w:color="auto"/>
              <w:bottom w:val="single" w:sz="4" w:space="0" w:color="auto"/>
              <w:right w:val="single" w:sz="4" w:space="0" w:color="auto"/>
            </w:tcBorders>
            <w:vAlign w:val="center"/>
          </w:tcPr>
          <w:p w:rsidR="009D42F8" w:rsidRPr="00A30A99" w:rsidRDefault="009D42F8" w:rsidP="0070224F">
            <w:pPr>
              <w:snapToGrid w:val="0"/>
              <w:jc w:val="center"/>
              <w:rPr>
                <w:rFonts w:eastAsia="標楷體"/>
              </w:rPr>
            </w:pPr>
            <w:r w:rsidRPr="00A30A99">
              <w:rPr>
                <w:rFonts w:eastAsia="標楷體"/>
              </w:rPr>
              <w:t>外匯準備</w:t>
            </w:r>
          </w:p>
        </w:tc>
        <w:tc>
          <w:tcPr>
            <w:tcW w:w="698" w:type="pct"/>
            <w:tcBorders>
              <w:top w:val="single" w:sz="4" w:space="0" w:color="auto"/>
              <w:left w:val="single" w:sz="4" w:space="0" w:color="auto"/>
              <w:bottom w:val="single" w:sz="4" w:space="0" w:color="auto"/>
              <w:right w:val="single" w:sz="4" w:space="0" w:color="auto"/>
            </w:tcBorders>
            <w:vAlign w:val="center"/>
          </w:tcPr>
          <w:p w:rsidR="009D42F8" w:rsidRPr="00A30A99" w:rsidRDefault="009D42F8" w:rsidP="0070224F">
            <w:pPr>
              <w:snapToGrid w:val="0"/>
              <w:spacing w:line="240" w:lineRule="atLeast"/>
              <w:jc w:val="center"/>
              <w:rPr>
                <w:rFonts w:eastAsia="標楷體"/>
              </w:rPr>
            </w:pPr>
            <w:r w:rsidRPr="00A30A99">
              <w:rPr>
                <w:rFonts w:eastAsia="標楷體"/>
              </w:rPr>
              <w:t>金額</w:t>
            </w:r>
          </w:p>
          <w:p w:rsidR="009D42F8" w:rsidRPr="00A30A99" w:rsidRDefault="009D42F8" w:rsidP="0070224F">
            <w:pPr>
              <w:snapToGrid w:val="0"/>
              <w:spacing w:line="240" w:lineRule="atLeast"/>
              <w:jc w:val="center"/>
              <w:rPr>
                <w:rFonts w:eastAsia="標楷體"/>
              </w:rPr>
            </w:pPr>
            <w:r w:rsidRPr="00A30A99">
              <w:rPr>
                <w:rFonts w:eastAsia="標楷體"/>
              </w:rPr>
              <w:t>（億美元）</w:t>
            </w:r>
          </w:p>
        </w:tc>
        <w:tc>
          <w:tcPr>
            <w:tcW w:w="441" w:type="pct"/>
            <w:tcBorders>
              <w:top w:val="nil"/>
              <w:left w:val="nil"/>
              <w:bottom w:val="single" w:sz="4" w:space="0" w:color="auto"/>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31,811</w:t>
            </w:r>
          </w:p>
        </w:tc>
        <w:tc>
          <w:tcPr>
            <w:tcW w:w="498" w:type="pct"/>
            <w:tcBorders>
              <w:top w:val="nil"/>
              <w:left w:val="nil"/>
              <w:bottom w:val="single" w:sz="4" w:space="0" w:color="auto"/>
              <w:right w:val="nil"/>
            </w:tcBorders>
            <w:vAlign w:val="center"/>
          </w:tcPr>
          <w:p w:rsidR="009D42F8" w:rsidRPr="00A30A99" w:rsidRDefault="009D42F8" w:rsidP="0070224F">
            <w:pPr>
              <w:snapToGrid w:val="0"/>
              <w:spacing w:line="280" w:lineRule="exact"/>
              <w:jc w:val="center"/>
              <w:rPr>
                <w:rFonts w:eastAsia="標楷體"/>
                <w:sz w:val="22"/>
                <w:szCs w:val="22"/>
                <w:highlight w:val="yellow"/>
              </w:rPr>
            </w:pPr>
            <w:r w:rsidRPr="00A30A99">
              <w:rPr>
                <w:rFonts w:eastAsia="標楷體"/>
                <w:sz w:val="22"/>
                <w:szCs w:val="22"/>
              </w:rPr>
              <w:t>3</w:t>
            </w:r>
            <w:r w:rsidRPr="00A30A99">
              <w:rPr>
                <w:rFonts w:eastAsia="標楷體" w:hint="eastAsia"/>
                <w:sz w:val="22"/>
                <w:szCs w:val="22"/>
              </w:rPr>
              <w:t>3</w:t>
            </w:r>
            <w:r w:rsidRPr="00A30A99">
              <w:rPr>
                <w:rFonts w:eastAsia="標楷體"/>
                <w:sz w:val="22"/>
                <w:szCs w:val="22"/>
              </w:rPr>
              <w:t>,</w:t>
            </w:r>
            <w:r w:rsidRPr="00A30A99">
              <w:rPr>
                <w:rFonts w:eastAsia="標楷體" w:hint="eastAsia"/>
                <w:sz w:val="22"/>
                <w:szCs w:val="22"/>
              </w:rPr>
              <w:t>116</w:t>
            </w:r>
          </w:p>
        </w:tc>
        <w:tc>
          <w:tcPr>
            <w:tcW w:w="498" w:type="pct"/>
            <w:tcBorders>
              <w:top w:val="nil"/>
              <w:left w:val="nil"/>
              <w:bottom w:val="single" w:sz="4" w:space="0" w:color="auto"/>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38</w:t>
            </w:r>
            <w:r w:rsidRPr="00A30A99">
              <w:rPr>
                <w:rFonts w:eastAsia="標楷體"/>
                <w:sz w:val="22"/>
                <w:szCs w:val="22"/>
              </w:rPr>
              <w:t>,</w:t>
            </w:r>
            <w:r w:rsidRPr="00A30A99">
              <w:rPr>
                <w:rFonts w:eastAsia="標楷體" w:hint="eastAsia"/>
                <w:sz w:val="22"/>
                <w:szCs w:val="22"/>
              </w:rPr>
              <w:t>213</w:t>
            </w:r>
          </w:p>
        </w:tc>
        <w:tc>
          <w:tcPr>
            <w:tcW w:w="498" w:type="pct"/>
            <w:tcBorders>
              <w:top w:val="nil"/>
              <w:left w:val="nil"/>
              <w:bottom w:val="single" w:sz="4" w:space="0" w:color="auto"/>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32</w:t>
            </w:r>
            <w:r w:rsidRPr="00A30A99">
              <w:rPr>
                <w:rFonts w:eastAsia="標楷體" w:hint="eastAsia"/>
                <w:sz w:val="22"/>
                <w:szCs w:val="22"/>
              </w:rPr>
              <w:t>,126</w:t>
            </w:r>
          </w:p>
        </w:tc>
        <w:tc>
          <w:tcPr>
            <w:tcW w:w="499" w:type="pct"/>
            <w:tcBorders>
              <w:top w:val="nil"/>
              <w:left w:val="nil"/>
              <w:bottom w:val="single" w:sz="4" w:space="0" w:color="auto"/>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32</w:t>
            </w:r>
            <w:r w:rsidRPr="00A30A99">
              <w:rPr>
                <w:rFonts w:eastAsia="標楷體" w:hint="eastAsia"/>
                <w:sz w:val="22"/>
                <w:szCs w:val="22"/>
              </w:rPr>
              <w:t>,126</w:t>
            </w:r>
          </w:p>
        </w:tc>
        <w:tc>
          <w:tcPr>
            <w:tcW w:w="425" w:type="pct"/>
            <w:tcBorders>
              <w:top w:val="nil"/>
              <w:left w:val="nil"/>
              <w:bottom w:val="single" w:sz="4" w:space="0" w:color="auto"/>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sz w:val="22"/>
                <w:szCs w:val="22"/>
              </w:rPr>
              <w:t>31</w:t>
            </w:r>
            <w:r w:rsidRPr="00A30A99">
              <w:rPr>
                <w:rFonts w:eastAsia="標楷體" w:hint="eastAsia"/>
                <w:sz w:val="22"/>
                <w:szCs w:val="22"/>
              </w:rPr>
              <w:t>,207</w:t>
            </w:r>
          </w:p>
        </w:tc>
        <w:tc>
          <w:tcPr>
            <w:tcW w:w="427" w:type="pct"/>
            <w:tcBorders>
              <w:top w:val="nil"/>
              <w:left w:val="nil"/>
              <w:bottom w:val="single" w:sz="4" w:space="0" w:color="auto"/>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3,0516</w:t>
            </w:r>
          </w:p>
        </w:tc>
        <w:tc>
          <w:tcPr>
            <w:tcW w:w="498" w:type="pct"/>
            <w:tcBorders>
              <w:top w:val="nil"/>
              <w:left w:val="nil"/>
              <w:bottom w:val="single" w:sz="4" w:space="0" w:color="auto"/>
              <w:right w:val="nil"/>
            </w:tcBorders>
            <w:vAlign w:val="center"/>
          </w:tcPr>
          <w:p w:rsidR="009D42F8" w:rsidRPr="00A30A99" w:rsidRDefault="009D42F8" w:rsidP="0070224F">
            <w:pPr>
              <w:snapToGrid w:val="0"/>
              <w:spacing w:line="280" w:lineRule="exact"/>
              <w:jc w:val="center"/>
              <w:rPr>
                <w:rFonts w:eastAsia="標楷體"/>
                <w:sz w:val="22"/>
                <w:szCs w:val="22"/>
              </w:rPr>
            </w:pPr>
            <w:r w:rsidRPr="00A30A99">
              <w:rPr>
                <w:rFonts w:eastAsia="標楷體" w:hint="eastAsia"/>
                <w:sz w:val="22"/>
                <w:szCs w:val="22"/>
              </w:rPr>
              <w:t>－</w:t>
            </w:r>
          </w:p>
        </w:tc>
      </w:tr>
    </w:tbl>
    <w:p w:rsidR="008B17A7" w:rsidRPr="00D37F12" w:rsidRDefault="008B17A7" w:rsidP="008B17A7">
      <w:pPr>
        <w:widowControl/>
        <w:ind w:left="1133" w:rightChars="-316" w:right="-758" w:hangingChars="515" w:hanging="1133"/>
        <w:rPr>
          <w:rFonts w:eastAsia="標楷體"/>
          <w:sz w:val="22"/>
          <w:szCs w:val="22"/>
        </w:rPr>
      </w:pPr>
      <w:r w:rsidRPr="00D37F12">
        <w:rPr>
          <w:rFonts w:eastAsia="標楷體"/>
          <w:sz w:val="22"/>
          <w:szCs w:val="22"/>
        </w:rPr>
        <w:t>資料來源：中國大陸統計年鑑、中國大陸海關統計；中國大陸國家統計局、中國大陸人民銀行、中國大陸商務部。</w:t>
      </w:r>
    </w:p>
    <w:p w:rsidR="00E35DE8" w:rsidRPr="003E4898" w:rsidRDefault="00E35DE8" w:rsidP="00E35DE8">
      <w:pPr>
        <w:pStyle w:val="2"/>
        <w:spacing w:after="360"/>
        <w:jc w:val="center"/>
        <w:rPr>
          <w:sz w:val="24"/>
        </w:rPr>
      </w:pPr>
      <w:bookmarkStart w:id="55" w:name="_Toc470773327"/>
      <w:bookmarkEnd w:id="51"/>
      <w:r w:rsidRPr="003E4898">
        <w:rPr>
          <w:sz w:val="32"/>
        </w:rPr>
        <w:lastRenderedPageBreak/>
        <w:t>表</w:t>
      </w:r>
      <w:r w:rsidRPr="003E4898">
        <w:rPr>
          <w:sz w:val="32"/>
        </w:rPr>
        <w:t xml:space="preserve">5  </w:t>
      </w:r>
      <w:r w:rsidRPr="003E4898">
        <w:rPr>
          <w:sz w:val="32"/>
        </w:rPr>
        <w:t>兩岸經貿統計</w:t>
      </w:r>
      <w:bookmarkEnd w:id="55"/>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B0012D" w:rsidRPr="00896C1C" w:rsidTr="0070224F">
        <w:trPr>
          <w:cantSplit/>
          <w:trHeight w:val="629"/>
        </w:trPr>
        <w:tc>
          <w:tcPr>
            <w:tcW w:w="2258" w:type="dxa"/>
            <w:gridSpan w:val="3"/>
            <w:vMerge w:val="restart"/>
            <w:tcBorders>
              <w:left w:val="nil"/>
            </w:tcBorders>
            <w:shd w:val="clear" w:color="auto" w:fill="FFFFFF"/>
          </w:tcPr>
          <w:p w:rsidR="00B0012D" w:rsidRPr="00896C1C" w:rsidRDefault="00B0012D" w:rsidP="0070224F">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B0012D" w:rsidRPr="00F43C24" w:rsidRDefault="00B0012D" w:rsidP="0070224F">
            <w:pPr>
              <w:snapToGrid w:val="0"/>
              <w:spacing w:before="120" w:after="120" w:line="280" w:lineRule="exact"/>
              <w:jc w:val="center"/>
              <w:rPr>
                <w:rFonts w:eastAsia="標楷體"/>
              </w:rPr>
            </w:pPr>
            <w:r w:rsidRPr="00F43C24">
              <w:rPr>
                <w:rFonts w:eastAsia="標楷體" w:hint="eastAsia"/>
              </w:rPr>
              <w:t>2011</w:t>
            </w:r>
            <w:r w:rsidRPr="00F43C24">
              <w:rPr>
                <w:rFonts w:eastAsia="標楷體" w:hint="eastAsia"/>
              </w:rPr>
              <w:t>年</w:t>
            </w:r>
          </w:p>
        </w:tc>
        <w:tc>
          <w:tcPr>
            <w:tcW w:w="1081" w:type="dxa"/>
            <w:vMerge w:val="restart"/>
            <w:tcBorders>
              <w:right w:val="nil"/>
            </w:tcBorders>
            <w:shd w:val="clear" w:color="auto" w:fill="FFFFFF"/>
            <w:vAlign w:val="center"/>
          </w:tcPr>
          <w:p w:rsidR="00B0012D" w:rsidRPr="00F43C24" w:rsidRDefault="00B0012D" w:rsidP="0070224F">
            <w:pPr>
              <w:snapToGrid w:val="0"/>
              <w:spacing w:before="120" w:after="120" w:line="280" w:lineRule="exact"/>
              <w:jc w:val="center"/>
              <w:rPr>
                <w:rFonts w:eastAsia="標楷體"/>
              </w:rPr>
            </w:pPr>
            <w:r w:rsidRPr="00F43C24">
              <w:rPr>
                <w:rFonts w:eastAsia="標楷體" w:hint="eastAsia"/>
              </w:rPr>
              <w:t>2012</w:t>
            </w:r>
            <w:r w:rsidRPr="00F43C24">
              <w:rPr>
                <w:rFonts w:eastAsia="標楷體" w:hint="eastAsia"/>
              </w:rPr>
              <w:t>年</w:t>
            </w:r>
          </w:p>
        </w:tc>
        <w:tc>
          <w:tcPr>
            <w:tcW w:w="1081" w:type="dxa"/>
            <w:vMerge w:val="restart"/>
            <w:tcBorders>
              <w:right w:val="nil"/>
            </w:tcBorders>
            <w:shd w:val="clear" w:color="auto" w:fill="FFFFFF"/>
            <w:vAlign w:val="center"/>
          </w:tcPr>
          <w:p w:rsidR="00B0012D" w:rsidRPr="00F43C24" w:rsidRDefault="00B0012D" w:rsidP="0070224F">
            <w:pPr>
              <w:snapToGrid w:val="0"/>
              <w:spacing w:before="120" w:after="120" w:line="280" w:lineRule="exact"/>
              <w:jc w:val="center"/>
              <w:rPr>
                <w:rFonts w:eastAsia="標楷體"/>
              </w:rPr>
            </w:pPr>
            <w:r w:rsidRPr="00F43C24">
              <w:rPr>
                <w:rFonts w:eastAsia="標楷體" w:hint="eastAsia"/>
              </w:rPr>
              <w:t>2013</w:t>
            </w:r>
            <w:r w:rsidRPr="00F43C24">
              <w:rPr>
                <w:rFonts w:eastAsia="標楷體" w:hint="eastAsia"/>
              </w:rPr>
              <w:t>年</w:t>
            </w:r>
          </w:p>
        </w:tc>
        <w:tc>
          <w:tcPr>
            <w:tcW w:w="1081" w:type="dxa"/>
            <w:vMerge w:val="restart"/>
            <w:tcBorders>
              <w:right w:val="nil"/>
            </w:tcBorders>
            <w:shd w:val="clear" w:color="auto" w:fill="FFFFFF"/>
            <w:vAlign w:val="center"/>
          </w:tcPr>
          <w:p w:rsidR="00B0012D" w:rsidRPr="00F43C24" w:rsidRDefault="00B0012D" w:rsidP="0070224F">
            <w:pPr>
              <w:snapToGrid w:val="0"/>
              <w:spacing w:before="120" w:after="120" w:line="280" w:lineRule="exact"/>
              <w:jc w:val="center"/>
              <w:rPr>
                <w:rFonts w:eastAsia="標楷體"/>
              </w:rPr>
            </w:pPr>
            <w:r w:rsidRPr="00F43C24">
              <w:rPr>
                <w:rFonts w:eastAsia="標楷體" w:hint="eastAsia"/>
              </w:rPr>
              <w:t>2014</w:t>
            </w:r>
            <w:r w:rsidRPr="00F43C24">
              <w:rPr>
                <w:rFonts w:eastAsia="標楷體" w:hint="eastAsia"/>
              </w:rPr>
              <w:t>年</w:t>
            </w:r>
          </w:p>
        </w:tc>
        <w:tc>
          <w:tcPr>
            <w:tcW w:w="1034" w:type="dxa"/>
            <w:vMerge w:val="restart"/>
            <w:tcBorders>
              <w:right w:val="nil"/>
            </w:tcBorders>
            <w:shd w:val="clear" w:color="auto" w:fill="FFFFFF"/>
            <w:vAlign w:val="center"/>
          </w:tcPr>
          <w:p w:rsidR="00B0012D" w:rsidRPr="00AB0752" w:rsidRDefault="00B0012D" w:rsidP="0070224F">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c>
          <w:tcPr>
            <w:tcW w:w="3103" w:type="dxa"/>
            <w:gridSpan w:val="3"/>
            <w:tcBorders>
              <w:right w:val="nil"/>
            </w:tcBorders>
            <w:shd w:val="clear" w:color="auto" w:fill="FFFFFF"/>
            <w:vAlign w:val="center"/>
          </w:tcPr>
          <w:p w:rsidR="00B0012D" w:rsidRPr="00AB0752" w:rsidRDefault="00B0012D" w:rsidP="0070224F">
            <w:pPr>
              <w:snapToGrid w:val="0"/>
              <w:spacing w:before="120" w:after="120" w:line="280" w:lineRule="exact"/>
              <w:jc w:val="center"/>
              <w:rPr>
                <w:rFonts w:eastAsia="標楷體"/>
                <w:spacing w:val="-16"/>
                <w:sz w:val="26"/>
              </w:rPr>
            </w:pPr>
            <w:r>
              <w:rPr>
                <w:rFonts w:eastAsia="標楷體" w:hint="eastAsia"/>
                <w:spacing w:val="-16"/>
                <w:sz w:val="26"/>
              </w:rPr>
              <w:t>2016</w:t>
            </w:r>
            <w:r>
              <w:rPr>
                <w:rFonts w:eastAsia="標楷體" w:hint="eastAsia"/>
                <w:spacing w:val="-16"/>
                <w:sz w:val="26"/>
              </w:rPr>
              <w:t>年</w:t>
            </w:r>
          </w:p>
        </w:tc>
      </w:tr>
      <w:tr w:rsidR="00B0012D" w:rsidRPr="00634EF2" w:rsidTr="0070224F">
        <w:trPr>
          <w:cantSplit/>
          <w:trHeight w:val="493"/>
        </w:trPr>
        <w:tc>
          <w:tcPr>
            <w:tcW w:w="2258" w:type="dxa"/>
            <w:gridSpan w:val="3"/>
            <w:vMerge/>
            <w:tcBorders>
              <w:left w:val="nil"/>
              <w:bottom w:val="single" w:sz="4" w:space="0" w:color="auto"/>
            </w:tcBorders>
            <w:shd w:val="clear" w:color="auto" w:fill="FFFFFF"/>
          </w:tcPr>
          <w:p w:rsidR="00B0012D" w:rsidRPr="00896C1C" w:rsidRDefault="00B0012D" w:rsidP="0070224F">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B0012D" w:rsidRPr="00AB0752" w:rsidRDefault="00B0012D" w:rsidP="0070224F">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B0012D" w:rsidRPr="00AB0752" w:rsidRDefault="00B0012D" w:rsidP="0070224F">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B0012D" w:rsidRPr="00AB0752" w:rsidRDefault="00B0012D" w:rsidP="0070224F">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B0012D" w:rsidRPr="00AB0752" w:rsidRDefault="00B0012D" w:rsidP="0070224F">
            <w:pPr>
              <w:snapToGrid w:val="0"/>
              <w:spacing w:before="120" w:after="120" w:line="280" w:lineRule="exact"/>
              <w:jc w:val="center"/>
              <w:rPr>
                <w:rFonts w:eastAsia="標楷體"/>
                <w:spacing w:val="-16"/>
                <w:sz w:val="26"/>
              </w:rPr>
            </w:pPr>
          </w:p>
        </w:tc>
        <w:tc>
          <w:tcPr>
            <w:tcW w:w="1034" w:type="dxa"/>
            <w:vMerge/>
            <w:tcBorders>
              <w:bottom w:val="single" w:sz="4" w:space="0" w:color="auto"/>
            </w:tcBorders>
            <w:shd w:val="clear" w:color="auto" w:fill="FFFFFF"/>
          </w:tcPr>
          <w:p w:rsidR="00B0012D" w:rsidRPr="00F43C24" w:rsidRDefault="00B0012D" w:rsidP="0070224F">
            <w:pPr>
              <w:snapToGrid w:val="0"/>
              <w:spacing w:before="120" w:after="120" w:line="280" w:lineRule="exact"/>
              <w:jc w:val="center"/>
              <w:rPr>
                <w:rFonts w:eastAsia="標楷體"/>
              </w:rPr>
            </w:pPr>
          </w:p>
        </w:tc>
        <w:tc>
          <w:tcPr>
            <w:tcW w:w="1034" w:type="dxa"/>
            <w:tcBorders>
              <w:bottom w:val="single" w:sz="4" w:space="0" w:color="auto"/>
            </w:tcBorders>
            <w:shd w:val="clear" w:color="auto" w:fill="FFFFFF"/>
          </w:tcPr>
          <w:p w:rsidR="00B0012D" w:rsidRPr="00F43C24" w:rsidRDefault="00B0012D" w:rsidP="0070224F">
            <w:pPr>
              <w:snapToGrid w:val="0"/>
              <w:spacing w:before="120" w:after="120" w:line="280" w:lineRule="exact"/>
              <w:jc w:val="center"/>
              <w:rPr>
                <w:rFonts w:eastAsia="標楷體"/>
              </w:rPr>
            </w:pPr>
            <w:r>
              <w:rPr>
                <w:rFonts w:eastAsia="標楷體" w:hint="eastAsia"/>
              </w:rPr>
              <w:t>10</w:t>
            </w:r>
            <w:r w:rsidRPr="00F43C24">
              <w:rPr>
                <w:rFonts w:eastAsia="標楷體" w:hint="eastAsia"/>
              </w:rPr>
              <w:t>月</w:t>
            </w:r>
          </w:p>
        </w:tc>
        <w:tc>
          <w:tcPr>
            <w:tcW w:w="1034" w:type="dxa"/>
            <w:tcBorders>
              <w:bottom w:val="single" w:sz="4" w:space="0" w:color="auto"/>
            </w:tcBorders>
            <w:shd w:val="clear" w:color="auto" w:fill="FFFFFF"/>
          </w:tcPr>
          <w:p w:rsidR="00B0012D" w:rsidRPr="00DF3338" w:rsidRDefault="00B0012D" w:rsidP="0070224F">
            <w:pPr>
              <w:snapToGrid w:val="0"/>
              <w:spacing w:before="120" w:after="120" w:line="280" w:lineRule="exact"/>
              <w:jc w:val="center"/>
              <w:rPr>
                <w:rFonts w:eastAsia="標楷體"/>
              </w:rPr>
            </w:pPr>
            <w:r>
              <w:rPr>
                <w:rFonts w:eastAsia="標楷體" w:hint="eastAsia"/>
              </w:rPr>
              <w:t>11</w:t>
            </w:r>
            <w:r w:rsidRPr="00DF3338">
              <w:rPr>
                <w:rFonts w:eastAsia="標楷體" w:hint="eastAsia"/>
              </w:rPr>
              <w:t>月</w:t>
            </w:r>
          </w:p>
        </w:tc>
        <w:tc>
          <w:tcPr>
            <w:tcW w:w="1035" w:type="dxa"/>
            <w:tcBorders>
              <w:bottom w:val="single" w:sz="4" w:space="0" w:color="auto"/>
              <w:right w:val="nil"/>
            </w:tcBorders>
            <w:shd w:val="clear" w:color="auto" w:fill="FFFFFF"/>
          </w:tcPr>
          <w:p w:rsidR="00B0012D" w:rsidRPr="00DF3338" w:rsidRDefault="00B0012D" w:rsidP="0070224F">
            <w:pPr>
              <w:snapToGrid w:val="0"/>
              <w:spacing w:before="120" w:after="120" w:line="280" w:lineRule="exact"/>
              <w:jc w:val="center"/>
              <w:rPr>
                <w:rFonts w:eastAsia="標楷體"/>
              </w:rPr>
            </w:pPr>
            <w:r w:rsidRPr="00DF3338">
              <w:rPr>
                <w:rFonts w:eastAsia="標楷體" w:hint="eastAsia"/>
              </w:rPr>
              <w:t>1~</w:t>
            </w:r>
            <w:r>
              <w:rPr>
                <w:rFonts w:eastAsia="標楷體" w:hint="eastAsia"/>
              </w:rPr>
              <w:t>11</w:t>
            </w:r>
            <w:r w:rsidRPr="00DF3338">
              <w:rPr>
                <w:rFonts w:eastAsia="標楷體" w:hint="eastAsia"/>
              </w:rPr>
              <w:t>月</w:t>
            </w:r>
          </w:p>
        </w:tc>
      </w:tr>
      <w:tr w:rsidR="00B0012D" w:rsidRPr="00634EF2" w:rsidTr="0070224F">
        <w:trPr>
          <w:cantSplit/>
          <w:trHeight w:val="828"/>
        </w:trPr>
        <w:tc>
          <w:tcPr>
            <w:tcW w:w="616" w:type="dxa"/>
            <w:vMerge w:val="restart"/>
            <w:tcBorders>
              <w:left w:val="nil"/>
            </w:tcBorders>
          </w:tcPr>
          <w:p w:rsidR="00B0012D" w:rsidRDefault="00B0012D" w:rsidP="0070224F">
            <w:pPr>
              <w:snapToGrid w:val="0"/>
              <w:spacing w:before="240"/>
              <w:jc w:val="center"/>
              <w:rPr>
                <w:rFonts w:eastAsia="標楷體"/>
                <w:sz w:val="28"/>
              </w:rPr>
            </w:pPr>
          </w:p>
          <w:p w:rsidR="00B0012D" w:rsidRDefault="00B0012D" w:rsidP="0070224F">
            <w:pPr>
              <w:snapToGrid w:val="0"/>
              <w:spacing w:before="240"/>
              <w:jc w:val="center"/>
              <w:rPr>
                <w:rFonts w:eastAsia="標楷體"/>
                <w:sz w:val="28"/>
              </w:rPr>
            </w:pPr>
            <w:r>
              <w:rPr>
                <w:rFonts w:eastAsia="標楷體" w:hint="eastAsia"/>
                <w:sz w:val="28"/>
              </w:rPr>
              <w:t>兩</w:t>
            </w:r>
          </w:p>
          <w:p w:rsidR="00B0012D" w:rsidRDefault="00B0012D" w:rsidP="0070224F">
            <w:pPr>
              <w:snapToGrid w:val="0"/>
              <w:spacing w:before="240"/>
              <w:jc w:val="center"/>
              <w:rPr>
                <w:rFonts w:eastAsia="標楷體"/>
                <w:sz w:val="28"/>
              </w:rPr>
            </w:pPr>
            <w:r>
              <w:rPr>
                <w:rFonts w:eastAsia="標楷體" w:hint="eastAsia"/>
                <w:sz w:val="28"/>
              </w:rPr>
              <w:t>岸</w:t>
            </w:r>
          </w:p>
          <w:p w:rsidR="00B0012D" w:rsidRDefault="00B0012D" w:rsidP="0070224F">
            <w:pPr>
              <w:snapToGrid w:val="0"/>
              <w:spacing w:before="240"/>
              <w:jc w:val="center"/>
              <w:rPr>
                <w:rFonts w:eastAsia="標楷體"/>
                <w:sz w:val="28"/>
              </w:rPr>
            </w:pPr>
            <w:r>
              <w:rPr>
                <w:rFonts w:eastAsia="標楷體" w:hint="eastAsia"/>
                <w:sz w:val="28"/>
              </w:rPr>
              <w:t>投</w:t>
            </w:r>
          </w:p>
          <w:p w:rsidR="00B0012D" w:rsidRPr="00896C1C" w:rsidRDefault="00B0012D" w:rsidP="0070224F">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B0012D" w:rsidRPr="00896C1C" w:rsidRDefault="00B0012D" w:rsidP="0070224F">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B0012D" w:rsidRPr="00896C1C" w:rsidRDefault="00B0012D" w:rsidP="0070224F">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single" w:sz="4" w:space="0" w:color="auto"/>
              <w:left w:val="nil"/>
              <w:bottom w:val="nil"/>
              <w:right w:val="nil"/>
            </w:tcBorders>
            <w:vAlign w:val="center"/>
          </w:tcPr>
          <w:p w:rsidR="00B0012D" w:rsidRPr="00896C1C" w:rsidRDefault="00B0012D" w:rsidP="0070224F">
            <w:pPr>
              <w:snapToGrid w:val="0"/>
              <w:spacing w:before="60" w:after="60" w:line="400" w:lineRule="exact"/>
              <w:ind w:rightChars="-2" w:right="-5"/>
              <w:jc w:val="center"/>
              <w:rPr>
                <w:rFonts w:eastAsia="標楷體"/>
              </w:rPr>
            </w:pPr>
            <w:r w:rsidRPr="00896C1C">
              <w:rPr>
                <w:rFonts w:eastAsia="標楷體" w:hint="eastAsia"/>
              </w:rPr>
              <w:t>887</w:t>
            </w:r>
          </w:p>
        </w:tc>
        <w:tc>
          <w:tcPr>
            <w:tcW w:w="1081" w:type="dxa"/>
            <w:tcBorders>
              <w:top w:val="single" w:sz="4" w:space="0" w:color="auto"/>
              <w:left w:val="nil"/>
              <w:bottom w:val="nil"/>
              <w:right w:val="nil"/>
            </w:tcBorders>
            <w:vAlign w:val="center"/>
          </w:tcPr>
          <w:p w:rsidR="00B0012D" w:rsidRPr="00896C1C" w:rsidRDefault="00B0012D" w:rsidP="0070224F">
            <w:pPr>
              <w:snapToGrid w:val="0"/>
              <w:spacing w:before="60" w:after="60" w:line="400" w:lineRule="exact"/>
              <w:ind w:rightChars="-2" w:right="-5"/>
              <w:jc w:val="center"/>
              <w:rPr>
                <w:rFonts w:eastAsia="標楷體"/>
              </w:rPr>
            </w:pPr>
            <w:r>
              <w:rPr>
                <w:rFonts w:eastAsia="標楷體" w:hint="eastAsia"/>
              </w:rPr>
              <w:t>636</w:t>
            </w:r>
          </w:p>
        </w:tc>
        <w:tc>
          <w:tcPr>
            <w:tcW w:w="1081" w:type="dxa"/>
            <w:tcBorders>
              <w:top w:val="single" w:sz="4" w:space="0" w:color="auto"/>
              <w:left w:val="nil"/>
              <w:bottom w:val="nil"/>
              <w:right w:val="nil"/>
            </w:tcBorders>
            <w:vAlign w:val="center"/>
          </w:tcPr>
          <w:p w:rsidR="00B0012D" w:rsidRPr="00612604" w:rsidRDefault="00B0012D" w:rsidP="0070224F">
            <w:pPr>
              <w:snapToGrid w:val="0"/>
              <w:spacing w:before="60" w:after="60" w:line="400" w:lineRule="exact"/>
              <w:ind w:rightChars="-2" w:right="-5"/>
              <w:jc w:val="center"/>
              <w:rPr>
                <w:rFonts w:eastAsia="標楷體"/>
              </w:rPr>
            </w:pPr>
            <w:r>
              <w:rPr>
                <w:rFonts w:eastAsia="標楷體" w:hint="eastAsia"/>
              </w:rPr>
              <w:t>554</w:t>
            </w:r>
          </w:p>
        </w:tc>
        <w:tc>
          <w:tcPr>
            <w:tcW w:w="1081" w:type="dxa"/>
            <w:tcBorders>
              <w:top w:val="single" w:sz="4" w:space="0" w:color="auto"/>
              <w:left w:val="nil"/>
              <w:bottom w:val="nil"/>
              <w:right w:val="nil"/>
            </w:tcBorders>
            <w:vAlign w:val="center"/>
          </w:tcPr>
          <w:p w:rsidR="00B0012D" w:rsidRPr="00634EF2" w:rsidRDefault="00B0012D" w:rsidP="0070224F">
            <w:pPr>
              <w:snapToGrid w:val="0"/>
              <w:spacing w:before="60" w:after="60" w:line="400" w:lineRule="exact"/>
              <w:ind w:rightChars="-2" w:right="-5"/>
              <w:jc w:val="center"/>
              <w:rPr>
                <w:rFonts w:eastAsia="標楷體"/>
              </w:rPr>
            </w:pPr>
            <w:r w:rsidRPr="00634EF2">
              <w:rPr>
                <w:rFonts w:eastAsia="標楷體" w:hint="eastAsia"/>
              </w:rPr>
              <w:t>497</w:t>
            </w:r>
          </w:p>
        </w:tc>
        <w:tc>
          <w:tcPr>
            <w:tcW w:w="1034" w:type="dxa"/>
            <w:tcBorders>
              <w:top w:val="single" w:sz="4" w:space="0" w:color="auto"/>
              <w:left w:val="nil"/>
              <w:bottom w:val="nil"/>
              <w:right w:val="nil"/>
            </w:tcBorders>
            <w:vAlign w:val="center"/>
          </w:tcPr>
          <w:p w:rsidR="00B0012D" w:rsidRPr="006731FB" w:rsidRDefault="00B0012D" w:rsidP="0070224F">
            <w:pPr>
              <w:snapToGrid w:val="0"/>
              <w:spacing w:before="60" w:after="60" w:line="400" w:lineRule="exact"/>
              <w:ind w:rightChars="-2" w:right="-5"/>
              <w:jc w:val="center"/>
              <w:rPr>
                <w:rFonts w:eastAsia="標楷體"/>
              </w:rPr>
            </w:pPr>
            <w:r w:rsidRPr="006731FB">
              <w:rPr>
                <w:rFonts w:eastAsia="標楷體" w:hint="eastAsia"/>
              </w:rPr>
              <w:t>427</w:t>
            </w:r>
          </w:p>
        </w:tc>
        <w:tc>
          <w:tcPr>
            <w:tcW w:w="1034" w:type="dxa"/>
            <w:tcBorders>
              <w:top w:val="single" w:sz="4" w:space="0" w:color="auto"/>
              <w:left w:val="nil"/>
              <w:bottom w:val="nil"/>
              <w:right w:val="nil"/>
            </w:tcBorders>
            <w:vAlign w:val="center"/>
          </w:tcPr>
          <w:p w:rsidR="00B0012D" w:rsidRPr="001D4610" w:rsidRDefault="00B0012D" w:rsidP="0070224F">
            <w:pPr>
              <w:snapToGrid w:val="0"/>
              <w:spacing w:before="60" w:after="60" w:line="400" w:lineRule="exact"/>
              <w:ind w:rightChars="-2" w:right="-5"/>
              <w:jc w:val="center"/>
              <w:rPr>
                <w:rFonts w:eastAsia="標楷體"/>
              </w:rPr>
            </w:pPr>
            <w:r w:rsidRPr="001D4610">
              <w:rPr>
                <w:rFonts w:eastAsia="標楷體" w:hint="eastAsia"/>
              </w:rPr>
              <w:t>15</w:t>
            </w:r>
          </w:p>
        </w:tc>
        <w:tc>
          <w:tcPr>
            <w:tcW w:w="1034" w:type="dxa"/>
            <w:tcBorders>
              <w:top w:val="single" w:sz="4" w:space="0" w:color="auto"/>
              <w:left w:val="nil"/>
              <w:bottom w:val="nil"/>
              <w:right w:val="nil"/>
            </w:tcBorders>
            <w:vAlign w:val="center"/>
          </w:tcPr>
          <w:p w:rsidR="00B0012D" w:rsidRPr="00910273" w:rsidRDefault="00B0012D" w:rsidP="0070224F">
            <w:pPr>
              <w:snapToGrid w:val="0"/>
              <w:spacing w:before="60" w:after="60" w:line="400" w:lineRule="exact"/>
              <w:ind w:rightChars="-2" w:right="-5"/>
              <w:jc w:val="center"/>
              <w:rPr>
                <w:rFonts w:eastAsia="標楷體"/>
              </w:rPr>
            </w:pPr>
            <w:r w:rsidRPr="00910273">
              <w:rPr>
                <w:rFonts w:eastAsia="標楷體" w:hint="eastAsia"/>
              </w:rPr>
              <w:t>33</w:t>
            </w:r>
          </w:p>
        </w:tc>
        <w:tc>
          <w:tcPr>
            <w:tcW w:w="1035" w:type="dxa"/>
            <w:tcBorders>
              <w:top w:val="single" w:sz="4" w:space="0" w:color="auto"/>
              <w:left w:val="nil"/>
              <w:bottom w:val="nil"/>
              <w:right w:val="nil"/>
            </w:tcBorders>
            <w:vAlign w:val="center"/>
          </w:tcPr>
          <w:p w:rsidR="00B0012D" w:rsidRPr="00910273" w:rsidRDefault="00B0012D" w:rsidP="0070224F">
            <w:pPr>
              <w:snapToGrid w:val="0"/>
              <w:spacing w:before="60" w:after="60" w:line="400" w:lineRule="exact"/>
              <w:ind w:rightChars="-2" w:right="-5"/>
              <w:jc w:val="center"/>
              <w:rPr>
                <w:rFonts w:eastAsia="標楷體"/>
              </w:rPr>
            </w:pPr>
            <w:r w:rsidRPr="00910273">
              <w:rPr>
                <w:rFonts w:eastAsia="標楷體" w:hint="eastAsia"/>
              </w:rPr>
              <w:t>280</w:t>
            </w:r>
          </w:p>
        </w:tc>
      </w:tr>
      <w:tr w:rsidR="00B0012D" w:rsidRPr="00634EF2" w:rsidTr="0070224F">
        <w:trPr>
          <w:cantSplit/>
          <w:trHeight w:val="786"/>
        </w:trPr>
        <w:tc>
          <w:tcPr>
            <w:tcW w:w="616" w:type="dxa"/>
            <w:vMerge/>
            <w:tcBorders>
              <w:left w:val="nil"/>
            </w:tcBorders>
          </w:tcPr>
          <w:p w:rsidR="00B0012D" w:rsidRPr="00896C1C" w:rsidRDefault="00B0012D" w:rsidP="0070224F">
            <w:pPr>
              <w:snapToGrid w:val="0"/>
              <w:spacing w:before="120" w:after="120" w:line="320" w:lineRule="exact"/>
              <w:rPr>
                <w:rFonts w:eastAsia="標楷體"/>
                <w:b/>
                <w:sz w:val="28"/>
              </w:rPr>
            </w:pPr>
          </w:p>
        </w:tc>
        <w:tc>
          <w:tcPr>
            <w:tcW w:w="758" w:type="dxa"/>
            <w:vMerge/>
          </w:tcPr>
          <w:p w:rsidR="00B0012D" w:rsidRPr="00896C1C" w:rsidRDefault="00B0012D" w:rsidP="0070224F">
            <w:pPr>
              <w:snapToGrid w:val="0"/>
              <w:spacing w:before="120" w:after="120" w:line="320" w:lineRule="exact"/>
              <w:jc w:val="center"/>
              <w:rPr>
                <w:rFonts w:eastAsia="標楷體"/>
                <w:spacing w:val="-16"/>
                <w:sz w:val="26"/>
              </w:rPr>
            </w:pPr>
          </w:p>
        </w:tc>
        <w:tc>
          <w:tcPr>
            <w:tcW w:w="884" w:type="dxa"/>
          </w:tcPr>
          <w:p w:rsidR="00B0012D" w:rsidRPr="00896C1C" w:rsidRDefault="00B0012D" w:rsidP="0070224F">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B0012D" w:rsidRPr="00A77848" w:rsidRDefault="00B0012D" w:rsidP="0070224F">
            <w:pPr>
              <w:snapToGrid w:val="0"/>
              <w:spacing w:before="60" w:line="400" w:lineRule="exact"/>
              <w:ind w:rightChars="-2" w:right="-5"/>
              <w:jc w:val="center"/>
              <w:rPr>
                <w:rFonts w:eastAsia="標楷體"/>
              </w:rPr>
            </w:pPr>
            <w:r w:rsidRPr="00A77848">
              <w:rPr>
                <w:rFonts w:eastAsia="標楷體"/>
              </w:rPr>
              <w:t>143.8</w:t>
            </w:r>
          </w:p>
          <w:p w:rsidR="00B0012D" w:rsidRPr="00A77848" w:rsidRDefault="00B0012D" w:rsidP="0070224F">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B0012D" w:rsidRPr="00A77848" w:rsidRDefault="00B0012D" w:rsidP="0070224F">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B0012D" w:rsidRPr="00A77848" w:rsidRDefault="00B0012D" w:rsidP="0070224F">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81" w:type="dxa"/>
            <w:tcBorders>
              <w:top w:val="nil"/>
              <w:left w:val="nil"/>
              <w:bottom w:val="nil"/>
              <w:right w:val="nil"/>
            </w:tcBorders>
            <w:vAlign w:val="center"/>
          </w:tcPr>
          <w:p w:rsidR="00B0012D" w:rsidRPr="00A77848" w:rsidRDefault="00B0012D" w:rsidP="0070224F">
            <w:pPr>
              <w:snapToGrid w:val="0"/>
              <w:spacing w:before="60" w:line="400" w:lineRule="exact"/>
              <w:ind w:rightChars="-2" w:right="-5"/>
              <w:jc w:val="center"/>
              <w:rPr>
                <w:rFonts w:eastAsia="標楷體"/>
              </w:rPr>
            </w:pPr>
            <w:r w:rsidRPr="00A77848">
              <w:rPr>
                <w:rFonts w:eastAsia="標楷體"/>
              </w:rPr>
              <w:t>91.9</w:t>
            </w:r>
          </w:p>
          <w:p w:rsidR="00B0012D" w:rsidRPr="00A77848" w:rsidRDefault="00B0012D" w:rsidP="0070224F">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B0012D" w:rsidRDefault="00B0012D" w:rsidP="0070224F">
            <w:pPr>
              <w:snapToGrid w:val="0"/>
              <w:spacing w:before="60" w:line="400" w:lineRule="exact"/>
              <w:ind w:rightChars="-2" w:right="-5"/>
              <w:jc w:val="center"/>
              <w:rPr>
                <w:rFonts w:eastAsia="標楷體"/>
              </w:rPr>
            </w:pPr>
            <w:r>
              <w:rPr>
                <w:rFonts w:eastAsia="標楷體" w:hint="eastAsia"/>
              </w:rPr>
              <w:t>102.8</w:t>
            </w:r>
          </w:p>
          <w:p w:rsidR="00B0012D" w:rsidRPr="00634EF2" w:rsidRDefault="00B0012D" w:rsidP="0070224F">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4" w:type="dxa"/>
            <w:tcBorders>
              <w:top w:val="nil"/>
              <w:left w:val="nil"/>
              <w:bottom w:val="nil"/>
              <w:right w:val="nil"/>
            </w:tcBorders>
            <w:vAlign w:val="center"/>
          </w:tcPr>
          <w:p w:rsidR="00B0012D" w:rsidRPr="006731FB" w:rsidRDefault="00B0012D" w:rsidP="0070224F">
            <w:pPr>
              <w:snapToGrid w:val="0"/>
              <w:spacing w:before="60" w:line="400" w:lineRule="exact"/>
              <w:ind w:rightChars="-2" w:right="-5"/>
              <w:jc w:val="center"/>
              <w:rPr>
                <w:rFonts w:eastAsia="標楷體"/>
              </w:rPr>
            </w:pPr>
            <w:r w:rsidRPr="006731FB">
              <w:rPr>
                <w:rFonts w:eastAsia="標楷體" w:hint="eastAsia"/>
              </w:rPr>
              <w:t>109.7</w:t>
            </w:r>
          </w:p>
          <w:p w:rsidR="00B0012D" w:rsidRPr="006731FB" w:rsidRDefault="00B0012D" w:rsidP="0070224F">
            <w:pPr>
              <w:snapToGrid w:val="0"/>
              <w:spacing w:after="60" w:line="400" w:lineRule="exact"/>
              <w:jc w:val="center"/>
              <w:rPr>
                <w:rFonts w:eastAsia="標楷體"/>
              </w:rPr>
            </w:pPr>
            <w:r w:rsidRPr="006731FB">
              <w:rPr>
                <w:rFonts w:eastAsia="標楷體"/>
                <w:sz w:val="16"/>
              </w:rPr>
              <w:t>（</w:t>
            </w:r>
            <w:r w:rsidRPr="006731FB">
              <w:rPr>
                <w:rFonts w:eastAsia="標楷體" w:hint="eastAsia"/>
                <w:sz w:val="16"/>
              </w:rPr>
              <w:t>6.7%</w:t>
            </w:r>
            <w:r w:rsidRPr="006731FB">
              <w:rPr>
                <w:rFonts w:eastAsia="標楷體"/>
                <w:sz w:val="16"/>
              </w:rPr>
              <w:t>）</w:t>
            </w:r>
          </w:p>
        </w:tc>
        <w:tc>
          <w:tcPr>
            <w:tcW w:w="1034" w:type="dxa"/>
            <w:tcBorders>
              <w:top w:val="nil"/>
              <w:left w:val="nil"/>
              <w:bottom w:val="nil"/>
              <w:right w:val="nil"/>
            </w:tcBorders>
            <w:vAlign w:val="center"/>
          </w:tcPr>
          <w:p w:rsidR="00B0012D" w:rsidRPr="001D4610" w:rsidRDefault="00B0012D" w:rsidP="0070224F">
            <w:pPr>
              <w:snapToGrid w:val="0"/>
              <w:spacing w:before="60" w:line="400" w:lineRule="exact"/>
              <w:ind w:rightChars="-2" w:right="-5"/>
              <w:jc w:val="center"/>
              <w:rPr>
                <w:rFonts w:eastAsia="標楷體"/>
              </w:rPr>
            </w:pPr>
            <w:r w:rsidRPr="001D4610">
              <w:rPr>
                <w:rFonts w:eastAsia="標楷體" w:hint="eastAsia"/>
              </w:rPr>
              <w:t>3.6</w:t>
            </w:r>
          </w:p>
          <w:p w:rsidR="00B0012D" w:rsidRPr="001D4610" w:rsidRDefault="00B0012D" w:rsidP="0070224F">
            <w:pPr>
              <w:snapToGrid w:val="0"/>
              <w:spacing w:after="60" w:line="400" w:lineRule="exact"/>
              <w:jc w:val="center"/>
              <w:rPr>
                <w:rFonts w:eastAsia="標楷體"/>
              </w:rPr>
            </w:pPr>
            <w:r w:rsidRPr="001D4610">
              <w:rPr>
                <w:rFonts w:eastAsia="標楷體" w:hint="eastAsia"/>
                <w:sz w:val="16"/>
              </w:rPr>
              <w:t>（</w:t>
            </w:r>
            <w:r w:rsidRPr="001D4610">
              <w:rPr>
                <w:rFonts w:eastAsia="標楷體" w:hint="eastAsia"/>
                <w:sz w:val="16"/>
              </w:rPr>
              <w:t>-80.4%</w:t>
            </w:r>
            <w:r w:rsidRPr="001D4610">
              <w:rPr>
                <w:rFonts w:eastAsia="標楷體" w:hint="eastAsia"/>
                <w:sz w:val="16"/>
              </w:rPr>
              <w:t>）</w:t>
            </w:r>
          </w:p>
        </w:tc>
        <w:tc>
          <w:tcPr>
            <w:tcW w:w="1034" w:type="dxa"/>
            <w:tcBorders>
              <w:top w:val="nil"/>
              <w:left w:val="nil"/>
              <w:bottom w:val="nil"/>
              <w:right w:val="nil"/>
            </w:tcBorders>
            <w:vAlign w:val="center"/>
          </w:tcPr>
          <w:p w:rsidR="00B0012D" w:rsidRPr="00910273" w:rsidRDefault="00B0012D" w:rsidP="0070224F">
            <w:pPr>
              <w:snapToGrid w:val="0"/>
              <w:spacing w:before="60" w:line="400" w:lineRule="exact"/>
              <w:ind w:rightChars="-2" w:right="-5"/>
              <w:jc w:val="center"/>
              <w:rPr>
                <w:rFonts w:eastAsia="標楷體"/>
              </w:rPr>
            </w:pPr>
            <w:r w:rsidRPr="00910273">
              <w:rPr>
                <w:rFonts w:eastAsia="標楷體" w:hint="eastAsia"/>
              </w:rPr>
              <w:t>10.5</w:t>
            </w:r>
          </w:p>
          <w:p w:rsidR="00B0012D" w:rsidRPr="00910273" w:rsidRDefault="00B0012D" w:rsidP="0070224F">
            <w:pPr>
              <w:snapToGrid w:val="0"/>
              <w:spacing w:after="60" w:line="400" w:lineRule="exact"/>
              <w:jc w:val="center"/>
              <w:rPr>
                <w:rFonts w:eastAsia="標楷體"/>
              </w:rPr>
            </w:pPr>
            <w:r w:rsidRPr="00910273">
              <w:rPr>
                <w:rFonts w:eastAsia="標楷體" w:hint="eastAsia"/>
                <w:sz w:val="16"/>
              </w:rPr>
              <w:t>（</w:t>
            </w:r>
            <w:r w:rsidRPr="00910273">
              <w:rPr>
                <w:rFonts w:eastAsia="標楷體" w:hint="eastAsia"/>
                <w:sz w:val="16"/>
              </w:rPr>
              <w:t>49.2%</w:t>
            </w:r>
            <w:r w:rsidRPr="00910273">
              <w:rPr>
                <w:rFonts w:eastAsia="標楷體" w:hint="eastAsia"/>
                <w:sz w:val="16"/>
              </w:rPr>
              <w:t>）</w:t>
            </w:r>
          </w:p>
        </w:tc>
        <w:tc>
          <w:tcPr>
            <w:tcW w:w="1035" w:type="dxa"/>
            <w:tcBorders>
              <w:top w:val="nil"/>
              <w:left w:val="nil"/>
              <w:bottom w:val="nil"/>
              <w:right w:val="nil"/>
            </w:tcBorders>
            <w:vAlign w:val="center"/>
          </w:tcPr>
          <w:p w:rsidR="00B0012D" w:rsidRPr="00910273" w:rsidRDefault="00B0012D" w:rsidP="0070224F">
            <w:pPr>
              <w:snapToGrid w:val="0"/>
              <w:spacing w:before="60" w:line="400" w:lineRule="exact"/>
              <w:ind w:rightChars="-2" w:right="-5"/>
              <w:jc w:val="center"/>
              <w:rPr>
                <w:rFonts w:eastAsia="標楷體"/>
              </w:rPr>
            </w:pPr>
            <w:r w:rsidRPr="00910273">
              <w:rPr>
                <w:rFonts w:eastAsia="標楷體" w:hint="eastAsia"/>
              </w:rPr>
              <w:t>88.5</w:t>
            </w:r>
          </w:p>
          <w:p w:rsidR="00B0012D" w:rsidRPr="00910273" w:rsidRDefault="00B0012D" w:rsidP="0070224F">
            <w:pPr>
              <w:snapToGrid w:val="0"/>
              <w:spacing w:after="60" w:line="400" w:lineRule="exact"/>
              <w:jc w:val="center"/>
              <w:rPr>
                <w:rFonts w:eastAsia="標楷體"/>
              </w:rPr>
            </w:pPr>
            <w:r w:rsidRPr="00910273">
              <w:rPr>
                <w:rFonts w:eastAsia="標楷體"/>
                <w:sz w:val="16"/>
              </w:rPr>
              <w:t>（</w:t>
            </w:r>
            <w:r w:rsidRPr="00910273">
              <w:rPr>
                <w:rFonts w:eastAsia="標楷體" w:hint="eastAsia"/>
                <w:sz w:val="16"/>
              </w:rPr>
              <w:t>-10.5%</w:t>
            </w:r>
            <w:r w:rsidRPr="00910273">
              <w:rPr>
                <w:rFonts w:eastAsia="標楷體"/>
                <w:sz w:val="16"/>
              </w:rPr>
              <w:t>）</w:t>
            </w:r>
          </w:p>
        </w:tc>
      </w:tr>
      <w:tr w:rsidR="00B0012D" w:rsidRPr="00947788" w:rsidTr="0070224F">
        <w:trPr>
          <w:cantSplit/>
          <w:trHeight w:val="786"/>
        </w:trPr>
        <w:tc>
          <w:tcPr>
            <w:tcW w:w="616" w:type="dxa"/>
            <w:vMerge/>
            <w:tcBorders>
              <w:left w:val="nil"/>
            </w:tcBorders>
          </w:tcPr>
          <w:p w:rsidR="00B0012D" w:rsidRPr="00C808FD" w:rsidRDefault="00B0012D" w:rsidP="0070224F">
            <w:pPr>
              <w:snapToGrid w:val="0"/>
              <w:spacing w:before="240"/>
              <w:jc w:val="center"/>
              <w:rPr>
                <w:rFonts w:eastAsia="標楷體"/>
                <w:sz w:val="28"/>
              </w:rPr>
            </w:pPr>
          </w:p>
        </w:tc>
        <w:tc>
          <w:tcPr>
            <w:tcW w:w="758" w:type="dxa"/>
            <w:vMerge w:val="restart"/>
            <w:vAlign w:val="center"/>
          </w:tcPr>
          <w:p w:rsidR="00B0012D" w:rsidRPr="00896C1C" w:rsidRDefault="00B0012D" w:rsidP="0070224F">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B0012D" w:rsidRPr="00896C1C" w:rsidRDefault="00B0012D" w:rsidP="0070224F">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nil"/>
              <w:left w:val="nil"/>
              <w:bottom w:val="nil"/>
              <w:right w:val="nil"/>
            </w:tcBorders>
            <w:vAlign w:val="center"/>
          </w:tcPr>
          <w:p w:rsidR="00B0012D" w:rsidRPr="00896C1C" w:rsidRDefault="00B0012D" w:rsidP="0070224F">
            <w:pPr>
              <w:snapToGrid w:val="0"/>
              <w:spacing w:before="60" w:after="60" w:line="400" w:lineRule="exact"/>
              <w:ind w:rightChars="-2" w:right="-5"/>
              <w:jc w:val="center"/>
              <w:rPr>
                <w:rFonts w:eastAsia="標楷體"/>
              </w:rPr>
            </w:pPr>
            <w:r>
              <w:rPr>
                <w:rFonts w:eastAsia="標楷體" w:hint="eastAsia"/>
              </w:rPr>
              <w:t>105</w:t>
            </w:r>
          </w:p>
        </w:tc>
        <w:tc>
          <w:tcPr>
            <w:tcW w:w="1081" w:type="dxa"/>
            <w:tcBorders>
              <w:top w:val="nil"/>
              <w:left w:val="nil"/>
              <w:bottom w:val="nil"/>
              <w:right w:val="nil"/>
            </w:tcBorders>
            <w:vAlign w:val="center"/>
          </w:tcPr>
          <w:p w:rsidR="00B0012D" w:rsidRDefault="00B0012D" w:rsidP="0070224F">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81" w:type="dxa"/>
            <w:tcBorders>
              <w:top w:val="nil"/>
              <w:left w:val="nil"/>
              <w:bottom w:val="nil"/>
              <w:right w:val="nil"/>
            </w:tcBorders>
            <w:vAlign w:val="center"/>
          </w:tcPr>
          <w:p w:rsidR="00B0012D" w:rsidRPr="00612604" w:rsidRDefault="00B0012D" w:rsidP="0070224F">
            <w:pPr>
              <w:snapToGrid w:val="0"/>
              <w:spacing w:before="60" w:after="60" w:line="400" w:lineRule="exact"/>
              <w:ind w:rightChars="-2" w:right="-5"/>
              <w:jc w:val="center"/>
              <w:rPr>
                <w:rFonts w:eastAsia="標楷體"/>
              </w:rPr>
            </w:pPr>
            <w:r>
              <w:rPr>
                <w:rFonts w:eastAsia="標楷體" w:hint="eastAsia"/>
              </w:rPr>
              <w:t>138</w:t>
            </w:r>
          </w:p>
        </w:tc>
        <w:tc>
          <w:tcPr>
            <w:tcW w:w="1081" w:type="dxa"/>
            <w:tcBorders>
              <w:top w:val="nil"/>
              <w:left w:val="nil"/>
              <w:bottom w:val="nil"/>
              <w:right w:val="nil"/>
            </w:tcBorders>
            <w:vAlign w:val="center"/>
          </w:tcPr>
          <w:p w:rsidR="00B0012D" w:rsidRPr="001E2FAF" w:rsidRDefault="00B0012D" w:rsidP="0070224F">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4" w:type="dxa"/>
            <w:tcBorders>
              <w:top w:val="nil"/>
              <w:left w:val="nil"/>
              <w:bottom w:val="nil"/>
              <w:right w:val="nil"/>
            </w:tcBorders>
            <w:vAlign w:val="center"/>
          </w:tcPr>
          <w:p w:rsidR="00B0012D" w:rsidRPr="002229BE" w:rsidRDefault="00B0012D" w:rsidP="0070224F">
            <w:pPr>
              <w:snapToGrid w:val="0"/>
              <w:spacing w:before="60" w:after="60" w:line="400" w:lineRule="exact"/>
              <w:ind w:rightChars="-2" w:right="-5"/>
              <w:jc w:val="center"/>
              <w:rPr>
                <w:rFonts w:eastAsia="標楷體"/>
              </w:rPr>
            </w:pPr>
            <w:r w:rsidRPr="002229BE">
              <w:rPr>
                <w:rFonts w:eastAsia="標楷體" w:hint="eastAsia"/>
              </w:rPr>
              <w:t>170</w:t>
            </w:r>
          </w:p>
        </w:tc>
        <w:tc>
          <w:tcPr>
            <w:tcW w:w="1034" w:type="dxa"/>
            <w:tcBorders>
              <w:top w:val="nil"/>
              <w:left w:val="nil"/>
              <w:bottom w:val="nil"/>
              <w:right w:val="nil"/>
            </w:tcBorders>
            <w:vAlign w:val="center"/>
          </w:tcPr>
          <w:p w:rsidR="00B0012D" w:rsidRPr="000036E2" w:rsidRDefault="00B0012D" w:rsidP="0070224F">
            <w:pPr>
              <w:snapToGrid w:val="0"/>
              <w:spacing w:before="60" w:after="60" w:line="400" w:lineRule="exact"/>
              <w:ind w:rightChars="-2" w:right="-5"/>
              <w:jc w:val="center"/>
              <w:rPr>
                <w:rFonts w:eastAsia="標楷體"/>
              </w:rPr>
            </w:pPr>
            <w:r w:rsidRPr="000036E2">
              <w:rPr>
                <w:rFonts w:eastAsia="標楷體" w:hint="eastAsia"/>
              </w:rPr>
              <w:t>14</w:t>
            </w:r>
          </w:p>
        </w:tc>
        <w:tc>
          <w:tcPr>
            <w:tcW w:w="1034" w:type="dxa"/>
            <w:tcBorders>
              <w:top w:val="nil"/>
              <w:left w:val="nil"/>
              <w:bottom w:val="nil"/>
              <w:right w:val="nil"/>
            </w:tcBorders>
            <w:vAlign w:val="center"/>
          </w:tcPr>
          <w:p w:rsidR="00B0012D" w:rsidRPr="00DE0505" w:rsidRDefault="00B0012D" w:rsidP="0070224F">
            <w:pPr>
              <w:snapToGrid w:val="0"/>
              <w:spacing w:before="60" w:after="60" w:line="400" w:lineRule="exact"/>
              <w:ind w:rightChars="-2" w:right="-5"/>
              <w:jc w:val="center"/>
              <w:rPr>
                <w:rFonts w:eastAsia="標楷體"/>
              </w:rPr>
            </w:pPr>
            <w:r w:rsidRPr="00DE0505">
              <w:rPr>
                <w:rFonts w:eastAsia="標楷體" w:hint="eastAsia"/>
              </w:rPr>
              <w:t>11</w:t>
            </w:r>
          </w:p>
        </w:tc>
        <w:tc>
          <w:tcPr>
            <w:tcW w:w="1035" w:type="dxa"/>
            <w:tcBorders>
              <w:top w:val="nil"/>
              <w:left w:val="nil"/>
              <w:bottom w:val="nil"/>
              <w:right w:val="nil"/>
            </w:tcBorders>
            <w:vAlign w:val="center"/>
          </w:tcPr>
          <w:p w:rsidR="00B0012D" w:rsidRPr="00DE0505" w:rsidRDefault="00B0012D" w:rsidP="0070224F">
            <w:pPr>
              <w:snapToGrid w:val="0"/>
              <w:spacing w:before="60" w:after="60" w:line="400" w:lineRule="exact"/>
              <w:ind w:rightChars="-2" w:right="-5"/>
              <w:jc w:val="center"/>
              <w:rPr>
                <w:rFonts w:eastAsia="標楷體"/>
              </w:rPr>
            </w:pPr>
            <w:r w:rsidRPr="00DE0505">
              <w:rPr>
                <w:rFonts w:eastAsia="標楷體" w:hint="eastAsia"/>
              </w:rPr>
              <w:t>141</w:t>
            </w:r>
          </w:p>
        </w:tc>
      </w:tr>
      <w:tr w:rsidR="00B0012D" w:rsidRPr="00947788" w:rsidTr="0070224F">
        <w:trPr>
          <w:cantSplit/>
          <w:trHeight w:val="786"/>
        </w:trPr>
        <w:tc>
          <w:tcPr>
            <w:tcW w:w="616" w:type="dxa"/>
            <w:vMerge/>
            <w:tcBorders>
              <w:left w:val="nil"/>
            </w:tcBorders>
          </w:tcPr>
          <w:p w:rsidR="00B0012D" w:rsidRPr="00896C1C" w:rsidRDefault="00B0012D" w:rsidP="0070224F">
            <w:pPr>
              <w:snapToGrid w:val="0"/>
              <w:spacing w:before="120" w:after="120" w:line="320" w:lineRule="exact"/>
              <w:rPr>
                <w:rFonts w:eastAsia="標楷體"/>
                <w:b/>
                <w:sz w:val="28"/>
              </w:rPr>
            </w:pPr>
          </w:p>
        </w:tc>
        <w:tc>
          <w:tcPr>
            <w:tcW w:w="758" w:type="dxa"/>
            <w:vMerge/>
          </w:tcPr>
          <w:p w:rsidR="00B0012D" w:rsidRPr="00896C1C" w:rsidRDefault="00B0012D" w:rsidP="0070224F">
            <w:pPr>
              <w:snapToGrid w:val="0"/>
              <w:spacing w:before="120" w:after="120" w:line="320" w:lineRule="exact"/>
              <w:jc w:val="center"/>
              <w:rPr>
                <w:rFonts w:eastAsia="標楷體"/>
                <w:spacing w:val="-16"/>
                <w:sz w:val="26"/>
              </w:rPr>
            </w:pPr>
          </w:p>
        </w:tc>
        <w:tc>
          <w:tcPr>
            <w:tcW w:w="884" w:type="dxa"/>
          </w:tcPr>
          <w:p w:rsidR="00B0012D" w:rsidRPr="00896C1C" w:rsidRDefault="00B0012D" w:rsidP="0070224F">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081" w:type="dxa"/>
            <w:tcBorders>
              <w:top w:val="nil"/>
              <w:left w:val="nil"/>
              <w:bottom w:val="nil"/>
              <w:right w:val="nil"/>
            </w:tcBorders>
            <w:vAlign w:val="center"/>
          </w:tcPr>
          <w:p w:rsidR="00B0012D" w:rsidRPr="00896C1C" w:rsidRDefault="00B0012D" w:rsidP="0070224F">
            <w:pPr>
              <w:snapToGrid w:val="0"/>
              <w:spacing w:before="60" w:after="60" w:line="400" w:lineRule="exact"/>
              <w:ind w:rightChars="-2" w:right="-5"/>
              <w:jc w:val="center"/>
              <w:rPr>
                <w:rFonts w:eastAsia="標楷體"/>
              </w:rPr>
            </w:pPr>
            <w:r w:rsidRPr="008206DC">
              <w:rPr>
                <w:rFonts w:eastAsia="標楷體"/>
              </w:rPr>
              <w:t>5,162.5</w:t>
            </w:r>
          </w:p>
        </w:tc>
        <w:tc>
          <w:tcPr>
            <w:tcW w:w="1081" w:type="dxa"/>
            <w:tcBorders>
              <w:top w:val="nil"/>
              <w:left w:val="nil"/>
              <w:bottom w:val="nil"/>
              <w:right w:val="nil"/>
            </w:tcBorders>
            <w:vAlign w:val="center"/>
          </w:tcPr>
          <w:p w:rsidR="00B0012D" w:rsidRPr="002E47EB" w:rsidRDefault="00B0012D" w:rsidP="0070224F">
            <w:pPr>
              <w:snapToGrid w:val="0"/>
              <w:spacing w:before="60" w:after="60" w:line="400" w:lineRule="exact"/>
              <w:ind w:rightChars="-2" w:right="-5"/>
              <w:jc w:val="center"/>
              <w:rPr>
                <w:rFonts w:eastAsia="標楷體"/>
              </w:rPr>
            </w:pPr>
            <w:r w:rsidRPr="008206DC">
              <w:rPr>
                <w:rFonts w:eastAsia="標楷體"/>
              </w:rPr>
              <w:t>33,158.3</w:t>
            </w:r>
          </w:p>
        </w:tc>
        <w:tc>
          <w:tcPr>
            <w:tcW w:w="1081" w:type="dxa"/>
            <w:tcBorders>
              <w:top w:val="nil"/>
              <w:left w:val="nil"/>
              <w:bottom w:val="nil"/>
              <w:right w:val="nil"/>
            </w:tcBorders>
            <w:vAlign w:val="center"/>
          </w:tcPr>
          <w:p w:rsidR="00B0012D" w:rsidRPr="00612604" w:rsidRDefault="00B0012D" w:rsidP="0070224F">
            <w:pPr>
              <w:snapToGrid w:val="0"/>
              <w:spacing w:before="60" w:after="60" w:line="400" w:lineRule="exact"/>
              <w:ind w:rightChars="-2" w:right="-5"/>
              <w:jc w:val="center"/>
              <w:rPr>
                <w:rFonts w:eastAsia="標楷體"/>
              </w:rPr>
            </w:pPr>
            <w:r w:rsidRPr="008206DC">
              <w:rPr>
                <w:rFonts w:eastAsia="標楷體"/>
              </w:rPr>
              <w:t>34,947.9</w:t>
            </w:r>
          </w:p>
        </w:tc>
        <w:tc>
          <w:tcPr>
            <w:tcW w:w="1081" w:type="dxa"/>
            <w:tcBorders>
              <w:top w:val="nil"/>
              <w:left w:val="nil"/>
              <w:bottom w:val="nil"/>
              <w:right w:val="nil"/>
            </w:tcBorders>
            <w:vAlign w:val="center"/>
          </w:tcPr>
          <w:p w:rsidR="00B0012D" w:rsidRPr="001E2FAF" w:rsidRDefault="00B0012D" w:rsidP="0070224F">
            <w:pPr>
              <w:snapToGrid w:val="0"/>
              <w:spacing w:before="60" w:after="60" w:line="400" w:lineRule="exact"/>
              <w:ind w:rightChars="-2" w:right="-5"/>
              <w:jc w:val="center"/>
              <w:rPr>
                <w:rFonts w:eastAsia="標楷體"/>
              </w:rPr>
            </w:pPr>
            <w:r>
              <w:rPr>
                <w:rFonts w:eastAsia="標楷體" w:hint="eastAsia"/>
              </w:rPr>
              <w:t>33,463.1</w:t>
            </w:r>
          </w:p>
        </w:tc>
        <w:tc>
          <w:tcPr>
            <w:tcW w:w="1034" w:type="dxa"/>
            <w:tcBorders>
              <w:top w:val="nil"/>
              <w:left w:val="nil"/>
              <w:bottom w:val="nil"/>
              <w:right w:val="nil"/>
            </w:tcBorders>
            <w:vAlign w:val="center"/>
          </w:tcPr>
          <w:p w:rsidR="00B0012D" w:rsidRPr="002229BE" w:rsidRDefault="00B0012D" w:rsidP="0070224F">
            <w:pPr>
              <w:snapToGrid w:val="0"/>
              <w:spacing w:before="60" w:after="60" w:line="400" w:lineRule="exact"/>
              <w:ind w:rightChars="-2" w:right="-5"/>
              <w:jc w:val="center"/>
              <w:rPr>
                <w:rFonts w:eastAsia="標楷體"/>
              </w:rPr>
            </w:pPr>
            <w:r w:rsidRPr="002229BE">
              <w:rPr>
                <w:rFonts w:eastAsia="華康楷書體W5" w:hint="eastAsia"/>
              </w:rPr>
              <w:t>24,406.7</w:t>
            </w:r>
          </w:p>
        </w:tc>
        <w:tc>
          <w:tcPr>
            <w:tcW w:w="1034" w:type="dxa"/>
            <w:tcBorders>
              <w:top w:val="nil"/>
              <w:left w:val="nil"/>
              <w:bottom w:val="nil"/>
              <w:right w:val="nil"/>
            </w:tcBorders>
            <w:vAlign w:val="center"/>
          </w:tcPr>
          <w:p w:rsidR="00B0012D" w:rsidRPr="000036E2" w:rsidRDefault="00B0012D" w:rsidP="0070224F">
            <w:pPr>
              <w:snapToGrid w:val="0"/>
              <w:spacing w:before="60" w:after="60" w:line="400" w:lineRule="exact"/>
              <w:ind w:rightChars="-2" w:right="-5"/>
              <w:jc w:val="center"/>
              <w:rPr>
                <w:rFonts w:eastAsia="標楷體"/>
              </w:rPr>
            </w:pPr>
            <w:r w:rsidRPr="000036E2">
              <w:rPr>
                <w:rFonts w:eastAsia="標楷體" w:hint="eastAsia"/>
              </w:rPr>
              <w:t>364.1</w:t>
            </w:r>
          </w:p>
        </w:tc>
        <w:tc>
          <w:tcPr>
            <w:tcW w:w="1034" w:type="dxa"/>
            <w:tcBorders>
              <w:top w:val="nil"/>
              <w:left w:val="nil"/>
              <w:bottom w:val="nil"/>
              <w:right w:val="nil"/>
            </w:tcBorders>
            <w:vAlign w:val="center"/>
          </w:tcPr>
          <w:p w:rsidR="00B0012D" w:rsidRPr="00DE0505" w:rsidRDefault="00B0012D" w:rsidP="0070224F">
            <w:pPr>
              <w:snapToGrid w:val="0"/>
              <w:spacing w:before="60" w:after="60" w:line="400" w:lineRule="exact"/>
              <w:ind w:rightChars="-2" w:right="-5"/>
              <w:jc w:val="center"/>
              <w:rPr>
                <w:rFonts w:eastAsia="標楷體"/>
              </w:rPr>
            </w:pPr>
            <w:r w:rsidRPr="00DE0505">
              <w:rPr>
                <w:rFonts w:eastAsia="標楷體" w:hint="eastAsia"/>
              </w:rPr>
              <w:t>1,296.6</w:t>
            </w:r>
          </w:p>
        </w:tc>
        <w:tc>
          <w:tcPr>
            <w:tcW w:w="1035" w:type="dxa"/>
            <w:tcBorders>
              <w:top w:val="nil"/>
              <w:left w:val="nil"/>
              <w:bottom w:val="nil"/>
              <w:right w:val="nil"/>
            </w:tcBorders>
            <w:vAlign w:val="center"/>
          </w:tcPr>
          <w:p w:rsidR="00B0012D" w:rsidRPr="00DE0505" w:rsidRDefault="00B0012D" w:rsidP="0070224F">
            <w:pPr>
              <w:snapToGrid w:val="0"/>
              <w:spacing w:before="60" w:after="60" w:line="400" w:lineRule="exact"/>
              <w:ind w:rightChars="-2" w:right="-5"/>
              <w:jc w:val="center"/>
              <w:rPr>
                <w:rFonts w:eastAsia="標楷體"/>
              </w:rPr>
            </w:pPr>
            <w:r w:rsidRPr="00DE0505">
              <w:rPr>
                <w:rFonts w:eastAsia="華康楷書體W5" w:hint="eastAsia"/>
              </w:rPr>
              <w:t>22,896.4</w:t>
            </w:r>
          </w:p>
        </w:tc>
      </w:tr>
      <w:tr w:rsidR="00B0012D" w:rsidRPr="002229BE" w:rsidTr="0070224F">
        <w:trPr>
          <w:cantSplit/>
          <w:trHeight w:hRule="exact" w:val="760"/>
        </w:trPr>
        <w:tc>
          <w:tcPr>
            <w:tcW w:w="616" w:type="dxa"/>
            <w:vMerge w:val="restart"/>
            <w:tcBorders>
              <w:left w:val="nil"/>
            </w:tcBorders>
          </w:tcPr>
          <w:p w:rsidR="00B0012D" w:rsidRPr="00896C1C" w:rsidRDefault="00B0012D" w:rsidP="0070224F">
            <w:pPr>
              <w:snapToGrid w:val="0"/>
              <w:spacing w:before="840"/>
              <w:jc w:val="center"/>
              <w:rPr>
                <w:rFonts w:eastAsia="標楷體"/>
                <w:sz w:val="28"/>
              </w:rPr>
            </w:pPr>
          </w:p>
          <w:p w:rsidR="00B0012D" w:rsidRPr="00896C1C" w:rsidRDefault="00B0012D" w:rsidP="0070224F">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B0012D" w:rsidRPr="00896C1C" w:rsidRDefault="00B0012D" w:rsidP="0070224F">
            <w:pPr>
              <w:snapToGrid w:val="0"/>
              <w:spacing w:line="280" w:lineRule="exact"/>
              <w:jc w:val="center"/>
              <w:rPr>
                <w:rFonts w:eastAsia="標楷體"/>
              </w:rPr>
            </w:pPr>
          </w:p>
          <w:p w:rsidR="00B0012D" w:rsidRPr="00896C1C" w:rsidRDefault="00B0012D" w:rsidP="0070224F">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B0012D" w:rsidRPr="00896C1C" w:rsidRDefault="00B0012D" w:rsidP="0070224F">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B0012D" w:rsidRPr="00896C1C" w:rsidRDefault="00B0012D" w:rsidP="00B0012D">
            <w:pPr>
              <w:spacing w:beforeLines="20" w:before="72" w:afterLines="20" w:after="72" w:line="400" w:lineRule="exact"/>
              <w:jc w:val="center"/>
              <w:rPr>
                <w:rFonts w:eastAsia="華康楷書體W5"/>
              </w:rPr>
            </w:pPr>
            <w:r w:rsidRPr="00896C1C">
              <w:rPr>
                <w:rFonts w:eastAsia="華康楷書體W5" w:hint="eastAsia"/>
              </w:rPr>
              <w:t>1,2</w:t>
            </w:r>
            <w:r>
              <w:rPr>
                <w:rFonts w:eastAsia="華康楷書體W5" w:hint="eastAsia"/>
              </w:rPr>
              <w:t>59.7</w:t>
            </w:r>
          </w:p>
        </w:tc>
        <w:tc>
          <w:tcPr>
            <w:tcW w:w="1081" w:type="dxa"/>
            <w:tcBorders>
              <w:top w:val="nil"/>
              <w:left w:val="nil"/>
              <w:bottom w:val="nil"/>
              <w:right w:val="nil"/>
            </w:tcBorders>
            <w:vAlign w:val="center"/>
          </w:tcPr>
          <w:p w:rsidR="00B0012D" w:rsidRPr="009C23BF" w:rsidRDefault="00B0012D" w:rsidP="00B0012D">
            <w:pPr>
              <w:spacing w:beforeLines="20" w:before="72" w:afterLines="20" w:after="72" w:line="400" w:lineRule="exact"/>
              <w:jc w:val="center"/>
              <w:rPr>
                <w:rFonts w:eastAsia="華康楷書體W5"/>
              </w:rPr>
            </w:pPr>
            <w:r w:rsidRPr="009C23BF">
              <w:rPr>
                <w:rFonts w:eastAsia="華康楷書體W5" w:hint="eastAsia"/>
              </w:rPr>
              <w:t>1,</w:t>
            </w:r>
            <w:r>
              <w:rPr>
                <w:rFonts w:eastAsia="華康楷書體W5" w:hint="eastAsia"/>
              </w:rPr>
              <w:t>211</w:t>
            </w:r>
            <w:r w:rsidRPr="009C23BF">
              <w:rPr>
                <w:rFonts w:eastAsia="華康楷書體W5" w:hint="eastAsia"/>
              </w:rPr>
              <w:t>.</w:t>
            </w:r>
            <w:r>
              <w:rPr>
                <w:rFonts w:eastAsia="華康楷書體W5" w:hint="eastAsia"/>
              </w:rPr>
              <w:t>6</w:t>
            </w:r>
          </w:p>
        </w:tc>
        <w:tc>
          <w:tcPr>
            <w:tcW w:w="1081" w:type="dxa"/>
            <w:tcBorders>
              <w:top w:val="nil"/>
              <w:left w:val="nil"/>
              <w:bottom w:val="nil"/>
              <w:right w:val="nil"/>
            </w:tcBorders>
            <w:vAlign w:val="center"/>
          </w:tcPr>
          <w:p w:rsidR="00B0012D" w:rsidRPr="009C23BF" w:rsidRDefault="00B0012D" w:rsidP="00B0012D">
            <w:pPr>
              <w:spacing w:beforeLines="20" w:before="72" w:afterLines="20" w:after="72" w:line="400" w:lineRule="exact"/>
              <w:jc w:val="center"/>
              <w:rPr>
                <w:rFonts w:eastAsia="華康楷書體W5"/>
              </w:rPr>
            </w:pPr>
            <w:r w:rsidRPr="009C23BF">
              <w:rPr>
                <w:rFonts w:eastAsia="華康楷書體W5" w:hint="eastAsia"/>
              </w:rPr>
              <w:t>1,2</w:t>
            </w:r>
            <w:r>
              <w:rPr>
                <w:rFonts w:eastAsia="華康楷書體W5" w:hint="eastAsia"/>
              </w:rPr>
              <w:t>53.1</w:t>
            </w:r>
          </w:p>
        </w:tc>
        <w:tc>
          <w:tcPr>
            <w:tcW w:w="1081" w:type="dxa"/>
            <w:tcBorders>
              <w:top w:val="nil"/>
              <w:left w:val="nil"/>
              <w:bottom w:val="nil"/>
              <w:right w:val="nil"/>
            </w:tcBorders>
            <w:vAlign w:val="center"/>
          </w:tcPr>
          <w:p w:rsidR="00B0012D" w:rsidRPr="003840BD" w:rsidRDefault="00B0012D" w:rsidP="00B0012D">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285.3</w:t>
            </w:r>
          </w:p>
        </w:tc>
        <w:tc>
          <w:tcPr>
            <w:tcW w:w="1034" w:type="dxa"/>
            <w:tcBorders>
              <w:top w:val="nil"/>
              <w:left w:val="nil"/>
              <w:bottom w:val="nil"/>
              <w:right w:val="nil"/>
            </w:tcBorders>
            <w:vAlign w:val="center"/>
          </w:tcPr>
          <w:p w:rsidR="00B0012D" w:rsidRPr="002229BE" w:rsidRDefault="00B0012D" w:rsidP="00B0012D">
            <w:pPr>
              <w:spacing w:beforeLines="20" w:before="72" w:afterLines="20" w:after="72" w:line="400" w:lineRule="exact"/>
              <w:jc w:val="center"/>
              <w:rPr>
                <w:rFonts w:eastAsia="華康楷書體W5"/>
              </w:rPr>
            </w:pPr>
            <w:r w:rsidRPr="002229BE">
              <w:rPr>
                <w:rFonts w:eastAsia="華康楷書體W5" w:hint="eastAsia"/>
              </w:rPr>
              <w:t>1,</w:t>
            </w:r>
            <w:r>
              <w:rPr>
                <w:rFonts w:eastAsia="華康楷書體W5" w:hint="eastAsia"/>
              </w:rPr>
              <w:t>125.4</w:t>
            </w:r>
          </w:p>
        </w:tc>
        <w:tc>
          <w:tcPr>
            <w:tcW w:w="1034" w:type="dxa"/>
            <w:tcBorders>
              <w:top w:val="nil"/>
              <w:left w:val="nil"/>
              <w:bottom w:val="nil"/>
              <w:right w:val="nil"/>
            </w:tcBorders>
            <w:vAlign w:val="center"/>
          </w:tcPr>
          <w:p w:rsidR="00B0012D" w:rsidRPr="008A62A7" w:rsidRDefault="00B0012D" w:rsidP="00B0012D">
            <w:pPr>
              <w:spacing w:beforeLines="20" w:before="72" w:afterLines="20" w:after="72" w:line="400" w:lineRule="exact"/>
              <w:jc w:val="center"/>
              <w:rPr>
                <w:rFonts w:eastAsia="華康楷書體W5"/>
              </w:rPr>
            </w:pPr>
            <w:r w:rsidRPr="008A62A7">
              <w:rPr>
                <w:rFonts w:eastAsia="華康楷書體W5" w:hint="eastAsia"/>
              </w:rPr>
              <w:t>113.6</w:t>
            </w:r>
          </w:p>
        </w:tc>
        <w:tc>
          <w:tcPr>
            <w:tcW w:w="1034" w:type="dxa"/>
            <w:tcBorders>
              <w:top w:val="nil"/>
              <w:left w:val="nil"/>
              <w:bottom w:val="nil"/>
              <w:right w:val="nil"/>
            </w:tcBorders>
            <w:vAlign w:val="center"/>
          </w:tcPr>
          <w:p w:rsidR="00B0012D" w:rsidRPr="005D5431" w:rsidRDefault="00B0012D" w:rsidP="00B0012D">
            <w:pPr>
              <w:spacing w:beforeLines="20" w:before="72" w:afterLines="20" w:after="72" w:line="400" w:lineRule="exact"/>
              <w:jc w:val="center"/>
              <w:rPr>
                <w:rFonts w:eastAsia="華康楷書體W5"/>
              </w:rPr>
            </w:pPr>
            <w:r w:rsidRPr="005D5431">
              <w:rPr>
                <w:rFonts w:eastAsia="華康楷書體W5" w:hint="eastAsia"/>
              </w:rPr>
              <w:t>107.1</w:t>
            </w:r>
          </w:p>
        </w:tc>
        <w:tc>
          <w:tcPr>
            <w:tcW w:w="1035" w:type="dxa"/>
            <w:tcBorders>
              <w:top w:val="nil"/>
              <w:left w:val="nil"/>
              <w:bottom w:val="nil"/>
              <w:right w:val="nil"/>
            </w:tcBorders>
            <w:vAlign w:val="center"/>
          </w:tcPr>
          <w:p w:rsidR="00B0012D" w:rsidRPr="008A62A7" w:rsidRDefault="00B0012D" w:rsidP="00B0012D">
            <w:pPr>
              <w:spacing w:beforeLines="20" w:before="72" w:afterLines="20" w:after="72" w:line="400" w:lineRule="exact"/>
              <w:jc w:val="center"/>
              <w:rPr>
                <w:rFonts w:eastAsia="華康楷書體W5"/>
              </w:rPr>
            </w:pPr>
            <w:r>
              <w:rPr>
                <w:rFonts w:eastAsia="華康楷書體W5" w:hint="eastAsia"/>
              </w:rPr>
              <w:t>1,013.4</w:t>
            </w:r>
          </w:p>
        </w:tc>
      </w:tr>
      <w:tr w:rsidR="00B0012D" w:rsidRPr="002229BE" w:rsidTr="0070224F">
        <w:trPr>
          <w:cantSplit/>
          <w:trHeight w:hRule="exact" w:val="760"/>
        </w:trPr>
        <w:tc>
          <w:tcPr>
            <w:tcW w:w="616" w:type="dxa"/>
            <w:vMerge/>
            <w:tcBorders>
              <w:left w:val="nil"/>
            </w:tcBorders>
          </w:tcPr>
          <w:p w:rsidR="00B0012D" w:rsidRPr="00896C1C" w:rsidRDefault="00B0012D" w:rsidP="0070224F">
            <w:pPr>
              <w:snapToGrid w:val="0"/>
              <w:spacing w:before="120" w:after="120" w:line="320" w:lineRule="exact"/>
              <w:rPr>
                <w:rFonts w:eastAsia="標楷體"/>
                <w:sz w:val="28"/>
              </w:rPr>
            </w:pPr>
          </w:p>
        </w:tc>
        <w:tc>
          <w:tcPr>
            <w:tcW w:w="758" w:type="dxa"/>
            <w:vMerge/>
          </w:tcPr>
          <w:p w:rsidR="00B0012D" w:rsidRPr="00896C1C" w:rsidRDefault="00B0012D" w:rsidP="0070224F">
            <w:pPr>
              <w:snapToGrid w:val="0"/>
              <w:spacing w:before="120" w:after="120" w:line="320" w:lineRule="exact"/>
              <w:jc w:val="center"/>
              <w:rPr>
                <w:rFonts w:eastAsia="標楷體"/>
              </w:rPr>
            </w:pPr>
          </w:p>
        </w:tc>
        <w:tc>
          <w:tcPr>
            <w:tcW w:w="884" w:type="dxa"/>
          </w:tcPr>
          <w:p w:rsidR="00B0012D" w:rsidRPr="00896C1C" w:rsidRDefault="00B0012D" w:rsidP="0070224F">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B0012D" w:rsidRPr="00896C1C" w:rsidRDefault="00B0012D" w:rsidP="00B0012D">
            <w:pPr>
              <w:spacing w:beforeLines="20" w:before="72" w:afterLines="20" w:after="72" w:line="400" w:lineRule="exact"/>
              <w:ind w:rightChars="100" w:right="240"/>
              <w:jc w:val="right"/>
              <w:rPr>
                <w:rFonts w:eastAsia="華康楷書體W5"/>
              </w:rPr>
            </w:pPr>
            <w:r w:rsidRPr="00896C1C">
              <w:rPr>
                <w:rFonts w:eastAsia="華康楷書體W5" w:hint="eastAsia"/>
              </w:rPr>
              <w:t>8.</w:t>
            </w:r>
            <w:r>
              <w:rPr>
                <w:rFonts w:eastAsia="華康楷書體W5" w:hint="eastAsia"/>
              </w:rPr>
              <w:t>4</w:t>
            </w:r>
          </w:p>
        </w:tc>
        <w:tc>
          <w:tcPr>
            <w:tcW w:w="1081" w:type="dxa"/>
            <w:tcBorders>
              <w:top w:val="nil"/>
              <w:left w:val="nil"/>
              <w:bottom w:val="nil"/>
              <w:right w:val="nil"/>
            </w:tcBorders>
            <w:vAlign w:val="center"/>
          </w:tcPr>
          <w:p w:rsidR="00B0012D" w:rsidRPr="009C23BF" w:rsidRDefault="00B0012D" w:rsidP="00B0012D">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3.8</w:t>
            </w:r>
          </w:p>
        </w:tc>
        <w:tc>
          <w:tcPr>
            <w:tcW w:w="1081" w:type="dxa"/>
            <w:tcBorders>
              <w:top w:val="nil"/>
              <w:left w:val="nil"/>
              <w:bottom w:val="nil"/>
              <w:right w:val="nil"/>
            </w:tcBorders>
            <w:vAlign w:val="center"/>
          </w:tcPr>
          <w:p w:rsidR="00B0012D" w:rsidRPr="003352B8" w:rsidRDefault="00B0012D" w:rsidP="00B0012D">
            <w:pPr>
              <w:spacing w:beforeLines="20" w:before="72" w:afterLines="20" w:after="72" w:line="400" w:lineRule="exact"/>
              <w:ind w:rightChars="100" w:right="240"/>
              <w:jc w:val="right"/>
              <w:rPr>
                <w:rFonts w:eastAsia="華康楷書體W5"/>
              </w:rPr>
            </w:pPr>
            <w:r>
              <w:rPr>
                <w:rFonts w:eastAsia="華康楷書體W5" w:hint="eastAsia"/>
              </w:rPr>
              <w:t>3.4</w:t>
            </w:r>
          </w:p>
        </w:tc>
        <w:tc>
          <w:tcPr>
            <w:tcW w:w="1081" w:type="dxa"/>
            <w:tcBorders>
              <w:top w:val="nil"/>
              <w:left w:val="nil"/>
              <w:bottom w:val="nil"/>
              <w:right w:val="nil"/>
            </w:tcBorders>
            <w:vAlign w:val="center"/>
          </w:tcPr>
          <w:p w:rsidR="00B0012D" w:rsidRPr="003840BD" w:rsidRDefault="00B0012D" w:rsidP="00B0012D">
            <w:pPr>
              <w:spacing w:beforeLines="20" w:before="72" w:afterLines="20" w:after="72" w:line="400" w:lineRule="exact"/>
              <w:ind w:rightChars="100" w:right="240"/>
              <w:jc w:val="right"/>
              <w:rPr>
                <w:rFonts w:eastAsia="華康楷書體W5"/>
              </w:rPr>
            </w:pPr>
            <w:r>
              <w:rPr>
                <w:rFonts w:eastAsia="華康楷書體W5" w:hint="eastAsia"/>
              </w:rPr>
              <w:t>2.6</w:t>
            </w:r>
          </w:p>
        </w:tc>
        <w:tc>
          <w:tcPr>
            <w:tcW w:w="1034" w:type="dxa"/>
            <w:tcBorders>
              <w:top w:val="nil"/>
              <w:left w:val="nil"/>
              <w:bottom w:val="nil"/>
              <w:right w:val="nil"/>
            </w:tcBorders>
            <w:vAlign w:val="center"/>
          </w:tcPr>
          <w:p w:rsidR="00B0012D" w:rsidRPr="002229BE" w:rsidRDefault="00B0012D" w:rsidP="00B0012D">
            <w:pPr>
              <w:spacing w:beforeLines="20" w:before="72" w:afterLines="20" w:after="72" w:line="400" w:lineRule="exact"/>
              <w:ind w:rightChars="100" w:right="240"/>
              <w:jc w:val="right"/>
              <w:rPr>
                <w:rFonts w:eastAsia="華康楷書體W5"/>
              </w:rPr>
            </w:pPr>
            <w:r w:rsidRPr="002229BE">
              <w:rPr>
                <w:rFonts w:eastAsia="華康楷書體W5" w:hint="eastAsia"/>
              </w:rPr>
              <w:t>-12.</w:t>
            </w:r>
            <w:r>
              <w:rPr>
                <w:rFonts w:eastAsia="華康楷書體W5" w:hint="eastAsia"/>
              </w:rPr>
              <w:t>4</w:t>
            </w:r>
          </w:p>
        </w:tc>
        <w:tc>
          <w:tcPr>
            <w:tcW w:w="1034" w:type="dxa"/>
            <w:tcBorders>
              <w:top w:val="nil"/>
              <w:left w:val="nil"/>
              <w:bottom w:val="nil"/>
              <w:right w:val="nil"/>
            </w:tcBorders>
            <w:vAlign w:val="center"/>
          </w:tcPr>
          <w:p w:rsidR="00B0012D" w:rsidRPr="008A62A7" w:rsidRDefault="00B0012D" w:rsidP="00B0012D">
            <w:pPr>
              <w:spacing w:beforeLines="20" w:before="72" w:afterLines="20" w:after="72" w:line="400" w:lineRule="exact"/>
              <w:ind w:rightChars="100" w:right="240"/>
              <w:jc w:val="right"/>
              <w:rPr>
                <w:rFonts w:eastAsia="華康楷書體W5"/>
              </w:rPr>
            </w:pPr>
            <w:r w:rsidRPr="008A62A7">
              <w:rPr>
                <w:rFonts w:eastAsia="華康楷書體W5" w:hint="eastAsia"/>
              </w:rPr>
              <w:t>14.9</w:t>
            </w:r>
          </w:p>
        </w:tc>
        <w:tc>
          <w:tcPr>
            <w:tcW w:w="1034" w:type="dxa"/>
            <w:tcBorders>
              <w:top w:val="nil"/>
              <w:left w:val="nil"/>
              <w:bottom w:val="nil"/>
              <w:right w:val="nil"/>
            </w:tcBorders>
            <w:vAlign w:val="center"/>
          </w:tcPr>
          <w:p w:rsidR="00B0012D" w:rsidRPr="005D5431" w:rsidRDefault="00B0012D" w:rsidP="00B0012D">
            <w:pPr>
              <w:spacing w:beforeLines="20" w:before="72" w:afterLines="20" w:after="72" w:line="400" w:lineRule="exact"/>
              <w:ind w:rightChars="100" w:right="240"/>
              <w:jc w:val="right"/>
              <w:rPr>
                <w:rFonts w:eastAsia="華康楷書體W5"/>
              </w:rPr>
            </w:pPr>
            <w:r w:rsidRPr="005D5431">
              <w:rPr>
                <w:rFonts w:eastAsia="華康楷書體W5" w:hint="eastAsia"/>
              </w:rPr>
              <w:t>19.0</w:t>
            </w:r>
          </w:p>
        </w:tc>
        <w:tc>
          <w:tcPr>
            <w:tcW w:w="1035" w:type="dxa"/>
            <w:tcBorders>
              <w:top w:val="nil"/>
              <w:left w:val="nil"/>
              <w:bottom w:val="nil"/>
              <w:right w:val="nil"/>
            </w:tcBorders>
            <w:vAlign w:val="center"/>
          </w:tcPr>
          <w:p w:rsidR="00B0012D" w:rsidRPr="008A62A7" w:rsidRDefault="00B0012D" w:rsidP="00B0012D">
            <w:pPr>
              <w:spacing w:beforeLines="20" w:before="72" w:afterLines="20" w:after="72" w:line="400" w:lineRule="exact"/>
              <w:ind w:rightChars="100" w:right="240"/>
              <w:jc w:val="right"/>
              <w:rPr>
                <w:rFonts w:eastAsia="華康楷書體W5"/>
              </w:rPr>
            </w:pPr>
            <w:r w:rsidRPr="008A62A7">
              <w:rPr>
                <w:rFonts w:eastAsia="華康楷書體W5" w:hint="eastAsia"/>
              </w:rPr>
              <w:t>-</w:t>
            </w:r>
            <w:r>
              <w:rPr>
                <w:rFonts w:eastAsia="華康楷書體W5" w:hint="eastAsia"/>
              </w:rPr>
              <w:t>2.1</w:t>
            </w:r>
          </w:p>
        </w:tc>
      </w:tr>
      <w:tr w:rsidR="00B0012D" w:rsidRPr="002229BE" w:rsidTr="0070224F">
        <w:trPr>
          <w:cantSplit/>
          <w:trHeight w:hRule="exact" w:val="760"/>
        </w:trPr>
        <w:tc>
          <w:tcPr>
            <w:tcW w:w="616" w:type="dxa"/>
            <w:vMerge/>
            <w:tcBorders>
              <w:left w:val="nil"/>
            </w:tcBorders>
          </w:tcPr>
          <w:p w:rsidR="00B0012D" w:rsidRPr="00896C1C" w:rsidRDefault="00B0012D" w:rsidP="0070224F">
            <w:pPr>
              <w:snapToGrid w:val="0"/>
              <w:spacing w:before="120" w:after="120" w:line="320" w:lineRule="exact"/>
              <w:rPr>
                <w:rFonts w:eastAsia="標楷體"/>
                <w:sz w:val="28"/>
              </w:rPr>
            </w:pPr>
          </w:p>
        </w:tc>
        <w:tc>
          <w:tcPr>
            <w:tcW w:w="758" w:type="dxa"/>
            <w:vMerge/>
          </w:tcPr>
          <w:p w:rsidR="00B0012D" w:rsidRPr="00896C1C" w:rsidRDefault="00B0012D" w:rsidP="0070224F">
            <w:pPr>
              <w:snapToGrid w:val="0"/>
              <w:spacing w:before="120" w:after="120" w:line="320" w:lineRule="exact"/>
              <w:jc w:val="center"/>
              <w:rPr>
                <w:rFonts w:eastAsia="標楷體"/>
              </w:rPr>
            </w:pPr>
          </w:p>
        </w:tc>
        <w:tc>
          <w:tcPr>
            <w:tcW w:w="884" w:type="dxa"/>
          </w:tcPr>
          <w:p w:rsidR="00B0012D" w:rsidRPr="00896C1C" w:rsidRDefault="00B0012D" w:rsidP="0070224F">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B0012D" w:rsidRPr="00896C1C" w:rsidRDefault="00B0012D" w:rsidP="00B0012D">
            <w:pPr>
              <w:spacing w:beforeLines="20" w:before="72" w:afterLines="20" w:after="72" w:line="400" w:lineRule="exact"/>
              <w:ind w:rightChars="100" w:right="240"/>
              <w:jc w:val="right"/>
              <w:rPr>
                <w:rFonts w:eastAsia="華康楷書體W5"/>
              </w:rPr>
            </w:pPr>
            <w:r w:rsidRPr="00896C1C">
              <w:rPr>
                <w:rFonts w:eastAsia="華康楷書體W5" w:hint="eastAsia"/>
              </w:rPr>
              <w:t>40.</w:t>
            </w:r>
            <w:r>
              <w:rPr>
                <w:rFonts w:eastAsia="華康楷書體W5" w:hint="eastAsia"/>
              </w:rPr>
              <w:t>3</w:t>
            </w:r>
          </w:p>
        </w:tc>
        <w:tc>
          <w:tcPr>
            <w:tcW w:w="1081" w:type="dxa"/>
            <w:tcBorders>
              <w:top w:val="nil"/>
              <w:left w:val="nil"/>
              <w:bottom w:val="nil"/>
              <w:right w:val="nil"/>
            </w:tcBorders>
            <w:vAlign w:val="center"/>
          </w:tcPr>
          <w:p w:rsidR="00B0012D" w:rsidRPr="009C23BF" w:rsidRDefault="00B0012D" w:rsidP="00B0012D">
            <w:pPr>
              <w:spacing w:beforeLines="20" w:before="72" w:afterLines="20" w:after="72" w:line="400" w:lineRule="exact"/>
              <w:ind w:rightChars="100" w:right="240"/>
              <w:jc w:val="right"/>
              <w:rPr>
                <w:rFonts w:eastAsia="華康楷書體W5"/>
              </w:rPr>
            </w:pPr>
            <w:r w:rsidRPr="009C23BF">
              <w:rPr>
                <w:rFonts w:eastAsia="華康楷書體W5" w:hint="eastAsia"/>
              </w:rPr>
              <w:t>39.</w:t>
            </w:r>
            <w:r>
              <w:rPr>
                <w:rFonts w:eastAsia="華康楷書體W5" w:hint="eastAsia"/>
              </w:rPr>
              <w:t>5</w:t>
            </w:r>
          </w:p>
        </w:tc>
        <w:tc>
          <w:tcPr>
            <w:tcW w:w="1081" w:type="dxa"/>
            <w:tcBorders>
              <w:top w:val="nil"/>
              <w:left w:val="nil"/>
              <w:bottom w:val="nil"/>
              <w:right w:val="nil"/>
            </w:tcBorders>
            <w:vAlign w:val="center"/>
          </w:tcPr>
          <w:p w:rsidR="00B0012D" w:rsidRPr="003352B8" w:rsidRDefault="00B0012D" w:rsidP="00B0012D">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81" w:type="dxa"/>
            <w:tcBorders>
              <w:top w:val="nil"/>
              <w:left w:val="nil"/>
              <w:bottom w:val="nil"/>
              <w:right w:val="nil"/>
            </w:tcBorders>
            <w:vAlign w:val="center"/>
          </w:tcPr>
          <w:p w:rsidR="00B0012D" w:rsidRPr="003840BD" w:rsidRDefault="00B0012D" w:rsidP="00B0012D">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34" w:type="dxa"/>
            <w:tcBorders>
              <w:top w:val="nil"/>
              <w:left w:val="nil"/>
              <w:bottom w:val="nil"/>
              <w:right w:val="nil"/>
            </w:tcBorders>
            <w:vAlign w:val="center"/>
          </w:tcPr>
          <w:p w:rsidR="00B0012D" w:rsidRPr="002229BE" w:rsidRDefault="00B0012D" w:rsidP="00B0012D">
            <w:pPr>
              <w:spacing w:beforeLines="20" w:before="72" w:afterLines="20" w:after="72" w:line="400" w:lineRule="exact"/>
              <w:ind w:rightChars="100" w:right="240"/>
              <w:jc w:val="right"/>
              <w:rPr>
                <w:rFonts w:eastAsia="華康楷書體W5"/>
              </w:rPr>
            </w:pPr>
            <w:r w:rsidRPr="002229BE">
              <w:rPr>
                <w:rFonts w:eastAsia="華康楷書體W5" w:hint="eastAsia"/>
              </w:rPr>
              <w:t>39.</w:t>
            </w:r>
            <w:r>
              <w:rPr>
                <w:rFonts w:eastAsia="華康楷書體W5" w:hint="eastAsia"/>
              </w:rPr>
              <w:t>4</w:t>
            </w:r>
          </w:p>
        </w:tc>
        <w:tc>
          <w:tcPr>
            <w:tcW w:w="1034" w:type="dxa"/>
            <w:tcBorders>
              <w:top w:val="nil"/>
              <w:left w:val="nil"/>
              <w:bottom w:val="nil"/>
              <w:right w:val="nil"/>
            </w:tcBorders>
            <w:vAlign w:val="center"/>
          </w:tcPr>
          <w:p w:rsidR="00B0012D" w:rsidRPr="008A62A7" w:rsidRDefault="00B0012D" w:rsidP="00B0012D">
            <w:pPr>
              <w:spacing w:beforeLines="20" w:before="72" w:afterLines="20" w:after="72" w:line="400" w:lineRule="exact"/>
              <w:ind w:rightChars="100" w:right="240"/>
              <w:jc w:val="right"/>
              <w:rPr>
                <w:rFonts w:eastAsia="華康楷書體W5"/>
              </w:rPr>
            </w:pPr>
            <w:r w:rsidRPr="008A62A7">
              <w:rPr>
                <w:rFonts w:eastAsia="華康楷書體W5" w:hint="eastAsia"/>
              </w:rPr>
              <w:t>42.5</w:t>
            </w:r>
          </w:p>
        </w:tc>
        <w:tc>
          <w:tcPr>
            <w:tcW w:w="1034" w:type="dxa"/>
            <w:tcBorders>
              <w:top w:val="nil"/>
              <w:left w:val="nil"/>
              <w:bottom w:val="nil"/>
              <w:right w:val="nil"/>
            </w:tcBorders>
            <w:vAlign w:val="center"/>
          </w:tcPr>
          <w:p w:rsidR="00B0012D" w:rsidRPr="005D5431" w:rsidRDefault="00B0012D" w:rsidP="00B0012D">
            <w:pPr>
              <w:spacing w:beforeLines="20" w:before="72" w:afterLines="20" w:after="72" w:line="400" w:lineRule="exact"/>
              <w:ind w:rightChars="100" w:right="240"/>
              <w:jc w:val="right"/>
              <w:rPr>
                <w:rFonts w:eastAsia="華康楷書體W5"/>
              </w:rPr>
            </w:pPr>
            <w:r w:rsidRPr="005D5431">
              <w:rPr>
                <w:rFonts w:eastAsia="華康楷書體W5" w:hint="eastAsia"/>
              </w:rPr>
              <w:t>42.3</w:t>
            </w:r>
          </w:p>
        </w:tc>
        <w:tc>
          <w:tcPr>
            <w:tcW w:w="1035" w:type="dxa"/>
            <w:tcBorders>
              <w:top w:val="nil"/>
              <w:left w:val="nil"/>
              <w:bottom w:val="nil"/>
              <w:right w:val="nil"/>
            </w:tcBorders>
            <w:vAlign w:val="center"/>
          </w:tcPr>
          <w:p w:rsidR="00B0012D" w:rsidRPr="008A62A7" w:rsidRDefault="00B0012D" w:rsidP="00B0012D">
            <w:pPr>
              <w:spacing w:beforeLines="20" w:before="72" w:afterLines="20" w:after="72" w:line="400" w:lineRule="exact"/>
              <w:ind w:rightChars="100" w:right="240"/>
              <w:jc w:val="right"/>
              <w:rPr>
                <w:rFonts w:eastAsia="華康楷書體W5"/>
              </w:rPr>
            </w:pPr>
            <w:r w:rsidRPr="008A62A7">
              <w:rPr>
                <w:rFonts w:eastAsia="華康楷書體W5" w:hint="eastAsia"/>
              </w:rPr>
              <w:t>39.</w:t>
            </w:r>
            <w:r>
              <w:rPr>
                <w:rFonts w:eastAsia="華康楷書體W5" w:hint="eastAsia"/>
              </w:rPr>
              <w:t>8</w:t>
            </w:r>
          </w:p>
        </w:tc>
      </w:tr>
      <w:tr w:rsidR="00B0012D" w:rsidRPr="002229BE" w:rsidTr="0070224F">
        <w:trPr>
          <w:cantSplit/>
          <w:trHeight w:hRule="exact" w:val="760"/>
        </w:trPr>
        <w:tc>
          <w:tcPr>
            <w:tcW w:w="616" w:type="dxa"/>
            <w:vMerge/>
            <w:tcBorders>
              <w:left w:val="nil"/>
            </w:tcBorders>
          </w:tcPr>
          <w:p w:rsidR="00B0012D" w:rsidRPr="00896C1C" w:rsidRDefault="00B0012D" w:rsidP="0070224F">
            <w:pPr>
              <w:snapToGrid w:val="0"/>
              <w:spacing w:before="120" w:after="120" w:line="320" w:lineRule="exact"/>
              <w:rPr>
                <w:rFonts w:eastAsia="標楷體"/>
                <w:sz w:val="28"/>
              </w:rPr>
            </w:pPr>
          </w:p>
        </w:tc>
        <w:tc>
          <w:tcPr>
            <w:tcW w:w="758" w:type="dxa"/>
            <w:vMerge w:val="restart"/>
          </w:tcPr>
          <w:p w:rsidR="00B0012D" w:rsidRPr="00896C1C" w:rsidRDefault="00B0012D" w:rsidP="0070224F">
            <w:pPr>
              <w:snapToGrid w:val="0"/>
              <w:spacing w:line="280" w:lineRule="exact"/>
              <w:jc w:val="center"/>
              <w:rPr>
                <w:rFonts w:eastAsia="標楷體"/>
              </w:rPr>
            </w:pPr>
          </w:p>
          <w:p w:rsidR="00B0012D" w:rsidRPr="00896C1C" w:rsidRDefault="00B0012D" w:rsidP="0070224F">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B0012D" w:rsidRPr="00896C1C" w:rsidRDefault="00B0012D" w:rsidP="0070224F">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B0012D" w:rsidRPr="00896C1C" w:rsidRDefault="00B0012D" w:rsidP="00B0012D">
            <w:pPr>
              <w:spacing w:beforeLines="20" w:before="72" w:afterLines="20" w:after="72" w:line="400" w:lineRule="exact"/>
              <w:ind w:rightChars="100" w:right="240"/>
              <w:jc w:val="right"/>
              <w:rPr>
                <w:rFonts w:eastAsia="華康楷書體W5"/>
              </w:rPr>
            </w:pPr>
            <w:r w:rsidRPr="00896C1C">
              <w:rPr>
                <w:rFonts w:eastAsia="華康楷書體W5" w:hint="eastAsia"/>
              </w:rPr>
              <w:t>45</w:t>
            </w:r>
            <w:r>
              <w:rPr>
                <w:rFonts w:eastAsia="華康楷書體W5" w:hint="eastAsia"/>
              </w:rPr>
              <w:t>6</w:t>
            </w:r>
            <w:r w:rsidRPr="00896C1C">
              <w:rPr>
                <w:rFonts w:eastAsia="華康楷書體W5" w:hint="eastAsia"/>
              </w:rPr>
              <w:t>.8</w:t>
            </w:r>
          </w:p>
        </w:tc>
        <w:tc>
          <w:tcPr>
            <w:tcW w:w="1081" w:type="dxa"/>
            <w:tcBorders>
              <w:top w:val="nil"/>
              <w:left w:val="nil"/>
              <w:bottom w:val="nil"/>
              <w:right w:val="nil"/>
            </w:tcBorders>
            <w:vAlign w:val="center"/>
          </w:tcPr>
          <w:p w:rsidR="00B0012D" w:rsidRPr="009C23BF" w:rsidRDefault="00B0012D" w:rsidP="00B0012D">
            <w:pPr>
              <w:spacing w:beforeLines="20" w:before="72" w:afterLines="20" w:after="72" w:line="400" w:lineRule="exact"/>
              <w:ind w:rightChars="100" w:right="240"/>
              <w:jc w:val="right"/>
              <w:rPr>
                <w:rFonts w:eastAsia="華康楷書體W5"/>
              </w:rPr>
            </w:pPr>
            <w:r>
              <w:rPr>
                <w:rFonts w:eastAsia="華康楷書體W5" w:hint="eastAsia"/>
              </w:rPr>
              <w:t>440.2</w:t>
            </w:r>
          </w:p>
        </w:tc>
        <w:tc>
          <w:tcPr>
            <w:tcW w:w="1081" w:type="dxa"/>
            <w:tcBorders>
              <w:top w:val="nil"/>
              <w:left w:val="nil"/>
              <w:bottom w:val="nil"/>
              <w:right w:val="nil"/>
            </w:tcBorders>
            <w:vAlign w:val="center"/>
          </w:tcPr>
          <w:p w:rsidR="00B0012D" w:rsidRPr="009C23BF" w:rsidRDefault="00B0012D" w:rsidP="00B0012D">
            <w:pPr>
              <w:spacing w:beforeLines="20" w:before="72" w:afterLines="20" w:after="72" w:line="400" w:lineRule="exact"/>
              <w:ind w:rightChars="100" w:right="240"/>
              <w:jc w:val="right"/>
              <w:rPr>
                <w:rFonts w:eastAsia="華康楷書體W5"/>
              </w:rPr>
            </w:pPr>
            <w:r>
              <w:rPr>
                <w:rFonts w:eastAsia="華康楷書體W5" w:hint="eastAsia"/>
              </w:rPr>
              <w:t>449.3</w:t>
            </w:r>
          </w:p>
        </w:tc>
        <w:tc>
          <w:tcPr>
            <w:tcW w:w="1081" w:type="dxa"/>
            <w:tcBorders>
              <w:top w:val="nil"/>
              <w:left w:val="nil"/>
              <w:bottom w:val="nil"/>
              <w:right w:val="nil"/>
            </w:tcBorders>
            <w:vAlign w:val="center"/>
          </w:tcPr>
          <w:p w:rsidR="00B0012D" w:rsidRPr="003840BD" w:rsidRDefault="00B0012D" w:rsidP="00B0012D">
            <w:pPr>
              <w:spacing w:beforeLines="20" w:before="72" w:afterLines="20" w:after="72" w:line="400" w:lineRule="exact"/>
              <w:ind w:rightChars="100" w:right="240"/>
              <w:jc w:val="right"/>
              <w:rPr>
                <w:rFonts w:eastAsia="華康楷書體W5"/>
              </w:rPr>
            </w:pPr>
            <w:r>
              <w:rPr>
                <w:rFonts w:eastAsia="華康楷書體W5" w:hint="eastAsia"/>
              </w:rPr>
              <w:t>509.9</w:t>
            </w:r>
          </w:p>
        </w:tc>
        <w:tc>
          <w:tcPr>
            <w:tcW w:w="1034" w:type="dxa"/>
            <w:tcBorders>
              <w:top w:val="nil"/>
              <w:left w:val="nil"/>
              <w:bottom w:val="nil"/>
              <w:right w:val="nil"/>
            </w:tcBorders>
            <w:vAlign w:val="center"/>
          </w:tcPr>
          <w:p w:rsidR="00B0012D" w:rsidRPr="002229BE" w:rsidRDefault="00B0012D" w:rsidP="00B0012D">
            <w:pPr>
              <w:spacing w:beforeLines="20" w:before="72" w:afterLines="20" w:after="72" w:line="400" w:lineRule="exact"/>
              <w:ind w:rightChars="100" w:right="240"/>
              <w:jc w:val="right"/>
              <w:rPr>
                <w:rFonts w:eastAsia="華康楷書體W5"/>
              </w:rPr>
            </w:pPr>
            <w:r>
              <w:rPr>
                <w:rFonts w:eastAsia="華康楷書體W5" w:hint="eastAsia"/>
              </w:rPr>
              <w:t>467</w:t>
            </w:r>
            <w:r w:rsidRPr="002229BE">
              <w:rPr>
                <w:rFonts w:eastAsia="華康楷書體W5" w:hint="eastAsia"/>
              </w:rPr>
              <w:t>.3</w:t>
            </w:r>
          </w:p>
        </w:tc>
        <w:tc>
          <w:tcPr>
            <w:tcW w:w="1034" w:type="dxa"/>
            <w:tcBorders>
              <w:top w:val="nil"/>
              <w:left w:val="nil"/>
              <w:bottom w:val="nil"/>
              <w:right w:val="nil"/>
            </w:tcBorders>
            <w:vAlign w:val="center"/>
          </w:tcPr>
          <w:p w:rsidR="00B0012D" w:rsidRPr="008A62A7" w:rsidRDefault="00B0012D" w:rsidP="00B0012D">
            <w:pPr>
              <w:spacing w:beforeLines="20" w:before="72" w:afterLines="20" w:after="72" w:line="400" w:lineRule="exact"/>
              <w:ind w:rightChars="100" w:right="240"/>
              <w:jc w:val="right"/>
              <w:rPr>
                <w:rFonts w:eastAsia="華康楷書體W5"/>
              </w:rPr>
            </w:pPr>
            <w:r w:rsidRPr="008A62A7">
              <w:rPr>
                <w:rFonts w:eastAsia="華康楷書體W5" w:hint="eastAsia"/>
              </w:rPr>
              <w:t>41.5</w:t>
            </w:r>
          </w:p>
        </w:tc>
        <w:tc>
          <w:tcPr>
            <w:tcW w:w="1034" w:type="dxa"/>
            <w:tcBorders>
              <w:top w:val="nil"/>
              <w:left w:val="nil"/>
              <w:bottom w:val="nil"/>
              <w:right w:val="nil"/>
            </w:tcBorders>
            <w:vAlign w:val="center"/>
          </w:tcPr>
          <w:p w:rsidR="00B0012D" w:rsidRPr="005D5431" w:rsidRDefault="00B0012D" w:rsidP="00B0012D">
            <w:pPr>
              <w:spacing w:beforeLines="20" w:before="72" w:afterLines="20" w:after="72" w:line="400" w:lineRule="exact"/>
              <w:ind w:rightChars="100" w:right="240"/>
              <w:jc w:val="right"/>
              <w:rPr>
                <w:rFonts w:eastAsia="華康楷書體W5"/>
              </w:rPr>
            </w:pPr>
            <w:r w:rsidRPr="005D5431">
              <w:rPr>
                <w:rFonts w:eastAsia="華康楷書體W5" w:hint="eastAsia"/>
              </w:rPr>
              <w:t>42.6</w:t>
            </w:r>
          </w:p>
        </w:tc>
        <w:tc>
          <w:tcPr>
            <w:tcW w:w="1035" w:type="dxa"/>
            <w:tcBorders>
              <w:top w:val="nil"/>
              <w:left w:val="nil"/>
              <w:bottom w:val="nil"/>
              <w:right w:val="nil"/>
            </w:tcBorders>
            <w:vAlign w:val="center"/>
          </w:tcPr>
          <w:p w:rsidR="00B0012D" w:rsidRPr="008A62A7" w:rsidRDefault="00B0012D" w:rsidP="00B0012D">
            <w:pPr>
              <w:spacing w:beforeLines="20" w:before="72" w:afterLines="20" w:after="72" w:line="400" w:lineRule="exact"/>
              <w:ind w:rightChars="100" w:right="240"/>
              <w:jc w:val="right"/>
              <w:rPr>
                <w:rFonts w:eastAsia="華康楷書體W5"/>
              </w:rPr>
            </w:pPr>
            <w:r>
              <w:rPr>
                <w:rFonts w:eastAsia="華康楷書體W5" w:hint="eastAsia"/>
              </w:rPr>
              <w:t>414.6</w:t>
            </w:r>
          </w:p>
        </w:tc>
      </w:tr>
      <w:tr w:rsidR="00B0012D" w:rsidRPr="002229BE" w:rsidTr="0070224F">
        <w:trPr>
          <w:cantSplit/>
          <w:trHeight w:hRule="exact" w:val="760"/>
        </w:trPr>
        <w:tc>
          <w:tcPr>
            <w:tcW w:w="616" w:type="dxa"/>
            <w:vMerge/>
            <w:tcBorders>
              <w:left w:val="nil"/>
            </w:tcBorders>
          </w:tcPr>
          <w:p w:rsidR="00B0012D" w:rsidRPr="00896C1C" w:rsidRDefault="00B0012D" w:rsidP="0070224F">
            <w:pPr>
              <w:snapToGrid w:val="0"/>
              <w:spacing w:before="120" w:after="120" w:line="320" w:lineRule="exact"/>
              <w:rPr>
                <w:rFonts w:eastAsia="標楷體"/>
                <w:sz w:val="28"/>
              </w:rPr>
            </w:pPr>
          </w:p>
        </w:tc>
        <w:tc>
          <w:tcPr>
            <w:tcW w:w="758" w:type="dxa"/>
            <w:vMerge/>
          </w:tcPr>
          <w:p w:rsidR="00B0012D" w:rsidRPr="00896C1C" w:rsidRDefault="00B0012D" w:rsidP="0070224F">
            <w:pPr>
              <w:snapToGrid w:val="0"/>
              <w:spacing w:before="120" w:after="120" w:line="320" w:lineRule="exact"/>
              <w:rPr>
                <w:rFonts w:eastAsia="標楷體"/>
                <w:sz w:val="28"/>
              </w:rPr>
            </w:pPr>
          </w:p>
        </w:tc>
        <w:tc>
          <w:tcPr>
            <w:tcW w:w="884" w:type="dxa"/>
          </w:tcPr>
          <w:p w:rsidR="00B0012D" w:rsidRPr="00896C1C" w:rsidRDefault="00B0012D" w:rsidP="0070224F">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B0012D" w:rsidRPr="00896C1C" w:rsidRDefault="00B0012D" w:rsidP="00B0012D">
            <w:pPr>
              <w:spacing w:beforeLines="20" w:before="72" w:afterLines="20" w:after="72" w:line="400" w:lineRule="exact"/>
              <w:ind w:rightChars="100" w:right="240"/>
              <w:jc w:val="right"/>
              <w:rPr>
                <w:rFonts w:eastAsia="華康楷書體W5"/>
              </w:rPr>
            </w:pPr>
            <w:r w:rsidRPr="00896C1C">
              <w:rPr>
                <w:rFonts w:eastAsia="華康楷書體W5" w:hint="eastAsia"/>
              </w:rPr>
              <w:t>20.</w:t>
            </w:r>
            <w:r>
              <w:rPr>
                <w:rFonts w:eastAsia="華康楷書體W5" w:hint="eastAsia"/>
              </w:rPr>
              <w:t>8</w:t>
            </w:r>
          </w:p>
        </w:tc>
        <w:tc>
          <w:tcPr>
            <w:tcW w:w="1081" w:type="dxa"/>
            <w:tcBorders>
              <w:top w:val="nil"/>
              <w:left w:val="nil"/>
              <w:bottom w:val="nil"/>
              <w:right w:val="nil"/>
            </w:tcBorders>
            <w:vAlign w:val="center"/>
          </w:tcPr>
          <w:p w:rsidR="00B0012D" w:rsidRPr="009C23BF" w:rsidRDefault="00B0012D" w:rsidP="00B0012D">
            <w:pPr>
              <w:spacing w:beforeLines="20" w:before="72" w:afterLines="20" w:after="72" w:line="400" w:lineRule="exact"/>
              <w:ind w:rightChars="100" w:right="240"/>
              <w:jc w:val="right"/>
              <w:rPr>
                <w:rFonts w:eastAsia="華康楷書體W5"/>
              </w:rPr>
            </w:pPr>
            <w:r w:rsidRPr="009C23BF">
              <w:rPr>
                <w:rFonts w:eastAsia="華康楷書體W5" w:hint="eastAsia"/>
              </w:rPr>
              <w:t>-3.</w:t>
            </w:r>
            <w:r>
              <w:rPr>
                <w:rFonts w:eastAsia="華康楷書體W5" w:hint="eastAsia"/>
              </w:rPr>
              <w:t>6</w:t>
            </w:r>
          </w:p>
        </w:tc>
        <w:tc>
          <w:tcPr>
            <w:tcW w:w="1081" w:type="dxa"/>
            <w:tcBorders>
              <w:top w:val="nil"/>
              <w:left w:val="nil"/>
              <w:bottom w:val="nil"/>
              <w:right w:val="nil"/>
            </w:tcBorders>
            <w:vAlign w:val="center"/>
          </w:tcPr>
          <w:p w:rsidR="00B0012D" w:rsidRPr="009C23BF" w:rsidRDefault="00B0012D" w:rsidP="00B0012D">
            <w:pPr>
              <w:spacing w:beforeLines="20" w:before="72" w:afterLines="20" w:after="72" w:line="400" w:lineRule="exact"/>
              <w:ind w:rightChars="100" w:right="240"/>
              <w:jc w:val="right"/>
              <w:rPr>
                <w:rFonts w:eastAsia="華康楷書體W5"/>
              </w:rPr>
            </w:pPr>
            <w:r>
              <w:rPr>
                <w:rFonts w:eastAsia="華康楷書體W5" w:hint="eastAsia"/>
              </w:rPr>
              <w:t>2.1</w:t>
            </w:r>
          </w:p>
        </w:tc>
        <w:tc>
          <w:tcPr>
            <w:tcW w:w="1081" w:type="dxa"/>
            <w:tcBorders>
              <w:top w:val="nil"/>
              <w:left w:val="nil"/>
              <w:bottom w:val="nil"/>
              <w:right w:val="nil"/>
            </w:tcBorders>
            <w:vAlign w:val="center"/>
          </w:tcPr>
          <w:p w:rsidR="00B0012D" w:rsidRPr="003840BD" w:rsidRDefault="00B0012D" w:rsidP="00B0012D">
            <w:pPr>
              <w:spacing w:beforeLines="20" w:before="72" w:afterLines="20" w:after="72" w:line="400" w:lineRule="exact"/>
              <w:ind w:rightChars="100" w:right="240"/>
              <w:jc w:val="right"/>
              <w:rPr>
                <w:rFonts w:eastAsia="華康楷書體W5"/>
              </w:rPr>
            </w:pPr>
            <w:r>
              <w:rPr>
                <w:rFonts w:eastAsia="華康楷書體W5" w:hint="eastAsia"/>
              </w:rPr>
              <w:t>13.5</w:t>
            </w:r>
          </w:p>
        </w:tc>
        <w:tc>
          <w:tcPr>
            <w:tcW w:w="1034" w:type="dxa"/>
            <w:tcBorders>
              <w:top w:val="nil"/>
              <w:left w:val="nil"/>
              <w:bottom w:val="nil"/>
              <w:right w:val="nil"/>
            </w:tcBorders>
            <w:vAlign w:val="center"/>
          </w:tcPr>
          <w:p w:rsidR="00B0012D" w:rsidRPr="002229BE" w:rsidRDefault="00B0012D" w:rsidP="00B0012D">
            <w:pPr>
              <w:spacing w:beforeLines="20" w:before="72" w:afterLines="20" w:after="72" w:line="400" w:lineRule="exact"/>
              <w:ind w:rightChars="100" w:right="240"/>
              <w:jc w:val="right"/>
              <w:rPr>
                <w:rFonts w:eastAsia="華康楷書體W5"/>
              </w:rPr>
            </w:pPr>
            <w:r w:rsidRPr="002229BE">
              <w:rPr>
                <w:rFonts w:eastAsia="華康楷書體W5" w:hint="eastAsia"/>
              </w:rPr>
              <w:t>-8.</w:t>
            </w:r>
            <w:r>
              <w:rPr>
                <w:rFonts w:eastAsia="華康楷書體W5" w:hint="eastAsia"/>
              </w:rPr>
              <w:t>3</w:t>
            </w:r>
          </w:p>
        </w:tc>
        <w:tc>
          <w:tcPr>
            <w:tcW w:w="1034" w:type="dxa"/>
            <w:tcBorders>
              <w:top w:val="nil"/>
              <w:left w:val="nil"/>
              <w:bottom w:val="nil"/>
              <w:right w:val="nil"/>
            </w:tcBorders>
            <w:vAlign w:val="center"/>
          </w:tcPr>
          <w:p w:rsidR="00B0012D" w:rsidRPr="000D5664" w:rsidRDefault="00B0012D" w:rsidP="00B0012D">
            <w:pPr>
              <w:spacing w:beforeLines="20" w:before="72" w:afterLines="20" w:after="72" w:line="400" w:lineRule="exact"/>
              <w:ind w:rightChars="100" w:right="240"/>
              <w:jc w:val="right"/>
              <w:rPr>
                <w:rFonts w:eastAsia="華康楷書體W5"/>
              </w:rPr>
            </w:pPr>
            <w:r w:rsidRPr="000D5664">
              <w:rPr>
                <w:rFonts w:eastAsia="華康楷書體W5" w:hint="eastAsia"/>
              </w:rPr>
              <w:t>5.8</w:t>
            </w:r>
          </w:p>
        </w:tc>
        <w:tc>
          <w:tcPr>
            <w:tcW w:w="1034" w:type="dxa"/>
            <w:tcBorders>
              <w:top w:val="nil"/>
              <w:left w:val="nil"/>
              <w:bottom w:val="nil"/>
              <w:right w:val="nil"/>
            </w:tcBorders>
            <w:vAlign w:val="center"/>
          </w:tcPr>
          <w:p w:rsidR="00B0012D" w:rsidRPr="005D5431" w:rsidRDefault="00B0012D" w:rsidP="00B0012D">
            <w:pPr>
              <w:spacing w:beforeLines="20" w:before="72" w:afterLines="20" w:after="72" w:line="400" w:lineRule="exact"/>
              <w:ind w:rightChars="100" w:right="240"/>
              <w:jc w:val="right"/>
              <w:rPr>
                <w:rFonts w:eastAsia="華康楷書體W5"/>
              </w:rPr>
            </w:pPr>
            <w:r w:rsidRPr="005D5431">
              <w:rPr>
                <w:rFonts w:eastAsia="華康楷書體W5" w:hint="eastAsia"/>
              </w:rPr>
              <w:t>1.3</w:t>
            </w:r>
          </w:p>
        </w:tc>
        <w:tc>
          <w:tcPr>
            <w:tcW w:w="1035" w:type="dxa"/>
            <w:tcBorders>
              <w:top w:val="nil"/>
              <w:left w:val="nil"/>
              <w:bottom w:val="nil"/>
              <w:right w:val="nil"/>
            </w:tcBorders>
            <w:vAlign w:val="center"/>
          </w:tcPr>
          <w:p w:rsidR="00B0012D" w:rsidRPr="008A62A7" w:rsidRDefault="00B0012D" w:rsidP="00B0012D">
            <w:pPr>
              <w:spacing w:beforeLines="20" w:before="72" w:afterLines="20" w:after="72" w:line="400" w:lineRule="exact"/>
              <w:ind w:rightChars="100" w:right="240"/>
              <w:jc w:val="right"/>
              <w:rPr>
                <w:rFonts w:eastAsia="華康楷書體W5"/>
              </w:rPr>
            </w:pPr>
            <w:r w:rsidRPr="008A62A7">
              <w:rPr>
                <w:rFonts w:eastAsia="華康楷書體W5" w:hint="eastAsia"/>
              </w:rPr>
              <w:t>-3.</w:t>
            </w:r>
            <w:r>
              <w:rPr>
                <w:rFonts w:eastAsia="華康楷書體W5" w:hint="eastAsia"/>
              </w:rPr>
              <w:t>3</w:t>
            </w:r>
          </w:p>
        </w:tc>
      </w:tr>
      <w:tr w:rsidR="00B0012D" w:rsidRPr="002229BE" w:rsidTr="0070224F">
        <w:trPr>
          <w:cantSplit/>
          <w:trHeight w:hRule="exact" w:val="760"/>
        </w:trPr>
        <w:tc>
          <w:tcPr>
            <w:tcW w:w="616" w:type="dxa"/>
            <w:vMerge/>
            <w:tcBorders>
              <w:left w:val="nil"/>
            </w:tcBorders>
          </w:tcPr>
          <w:p w:rsidR="00B0012D" w:rsidRPr="00896C1C" w:rsidRDefault="00B0012D" w:rsidP="0070224F">
            <w:pPr>
              <w:snapToGrid w:val="0"/>
              <w:spacing w:before="120" w:after="120" w:line="320" w:lineRule="exact"/>
              <w:rPr>
                <w:rFonts w:eastAsia="標楷體"/>
                <w:sz w:val="28"/>
              </w:rPr>
            </w:pPr>
          </w:p>
        </w:tc>
        <w:tc>
          <w:tcPr>
            <w:tcW w:w="758" w:type="dxa"/>
            <w:vMerge/>
          </w:tcPr>
          <w:p w:rsidR="00B0012D" w:rsidRPr="00896C1C" w:rsidRDefault="00B0012D" w:rsidP="0070224F">
            <w:pPr>
              <w:snapToGrid w:val="0"/>
              <w:spacing w:before="120" w:after="120" w:line="320" w:lineRule="exact"/>
              <w:rPr>
                <w:rFonts w:eastAsia="標楷體"/>
                <w:sz w:val="28"/>
              </w:rPr>
            </w:pPr>
          </w:p>
        </w:tc>
        <w:tc>
          <w:tcPr>
            <w:tcW w:w="884" w:type="dxa"/>
          </w:tcPr>
          <w:p w:rsidR="00B0012D" w:rsidRPr="00896C1C" w:rsidRDefault="00B0012D" w:rsidP="0070224F">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B0012D" w:rsidRPr="00896C1C" w:rsidRDefault="00B0012D" w:rsidP="00B0012D">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81" w:type="dxa"/>
            <w:tcBorders>
              <w:top w:val="nil"/>
              <w:left w:val="nil"/>
              <w:bottom w:val="nil"/>
              <w:right w:val="nil"/>
            </w:tcBorders>
            <w:vAlign w:val="center"/>
          </w:tcPr>
          <w:p w:rsidR="00B0012D" w:rsidRPr="009C23BF" w:rsidRDefault="00B0012D" w:rsidP="00B0012D">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81" w:type="dxa"/>
            <w:tcBorders>
              <w:top w:val="nil"/>
              <w:left w:val="nil"/>
              <w:bottom w:val="nil"/>
              <w:right w:val="nil"/>
            </w:tcBorders>
            <w:vAlign w:val="center"/>
          </w:tcPr>
          <w:p w:rsidR="00B0012D" w:rsidRPr="009C23BF" w:rsidRDefault="00B0012D" w:rsidP="00B0012D">
            <w:pPr>
              <w:spacing w:beforeLines="20" w:before="72" w:afterLines="20" w:after="72" w:line="400" w:lineRule="exact"/>
              <w:ind w:rightChars="100" w:right="240"/>
              <w:jc w:val="right"/>
              <w:rPr>
                <w:rFonts w:eastAsia="華康楷書體W5"/>
              </w:rPr>
            </w:pPr>
            <w:r w:rsidRPr="009C23BF">
              <w:rPr>
                <w:rFonts w:eastAsia="華康楷書體W5" w:hint="eastAsia"/>
              </w:rPr>
              <w:t>16.</w:t>
            </w:r>
            <w:r>
              <w:rPr>
                <w:rFonts w:eastAsia="華康楷書體W5" w:hint="eastAsia"/>
              </w:rPr>
              <w:t>2</w:t>
            </w:r>
          </w:p>
        </w:tc>
        <w:tc>
          <w:tcPr>
            <w:tcW w:w="1081" w:type="dxa"/>
            <w:tcBorders>
              <w:top w:val="nil"/>
              <w:left w:val="nil"/>
              <w:bottom w:val="nil"/>
              <w:right w:val="nil"/>
            </w:tcBorders>
            <w:vAlign w:val="center"/>
          </w:tcPr>
          <w:p w:rsidR="00B0012D" w:rsidRPr="003840BD" w:rsidRDefault="00B0012D" w:rsidP="00B0012D">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4" w:type="dxa"/>
            <w:tcBorders>
              <w:top w:val="nil"/>
              <w:left w:val="nil"/>
              <w:bottom w:val="nil"/>
              <w:right w:val="nil"/>
            </w:tcBorders>
            <w:vAlign w:val="center"/>
          </w:tcPr>
          <w:p w:rsidR="00B0012D" w:rsidRPr="002229BE" w:rsidRDefault="00B0012D" w:rsidP="00B0012D">
            <w:pPr>
              <w:spacing w:beforeLines="20" w:before="72" w:afterLines="20" w:after="72" w:line="400" w:lineRule="exact"/>
              <w:ind w:rightChars="100" w:right="240"/>
              <w:jc w:val="right"/>
              <w:rPr>
                <w:rFonts w:eastAsia="華康楷書體W5"/>
              </w:rPr>
            </w:pPr>
            <w:r w:rsidRPr="002229BE">
              <w:rPr>
                <w:rFonts w:eastAsia="華康楷書體W5" w:hint="eastAsia"/>
              </w:rPr>
              <w:t>19.</w:t>
            </w:r>
            <w:r>
              <w:rPr>
                <w:rFonts w:eastAsia="華康楷書體W5" w:hint="eastAsia"/>
              </w:rPr>
              <w:t>7</w:t>
            </w:r>
          </w:p>
        </w:tc>
        <w:tc>
          <w:tcPr>
            <w:tcW w:w="1034" w:type="dxa"/>
            <w:tcBorders>
              <w:top w:val="nil"/>
              <w:left w:val="nil"/>
              <w:bottom w:val="nil"/>
              <w:right w:val="nil"/>
            </w:tcBorders>
            <w:vAlign w:val="center"/>
          </w:tcPr>
          <w:p w:rsidR="00B0012D" w:rsidRPr="000D5664" w:rsidRDefault="00B0012D" w:rsidP="00B0012D">
            <w:pPr>
              <w:spacing w:beforeLines="20" w:before="72" w:afterLines="20" w:after="72" w:line="400" w:lineRule="exact"/>
              <w:ind w:rightChars="100" w:right="240"/>
              <w:jc w:val="right"/>
              <w:rPr>
                <w:rFonts w:eastAsia="華康楷書體W5"/>
              </w:rPr>
            </w:pPr>
            <w:r w:rsidRPr="000D5664">
              <w:rPr>
                <w:rFonts w:eastAsia="華康楷書體W5" w:hint="eastAsia"/>
              </w:rPr>
              <w:t>18.6</w:t>
            </w:r>
          </w:p>
        </w:tc>
        <w:tc>
          <w:tcPr>
            <w:tcW w:w="1034" w:type="dxa"/>
            <w:tcBorders>
              <w:top w:val="nil"/>
              <w:left w:val="nil"/>
              <w:bottom w:val="nil"/>
              <w:right w:val="nil"/>
            </w:tcBorders>
            <w:vAlign w:val="center"/>
          </w:tcPr>
          <w:p w:rsidR="00B0012D" w:rsidRPr="005D5431" w:rsidRDefault="00B0012D" w:rsidP="00B0012D">
            <w:pPr>
              <w:spacing w:beforeLines="20" w:before="72" w:afterLines="20" w:after="72" w:line="400" w:lineRule="exact"/>
              <w:ind w:rightChars="100" w:right="240"/>
              <w:jc w:val="right"/>
              <w:rPr>
                <w:rFonts w:eastAsia="華康楷書體W5"/>
              </w:rPr>
            </w:pPr>
            <w:r w:rsidRPr="005D5431">
              <w:rPr>
                <w:rFonts w:eastAsia="華康楷書體W5" w:hint="eastAsia"/>
              </w:rPr>
              <w:t>20.2</w:t>
            </w:r>
          </w:p>
        </w:tc>
        <w:tc>
          <w:tcPr>
            <w:tcW w:w="1035" w:type="dxa"/>
            <w:tcBorders>
              <w:top w:val="nil"/>
              <w:left w:val="nil"/>
              <w:bottom w:val="nil"/>
              <w:right w:val="nil"/>
            </w:tcBorders>
            <w:vAlign w:val="center"/>
          </w:tcPr>
          <w:p w:rsidR="00B0012D" w:rsidRPr="008A62A7" w:rsidRDefault="00B0012D" w:rsidP="00B0012D">
            <w:pPr>
              <w:spacing w:beforeLines="20" w:before="72" w:afterLines="20" w:after="72" w:line="400" w:lineRule="exact"/>
              <w:ind w:rightChars="100" w:right="240"/>
              <w:jc w:val="right"/>
              <w:rPr>
                <w:rFonts w:eastAsia="華康楷書體W5"/>
              </w:rPr>
            </w:pPr>
            <w:r w:rsidRPr="008A62A7">
              <w:rPr>
                <w:rFonts w:eastAsia="華康楷書體W5" w:hint="eastAsia"/>
              </w:rPr>
              <w:t>19.7</w:t>
            </w:r>
          </w:p>
        </w:tc>
      </w:tr>
      <w:tr w:rsidR="00B0012D" w:rsidRPr="002229BE" w:rsidTr="0070224F">
        <w:trPr>
          <w:cantSplit/>
          <w:trHeight w:hRule="exact" w:val="760"/>
        </w:trPr>
        <w:tc>
          <w:tcPr>
            <w:tcW w:w="616" w:type="dxa"/>
            <w:vMerge/>
            <w:tcBorders>
              <w:left w:val="nil"/>
            </w:tcBorders>
          </w:tcPr>
          <w:p w:rsidR="00B0012D" w:rsidRPr="00896C1C" w:rsidRDefault="00B0012D" w:rsidP="0070224F">
            <w:pPr>
              <w:snapToGrid w:val="0"/>
              <w:spacing w:before="120" w:after="120" w:line="320" w:lineRule="exact"/>
              <w:rPr>
                <w:rFonts w:eastAsia="標楷體"/>
                <w:sz w:val="28"/>
              </w:rPr>
            </w:pPr>
          </w:p>
        </w:tc>
        <w:tc>
          <w:tcPr>
            <w:tcW w:w="758" w:type="dxa"/>
            <w:vMerge w:val="restart"/>
            <w:vAlign w:val="center"/>
          </w:tcPr>
          <w:p w:rsidR="00B0012D" w:rsidRPr="00896C1C" w:rsidRDefault="00B0012D" w:rsidP="0070224F">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B0012D" w:rsidRPr="00896C1C" w:rsidRDefault="00B0012D" w:rsidP="0070224F">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B0012D" w:rsidRPr="00896C1C" w:rsidRDefault="00B0012D" w:rsidP="00B0012D">
            <w:pPr>
              <w:spacing w:beforeLines="20" w:before="72" w:afterLines="20" w:after="72" w:line="400" w:lineRule="exact"/>
              <w:ind w:rightChars="100" w:right="240"/>
              <w:jc w:val="right"/>
              <w:rPr>
                <w:rFonts w:eastAsia="華康楷書體W5"/>
              </w:rPr>
            </w:pPr>
            <w:r>
              <w:rPr>
                <w:rFonts w:eastAsia="華康楷書體W5" w:hint="eastAsia"/>
              </w:rPr>
              <w:t>802.9</w:t>
            </w:r>
          </w:p>
        </w:tc>
        <w:tc>
          <w:tcPr>
            <w:tcW w:w="1081" w:type="dxa"/>
            <w:tcBorders>
              <w:top w:val="nil"/>
              <w:left w:val="nil"/>
              <w:bottom w:val="nil"/>
              <w:right w:val="nil"/>
            </w:tcBorders>
            <w:vAlign w:val="center"/>
          </w:tcPr>
          <w:p w:rsidR="00B0012D" w:rsidRPr="009C23BF" w:rsidRDefault="00B0012D" w:rsidP="00B0012D">
            <w:pPr>
              <w:spacing w:beforeLines="20" w:before="72" w:afterLines="20" w:after="72" w:line="400" w:lineRule="exact"/>
              <w:ind w:rightChars="100" w:right="240"/>
              <w:jc w:val="right"/>
              <w:rPr>
                <w:rFonts w:eastAsia="華康楷書體W5"/>
              </w:rPr>
            </w:pPr>
            <w:r>
              <w:rPr>
                <w:rFonts w:eastAsia="華康楷書體W5" w:hint="eastAsia"/>
              </w:rPr>
              <w:t>771.5</w:t>
            </w:r>
          </w:p>
        </w:tc>
        <w:tc>
          <w:tcPr>
            <w:tcW w:w="1081" w:type="dxa"/>
            <w:tcBorders>
              <w:top w:val="nil"/>
              <w:left w:val="nil"/>
              <w:bottom w:val="nil"/>
              <w:right w:val="nil"/>
            </w:tcBorders>
            <w:vAlign w:val="center"/>
          </w:tcPr>
          <w:p w:rsidR="00B0012D" w:rsidRPr="009C23BF" w:rsidRDefault="00B0012D" w:rsidP="00B0012D">
            <w:pPr>
              <w:spacing w:beforeLines="20" w:before="72" w:afterLines="20" w:after="72" w:line="400" w:lineRule="exact"/>
              <w:ind w:rightChars="100" w:right="240"/>
              <w:jc w:val="right"/>
              <w:rPr>
                <w:rFonts w:eastAsia="華康楷書體W5"/>
              </w:rPr>
            </w:pPr>
            <w:r>
              <w:rPr>
                <w:rFonts w:eastAsia="華康楷書體W5" w:hint="eastAsia"/>
              </w:rPr>
              <w:t>803.8</w:t>
            </w:r>
          </w:p>
        </w:tc>
        <w:tc>
          <w:tcPr>
            <w:tcW w:w="1081" w:type="dxa"/>
            <w:tcBorders>
              <w:top w:val="nil"/>
              <w:left w:val="nil"/>
              <w:bottom w:val="nil"/>
              <w:right w:val="nil"/>
            </w:tcBorders>
            <w:vAlign w:val="center"/>
          </w:tcPr>
          <w:p w:rsidR="00B0012D" w:rsidRPr="003840BD" w:rsidRDefault="00B0012D" w:rsidP="00B0012D">
            <w:pPr>
              <w:spacing w:beforeLines="20" w:before="72" w:afterLines="20" w:after="72" w:line="400" w:lineRule="exact"/>
              <w:ind w:rightChars="100" w:right="240"/>
              <w:jc w:val="right"/>
              <w:rPr>
                <w:rFonts w:eastAsia="華康楷書體W5"/>
              </w:rPr>
            </w:pPr>
            <w:r>
              <w:rPr>
                <w:rFonts w:eastAsia="華康楷書體W5" w:hint="eastAsia"/>
              </w:rPr>
              <w:t>775.4</w:t>
            </w:r>
          </w:p>
        </w:tc>
        <w:tc>
          <w:tcPr>
            <w:tcW w:w="1034" w:type="dxa"/>
            <w:tcBorders>
              <w:top w:val="nil"/>
              <w:left w:val="nil"/>
              <w:bottom w:val="nil"/>
              <w:right w:val="nil"/>
            </w:tcBorders>
            <w:vAlign w:val="center"/>
          </w:tcPr>
          <w:p w:rsidR="00B0012D" w:rsidRPr="002229BE" w:rsidRDefault="00B0012D" w:rsidP="00B0012D">
            <w:pPr>
              <w:spacing w:beforeLines="20" w:before="72" w:afterLines="20" w:after="72" w:line="400" w:lineRule="exact"/>
              <w:ind w:rightChars="100" w:right="240"/>
              <w:jc w:val="right"/>
              <w:rPr>
                <w:rFonts w:eastAsia="華康楷書體W5"/>
              </w:rPr>
            </w:pPr>
            <w:r w:rsidRPr="002229BE">
              <w:rPr>
                <w:rFonts w:eastAsia="華康楷書體W5" w:hint="eastAsia"/>
              </w:rPr>
              <w:t>6</w:t>
            </w:r>
            <w:r>
              <w:rPr>
                <w:rFonts w:eastAsia="華康楷書體W5" w:hint="eastAsia"/>
              </w:rPr>
              <w:t>58.1</w:t>
            </w:r>
          </w:p>
        </w:tc>
        <w:tc>
          <w:tcPr>
            <w:tcW w:w="1034" w:type="dxa"/>
            <w:tcBorders>
              <w:top w:val="nil"/>
              <w:left w:val="nil"/>
              <w:bottom w:val="nil"/>
              <w:right w:val="nil"/>
            </w:tcBorders>
            <w:vAlign w:val="center"/>
          </w:tcPr>
          <w:p w:rsidR="00B0012D" w:rsidRPr="000D5664" w:rsidRDefault="00B0012D" w:rsidP="00B0012D">
            <w:pPr>
              <w:spacing w:beforeLines="20" w:before="72" w:afterLines="20" w:after="72" w:line="400" w:lineRule="exact"/>
              <w:ind w:rightChars="100" w:right="240"/>
              <w:jc w:val="right"/>
              <w:rPr>
                <w:rFonts w:eastAsia="華康楷書體W5"/>
              </w:rPr>
            </w:pPr>
            <w:r w:rsidRPr="000D5664">
              <w:rPr>
                <w:rFonts w:eastAsia="華康楷書體W5" w:hint="eastAsia"/>
              </w:rPr>
              <w:t>72.1</w:t>
            </w:r>
          </w:p>
        </w:tc>
        <w:tc>
          <w:tcPr>
            <w:tcW w:w="1034" w:type="dxa"/>
            <w:tcBorders>
              <w:top w:val="nil"/>
              <w:left w:val="nil"/>
              <w:bottom w:val="nil"/>
              <w:right w:val="nil"/>
            </w:tcBorders>
            <w:vAlign w:val="center"/>
          </w:tcPr>
          <w:p w:rsidR="00B0012D" w:rsidRPr="005D5431" w:rsidRDefault="00B0012D" w:rsidP="00B0012D">
            <w:pPr>
              <w:spacing w:beforeLines="20" w:before="72" w:afterLines="20" w:after="72" w:line="400" w:lineRule="exact"/>
              <w:ind w:rightChars="100" w:right="240"/>
              <w:jc w:val="right"/>
              <w:rPr>
                <w:rFonts w:eastAsia="華康楷書體W5"/>
              </w:rPr>
            </w:pPr>
            <w:r w:rsidRPr="005D5431">
              <w:rPr>
                <w:rFonts w:eastAsia="華康楷書體W5" w:hint="eastAsia"/>
              </w:rPr>
              <w:t>64.4</w:t>
            </w:r>
          </w:p>
        </w:tc>
        <w:tc>
          <w:tcPr>
            <w:tcW w:w="1035" w:type="dxa"/>
            <w:tcBorders>
              <w:top w:val="nil"/>
              <w:left w:val="nil"/>
              <w:bottom w:val="nil"/>
              <w:right w:val="nil"/>
            </w:tcBorders>
            <w:vAlign w:val="center"/>
          </w:tcPr>
          <w:p w:rsidR="00B0012D" w:rsidRPr="008A62A7" w:rsidRDefault="00B0012D" w:rsidP="00B0012D">
            <w:pPr>
              <w:spacing w:beforeLines="20" w:before="72" w:afterLines="20" w:after="72" w:line="400" w:lineRule="exact"/>
              <w:ind w:rightChars="100" w:right="240"/>
              <w:jc w:val="right"/>
              <w:rPr>
                <w:rFonts w:eastAsia="華康楷書體W5"/>
              </w:rPr>
            </w:pPr>
            <w:r>
              <w:rPr>
                <w:rFonts w:eastAsia="華康楷書體W5" w:hint="eastAsia"/>
              </w:rPr>
              <w:t>598.8</w:t>
            </w:r>
          </w:p>
        </w:tc>
      </w:tr>
      <w:tr w:rsidR="00B0012D" w:rsidRPr="002229BE" w:rsidTr="0070224F">
        <w:trPr>
          <w:cantSplit/>
          <w:trHeight w:hRule="exact" w:val="760"/>
        </w:trPr>
        <w:tc>
          <w:tcPr>
            <w:tcW w:w="616" w:type="dxa"/>
            <w:vMerge/>
            <w:tcBorders>
              <w:left w:val="nil"/>
            </w:tcBorders>
          </w:tcPr>
          <w:p w:rsidR="00B0012D" w:rsidRPr="00896C1C" w:rsidRDefault="00B0012D" w:rsidP="0070224F">
            <w:pPr>
              <w:snapToGrid w:val="0"/>
              <w:spacing w:before="120" w:after="120" w:line="320" w:lineRule="exact"/>
              <w:rPr>
                <w:rFonts w:eastAsia="標楷體"/>
                <w:sz w:val="28"/>
              </w:rPr>
            </w:pPr>
          </w:p>
        </w:tc>
        <w:tc>
          <w:tcPr>
            <w:tcW w:w="758" w:type="dxa"/>
            <w:vMerge/>
          </w:tcPr>
          <w:p w:rsidR="00B0012D" w:rsidRPr="00896C1C" w:rsidRDefault="00B0012D" w:rsidP="0070224F">
            <w:pPr>
              <w:snapToGrid w:val="0"/>
              <w:spacing w:before="120" w:after="120" w:line="320" w:lineRule="exact"/>
              <w:rPr>
                <w:rFonts w:eastAsia="標楷體"/>
                <w:sz w:val="28"/>
              </w:rPr>
            </w:pPr>
          </w:p>
        </w:tc>
        <w:tc>
          <w:tcPr>
            <w:tcW w:w="884" w:type="dxa"/>
          </w:tcPr>
          <w:p w:rsidR="00B0012D" w:rsidRPr="00896C1C" w:rsidRDefault="00B0012D" w:rsidP="0070224F">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right w:val="nil"/>
            </w:tcBorders>
            <w:vAlign w:val="center"/>
          </w:tcPr>
          <w:p w:rsidR="00B0012D" w:rsidRPr="00896C1C" w:rsidRDefault="00B0012D" w:rsidP="00B0012D">
            <w:pPr>
              <w:spacing w:beforeLines="20" w:before="72" w:afterLines="20" w:after="72" w:line="400" w:lineRule="exact"/>
              <w:ind w:rightChars="100" w:right="240"/>
              <w:jc w:val="right"/>
              <w:rPr>
                <w:rFonts w:eastAsia="華康楷書體W5"/>
              </w:rPr>
            </w:pPr>
            <w:r w:rsidRPr="00896C1C">
              <w:rPr>
                <w:rFonts w:eastAsia="華康楷書體W5" w:hint="eastAsia"/>
              </w:rPr>
              <w:t>2.</w:t>
            </w:r>
            <w:r>
              <w:rPr>
                <w:rFonts w:eastAsia="華康楷書體W5" w:hint="eastAsia"/>
              </w:rPr>
              <w:t>4</w:t>
            </w:r>
          </w:p>
        </w:tc>
        <w:tc>
          <w:tcPr>
            <w:tcW w:w="1081" w:type="dxa"/>
            <w:tcBorders>
              <w:top w:val="nil"/>
              <w:left w:val="nil"/>
              <w:right w:val="nil"/>
            </w:tcBorders>
            <w:vAlign w:val="center"/>
          </w:tcPr>
          <w:p w:rsidR="00B0012D" w:rsidRPr="009C23BF" w:rsidRDefault="00B0012D" w:rsidP="00B0012D">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3.9</w:t>
            </w:r>
          </w:p>
        </w:tc>
        <w:tc>
          <w:tcPr>
            <w:tcW w:w="1081" w:type="dxa"/>
            <w:tcBorders>
              <w:top w:val="nil"/>
              <w:left w:val="nil"/>
              <w:right w:val="nil"/>
            </w:tcBorders>
            <w:vAlign w:val="center"/>
          </w:tcPr>
          <w:p w:rsidR="00B0012D" w:rsidRPr="009C23BF" w:rsidRDefault="00B0012D" w:rsidP="00B0012D">
            <w:pPr>
              <w:spacing w:beforeLines="20" w:before="72" w:afterLines="20" w:after="72" w:line="400" w:lineRule="exact"/>
              <w:ind w:rightChars="100" w:right="240"/>
              <w:jc w:val="right"/>
              <w:rPr>
                <w:rFonts w:eastAsia="華康楷書體W5"/>
              </w:rPr>
            </w:pPr>
            <w:r>
              <w:rPr>
                <w:rFonts w:eastAsia="華康楷書體W5" w:hint="eastAsia"/>
              </w:rPr>
              <w:t>4.2</w:t>
            </w:r>
          </w:p>
        </w:tc>
        <w:tc>
          <w:tcPr>
            <w:tcW w:w="1081" w:type="dxa"/>
            <w:tcBorders>
              <w:top w:val="nil"/>
              <w:left w:val="nil"/>
              <w:right w:val="nil"/>
            </w:tcBorders>
            <w:vAlign w:val="center"/>
          </w:tcPr>
          <w:p w:rsidR="00B0012D" w:rsidRPr="003840BD" w:rsidRDefault="00B0012D" w:rsidP="00B0012D">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3.5</w:t>
            </w:r>
          </w:p>
        </w:tc>
        <w:tc>
          <w:tcPr>
            <w:tcW w:w="1034" w:type="dxa"/>
            <w:tcBorders>
              <w:top w:val="nil"/>
              <w:left w:val="nil"/>
              <w:right w:val="nil"/>
            </w:tcBorders>
            <w:vAlign w:val="center"/>
          </w:tcPr>
          <w:p w:rsidR="00B0012D" w:rsidRPr="002229BE" w:rsidRDefault="00B0012D" w:rsidP="00B0012D">
            <w:pPr>
              <w:spacing w:beforeLines="20" w:before="72" w:afterLines="20" w:after="72" w:line="400" w:lineRule="exact"/>
              <w:ind w:rightChars="100" w:right="240"/>
              <w:jc w:val="right"/>
              <w:rPr>
                <w:rFonts w:eastAsia="華康楷書體W5"/>
              </w:rPr>
            </w:pPr>
            <w:r w:rsidRPr="002229BE">
              <w:rPr>
                <w:rFonts w:eastAsia="華康楷書體W5" w:hint="eastAsia"/>
              </w:rPr>
              <w:t>-15.</w:t>
            </w:r>
            <w:r>
              <w:rPr>
                <w:rFonts w:eastAsia="華康楷書體W5" w:hint="eastAsia"/>
              </w:rPr>
              <w:t>1</w:t>
            </w:r>
          </w:p>
        </w:tc>
        <w:tc>
          <w:tcPr>
            <w:tcW w:w="1034" w:type="dxa"/>
            <w:tcBorders>
              <w:top w:val="nil"/>
              <w:left w:val="nil"/>
              <w:right w:val="nil"/>
            </w:tcBorders>
            <w:vAlign w:val="center"/>
          </w:tcPr>
          <w:p w:rsidR="00B0012D" w:rsidRPr="000D5664" w:rsidRDefault="00B0012D" w:rsidP="00B0012D">
            <w:pPr>
              <w:spacing w:beforeLines="20" w:before="72" w:afterLines="20" w:after="72" w:line="400" w:lineRule="exact"/>
              <w:ind w:rightChars="100" w:right="240"/>
              <w:jc w:val="right"/>
              <w:rPr>
                <w:rFonts w:eastAsia="華康楷書體W5"/>
              </w:rPr>
            </w:pPr>
            <w:r w:rsidRPr="000D5664">
              <w:rPr>
                <w:rFonts w:eastAsia="華康楷書體W5" w:hint="eastAsia"/>
              </w:rPr>
              <w:t>21.0</w:t>
            </w:r>
          </w:p>
        </w:tc>
        <w:tc>
          <w:tcPr>
            <w:tcW w:w="1034" w:type="dxa"/>
            <w:tcBorders>
              <w:top w:val="nil"/>
              <w:left w:val="nil"/>
              <w:right w:val="nil"/>
            </w:tcBorders>
            <w:vAlign w:val="center"/>
          </w:tcPr>
          <w:p w:rsidR="00B0012D" w:rsidRPr="005D5431" w:rsidRDefault="00B0012D" w:rsidP="00B0012D">
            <w:pPr>
              <w:spacing w:beforeLines="20" w:before="72" w:afterLines="20" w:after="72" w:line="400" w:lineRule="exact"/>
              <w:ind w:rightChars="100" w:right="240"/>
              <w:jc w:val="right"/>
              <w:rPr>
                <w:rFonts w:eastAsia="華康楷書體W5"/>
              </w:rPr>
            </w:pPr>
            <w:r w:rsidRPr="005D5431">
              <w:rPr>
                <w:rFonts w:eastAsia="華康楷書體W5" w:hint="eastAsia"/>
              </w:rPr>
              <w:t>34.4</w:t>
            </w:r>
          </w:p>
        </w:tc>
        <w:tc>
          <w:tcPr>
            <w:tcW w:w="1035" w:type="dxa"/>
            <w:tcBorders>
              <w:top w:val="nil"/>
              <w:left w:val="nil"/>
              <w:right w:val="nil"/>
            </w:tcBorders>
            <w:vAlign w:val="center"/>
          </w:tcPr>
          <w:p w:rsidR="00B0012D" w:rsidRPr="008A62A7" w:rsidRDefault="00B0012D" w:rsidP="00B0012D">
            <w:pPr>
              <w:spacing w:beforeLines="20" w:before="72" w:afterLines="20" w:after="72" w:line="400" w:lineRule="exact"/>
              <w:ind w:rightChars="100" w:right="240"/>
              <w:jc w:val="right"/>
              <w:rPr>
                <w:rFonts w:eastAsia="華康楷書體W5"/>
              </w:rPr>
            </w:pPr>
            <w:r w:rsidRPr="008A62A7">
              <w:rPr>
                <w:rFonts w:eastAsia="華康楷書體W5" w:hint="eastAsia"/>
              </w:rPr>
              <w:t>-</w:t>
            </w:r>
            <w:r>
              <w:rPr>
                <w:rFonts w:eastAsia="華康楷書體W5" w:hint="eastAsia"/>
              </w:rPr>
              <w:t>1.2</w:t>
            </w:r>
          </w:p>
        </w:tc>
      </w:tr>
    </w:tbl>
    <w:p w:rsidR="00E35DE8" w:rsidRPr="003E4898" w:rsidRDefault="00E35DE8" w:rsidP="00E35DE8">
      <w:pPr>
        <w:widowControl/>
        <w:autoSpaceDE w:val="0"/>
        <w:autoSpaceDN w:val="0"/>
        <w:adjustRightInd w:val="0"/>
        <w:snapToGrid w:val="0"/>
        <w:spacing w:line="300" w:lineRule="auto"/>
        <w:rPr>
          <w:rFonts w:eastAsia="標楷體"/>
          <w:sz w:val="22"/>
          <w:szCs w:val="22"/>
        </w:rPr>
      </w:pPr>
      <w:proofErr w:type="gramStart"/>
      <w:r w:rsidRPr="003E4898">
        <w:rPr>
          <w:rFonts w:eastAsia="標楷體"/>
          <w:sz w:val="22"/>
          <w:szCs w:val="22"/>
        </w:rPr>
        <w:t>註</w:t>
      </w:r>
      <w:proofErr w:type="gramEnd"/>
      <w:r w:rsidRPr="003E4898">
        <w:rPr>
          <w:rFonts w:eastAsia="標楷體"/>
          <w:sz w:val="22"/>
          <w:szCs w:val="22"/>
        </w:rPr>
        <w:t>：</w:t>
      </w:r>
      <w:r w:rsidRPr="003E4898">
        <w:rPr>
          <w:rFonts w:eastAsia="標楷體"/>
          <w:sz w:val="22"/>
          <w:szCs w:val="22"/>
        </w:rPr>
        <w:t>1.</w:t>
      </w:r>
      <w:r w:rsidRPr="003E4898">
        <w:rPr>
          <w:rFonts w:eastAsia="標楷體"/>
          <w:sz w:val="22"/>
          <w:szCs w:val="22"/>
        </w:rPr>
        <w:t>我對中國大陸投資件數及</w:t>
      </w:r>
      <w:proofErr w:type="gramStart"/>
      <w:r w:rsidRPr="003E4898">
        <w:rPr>
          <w:rFonts w:eastAsia="標楷體"/>
          <w:sz w:val="22"/>
          <w:szCs w:val="22"/>
        </w:rPr>
        <w:t>金額均含核准</w:t>
      </w:r>
      <w:proofErr w:type="gramEnd"/>
      <w:r w:rsidRPr="003E4898">
        <w:rPr>
          <w:rFonts w:eastAsia="標楷體"/>
          <w:sz w:val="22"/>
          <w:szCs w:val="22"/>
        </w:rPr>
        <w:t>補辦案件。</w:t>
      </w:r>
    </w:p>
    <w:p w:rsidR="00E35DE8" w:rsidRPr="003E4898" w:rsidRDefault="00E35DE8" w:rsidP="00E35DE8">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2.</w:t>
      </w:r>
      <w:r w:rsidRPr="003E4898">
        <w:rPr>
          <w:rFonts w:eastAsia="標楷體"/>
          <w:sz w:val="22"/>
          <w:szCs w:val="22"/>
        </w:rPr>
        <w:t>我對中國大陸投資金額（）內數字為年增率。</w:t>
      </w:r>
    </w:p>
    <w:p w:rsidR="00E35DE8" w:rsidRPr="003E4898" w:rsidRDefault="00E35DE8" w:rsidP="00E35DE8">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w:t>
      </w:r>
      <w:r w:rsidRPr="003E4898">
        <w:rPr>
          <w:rFonts w:eastAsia="標楷體"/>
          <w:sz w:val="22"/>
          <w:szCs w:val="22"/>
        </w:rPr>
        <w:t>3. 2009</w:t>
      </w:r>
      <w:r w:rsidRPr="003E4898">
        <w:rPr>
          <w:rFonts w:eastAsia="標楷體"/>
          <w:sz w:val="22"/>
          <w:szCs w:val="22"/>
        </w:rPr>
        <w:t>年</w:t>
      </w:r>
      <w:r w:rsidRPr="003E4898">
        <w:rPr>
          <w:rFonts w:eastAsia="標楷體"/>
          <w:sz w:val="22"/>
          <w:szCs w:val="22"/>
        </w:rPr>
        <w:t>6</w:t>
      </w:r>
      <w:r w:rsidRPr="003E4898">
        <w:rPr>
          <w:rFonts w:eastAsia="標楷體"/>
          <w:sz w:val="22"/>
          <w:szCs w:val="22"/>
        </w:rPr>
        <w:t>月</w:t>
      </w:r>
      <w:r w:rsidRPr="003E4898">
        <w:rPr>
          <w:rFonts w:eastAsia="標楷體"/>
          <w:sz w:val="22"/>
          <w:szCs w:val="22"/>
        </w:rPr>
        <w:t>30</w:t>
      </w:r>
      <w:r>
        <w:rPr>
          <w:rFonts w:eastAsia="標楷體"/>
          <w:sz w:val="22"/>
          <w:szCs w:val="22"/>
        </w:rPr>
        <w:t>日起開放陸資來</w:t>
      </w:r>
      <w:r>
        <w:rPr>
          <w:rFonts w:eastAsia="標楷體" w:hint="eastAsia"/>
          <w:sz w:val="22"/>
          <w:szCs w:val="22"/>
        </w:rPr>
        <w:t>臺</w:t>
      </w:r>
      <w:r w:rsidRPr="003E4898">
        <w:rPr>
          <w:rFonts w:eastAsia="標楷體"/>
          <w:sz w:val="22"/>
          <w:szCs w:val="22"/>
        </w:rPr>
        <w:t>投資。</w:t>
      </w:r>
    </w:p>
    <w:p w:rsidR="00E35DE8" w:rsidRDefault="00E35DE8" w:rsidP="00E35DE8">
      <w:pPr>
        <w:widowControl/>
        <w:rPr>
          <w:rFonts w:eastAsia="標楷體"/>
          <w:sz w:val="22"/>
          <w:szCs w:val="22"/>
        </w:rPr>
      </w:pPr>
      <w:r w:rsidRPr="003E4898">
        <w:rPr>
          <w:rFonts w:eastAsia="標楷體"/>
          <w:sz w:val="22"/>
          <w:szCs w:val="22"/>
        </w:rPr>
        <w:t>資料來源：經濟部投審會「投資統計月報」、財政部進出口海關統計。</w:t>
      </w:r>
    </w:p>
    <w:p w:rsidR="003F3337" w:rsidRPr="00E35DE8" w:rsidRDefault="003F3337" w:rsidP="003F3337">
      <w:pPr>
        <w:widowControl/>
        <w:autoSpaceDE w:val="0"/>
        <w:autoSpaceDN w:val="0"/>
        <w:adjustRightInd w:val="0"/>
        <w:snapToGrid w:val="0"/>
        <w:spacing w:line="300" w:lineRule="auto"/>
        <w:rPr>
          <w:color w:val="FF0000"/>
          <w:sz w:val="32"/>
        </w:rPr>
      </w:pPr>
    </w:p>
    <w:p w:rsidR="00250A65" w:rsidRPr="008B379D" w:rsidRDefault="00250A65" w:rsidP="00250A65">
      <w:pPr>
        <w:widowControl/>
        <w:rPr>
          <w:rFonts w:eastAsia="標楷體"/>
          <w:color w:val="FF0000"/>
          <w:sz w:val="22"/>
          <w:szCs w:val="22"/>
        </w:rPr>
      </w:pPr>
      <w:bookmarkStart w:id="56" w:name="_Toc279048470"/>
      <w:bookmarkStart w:id="57" w:name="_Toc337122124"/>
      <w:bookmarkStart w:id="58" w:name="_Toc349916576"/>
      <w:bookmarkStart w:id="59" w:name="_Toc401923788"/>
      <w:bookmarkStart w:id="60" w:name="_Toc402171704"/>
      <w:bookmarkEnd w:id="52"/>
      <w:bookmarkEnd w:id="53"/>
      <w:bookmarkEnd w:id="54"/>
    </w:p>
    <w:p w:rsidR="000B03F6" w:rsidRPr="00450F3F" w:rsidRDefault="000B03F6" w:rsidP="00171436">
      <w:pPr>
        <w:keepNext/>
        <w:adjustRightInd w:val="0"/>
        <w:snapToGrid w:val="0"/>
        <w:spacing w:line="300" w:lineRule="auto"/>
        <w:outlineLvl w:val="1"/>
        <w:rPr>
          <w:rFonts w:eastAsia="標楷體"/>
        </w:rPr>
      </w:pPr>
      <w:bookmarkStart w:id="61" w:name="_Toc470773328"/>
      <w:r w:rsidRPr="00450F3F">
        <w:rPr>
          <w:rFonts w:eastAsia="標楷體"/>
          <w:b/>
          <w:bCs/>
          <w:sz w:val="40"/>
          <w:szCs w:val="36"/>
        </w:rPr>
        <w:lastRenderedPageBreak/>
        <w:t>參、經濟情勢分析</w:t>
      </w:r>
      <w:bookmarkEnd w:id="56"/>
      <w:bookmarkEnd w:id="57"/>
      <w:bookmarkEnd w:id="58"/>
      <w:bookmarkEnd w:id="59"/>
      <w:bookmarkEnd w:id="60"/>
      <w:bookmarkEnd w:id="61"/>
    </w:p>
    <w:p w:rsidR="000B03F6" w:rsidRPr="00450F3F" w:rsidRDefault="000B03F6" w:rsidP="009D1948">
      <w:pPr>
        <w:keepNext/>
        <w:adjustRightInd w:val="0"/>
        <w:snapToGrid w:val="0"/>
        <w:spacing w:line="300" w:lineRule="auto"/>
        <w:outlineLvl w:val="1"/>
        <w:rPr>
          <w:rFonts w:eastAsia="標楷體"/>
        </w:rPr>
      </w:pPr>
      <w:bookmarkStart w:id="62" w:name="_Toc230064830"/>
      <w:bookmarkStart w:id="63" w:name="_Toc279048471"/>
      <w:bookmarkStart w:id="64" w:name="_Toc337122125"/>
      <w:bookmarkStart w:id="65" w:name="_Toc349916577"/>
      <w:bookmarkStart w:id="66" w:name="_Toc401923789"/>
      <w:bookmarkStart w:id="67" w:name="_Toc402171705"/>
      <w:bookmarkStart w:id="68" w:name="_Toc470773329"/>
      <w:r w:rsidRPr="00450F3F">
        <w:rPr>
          <w:rFonts w:eastAsia="標楷體"/>
          <w:b/>
          <w:bCs/>
          <w:sz w:val="40"/>
          <w:szCs w:val="36"/>
        </w:rPr>
        <w:t>一、國際經濟</w:t>
      </w:r>
      <w:bookmarkEnd w:id="62"/>
      <w:bookmarkEnd w:id="63"/>
      <w:bookmarkEnd w:id="64"/>
      <w:bookmarkEnd w:id="65"/>
      <w:bookmarkEnd w:id="66"/>
      <w:bookmarkEnd w:id="67"/>
      <w:bookmarkEnd w:id="68"/>
    </w:p>
    <w:p w:rsidR="000B03F6" w:rsidRPr="00450F3F" w:rsidRDefault="000B03F6" w:rsidP="000B03F6">
      <w:pPr>
        <w:pStyle w:val="t-3"/>
        <w:spacing w:line="520" w:lineRule="exact"/>
        <w:ind w:right="-60"/>
      </w:pPr>
      <w:bookmarkStart w:id="69" w:name="_Toc337122126"/>
      <w:bookmarkStart w:id="70" w:name="_Toc349916578"/>
      <w:bookmarkStart w:id="71" w:name="_Toc401923790"/>
      <w:bookmarkStart w:id="72" w:name="_Toc402171706"/>
      <w:bookmarkStart w:id="73" w:name="_Toc470773330"/>
      <w:r w:rsidRPr="00450F3F">
        <w:t>（一）美國</w:t>
      </w:r>
      <w:bookmarkEnd w:id="69"/>
      <w:bookmarkEnd w:id="70"/>
      <w:bookmarkEnd w:id="71"/>
      <w:bookmarkEnd w:id="72"/>
      <w:bookmarkEnd w:id="73"/>
    </w:p>
    <w:p w:rsidR="0053149A" w:rsidRPr="0053149A" w:rsidRDefault="0053149A"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r w:rsidRPr="0053149A">
        <w:rPr>
          <w:rFonts w:eastAsia="標楷體"/>
          <w:color w:val="000000" w:themeColor="text1"/>
          <w:sz w:val="28"/>
          <w:szCs w:val="28"/>
        </w:rPr>
        <w:t>美國商務部於</w:t>
      </w:r>
      <w:r w:rsidRPr="0053149A">
        <w:rPr>
          <w:rFonts w:eastAsia="標楷體" w:hint="eastAsia"/>
          <w:color w:val="000000" w:themeColor="text1"/>
          <w:sz w:val="28"/>
          <w:szCs w:val="28"/>
        </w:rPr>
        <w:t>今</w:t>
      </w:r>
      <w:r w:rsidR="003A7884">
        <w:rPr>
          <w:rFonts w:eastAsia="標楷體" w:hint="eastAsia"/>
          <w:color w:val="000000" w:themeColor="text1"/>
          <w:sz w:val="28"/>
          <w:szCs w:val="28"/>
        </w:rPr>
        <w:t>(2016)</w:t>
      </w:r>
      <w:r w:rsidRPr="0053149A">
        <w:rPr>
          <w:rFonts w:eastAsia="標楷體" w:hint="eastAsia"/>
          <w:color w:val="000000" w:themeColor="text1"/>
          <w:sz w:val="28"/>
          <w:szCs w:val="28"/>
        </w:rPr>
        <w:t>年</w:t>
      </w:r>
      <w:r w:rsidRPr="0053149A">
        <w:rPr>
          <w:rFonts w:eastAsia="標楷體"/>
          <w:color w:val="000000" w:themeColor="text1"/>
          <w:sz w:val="28"/>
          <w:szCs w:val="28"/>
        </w:rPr>
        <w:t>1</w:t>
      </w:r>
      <w:r w:rsidRPr="0053149A">
        <w:rPr>
          <w:rFonts w:eastAsia="標楷體" w:hint="eastAsia"/>
          <w:color w:val="000000" w:themeColor="text1"/>
          <w:sz w:val="28"/>
          <w:szCs w:val="28"/>
        </w:rPr>
        <w:t>2</w:t>
      </w:r>
      <w:r w:rsidRPr="0053149A">
        <w:rPr>
          <w:rFonts w:eastAsia="標楷體"/>
          <w:color w:val="000000" w:themeColor="text1"/>
          <w:sz w:val="28"/>
          <w:szCs w:val="28"/>
        </w:rPr>
        <w:t>月</w:t>
      </w:r>
      <w:r w:rsidRPr="0053149A">
        <w:rPr>
          <w:rFonts w:eastAsia="標楷體"/>
          <w:color w:val="000000" w:themeColor="text1"/>
          <w:sz w:val="28"/>
          <w:szCs w:val="28"/>
        </w:rPr>
        <w:t>2</w:t>
      </w:r>
      <w:r w:rsidRPr="0053149A">
        <w:rPr>
          <w:rFonts w:eastAsia="標楷體" w:hint="eastAsia"/>
          <w:color w:val="000000" w:themeColor="text1"/>
          <w:sz w:val="28"/>
          <w:szCs w:val="28"/>
        </w:rPr>
        <w:t>2</w:t>
      </w:r>
      <w:r w:rsidRPr="0053149A">
        <w:rPr>
          <w:rFonts w:eastAsia="標楷體"/>
          <w:color w:val="000000" w:themeColor="text1"/>
          <w:sz w:val="28"/>
          <w:szCs w:val="28"/>
        </w:rPr>
        <w:t>日</w:t>
      </w:r>
      <w:r w:rsidRPr="0053149A">
        <w:rPr>
          <w:rFonts w:eastAsia="標楷體" w:hint="eastAsia"/>
          <w:color w:val="000000" w:themeColor="text1"/>
          <w:sz w:val="28"/>
          <w:szCs w:val="28"/>
        </w:rPr>
        <w:t>公布</w:t>
      </w:r>
      <w:r w:rsidRPr="0053149A">
        <w:rPr>
          <w:rFonts w:eastAsia="標楷體"/>
          <w:color w:val="000000" w:themeColor="text1"/>
          <w:sz w:val="28"/>
          <w:szCs w:val="28"/>
        </w:rPr>
        <w:t>第</w:t>
      </w:r>
      <w:r w:rsidRPr="0053149A">
        <w:rPr>
          <w:rFonts w:eastAsia="標楷體"/>
          <w:color w:val="000000" w:themeColor="text1"/>
          <w:sz w:val="28"/>
          <w:szCs w:val="28"/>
        </w:rPr>
        <w:t>3</w:t>
      </w:r>
      <w:r w:rsidRPr="0053149A">
        <w:rPr>
          <w:rFonts w:eastAsia="標楷體"/>
          <w:color w:val="000000" w:themeColor="text1"/>
          <w:sz w:val="28"/>
          <w:szCs w:val="28"/>
        </w:rPr>
        <w:t>季國內生產總值（</w:t>
      </w:r>
      <w:r w:rsidRPr="0053149A">
        <w:rPr>
          <w:rFonts w:eastAsia="標楷體"/>
          <w:color w:val="000000" w:themeColor="text1"/>
          <w:sz w:val="28"/>
          <w:szCs w:val="28"/>
        </w:rPr>
        <w:t>GDP</w:t>
      </w:r>
      <w:r w:rsidRPr="0053149A">
        <w:rPr>
          <w:rFonts w:eastAsia="標楷體"/>
          <w:color w:val="000000" w:themeColor="text1"/>
          <w:sz w:val="28"/>
          <w:szCs w:val="28"/>
        </w:rPr>
        <w:t>）</w:t>
      </w:r>
      <w:r w:rsidRPr="0053149A">
        <w:rPr>
          <w:rFonts w:eastAsia="標楷體" w:hint="eastAsia"/>
          <w:color w:val="000000" w:themeColor="text1"/>
          <w:sz w:val="28"/>
          <w:szCs w:val="28"/>
        </w:rPr>
        <w:t>最終值</w:t>
      </w:r>
      <w:r w:rsidRPr="0053149A">
        <w:rPr>
          <w:rFonts w:eastAsia="標楷體" w:hint="eastAsia"/>
          <w:color w:val="000000" w:themeColor="text1"/>
          <w:sz w:val="28"/>
          <w:szCs w:val="28"/>
        </w:rPr>
        <w:t>3.5 %</w:t>
      </w:r>
      <w:r w:rsidRPr="0053149A">
        <w:rPr>
          <w:rFonts w:eastAsia="標楷體"/>
          <w:color w:val="000000" w:themeColor="text1"/>
          <w:sz w:val="28"/>
          <w:szCs w:val="28"/>
        </w:rPr>
        <w:t>(</w:t>
      </w:r>
      <w:proofErr w:type="gramStart"/>
      <w:r w:rsidRPr="0053149A">
        <w:rPr>
          <w:rFonts w:eastAsia="標楷體"/>
          <w:color w:val="000000" w:themeColor="text1"/>
          <w:sz w:val="28"/>
          <w:szCs w:val="28"/>
        </w:rPr>
        <w:t>季增年率</w:t>
      </w:r>
      <w:proofErr w:type="gramEnd"/>
      <w:r w:rsidRPr="0053149A">
        <w:rPr>
          <w:rFonts w:eastAsia="標楷體"/>
          <w:color w:val="000000" w:themeColor="text1"/>
          <w:sz w:val="28"/>
          <w:szCs w:val="28"/>
        </w:rPr>
        <w:t>)</w:t>
      </w:r>
      <w:r w:rsidRPr="0053149A">
        <w:rPr>
          <w:rFonts w:eastAsia="標楷體" w:hint="eastAsia"/>
          <w:color w:val="000000" w:themeColor="text1"/>
          <w:sz w:val="28"/>
          <w:szCs w:val="28"/>
        </w:rPr>
        <w:t>，優於前</w:t>
      </w:r>
      <w:r w:rsidRPr="0053149A">
        <w:rPr>
          <w:rFonts w:eastAsia="標楷體" w:hint="eastAsia"/>
          <w:color w:val="000000" w:themeColor="text1"/>
          <w:sz w:val="28"/>
          <w:szCs w:val="28"/>
        </w:rPr>
        <w:t>2</w:t>
      </w:r>
      <w:r w:rsidRPr="0053149A">
        <w:rPr>
          <w:rFonts w:eastAsia="標楷體" w:hint="eastAsia"/>
          <w:color w:val="000000" w:themeColor="text1"/>
          <w:sz w:val="28"/>
          <w:szCs w:val="28"/>
        </w:rPr>
        <w:t>季之</w:t>
      </w:r>
      <w:r w:rsidRPr="0053149A">
        <w:rPr>
          <w:rFonts w:eastAsia="標楷體" w:hint="eastAsia"/>
          <w:color w:val="000000" w:themeColor="text1"/>
          <w:sz w:val="28"/>
          <w:szCs w:val="28"/>
        </w:rPr>
        <w:t>0.8%</w:t>
      </w:r>
      <w:r w:rsidRPr="0053149A">
        <w:rPr>
          <w:rFonts w:eastAsia="標楷體" w:hint="eastAsia"/>
          <w:color w:val="000000" w:themeColor="text1"/>
          <w:sz w:val="28"/>
          <w:szCs w:val="28"/>
        </w:rPr>
        <w:t>及</w:t>
      </w:r>
      <w:r w:rsidRPr="0053149A">
        <w:rPr>
          <w:rFonts w:eastAsia="標楷體" w:hint="eastAsia"/>
          <w:color w:val="000000" w:themeColor="text1"/>
          <w:sz w:val="28"/>
          <w:szCs w:val="28"/>
        </w:rPr>
        <w:t>1.4%</w:t>
      </w:r>
      <w:r w:rsidRPr="0053149A">
        <w:rPr>
          <w:rFonts w:ascii="新細明體" w:hAnsi="新細明體" w:hint="eastAsia"/>
          <w:color w:val="000000" w:themeColor="text1"/>
          <w:sz w:val="28"/>
          <w:szCs w:val="28"/>
        </w:rPr>
        <w:t>，</w:t>
      </w:r>
      <w:r w:rsidRPr="0053149A">
        <w:rPr>
          <w:rFonts w:eastAsia="標楷體" w:hint="eastAsia"/>
          <w:color w:val="000000" w:themeColor="text1"/>
          <w:sz w:val="28"/>
          <w:szCs w:val="28"/>
        </w:rPr>
        <w:t>為</w:t>
      </w:r>
      <w:r w:rsidRPr="0053149A">
        <w:rPr>
          <w:rFonts w:eastAsia="標楷體" w:hint="eastAsia"/>
          <w:color w:val="000000" w:themeColor="text1"/>
          <w:sz w:val="28"/>
          <w:szCs w:val="28"/>
        </w:rPr>
        <w:t>2014</w:t>
      </w:r>
      <w:r w:rsidRPr="0053149A">
        <w:rPr>
          <w:rFonts w:eastAsia="標楷體" w:hint="eastAsia"/>
          <w:color w:val="000000" w:themeColor="text1"/>
          <w:sz w:val="28"/>
          <w:szCs w:val="28"/>
        </w:rPr>
        <w:t>年第</w:t>
      </w:r>
      <w:r w:rsidRPr="0053149A">
        <w:rPr>
          <w:rFonts w:eastAsia="標楷體" w:hint="eastAsia"/>
          <w:color w:val="000000" w:themeColor="text1"/>
          <w:sz w:val="28"/>
          <w:szCs w:val="28"/>
        </w:rPr>
        <w:t>4</w:t>
      </w:r>
      <w:r w:rsidRPr="0053149A">
        <w:rPr>
          <w:rFonts w:eastAsia="標楷體" w:hint="eastAsia"/>
          <w:color w:val="000000" w:themeColor="text1"/>
          <w:sz w:val="28"/>
          <w:szCs w:val="28"/>
        </w:rPr>
        <w:t>季以來表現最佳，其中個人消費支出成長</w:t>
      </w:r>
      <w:r w:rsidRPr="0053149A">
        <w:rPr>
          <w:rFonts w:eastAsia="標楷體" w:hint="eastAsia"/>
          <w:color w:val="000000" w:themeColor="text1"/>
          <w:sz w:val="28"/>
          <w:szCs w:val="28"/>
        </w:rPr>
        <w:t>3%</w:t>
      </w:r>
      <w:r w:rsidRPr="0053149A">
        <w:rPr>
          <w:rFonts w:eastAsia="標楷體" w:hint="eastAsia"/>
          <w:color w:val="000000" w:themeColor="text1"/>
          <w:sz w:val="28"/>
          <w:szCs w:val="28"/>
        </w:rPr>
        <w:t>，商品及服務出口增加</w:t>
      </w:r>
      <w:r w:rsidRPr="0053149A">
        <w:rPr>
          <w:rFonts w:eastAsia="標楷體" w:hint="eastAsia"/>
          <w:color w:val="000000" w:themeColor="text1"/>
          <w:sz w:val="28"/>
          <w:szCs w:val="28"/>
        </w:rPr>
        <w:t>10%</w:t>
      </w:r>
      <w:r w:rsidRPr="0053149A">
        <w:rPr>
          <w:rFonts w:eastAsia="標楷體" w:hint="eastAsia"/>
          <w:color w:val="000000" w:themeColor="text1"/>
          <w:sz w:val="28"/>
          <w:szCs w:val="28"/>
        </w:rPr>
        <w:t>，國內私人投資增加</w:t>
      </w:r>
      <w:r w:rsidRPr="0053149A">
        <w:rPr>
          <w:rFonts w:eastAsia="標楷體" w:hint="eastAsia"/>
          <w:color w:val="000000" w:themeColor="text1"/>
          <w:sz w:val="28"/>
          <w:szCs w:val="28"/>
        </w:rPr>
        <w:t>3%</w:t>
      </w:r>
      <w:r w:rsidRPr="0053149A">
        <w:rPr>
          <w:rFonts w:eastAsia="標楷體" w:hint="eastAsia"/>
          <w:color w:val="000000" w:themeColor="text1"/>
          <w:sz w:val="28"/>
          <w:szCs w:val="28"/>
        </w:rPr>
        <w:t>。另聯</w:t>
      </w:r>
      <w:proofErr w:type="gramStart"/>
      <w:r w:rsidRPr="0053149A">
        <w:rPr>
          <w:rFonts w:eastAsia="標楷體" w:hint="eastAsia"/>
          <w:color w:val="000000" w:themeColor="text1"/>
          <w:sz w:val="28"/>
          <w:szCs w:val="28"/>
        </w:rPr>
        <w:t>準</w:t>
      </w:r>
      <w:proofErr w:type="gramEnd"/>
      <w:r w:rsidRPr="0053149A">
        <w:rPr>
          <w:rFonts w:eastAsia="標楷體" w:hint="eastAsia"/>
          <w:color w:val="000000" w:themeColor="text1"/>
          <w:sz w:val="28"/>
          <w:szCs w:val="28"/>
        </w:rPr>
        <w:t>會今年</w:t>
      </w:r>
      <w:r w:rsidRPr="0053149A">
        <w:rPr>
          <w:rFonts w:eastAsia="標楷體" w:hint="eastAsia"/>
          <w:color w:val="000000" w:themeColor="text1"/>
          <w:sz w:val="28"/>
          <w:szCs w:val="28"/>
        </w:rPr>
        <w:t>12</w:t>
      </w:r>
      <w:r w:rsidRPr="0053149A">
        <w:rPr>
          <w:rFonts w:eastAsia="標楷體" w:hint="eastAsia"/>
          <w:color w:val="000000" w:themeColor="text1"/>
          <w:sz w:val="28"/>
          <w:szCs w:val="28"/>
        </w:rPr>
        <w:t>月</w:t>
      </w:r>
      <w:r w:rsidRPr="0053149A">
        <w:rPr>
          <w:rFonts w:eastAsia="標楷體" w:hint="eastAsia"/>
          <w:color w:val="000000" w:themeColor="text1"/>
          <w:sz w:val="28"/>
          <w:szCs w:val="28"/>
        </w:rPr>
        <w:t>14</w:t>
      </w:r>
      <w:r w:rsidRPr="0053149A">
        <w:rPr>
          <w:rFonts w:eastAsia="標楷體" w:hint="eastAsia"/>
          <w:color w:val="000000" w:themeColor="text1"/>
          <w:sz w:val="28"/>
          <w:szCs w:val="28"/>
        </w:rPr>
        <w:t>日聯邦公開市場操作委員會</w:t>
      </w:r>
      <w:r w:rsidRPr="0053149A">
        <w:rPr>
          <w:rFonts w:eastAsia="標楷體" w:hint="eastAsia"/>
          <w:color w:val="000000" w:themeColor="text1"/>
          <w:sz w:val="28"/>
          <w:szCs w:val="28"/>
        </w:rPr>
        <w:t>(FOMC)</w:t>
      </w:r>
      <w:r w:rsidRPr="0053149A">
        <w:rPr>
          <w:rFonts w:eastAsia="標楷體" w:hint="eastAsia"/>
          <w:color w:val="000000" w:themeColor="text1"/>
          <w:sz w:val="28"/>
          <w:szCs w:val="28"/>
        </w:rPr>
        <w:t>會決議，調升聯邦基準利率</w:t>
      </w:r>
      <w:r w:rsidRPr="0053149A">
        <w:rPr>
          <w:rFonts w:eastAsia="標楷體" w:hint="eastAsia"/>
          <w:color w:val="000000" w:themeColor="text1"/>
          <w:sz w:val="28"/>
          <w:szCs w:val="28"/>
        </w:rPr>
        <w:t>1</w:t>
      </w:r>
      <w:r w:rsidRPr="0053149A">
        <w:rPr>
          <w:rFonts w:eastAsia="標楷體" w:hint="eastAsia"/>
          <w:color w:val="000000" w:themeColor="text1"/>
          <w:sz w:val="28"/>
          <w:szCs w:val="28"/>
        </w:rPr>
        <w:t>碼至</w:t>
      </w:r>
      <w:r w:rsidRPr="0053149A">
        <w:rPr>
          <w:rFonts w:eastAsia="標楷體" w:hint="eastAsia"/>
          <w:color w:val="000000" w:themeColor="text1"/>
          <w:sz w:val="28"/>
          <w:szCs w:val="28"/>
        </w:rPr>
        <w:t>0</w:t>
      </w:r>
      <w:r w:rsidR="009D42F8">
        <w:rPr>
          <w:rFonts w:eastAsia="標楷體" w:hint="eastAsia"/>
          <w:color w:val="000000" w:themeColor="text1"/>
          <w:sz w:val="28"/>
          <w:szCs w:val="28"/>
        </w:rPr>
        <w:t>.</w:t>
      </w:r>
      <w:r w:rsidRPr="0053149A">
        <w:rPr>
          <w:rFonts w:eastAsia="標楷體" w:hint="eastAsia"/>
          <w:color w:val="000000" w:themeColor="text1"/>
          <w:sz w:val="28"/>
          <w:szCs w:val="28"/>
        </w:rPr>
        <w:t>50%~0.75%</w:t>
      </w:r>
      <w:r w:rsidRPr="0053149A">
        <w:rPr>
          <w:rFonts w:eastAsia="標楷體" w:hint="eastAsia"/>
          <w:color w:val="000000" w:themeColor="text1"/>
          <w:sz w:val="28"/>
          <w:szCs w:val="28"/>
        </w:rPr>
        <w:t>，同時上修今年</w:t>
      </w:r>
      <w:r w:rsidRPr="0053149A">
        <w:rPr>
          <w:rFonts w:eastAsia="標楷體" w:hint="eastAsia"/>
          <w:color w:val="000000" w:themeColor="text1"/>
          <w:sz w:val="28"/>
          <w:szCs w:val="28"/>
        </w:rPr>
        <w:t>GDP</w:t>
      </w:r>
      <w:r w:rsidRPr="0053149A">
        <w:rPr>
          <w:rFonts w:eastAsia="標楷體" w:hint="eastAsia"/>
          <w:color w:val="000000" w:themeColor="text1"/>
          <w:sz w:val="28"/>
          <w:szCs w:val="28"/>
        </w:rPr>
        <w:t>預估至</w:t>
      </w:r>
      <w:r w:rsidRPr="0053149A">
        <w:rPr>
          <w:rFonts w:eastAsia="標楷體" w:hint="eastAsia"/>
          <w:color w:val="000000" w:themeColor="text1"/>
          <w:sz w:val="28"/>
          <w:szCs w:val="28"/>
        </w:rPr>
        <w:t>1.9%</w:t>
      </w:r>
      <w:r w:rsidRPr="0053149A">
        <w:rPr>
          <w:rFonts w:eastAsia="標楷體" w:hint="eastAsia"/>
          <w:color w:val="000000" w:themeColor="text1"/>
          <w:sz w:val="28"/>
          <w:szCs w:val="28"/>
        </w:rPr>
        <w:t>；失業率降至</w:t>
      </w:r>
      <w:r w:rsidRPr="0053149A">
        <w:rPr>
          <w:rFonts w:eastAsia="標楷體" w:hint="eastAsia"/>
          <w:color w:val="000000" w:themeColor="text1"/>
          <w:sz w:val="28"/>
          <w:szCs w:val="28"/>
        </w:rPr>
        <w:t>4.7%</w:t>
      </w:r>
      <w:r w:rsidRPr="0053149A">
        <w:rPr>
          <w:rFonts w:eastAsia="標楷體" w:hint="eastAsia"/>
          <w:color w:val="000000" w:themeColor="text1"/>
          <w:sz w:val="28"/>
          <w:szCs w:val="28"/>
        </w:rPr>
        <w:t>；個人消費支出通膨率上修至</w:t>
      </w:r>
      <w:r w:rsidRPr="0053149A">
        <w:rPr>
          <w:rFonts w:eastAsia="標楷體" w:hint="eastAsia"/>
          <w:color w:val="000000" w:themeColor="text1"/>
          <w:sz w:val="28"/>
          <w:szCs w:val="28"/>
        </w:rPr>
        <w:t>1.5%</w:t>
      </w:r>
      <w:r w:rsidRPr="0053149A">
        <w:rPr>
          <w:rFonts w:eastAsia="標楷體" w:hint="eastAsia"/>
          <w:color w:val="000000" w:themeColor="text1"/>
          <w:sz w:val="28"/>
          <w:szCs w:val="28"/>
        </w:rPr>
        <w:t>。</w:t>
      </w:r>
    </w:p>
    <w:p w:rsidR="0053149A" w:rsidRPr="0053149A" w:rsidRDefault="0053149A"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r w:rsidRPr="0053149A">
        <w:rPr>
          <w:rFonts w:eastAsia="標楷體" w:hint="eastAsia"/>
          <w:color w:val="000000" w:themeColor="text1"/>
          <w:sz w:val="28"/>
          <w:szCs w:val="28"/>
          <w:shd w:val="clear" w:color="auto" w:fill="FFFFFF"/>
        </w:rPr>
        <w:t>美國工商協進會</w:t>
      </w:r>
      <w:r w:rsidRPr="0053149A">
        <w:rPr>
          <w:rFonts w:eastAsia="標楷體" w:hint="eastAsia"/>
          <w:color w:val="000000" w:themeColor="text1"/>
          <w:sz w:val="28"/>
          <w:szCs w:val="28"/>
          <w:shd w:val="clear" w:color="auto" w:fill="FFFFFF"/>
        </w:rPr>
        <w:t>(Conference Board)</w:t>
      </w:r>
      <w:r w:rsidRPr="0053149A">
        <w:rPr>
          <w:rFonts w:eastAsia="標楷體" w:hint="eastAsia"/>
          <w:color w:val="000000" w:themeColor="text1"/>
          <w:sz w:val="28"/>
          <w:szCs w:val="28"/>
          <w:shd w:val="clear" w:color="auto" w:fill="FFFFFF"/>
        </w:rPr>
        <w:t>公布今年</w:t>
      </w:r>
      <w:r w:rsidRPr="0053149A">
        <w:rPr>
          <w:rFonts w:eastAsia="標楷體" w:hint="eastAsia"/>
          <w:color w:val="000000" w:themeColor="text1"/>
          <w:sz w:val="28"/>
          <w:szCs w:val="28"/>
          <w:shd w:val="clear" w:color="auto" w:fill="FFFFFF"/>
        </w:rPr>
        <w:t>11</w:t>
      </w:r>
      <w:r w:rsidRPr="0053149A">
        <w:rPr>
          <w:rFonts w:eastAsia="標楷體" w:hint="eastAsia"/>
          <w:color w:val="000000" w:themeColor="text1"/>
          <w:sz w:val="28"/>
          <w:szCs w:val="28"/>
          <w:shd w:val="clear" w:color="auto" w:fill="FFFFFF"/>
        </w:rPr>
        <w:t>月領先指標持平。其中股價指標、消費者預期、每週平均申請失業救濟金人數、利率差距、領先信用指數、製造業非國防</w:t>
      </w:r>
      <w:proofErr w:type="gramStart"/>
      <w:r w:rsidRPr="0053149A">
        <w:rPr>
          <w:rFonts w:eastAsia="標楷體" w:hint="eastAsia"/>
          <w:color w:val="000000" w:themeColor="text1"/>
          <w:sz w:val="28"/>
          <w:szCs w:val="28"/>
          <w:shd w:val="clear" w:color="auto" w:fill="FFFFFF"/>
        </w:rPr>
        <w:t>資本財新訂單</w:t>
      </w:r>
      <w:proofErr w:type="gramEnd"/>
      <w:r w:rsidRPr="0053149A">
        <w:rPr>
          <w:rFonts w:eastAsia="標楷體" w:hint="eastAsia"/>
          <w:color w:val="000000" w:themeColor="text1"/>
          <w:sz w:val="28"/>
          <w:szCs w:val="28"/>
          <w:shd w:val="clear" w:color="auto" w:fill="FFFFFF"/>
        </w:rPr>
        <w:t>，以及製造業消費性產品與材料新訂單正成長，其餘製造業平均每週工時、</w:t>
      </w:r>
      <w:r w:rsidRPr="0053149A">
        <w:rPr>
          <w:rFonts w:eastAsia="標楷體" w:hint="eastAsia"/>
          <w:color w:val="000000" w:themeColor="text1"/>
          <w:sz w:val="28"/>
          <w:szCs w:val="28"/>
          <w:shd w:val="clear" w:color="auto" w:fill="FFFFFF"/>
        </w:rPr>
        <w:t>ISM</w:t>
      </w:r>
      <w:r w:rsidRPr="0053149A">
        <w:rPr>
          <w:rFonts w:eastAsia="標楷體" w:hint="eastAsia"/>
          <w:color w:val="000000" w:themeColor="text1"/>
          <w:sz w:val="28"/>
          <w:szCs w:val="28"/>
          <w:shd w:val="clear" w:color="auto" w:fill="FFFFFF"/>
        </w:rPr>
        <w:t>新接訂單、建築許可呈負成長。今年</w:t>
      </w:r>
      <w:r w:rsidRPr="0053149A">
        <w:rPr>
          <w:rFonts w:eastAsia="標楷體" w:hint="eastAsia"/>
          <w:color w:val="000000" w:themeColor="text1"/>
          <w:sz w:val="28"/>
          <w:szCs w:val="28"/>
          <w:shd w:val="clear" w:color="auto" w:fill="FFFFFF"/>
        </w:rPr>
        <w:t>11</w:t>
      </w:r>
      <w:r w:rsidRPr="0053149A">
        <w:rPr>
          <w:rFonts w:eastAsia="標楷體" w:hint="eastAsia"/>
          <w:color w:val="000000" w:themeColor="text1"/>
          <w:sz w:val="28"/>
          <w:szCs w:val="28"/>
          <w:shd w:val="clear" w:color="auto" w:fill="FFFFFF"/>
        </w:rPr>
        <w:t>月消費者信心指數，自今年</w:t>
      </w:r>
      <w:r w:rsidRPr="0053149A">
        <w:rPr>
          <w:rFonts w:eastAsia="標楷體" w:hint="eastAsia"/>
          <w:color w:val="000000" w:themeColor="text1"/>
          <w:sz w:val="28"/>
          <w:szCs w:val="28"/>
          <w:shd w:val="clear" w:color="auto" w:fill="FFFFFF"/>
        </w:rPr>
        <w:t>10</w:t>
      </w:r>
      <w:r w:rsidRPr="0053149A">
        <w:rPr>
          <w:rFonts w:eastAsia="標楷體" w:hint="eastAsia"/>
          <w:color w:val="000000" w:themeColor="text1"/>
          <w:sz w:val="28"/>
          <w:szCs w:val="28"/>
          <w:shd w:val="clear" w:color="auto" w:fill="FFFFFF"/>
        </w:rPr>
        <w:t>月修正後的</w:t>
      </w:r>
      <w:r w:rsidRPr="0053149A">
        <w:rPr>
          <w:rFonts w:eastAsia="標楷體" w:hint="eastAsia"/>
          <w:color w:val="000000" w:themeColor="text1"/>
          <w:sz w:val="28"/>
          <w:szCs w:val="28"/>
          <w:shd w:val="clear" w:color="auto" w:fill="FFFFFF"/>
        </w:rPr>
        <w:t>100.8</w:t>
      </w:r>
      <w:r w:rsidRPr="0053149A">
        <w:rPr>
          <w:rFonts w:eastAsia="標楷體" w:hint="eastAsia"/>
          <w:color w:val="000000" w:themeColor="text1"/>
          <w:sz w:val="28"/>
          <w:szCs w:val="28"/>
          <w:shd w:val="clear" w:color="auto" w:fill="FFFFFF"/>
        </w:rPr>
        <w:t>上升至</w:t>
      </w:r>
      <w:r w:rsidRPr="0053149A">
        <w:rPr>
          <w:rFonts w:eastAsia="標楷體" w:hint="eastAsia"/>
          <w:color w:val="000000" w:themeColor="text1"/>
          <w:sz w:val="28"/>
          <w:szCs w:val="28"/>
          <w:shd w:val="clear" w:color="auto" w:fill="FFFFFF"/>
        </w:rPr>
        <w:t>107.1</w:t>
      </w:r>
      <w:r w:rsidRPr="0053149A">
        <w:rPr>
          <w:rFonts w:eastAsia="標楷體" w:hint="eastAsia"/>
          <w:color w:val="000000" w:themeColor="text1"/>
          <w:sz w:val="28"/>
          <w:szCs w:val="28"/>
          <w:shd w:val="clear" w:color="auto" w:fill="FFFFFF"/>
        </w:rPr>
        <w:t>。另今年</w:t>
      </w:r>
      <w:r w:rsidRPr="0053149A">
        <w:rPr>
          <w:rFonts w:eastAsia="標楷體" w:hint="eastAsia"/>
          <w:color w:val="000000" w:themeColor="text1"/>
          <w:sz w:val="28"/>
          <w:szCs w:val="28"/>
          <w:shd w:val="clear" w:color="auto" w:fill="FFFFFF"/>
        </w:rPr>
        <w:t>11</w:t>
      </w:r>
      <w:r w:rsidRPr="0053149A">
        <w:rPr>
          <w:rFonts w:eastAsia="標楷體" w:hint="eastAsia"/>
          <w:color w:val="000000" w:themeColor="text1"/>
          <w:sz w:val="28"/>
          <w:szCs w:val="28"/>
          <w:shd w:val="clear" w:color="auto" w:fill="FFFFFF"/>
        </w:rPr>
        <w:t>月製造業採購經理人指數，從上月的</w:t>
      </w:r>
      <w:r w:rsidRPr="0053149A">
        <w:rPr>
          <w:rFonts w:eastAsia="標楷體" w:hint="eastAsia"/>
          <w:color w:val="000000" w:themeColor="text1"/>
          <w:sz w:val="28"/>
          <w:szCs w:val="28"/>
          <w:shd w:val="clear" w:color="auto" w:fill="FFFFFF"/>
        </w:rPr>
        <w:t>51.9</w:t>
      </w:r>
      <w:r w:rsidRPr="0053149A">
        <w:rPr>
          <w:rFonts w:eastAsia="標楷體" w:hint="eastAsia"/>
          <w:color w:val="000000" w:themeColor="text1"/>
          <w:sz w:val="28"/>
          <w:szCs w:val="28"/>
          <w:shd w:val="clear" w:color="auto" w:fill="FFFFFF"/>
        </w:rPr>
        <w:t>上升至</w:t>
      </w:r>
      <w:r w:rsidRPr="0053149A">
        <w:rPr>
          <w:rFonts w:eastAsia="標楷體" w:hint="eastAsia"/>
          <w:color w:val="000000" w:themeColor="text1"/>
          <w:sz w:val="28"/>
          <w:szCs w:val="28"/>
          <w:shd w:val="clear" w:color="auto" w:fill="FFFFFF"/>
        </w:rPr>
        <w:t>53.2</w:t>
      </w:r>
      <w:r w:rsidRPr="0053149A">
        <w:rPr>
          <w:rFonts w:eastAsia="標楷體" w:hint="eastAsia"/>
          <w:color w:val="000000" w:themeColor="text1"/>
          <w:sz w:val="28"/>
          <w:szCs w:val="28"/>
          <w:shd w:val="clear" w:color="auto" w:fill="FFFFFF"/>
        </w:rPr>
        <w:t>，數值高於</w:t>
      </w:r>
      <w:r w:rsidRPr="0053149A">
        <w:rPr>
          <w:rFonts w:eastAsia="標楷體" w:hint="eastAsia"/>
          <w:color w:val="000000" w:themeColor="text1"/>
          <w:sz w:val="28"/>
          <w:szCs w:val="28"/>
          <w:shd w:val="clear" w:color="auto" w:fill="FFFFFF"/>
        </w:rPr>
        <w:t>50</w:t>
      </w:r>
      <w:proofErr w:type="gramStart"/>
      <w:r w:rsidRPr="0053149A">
        <w:rPr>
          <w:rFonts w:eastAsia="標楷體" w:hint="eastAsia"/>
          <w:color w:val="000000" w:themeColor="text1"/>
          <w:sz w:val="28"/>
          <w:szCs w:val="28"/>
          <w:shd w:val="clear" w:color="auto" w:fill="FFFFFF"/>
        </w:rPr>
        <w:t>榮枯線</w:t>
      </w:r>
      <w:proofErr w:type="gramEnd"/>
      <w:r w:rsidRPr="0053149A">
        <w:rPr>
          <w:rFonts w:eastAsia="標楷體" w:hint="eastAsia"/>
          <w:color w:val="000000" w:themeColor="text1"/>
          <w:sz w:val="28"/>
          <w:szCs w:val="28"/>
          <w:shd w:val="clear" w:color="auto" w:fill="FFFFFF"/>
        </w:rPr>
        <w:t>，顯示製造業活動處於擴張。</w:t>
      </w:r>
    </w:p>
    <w:p w:rsidR="0053149A" w:rsidRDefault="0053149A"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r w:rsidRPr="0053149A">
        <w:rPr>
          <w:rFonts w:eastAsia="標楷體" w:hint="eastAsia"/>
          <w:color w:val="000000" w:themeColor="text1"/>
          <w:sz w:val="28"/>
          <w:szCs w:val="28"/>
          <w:shd w:val="clear" w:color="auto" w:fill="FFFFFF"/>
        </w:rPr>
        <w:t>今年</w:t>
      </w:r>
      <w:r w:rsidRPr="0053149A">
        <w:rPr>
          <w:rFonts w:eastAsia="標楷體" w:hint="eastAsia"/>
          <w:color w:val="000000" w:themeColor="text1"/>
          <w:sz w:val="28"/>
          <w:szCs w:val="28"/>
          <w:shd w:val="clear" w:color="auto" w:fill="FFFFFF"/>
        </w:rPr>
        <w:t>10</w:t>
      </w:r>
      <w:r w:rsidRPr="0053149A">
        <w:rPr>
          <w:rFonts w:eastAsia="標楷體" w:hint="eastAsia"/>
          <w:color w:val="000000" w:themeColor="text1"/>
          <w:sz w:val="28"/>
          <w:szCs w:val="28"/>
          <w:shd w:val="clear" w:color="auto" w:fill="FFFFFF"/>
        </w:rPr>
        <w:t>月商品出口額為</w:t>
      </w:r>
      <w:r w:rsidRPr="0053149A">
        <w:rPr>
          <w:rFonts w:eastAsia="標楷體" w:hint="eastAsia"/>
          <w:color w:val="000000" w:themeColor="text1"/>
          <w:sz w:val="28"/>
          <w:szCs w:val="28"/>
          <w:shd w:val="clear" w:color="auto" w:fill="FFFFFF"/>
        </w:rPr>
        <w:t>1,231.1</w:t>
      </w:r>
      <w:r w:rsidRPr="0053149A">
        <w:rPr>
          <w:rFonts w:eastAsia="標楷體" w:hint="eastAsia"/>
          <w:color w:val="000000" w:themeColor="text1"/>
          <w:sz w:val="28"/>
          <w:szCs w:val="28"/>
          <w:shd w:val="clear" w:color="auto" w:fill="FFFFFF"/>
        </w:rPr>
        <w:t>億美元，較上年同期減少</w:t>
      </w:r>
      <w:r w:rsidRPr="0053149A">
        <w:rPr>
          <w:rFonts w:eastAsia="標楷體" w:hint="eastAsia"/>
          <w:color w:val="000000" w:themeColor="text1"/>
          <w:sz w:val="28"/>
          <w:szCs w:val="28"/>
          <w:shd w:val="clear" w:color="auto" w:fill="FFFFFF"/>
        </w:rPr>
        <w:t>0.1%</w:t>
      </w:r>
      <w:r w:rsidRPr="0053149A">
        <w:rPr>
          <w:rFonts w:eastAsia="標楷體" w:hint="eastAsia"/>
          <w:color w:val="000000" w:themeColor="text1"/>
          <w:sz w:val="28"/>
          <w:szCs w:val="28"/>
          <w:shd w:val="clear" w:color="auto" w:fill="FFFFFF"/>
        </w:rPr>
        <w:t>，進口額為</w:t>
      </w:r>
      <w:r w:rsidRPr="0053149A">
        <w:rPr>
          <w:rFonts w:eastAsia="標楷體" w:hint="eastAsia"/>
          <w:color w:val="000000" w:themeColor="text1"/>
          <w:sz w:val="28"/>
          <w:szCs w:val="28"/>
          <w:shd w:val="clear" w:color="auto" w:fill="FFFFFF"/>
        </w:rPr>
        <w:t>1,865.2</w:t>
      </w:r>
      <w:r w:rsidRPr="0053149A">
        <w:rPr>
          <w:rFonts w:eastAsia="標楷體" w:hint="eastAsia"/>
          <w:color w:val="000000" w:themeColor="text1"/>
          <w:sz w:val="28"/>
          <w:szCs w:val="28"/>
          <w:shd w:val="clear" w:color="auto" w:fill="FFFFFF"/>
        </w:rPr>
        <w:t>億美元，增加</w:t>
      </w:r>
      <w:r w:rsidRPr="0053149A">
        <w:rPr>
          <w:rFonts w:eastAsia="標楷體" w:hint="eastAsia"/>
          <w:color w:val="000000" w:themeColor="text1"/>
          <w:sz w:val="28"/>
          <w:szCs w:val="28"/>
          <w:shd w:val="clear" w:color="auto" w:fill="FFFFFF"/>
        </w:rPr>
        <w:t>0.2%</w:t>
      </w:r>
      <w:r w:rsidRPr="0053149A">
        <w:rPr>
          <w:rFonts w:eastAsia="標楷體" w:hint="eastAsia"/>
          <w:color w:val="000000" w:themeColor="text1"/>
          <w:sz w:val="28"/>
          <w:szCs w:val="28"/>
          <w:shd w:val="clear" w:color="auto" w:fill="FFFFFF"/>
        </w:rPr>
        <w:t>，貿易入超</w:t>
      </w:r>
      <w:r w:rsidRPr="0053149A">
        <w:rPr>
          <w:rFonts w:eastAsia="標楷體" w:hint="eastAsia"/>
          <w:color w:val="000000" w:themeColor="text1"/>
          <w:sz w:val="28"/>
          <w:szCs w:val="28"/>
          <w:shd w:val="clear" w:color="auto" w:fill="FFFFFF"/>
        </w:rPr>
        <w:t>634.1</w:t>
      </w:r>
      <w:r w:rsidRPr="0053149A">
        <w:rPr>
          <w:rFonts w:eastAsia="標楷體" w:hint="eastAsia"/>
          <w:color w:val="000000" w:themeColor="text1"/>
          <w:sz w:val="28"/>
          <w:szCs w:val="28"/>
          <w:shd w:val="clear" w:color="auto" w:fill="FFFFFF"/>
        </w:rPr>
        <w:t>億美元。今年</w:t>
      </w:r>
      <w:r w:rsidRPr="0053149A">
        <w:rPr>
          <w:rFonts w:eastAsia="標楷體" w:hint="eastAsia"/>
          <w:color w:val="000000" w:themeColor="text1"/>
          <w:sz w:val="28"/>
          <w:szCs w:val="28"/>
          <w:shd w:val="clear" w:color="auto" w:fill="FFFFFF"/>
        </w:rPr>
        <w:t>11</w:t>
      </w:r>
      <w:r w:rsidRPr="0053149A">
        <w:rPr>
          <w:rFonts w:eastAsia="標楷體" w:hint="eastAsia"/>
          <w:color w:val="000000" w:themeColor="text1"/>
          <w:sz w:val="28"/>
          <w:szCs w:val="28"/>
          <w:shd w:val="clear" w:color="auto" w:fill="FFFFFF"/>
        </w:rPr>
        <w:t>月消費者物價上漲</w:t>
      </w:r>
      <w:r w:rsidRPr="0053149A">
        <w:rPr>
          <w:rFonts w:eastAsia="標楷體" w:hint="eastAsia"/>
          <w:color w:val="000000" w:themeColor="text1"/>
          <w:sz w:val="28"/>
          <w:szCs w:val="28"/>
          <w:shd w:val="clear" w:color="auto" w:fill="FFFFFF"/>
        </w:rPr>
        <w:t>1.7%</w:t>
      </w:r>
      <w:r w:rsidRPr="0053149A">
        <w:rPr>
          <w:rFonts w:eastAsia="標楷體" w:hint="eastAsia"/>
          <w:color w:val="000000" w:themeColor="text1"/>
          <w:sz w:val="28"/>
          <w:szCs w:val="28"/>
          <w:shd w:val="clear" w:color="auto" w:fill="FFFFFF"/>
        </w:rPr>
        <w:t>；非農就業增加</w:t>
      </w:r>
      <w:r w:rsidRPr="0053149A">
        <w:rPr>
          <w:rFonts w:eastAsia="標楷體" w:hint="eastAsia"/>
          <w:color w:val="000000" w:themeColor="text1"/>
          <w:sz w:val="28"/>
          <w:szCs w:val="28"/>
          <w:shd w:val="clear" w:color="auto" w:fill="FFFFFF"/>
        </w:rPr>
        <w:t>17.8</w:t>
      </w:r>
      <w:r w:rsidRPr="0053149A">
        <w:rPr>
          <w:rFonts w:eastAsia="標楷體" w:hint="eastAsia"/>
          <w:color w:val="000000" w:themeColor="text1"/>
          <w:sz w:val="28"/>
          <w:szCs w:val="28"/>
          <w:shd w:val="clear" w:color="auto" w:fill="FFFFFF"/>
        </w:rPr>
        <w:t>萬人，失業率</w:t>
      </w:r>
      <w:r w:rsidRPr="0053149A">
        <w:rPr>
          <w:rFonts w:eastAsia="標楷體" w:hint="eastAsia"/>
          <w:color w:val="000000" w:themeColor="text1"/>
          <w:sz w:val="28"/>
          <w:szCs w:val="28"/>
          <w:shd w:val="clear" w:color="auto" w:fill="FFFFFF"/>
        </w:rPr>
        <w:t>4.6%</w:t>
      </w:r>
      <w:r w:rsidRPr="0053149A">
        <w:rPr>
          <w:rFonts w:eastAsia="標楷體" w:hint="eastAsia"/>
          <w:color w:val="000000" w:themeColor="text1"/>
          <w:sz w:val="28"/>
          <w:szCs w:val="28"/>
          <w:shd w:val="clear" w:color="auto" w:fill="FFFFFF"/>
        </w:rPr>
        <w:t>；工業生產較上年同期減少</w:t>
      </w:r>
      <w:r w:rsidRPr="0053149A">
        <w:rPr>
          <w:rFonts w:eastAsia="標楷體" w:hint="eastAsia"/>
          <w:color w:val="000000" w:themeColor="text1"/>
          <w:sz w:val="28"/>
          <w:szCs w:val="28"/>
          <w:shd w:val="clear" w:color="auto" w:fill="FFFFFF"/>
        </w:rPr>
        <w:t>0.6%</w:t>
      </w:r>
      <w:r w:rsidRPr="0053149A">
        <w:rPr>
          <w:rFonts w:eastAsia="標楷體" w:hint="eastAsia"/>
          <w:color w:val="000000" w:themeColor="text1"/>
          <w:sz w:val="28"/>
          <w:szCs w:val="28"/>
          <w:shd w:val="clear" w:color="auto" w:fill="FFFFFF"/>
        </w:rPr>
        <w:t>，其中製造業生產微增</w:t>
      </w:r>
      <w:r w:rsidRPr="0053149A">
        <w:rPr>
          <w:rFonts w:eastAsia="標楷體" w:hint="eastAsia"/>
          <w:color w:val="000000" w:themeColor="text1"/>
          <w:sz w:val="28"/>
          <w:szCs w:val="28"/>
          <w:shd w:val="clear" w:color="auto" w:fill="FFFFFF"/>
        </w:rPr>
        <w:t>0.1%</w:t>
      </w:r>
      <w:r w:rsidRPr="0053149A">
        <w:rPr>
          <w:rFonts w:eastAsia="標楷體" w:hint="eastAsia"/>
          <w:color w:val="000000" w:themeColor="text1"/>
          <w:sz w:val="28"/>
          <w:szCs w:val="28"/>
          <w:shd w:val="clear" w:color="auto" w:fill="FFFFFF"/>
        </w:rPr>
        <w:t>、礦業生產減少</w:t>
      </w:r>
      <w:r w:rsidRPr="0053149A">
        <w:rPr>
          <w:rFonts w:eastAsia="標楷體" w:hint="eastAsia"/>
          <w:color w:val="000000" w:themeColor="text1"/>
          <w:sz w:val="28"/>
          <w:szCs w:val="28"/>
          <w:shd w:val="clear" w:color="auto" w:fill="FFFFFF"/>
        </w:rPr>
        <w:t>4.6%</w:t>
      </w:r>
      <w:r w:rsidRPr="0053149A">
        <w:rPr>
          <w:rFonts w:eastAsia="標楷體" w:hint="eastAsia"/>
          <w:color w:val="000000" w:themeColor="text1"/>
          <w:sz w:val="28"/>
          <w:szCs w:val="28"/>
          <w:shd w:val="clear" w:color="auto" w:fill="FFFFFF"/>
        </w:rPr>
        <w:t>。</w:t>
      </w:r>
    </w:p>
    <w:p w:rsidR="0053149A" w:rsidRDefault="0053149A"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p>
    <w:p w:rsidR="0053149A" w:rsidRDefault="0053149A"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p>
    <w:p w:rsidR="0053149A" w:rsidRDefault="0053149A"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p>
    <w:p w:rsidR="0053149A" w:rsidRPr="0053149A" w:rsidRDefault="0053149A"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p>
    <w:p w:rsidR="00617E18" w:rsidRPr="00450F3F" w:rsidRDefault="00617E18" w:rsidP="00617E18">
      <w:pPr>
        <w:widowControl/>
        <w:jc w:val="center"/>
        <w:rPr>
          <w:rFonts w:eastAsia="標楷體"/>
          <w:b/>
          <w:kern w:val="0"/>
          <w:sz w:val="28"/>
          <w:szCs w:val="20"/>
        </w:rPr>
      </w:pPr>
      <w:r w:rsidRPr="00450F3F">
        <w:rPr>
          <w:rFonts w:eastAsia="標楷體"/>
          <w:b/>
          <w:kern w:val="0"/>
          <w:sz w:val="28"/>
          <w:szCs w:val="32"/>
          <w:lang w:val="zh-TW"/>
        </w:rPr>
        <w:lastRenderedPageBreak/>
        <w:t>表</w:t>
      </w:r>
      <w:r w:rsidRPr="00450F3F">
        <w:rPr>
          <w:rFonts w:eastAsia="標楷體"/>
          <w:b/>
          <w:kern w:val="0"/>
          <w:sz w:val="28"/>
          <w:szCs w:val="32"/>
          <w:lang w:val="zh-TW"/>
        </w:rPr>
        <w:t xml:space="preserve">1-1   </w:t>
      </w:r>
      <w:r w:rsidRPr="00450F3F">
        <w:rPr>
          <w:rFonts w:eastAsia="標楷體"/>
          <w:b/>
          <w:kern w:val="0"/>
          <w:sz w:val="28"/>
          <w:szCs w:val="32"/>
          <w:lang w:val="zh-TW"/>
        </w:rPr>
        <w:t>美國重要經濟指標</w:t>
      </w:r>
    </w:p>
    <w:p w:rsidR="0053149A" w:rsidRPr="0056387B" w:rsidRDefault="0053149A" w:rsidP="0053149A">
      <w:pPr>
        <w:tabs>
          <w:tab w:val="left" w:pos="6840"/>
        </w:tabs>
        <w:snapToGrid w:val="0"/>
        <w:jc w:val="right"/>
        <w:rPr>
          <w:rFonts w:eastAsia="標楷體"/>
          <w:bCs/>
          <w:color w:val="000000" w:themeColor="text1"/>
          <w:sz w:val="22"/>
          <w:szCs w:val="28"/>
        </w:rPr>
      </w:pPr>
      <w:r w:rsidRPr="0056387B">
        <w:rPr>
          <w:rFonts w:eastAsia="標楷體"/>
          <w:bCs/>
          <w:color w:val="000000" w:themeColor="text1"/>
          <w:sz w:val="28"/>
          <w:szCs w:val="32"/>
          <w:lang w:val="zh-TW"/>
        </w:rPr>
        <w:t xml:space="preserve">       </w:t>
      </w:r>
      <w:r w:rsidRPr="0056387B">
        <w:rPr>
          <w:rFonts w:eastAsia="標楷體"/>
          <w:bCs/>
          <w:color w:val="000000" w:themeColor="text1"/>
          <w:sz w:val="22"/>
          <w:szCs w:val="28"/>
          <w:lang w:val="zh-TW"/>
        </w:rPr>
        <w:t>單位：億美元；</w:t>
      </w:r>
      <w:r w:rsidRPr="0056387B">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53149A" w:rsidRPr="0056387B" w:rsidTr="00F145F0">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lang w:val="zh-TW"/>
              </w:rPr>
              <w:t>年</w:t>
            </w:r>
            <w:r w:rsidRPr="0056387B">
              <w:rPr>
                <w:rFonts w:eastAsia="標楷體"/>
                <w:bCs/>
                <w:color w:val="000000" w:themeColor="text1"/>
                <w:sz w:val="22"/>
              </w:rPr>
              <w:t>(</w:t>
            </w:r>
            <w:r w:rsidRPr="0056387B">
              <w:rPr>
                <w:rFonts w:eastAsia="標楷體" w:hint="eastAsia"/>
                <w:bCs/>
                <w:color w:val="000000" w:themeColor="text1"/>
                <w:sz w:val="22"/>
                <w:lang w:val="zh-TW"/>
              </w:rPr>
              <w:t>月</w:t>
            </w:r>
            <w:r w:rsidRPr="0056387B">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lang w:val="zh-TW"/>
              </w:rPr>
              <w:t>實質</w:t>
            </w:r>
          </w:p>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lang w:val="zh-TW"/>
              </w:rPr>
              <w:t>工業</w:t>
            </w:r>
          </w:p>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56387B">
              <w:rPr>
                <w:rFonts w:eastAsia="標楷體" w:hint="eastAsia"/>
                <w:bCs/>
                <w:color w:val="000000" w:themeColor="text1"/>
                <w:sz w:val="22"/>
                <w:szCs w:val="20"/>
              </w:rPr>
              <w:t>貿</w:t>
            </w:r>
            <w:r w:rsidRPr="0056387B">
              <w:rPr>
                <w:rFonts w:eastAsia="標楷體"/>
                <w:bCs/>
                <w:color w:val="000000" w:themeColor="text1"/>
                <w:sz w:val="22"/>
                <w:szCs w:val="20"/>
              </w:rPr>
              <w:t xml:space="preserve">    </w:t>
            </w:r>
            <w:r w:rsidRPr="0056387B">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56387B">
              <w:rPr>
                <w:rFonts w:eastAsia="標楷體" w:hint="eastAsia"/>
                <w:bCs/>
                <w:color w:val="000000" w:themeColor="text1"/>
                <w:sz w:val="22"/>
                <w:lang w:val="zh-TW"/>
              </w:rPr>
              <w:t>消費者</w:t>
            </w:r>
          </w:p>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lang w:val="zh-TW"/>
              </w:rPr>
              <w:t>失業率</w:t>
            </w:r>
          </w:p>
        </w:tc>
      </w:tr>
      <w:tr w:rsidR="0053149A" w:rsidRPr="0056387B" w:rsidTr="00F145F0">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53149A" w:rsidRPr="0056387B" w:rsidRDefault="0053149A" w:rsidP="00F145F0">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53149A" w:rsidRPr="0056387B" w:rsidRDefault="0053149A" w:rsidP="0053149A">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56387B">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3149A" w:rsidRPr="0056387B" w:rsidRDefault="0053149A" w:rsidP="00F145F0">
            <w:pPr>
              <w:widowControl/>
              <w:rPr>
                <w:rFonts w:eastAsia="標楷體"/>
                <w:bCs/>
                <w:color w:val="000000" w:themeColor="text1"/>
                <w:sz w:val="22"/>
              </w:rPr>
            </w:pPr>
          </w:p>
        </w:tc>
      </w:tr>
      <w:tr w:rsidR="0053149A" w:rsidRPr="0056387B" w:rsidTr="00F145F0">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53149A" w:rsidRPr="0056387B" w:rsidRDefault="0053149A" w:rsidP="00F145F0">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53149A" w:rsidRPr="0056387B" w:rsidRDefault="0053149A" w:rsidP="00F145F0">
            <w:pPr>
              <w:tabs>
                <w:tab w:val="left" w:pos="6840"/>
              </w:tabs>
              <w:autoSpaceDE w:val="0"/>
              <w:autoSpaceDN w:val="0"/>
              <w:adjustRightInd w:val="0"/>
              <w:snapToGrid w:val="0"/>
              <w:spacing w:line="240" w:lineRule="atLeast"/>
              <w:jc w:val="center"/>
              <w:rPr>
                <w:rFonts w:eastAsia="標楷體"/>
                <w:bCs/>
                <w:color w:val="000000" w:themeColor="text1"/>
                <w:sz w:val="22"/>
              </w:rPr>
            </w:pPr>
            <w:r w:rsidRPr="0056387B">
              <w:rPr>
                <w:rFonts w:eastAsia="標楷體" w:hint="eastAsia"/>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3149A" w:rsidRPr="0056387B" w:rsidRDefault="0053149A" w:rsidP="00F145F0">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3149A" w:rsidRPr="0056387B" w:rsidRDefault="0053149A" w:rsidP="00F145F0">
            <w:pPr>
              <w:widowControl/>
              <w:rPr>
                <w:rFonts w:eastAsia="標楷體"/>
                <w:bCs/>
                <w:color w:val="000000" w:themeColor="text1"/>
                <w:sz w:val="22"/>
              </w:rPr>
            </w:pPr>
          </w:p>
        </w:tc>
      </w:tr>
      <w:tr w:rsidR="0053149A" w:rsidRPr="0056387B" w:rsidTr="00F145F0">
        <w:trPr>
          <w:cantSplit/>
        </w:trPr>
        <w:tc>
          <w:tcPr>
            <w:tcW w:w="1288" w:type="dxa"/>
            <w:tcBorders>
              <w:top w:val="nil"/>
              <w:left w:val="nil"/>
              <w:bottom w:val="nil"/>
              <w:right w:val="single" w:sz="6" w:space="0" w:color="auto"/>
            </w:tcBorders>
            <w:shd w:val="clear" w:color="auto" w:fill="auto"/>
            <w:hideMark/>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bCs/>
                <w:color w:val="000000" w:themeColor="text1"/>
                <w:sz w:val="22"/>
              </w:rPr>
              <w:t>2011</w:t>
            </w:r>
            <w:r w:rsidRPr="0056387B">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bCs/>
                <w:color w:val="000000" w:themeColor="text1"/>
                <w:sz w:val="22"/>
              </w:rPr>
              <w:t>1.</w:t>
            </w:r>
            <w:r w:rsidRPr="0056387B">
              <w:rPr>
                <w:rFonts w:eastAsia="標楷體" w:hint="eastAsia"/>
                <w:bCs/>
                <w:color w:val="000000" w:themeColor="text1"/>
                <w:sz w:val="22"/>
              </w:rPr>
              <w:t>6</w:t>
            </w:r>
          </w:p>
        </w:tc>
        <w:tc>
          <w:tcPr>
            <w:tcW w:w="844" w:type="dxa"/>
            <w:tcBorders>
              <w:top w:val="nil"/>
              <w:left w:val="single" w:sz="6" w:space="0" w:color="auto"/>
              <w:bottom w:val="nil"/>
              <w:right w:val="single" w:sz="6" w:space="0" w:color="auto"/>
            </w:tcBorders>
            <w:shd w:val="clear" w:color="auto" w:fill="auto"/>
            <w:vAlign w:val="center"/>
            <w:hideMark/>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2.9</w:t>
            </w:r>
          </w:p>
        </w:tc>
        <w:tc>
          <w:tcPr>
            <w:tcW w:w="840" w:type="dxa"/>
            <w:tcBorders>
              <w:top w:val="nil"/>
              <w:left w:val="single" w:sz="6" w:space="0" w:color="auto"/>
              <w:bottom w:val="nil"/>
              <w:right w:val="single" w:sz="6" w:space="0" w:color="auto"/>
            </w:tcBorders>
            <w:shd w:val="clear" w:color="auto" w:fill="auto"/>
            <w:vAlign w:val="center"/>
            <w:hideMark/>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bCs/>
                <w:color w:val="000000" w:themeColor="text1"/>
                <w:sz w:val="22"/>
              </w:rPr>
              <w:t>14,9</w:t>
            </w:r>
            <w:r w:rsidRPr="0056387B">
              <w:rPr>
                <w:rFonts w:eastAsia="標楷體" w:hint="eastAsia"/>
                <w:bCs/>
                <w:color w:val="000000" w:themeColor="text1"/>
                <w:sz w:val="22"/>
              </w:rPr>
              <w:t>92</w:t>
            </w:r>
            <w:r w:rsidRPr="0056387B">
              <w:rPr>
                <w:rFonts w:eastAsia="標楷體"/>
                <w:bCs/>
                <w:color w:val="000000" w:themeColor="text1"/>
                <w:sz w:val="22"/>
              </w:rPr>
              <w:t>.</w:t>
            </w:r>
            <w:r w:rsidRPr="0056387B">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hideMark/>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bCs/>
                <w:color w:val="000000" w:themeColor="text1"/>
                <w:sz w:val="22"/>
              </w:rPr>
              <w:t>16.</w:t>
            </w:r>
            <w:r w:rsidRPr="0056387B">
              <w:rPr>
                <w:rFonts w:eastAsia="標楷體" w:hint="eastAsia"/>
                <w:bCs/>
                <w:color w:val="000000" w:themeColor="text1"/>
                <w:sz w:val="22"/>
              </w:rPr>
              <w:t>2</w:t>
            </w:r>
          </w:p>
        </w:tc>
        <w:tc>
          <w:tcPr>
            <w:tcW w:w="853" w:type="dxa"/>
            <w:tcBorders>
              <w:top w:val="nil"/>
              <w:left w:val="single" w:sz="6" w:space="0" w:color="auto"/>
              <w:bottom w:val="nil"/>
              <w:right w:val="single" w:sz="6" w:space="0" w:color="auto"/>
            </w:tcBorders>
            <w:shd w:val="clear" w:color="auto" w:fill="auto"/>
            <w:vAlign w:val="center"/>
            <w:hideMark/>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bCs/>
                <w:color w:val="000000" w:themeColor="text1"/>
                <w:sz w:val="22"/>
              </w:rPr>
              <w:t>22,3</w:t>
            </w:r>
            <w:r w:rsidRPr="0056387B">
              <w:rPr>
                <w:rFonts w:eastAsia="標楷體" w:hint="eastAsia"/>
                <w:bCs/>
                <w:color w:val="000000" w:themeColor="text1"/>
                <w:sz w:val="22"/>
              </w:rPr>
              <w:t>98</w:t>
            </w:r>
            <w:r w:rsidRPr="0056387B">
              <w:rPr>
                <w:rFonts w:eastAsia="標楷體"/>
                <w:bCs/>
                <w:color w:val="000000" w:themeColor="text1"/>
                <w:sz w:val="22"/>
              </w:rPr>
              <w:t>.</w:t>
            </w:r>
            <w:r w:rsidRPr="0056387B">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bCs/>
                <w:color w:val="000000" w:themeColor="text1"/>
                <w:sz w:val="22"/>
              </w:rPr>
              <w:t>15.</w:t>
            </w:r>
            <w:r w:rsidRPr="0056387B">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bCs/>
                <w:color w:val="000000" w:themeColor="text1"/>
                <w:sz w:val="22"/>
              </w:rPr>
              <w:t>-7,</w:t>
            </w:r>
            <w:r w:rsidRPr="0056387B">
              <w:rPr>
                <w:rFonts w:eastAsia="標楷體" w:hint="eastAsia"/>
                <w:bCs/>
                <w:color w:val="000000" w:themeColor="text1"/>
                <w:sz w:val="22"/>
              </w:rPr>
              <w:t>406</w:t>
            </w:r>
            <w:r w:rsidRPr="0056387B">
              <w:rPr>
                <w:rFonts w:eastAsia="標楷體"/>
                <w:bCs/>
                <w:color w:val="000000" w:themeColor="text1"/>
                <w:sz w:val="22"/>
              </w:rPr>
              <w:t>.</w:t>
            </w:r>
            <w:r w:rsidRPr="0056387B">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bCs/>
                <w:color w:val="000000" w:themeColor="text1"/>
                <w:sz w:val="22"/>
              </w:rPr>
              <w:t>9.0</w:t>
            </w:r>
          </w:p>
        </w:tc>
      </w:tr>
      <w:tr w:rsidR="0053149A" w:rsidRPr="0056387B" w:rsidTr="00F145F0">
        <w:trPr>
          <w:cantSplit/>
        </w:trPr>
        <w:tc>
          <w:tcPr>
            <w:tcW w:w="1288" w:type="dxa"/>
            <w:tcBorders>
              <w:top w:val="nil"/>
              <w:left w:val="nil"/>
              <w:bottom w:val="nil"/>
              <w:right w:val="single" w:sz="6" w:space="0" w:color="auto"/>
            </w:tcBorders>
            <w:shd w:val="clear" w:color="auto" w:fill="auto"/>
            <w:hideMark/>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bCs/>
                <w:color w:val="000000" w:themeColor="text1"/>
                <w:sz w:val="22"/>
              </w:rPr>
              <w:t>2012</w:t>
            </w:r>
            <w:r w:rsidRPr="0056387B">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2.2</w:t>
            </w:r>
          </w:p>
        </w:tc>
        <w:tc>
          <w:tcPr>
            <w:tcW w:w="844" w:type="dxa"/>
            <w:tcBorders>
              <w:top w:val="nil"/>
              <w:left w:val="single" w:sz="6" w:space="0" w:color="auto"/>
              <w:bottom w:val="nil"/>
              <w:right w:val="single" w:sz="6" w:space="0" w:color="auto"/>
            </w:tcBorders>
            <w:shd w:val="clear" w:color="auto" w:fill="auto"/>
            <w:vAlign w:val="center"/>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15,625.8</w:t>
            </w:r>
          </w:p>
        </w:tc>
        <w:tc>
          <w:tcPr>
            <w:tcW w:w="784" w:type="dxa"/>
            <w:tcBorders>
              <w:top w:val="nil"/>
              <w:left w:val="single" w:sz="6" w:space="0" w:color="auto"/>
              <w:bottom w:val="nil"/>
              <w:right w:val="single" w:sz="6" w:space="0" w:color="auto"/>
            </w:tcBorders>
            <w:shd w:val="clear" w:color="auto" w:fill="auto"/>
            <w:vAlign w:val="center"/>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4.2</w:t>
            </w:r>
          </w:p>
        </w:tc>
        <w:tc>
          <w:tcPr>
            <w:tcW w:w="853" w:type="dxa"/>
            <w:tcBorders>
              <w:top w:val="nil"/>
              <w:left w:val="single" w:sz="6" w:space="0" w:color="auto"/>
              <w:bottom w:val="nil"/>
              <w:right w:val="single" w:sz="6" w:space="0" w:color="auto"/>
            </w:tcBorders>
            <w:shd w:val="clear" w:color="auto" w:fill="auto"/>
            <w:vAlign w:val="center"/>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23,037.5</w:t>
            </w:r>
          </w:p>
        </w:tc>
        <w:tc>
          <w:tcPr>
            <w:tcW w:w="784" w:type="dxa"/>
            <w:tcBorders>
              <w:top w:val="nil"/>
              <w:left w:val="single" w:sz="6" w:space="0" w:color="auto"/>
              <w:bottom w:val="nil"/>
              <w:right w:val="single" w:sz="6" w:space="0" w:color="auto"/>
            </w:tcBorders>
            <w:shd w:val="clear" w:color="auto" w:fill="auto"/>
            <w:vAlign w:val="center"/>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2.9</w:t>
            </w:r>
          </w:p>
        </w:tc>
        <w:tc>
          <w:tcPr>
            <w:tcW w:w="910" w:type="dxa"/>
            <w:tcBorders>
              <w:top w:val="nil"/>
              <w:left w:val="single" w:sz="6" w:space="0" w:color="auto"/>
              <w:bottom w:val="nil"/>
              <w:right w:val="single" w:sz="6" w:space="0" w:color="auto"/>
            </w:tcBorders>
            <w:shd w:val="clear" w:color="auto" w:fill="auto"/>
            <w:vAlign w:val="center"/>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-7,411.7</w:t>
            </w:r>
          </w:p>
        </w:tc>
        <w:tc>
          <w:tcPr>
            <w:tcW w:w="854" w:type="dxa"/>
            <w:tcBorders>
              <w:top w:val="nil"/>
              <w:left w:val="single" w:sz="6" w:space="0" w:color="auto"/>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8.1</w:t>
            </w:r>
          </w:p>
        </w:tc>
      </w:tr>
      <w:tr w:rsidR="0053149A" w:rsidRPr="0056387B" w:rsidTr="00F145F0">
        <w:trPr>
          <w:cantSplit/>
        </w:trPr>
        <w:tc>
          <w:tcPr>
            <w:tcW w:w="1288" w:type="dxa"/>
            <w:tcBorders>
              <w:top w:val="nil"/>
              <w:left w:val="nil"/>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2013</w:t>
            </w:r>
            <w:r w:rsidRPr="0056387B">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1.5</w:t>
            </w:r>
          </w:p>
        </w:tc>
        <w:tc>
          <w:tcPr>
            <w:tcW w:w="844" w:type="dxa"/>
            <w:tcBorders>
              <w:top w:val="nil"/>
              <w:left w:val="single" w:sz="6" w:space="0" w:color="auto"/>
              <w:bottom w:val="nil"/>
              <w:right w:val="single" w:sz="6" w:space="0" w:color="auto"/>
            </w:tcBorders>
            <w:shd w:val="clear" w:color="auto" w:fill="auto"/>
            <w:vAlign w:val="center"/>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vAlign w:val="center"/>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15,920.0</w:t>
            </w:r>
          </w:p>
        </w:tc>
        <w:tc>
          <w:tcPr>
            <w:tcW w:w="784" w:type="dxa"/>
            <w:tcBorders>
              <w:top w:val="nil"/>
              <w:left w:val="single" w:sz="6" w:space="0" w:color="auto"/>
              <w:bottom w:val="nil"/>
              <w:right w:val="single" w:sz="6" w:space="0" w:color="auto"/>
            </w:tcBorders>
            <w:shd w:val="clear" w:color="auto" w:fill="auto"/>
            <w:vAlign w:val="center"/>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1.9</w:t>
            </w:r>
          </w:p>
        </w:tc>
        <w:tc>
          <w:tcPr>
            <w:tcW w:w="853" w:type="dxa"/>
            <w:tcBorders>
              <w:top w:val="nil"/>
              <w:left w:val="single" w:sz="6" w:space="0" w:color="auto"/>
              <w:bottom w:val="nil"/>
              <w:right w:val="single" w:sz="6" w:space="0" w:color="auto"/>
            </w:tcBorders>
            <w:shd w:val="clear" w:color="auto" w:fill="auto"/>
            <w:vAlign w:val="center"/>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22,942.5</w:t>
            </w:r>
          </w:p>
        </w:tc>
        <w:tc>
          <w:tcPr>
            <w:tcW w:w="784" w:type="dxa"/>
            <w:tcBorders>
              <w:top w:val="nil"/>
              <w:left w:val="single" w:sz="6" w:space="0" w:color="auto"/>
              <w:bottom w:val="nil"/>
              <w:right w:val="single" w:sz="6" w:space="0" w:color="auto"/>
            </w:tcBorders>
            <w:shd w:val="clear" w:color="auto" w:fill="auto"/>
            <w:vAlign w:val="center"/>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-7,022.4</w:t>
            </w:r>
          </w:p>
        </w:tc>
        <w:tc>
          <w:tcPr>
            <w:tcW w:w="854" w:type="dxa"/>
            <w:tcBorders>
              <w:top w:val="nil"/>
              <w:left w:val="single" w:sz="6" w:space="0" w:color="auto"/>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7.4</w:t>
            </w:r>
          </w:p>
        </w:tc>
      </w:tr>
      <w:tr w:rsidR="0053149A" w:rsidRPr="0056387B" w:rsidTr="00F145F0">
        <w:trPr>
          <w:cantSplit/>
        </w:trPr>
        <w:tc>
          <w:tcPr>
            <w:tcW w:w="1288" w:type="dxa"/>
            <w:tcBorders>
              <w:top w:val="nil"/>
              <w:left w:val="nil"/>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2014</w:t>
            </w:r>
            <w:r w:rsidRPr="0056387B">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auto"/>
          </w:tcPr>
          <w:p w:rsidR="0053149A" w:rsidRPr="0056387B" w:rsidRDefault="0053149A" w:rsidP="00F145F0">
            <w:pPr>
              <w:jc w:val="center"/>
              <w:rPr>
                <w:color w:val="000000" w:themeColor="text1"/>
                <w:sz w:val="22"/>
              </w:rPr>
            </w:pPr>
            <w:r w:rsidRPr="0056387B">
              <w:rPr>
                <w:rFonts w:hint="eastAsia"/>
                <w:color w:val="000000" w:themeColor="text1"/>
                <w:sz w:val="22"/>
              </w:rPr>
              <w:t>2.9</w:t>
            </w:r>
          </w:p>
        </w:tc>
        <w:tc>
          <w:tcPr>
            <w:tcW w:w="840" w:type="dxa"/>
            <w:tcBorders>
              <w:top w:val="nil"/>
              <w:left w:val="single" w:sz="6" w:space="0" w:color="auto"/>
              <w:bottom w:val="nil"/>
              <w:right w:val="single" w:sz="6" w:space="0" w:color="auto"/>
            </w:tcBorders>
            <w:shd w:val="clear" w:color="auto" w:fill="auto"/>
          </w:tcPr>
          <w:p w:rsidR="0053149A" w:rsidRPr="0056387B" w:rsidRDefault="0053149A" w:rsidP="00F145F0">
            <w:pPr>
              <w:jc w:val="center"/>
              <w:rPr>
                <w:color w:val="000000" w:themeColor="text1"/>
                <w:sz w:val="22"/>
              </w:rPr>
            </w:pPr>
            <w:r w:rsidRPr="0056387B">
              <w:rPr>
                <w:rFonts w:hint="eastAsia"/>
                <w:color w:val="000000" w:themeColor="text1"/>
                <w:sz w:val="22"/>
              </w:rPr>
              <w:t>16,333.2</w:t>
            </w:r>
          </w:p>
        </w:tc>
        <w:tc>
          <w:tcPr>
            <w:tcW w:w="784" w:type="dxa"/>
            <w:tcBorders>
              <w:top w:val="nil"/>
              <w:left w:val="single" w:sz="6" w:space="0" w:color="auto"/>
              <w:bottom w:val="nil"/>
              <w:right w:val="single" w:sz="6" w:space="0" w:color="auto"/>
            </w:tcBorders>
            <w:shd w:val="clear" w:color="auto" w:fill="auto"/>
          </w:tcPr>
          <w:p w:rsidR="0053149A" w:rsidRPr="0056387B" w:rsidRDefault="0053149A" w:rsidP="00F145F0">
            <w:pPr>
              <w:jc w:val="center"/>
              <w:rPr>
                <w:color w:val="000000" w:themeColor="text1"/>
                <w:sz w:val="22"/>
              </w:rPr>
            </w:pPr>
            <w:r w:rsidRPr="0056387B">
              <w:rPr>
                <w:rFonts w:hint="eastAsia"/>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53149A" w:rsidRPr="0056387B" w:rsidRDefault="0053149A" w:rsidP="00F145F0">
            <w:pPr>
              <w:jc w:val="center"/>
              <w:rPr>
                <w:color w:val="000000" w:themeColor="text1"/>
                <w:sz w:val="22"/>
              </w:rPr>
            </w:pPr>
            <w:r w:rsidRPr="0056387B">
              <w:rPr>
                <w:rFonts w:hint="eastAsia"/>
                <w:color w:val="000000" w:themeColor="text1"/>
                <w:sz w:val="22"/>
              </w:rPr>
              <w:t>23,854.9</w:t>
            </w:r>
          </w:p>
        </w:tc>
        <w:tc>
          <w:tcPr>
            <w:tcW w:w="784" w:type="dxa"/>
            <w:tcBorders>
              <w:top w:val="nil"/>
              <w:left w:val="single" w:sz="6" w:space="0" w:color="auto"/>
              <w:bottom w:val="nil"/>
              <w:right w:val="single" w:sz="6" w:space="0" w:color="auto"/>
            </w:tcBorders>
            <w:shd w:val="clear" w:color="auto" w:fill="auto"/>
          </w:tcPr>
          <w:p w:rsidR="0053149A" w:rsidRPr="0056387B" w:rsidRDefault="0053149A" w:rsidP="00F145F0">
            <w:pPr>
              <w:jc w:val="center"/>
              <w:rPr>
                <w:color w:val="000000" w:themeColor="text1"/>
                <w:sz w:val="22"/>
              </w:rPr>
            </w:pPr>
            <w:r w:rsidRPr="0056387B">
              <w:rPr>
                <w:rFonts w:hint="eastAsia"/>
                <w:color w:val="000000" w:themeColor="text1"/>
                <w:sz w:val="22"/>
              </w:rPr>
              <w:t>3.9</w:t>
            </w:r>
          </w:p>
        </w:tc>
        <w:tc>
          <w:tcPr>
            <w:tcW w:w="910" w:type="dxa"/>
            <w:tcBorders>
              <w:top w:val="nil"/>
              <w:left w:val="single" w:sz="6" w:space="0" w:color="auto"/>
              <w:bottom w:val="nil"/>
              <w:right w:val="single" w:sz="6" w:space="0" w:color="auto"/>
            </w:tcBorders>
            <w:shd w:val="clear" w:color="auto" w:fill="auto"/>
          </w:tcPr>
          <w:p w:rsidR="0053149A" w:rsidRPr="0056387B" w:rsidRDefault="0053149A" w:rsidP="00F145F0">
            <w:pPr>
              <w:jc w:val="center"/>
              <w:rPr>
                <w:color w:val="000000" w:themeColor="text1"/>
                <w:sz w:val="22"/>
              </w:rPr>
            </w:pPr>
            <w:r w:rsidRPr="0056387B">
              <w:rPr>
                <w:rFonts w:hint="eastAsia"/>
                <w:color w:val="000000" w:themeColor="text1"/>
                <w:sz w:val="22"/>
              </w:rPr>
              <w:t>-7,022.4</w:t>
            </w:r>
          </w:p>
        </w:tc>
        <w:tc>
          <w:tcPr>
            <w:tcW w:w="854" w:type="dxa"/>
            <w:tcBorders>
              <w:top w:val="nil"/>
              <w:left w:val="single" w:sz="6" w:space="0" w:color="auto"/>
              <w:bottom w:val="nil"/>
              <w:right w:val="single" w:sz="6" w:space="0" w:color="auto"/>
            </w:tcBorders>
            <w:shd w:val="clear" w:color="auto" w:fill="auto"/>
          </w:tcPr>
          <w:p w:rsidR="0053149A" w:rsidRPr="0056387B" w:rsidRDefault="0053149A" w:rsidP="00F145F0">
            <w:pPr>
              <w:jc w:val="center"/>
              <w:rPr>
                <w:color w:val="000000" w:themeColor="text1"/>
                <w:sz w:val="22"/>
              </w:rPr>
            </w:pPr>
            <w:r w:rsidRPr="0056387B">
              <w:rPr>
                <w:rFonts w:hint="eastAsia"/>
                <w:color w:val="000000" w:themeColor="text1"/>
                <w:sz w:val="22"/>
              </w:rPr>
              <w:t>1.6</w:t>
            </w:r>
          </w:p>
        </w:tc>
        <w:tc>
          <w:tcPr>
            <w:tcW w:w="835" w:type="dxa"/>
            <w:tcBorders>
              <w:top w:val="nil"/>
              <w:left w:val="single" w:sz="6" w:space="0" w:color="auto"/>
              <w:bottom w:val="nil"/>
              <w:right w:val="nil"/>
            </w:tcBorders>
            <w:shd w:val="clear" w:color="auto" w:fill="auto"/>
            <w:vAlign w:val="center"/>
          </w:tcPr>
          <w:p w:rsidR="0053149A" w:rsidRPr="0056387B" w:rsidRDefault="0053149A" w:rsidP="00F145F0">
            <w:pPr>
              <w:tabs>
                <w:tab w:val="left" w:pos="6840"/>
              </w:tabs>
              <w:autoSpaceDE w:val="0"/>
              <w:autoSpaceDN w:val="0"/>
              <w:adjustRightInd w:val="0"/>
              <w:snapToGrid w:val="0"/>
              <w:jc w:val="center"/>
              <w:rPr>
                <w:rFonts w:eastAsia="標楷體"/>
                <w:bCs/>
                <w:color w:val="000000" w:themeColor="text1"/>
                <w:sz w:val="22"/>
              </w:rPr>
            </w:pPr>
            <w:r w:rsidRPr="0056387B">
              <w:rPr>
                <w:rFonts w:eastAsia="標楷體" w:hint="eastAsia"/>
                <w:bCs/>
                <w:color w:val="000000" w:themeColor="text1"/>
                <w:sz w:val="22"/>
              </w:rPr>
              <w:t>6.2</w:t>
            </w:r>
          </w:p>
        </w:tc>
      </w:tr>
      <w:tr w:rsidR="0053149A" w:rsidRPr="0056387B" w:rsidTr="00F145F0">
        <w:trPr>
          <w:cantSplit/>
        </w:trPr>
        <w:tc>
          <w:tcPr>
            <w:tcW w:w="1288" w:type="dxa"/>
            <w:tcBorders>
              <w:top w:val="nil"/>
              <w:left w:val="nil"/>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2015</w:t>
            </w:r>
            <w:r w:rsidRPr="0056387B">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r w:rsidRPr="0056387B">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FFFFFF" w:themeFill="background1"/>
          </w:tcPr>
          <w:p w:rsidR="0053149A" w:rsidRPr="0056387B" w:rsidRDefault="0053149A" w:rsidP="00F145F0">
            <w:pPr>
              <w:jc w:val="center"/>
              <w:rPr>
                <w:color w:val="000000" w:themeColor="text1"/>
                <w:sz w:val="22"/>
                <w:highlight w:val="yellow"/>
              </w:rPr>
            </w:pPr>
            <w:r w:rsidRPr="0056387B">
              <w:rPr>
                <w:rFonts w:hint="eastAsia"/>
                <w:color w:val="000000" w:themeColor="text1"/>
                <w:sz w:val="22"/>
              </w:rPr>
              <w:t>0.3</w:t>
            </w:r>
          </w:p>
        </w:tc>
        <w:tc>
          <w:tcPr>
            <w:tcW w:w="840" w:type="dxa"/>
            <w:tcBorders>
              <w:top w:val="nil"/>
              <w:left w:val="single" w:sz="6" w:space="0" w:color="auto"/>
              <w:bottom w:val="nil"/>
              <w:right w:val="single" w:sz="6" w:space="0" w:color="auto"/>
            </w:tcBorders>
            <w:shd w:val="clear" w:color="auto" w:fill="auto"/>
          </w:tcPr>
          <w:p w:rsidR="0053149A" w:rsidRPr="0056387B" w:rsidRDefault="0053149A" w:rsidP="00F145F0">
            <w:pPr>
              <w:jc w:val="center"/>
              <w:rPr>
                <w:color w:val="000000" w:themeColor="text1"/>
                <w:sz w:val="22"/>
              </w:rPr>
            </w:pPr>
            <w:r w:rsidRPr="0056387B">
              <w:rPr>
                <w:rFonts w:hint="eastAsia"/>
                <w:color w:val="000000" w:themeColor="text1"/>
                <w:sz w:val="22"/>
              </w:rPr>
              <w:t>15,103.0</w:t>
            </w:r>
          </w:p>
        </w:tc>
        <w:tc>
          <w:tcPr>
            <w:tcW w:w="784" w:type="dxa"/>
            <w:tcBorders>
              <w:top w:val="nil"/>
              <w:left w:val="single" w:sz="6" w:space="0" w:color="auto"/>
              <w:bottom w:val="nil"/>
              <w:right w:val="single" w:sz="6" w:space="0" w:color="auto"/>
            </w:tcBorders>
            <w:shd w:val="clear" w:color="auto" w:fill="auto"/>
          </w:tcPr>
          <w:p w:rsidR="0053149A" w:rsidRPr="0056387B" w:rsidRDefault="0053149A" w:rsidP="00F145F0">
            <w:pPr>
              <w:jc w:val="center"/>
              <w:rPr>
                <w:color w:val="000000" w:themeColor="text1"/>
                <w:sz w:val="22"/>
              </w:rPr>
            </w:pPr>
            <w:r w:rsidRPr="0056387B">
              <w:rPr>
                <w:rFonts w:hint="eastAsia"/>
                <w:color w:val="000000" w:themeColor="text1"/>
                <w:sz w:val="22"/>
              </w:rPr>
              <w:t>-7.5</w:t>
            </w:r>
          </w:p>
        </w:tc>
        <w:tc>
          <w:tcPr>
            <w:tcW w:w="853" w:type="dxa"/>
            <w:tcBorders>
              <w:top w:val="nil"/>
              <w:left w:val="single" w:sz="6" w:space="0" w:color="auto"/>
              <w:bottom w:val="nil"/>
              <w:right w:val="single" w:sz="6" w:space="0" w:color="auto"/>
            </w:tcBorders>
            <w:shd w:val="clear" w:color="auto" w:fill="auto"/>
          </w:tcPr>
          <w:p w:rsidR="0053149A" w:rsidRPr="0056387B" w:rsidRDefault="0053149A" w:rsidP="00F145F0">
            <w:pPr>
              <w:jc w:val="center"/>
              <w:rPr>
                <w:color w:val="000000" w:themeColor="text1"/>
                <w:sz w:val="22"/>
              </w:rPr>
            </w:pPr>
            <w:r w:rsidRPr="0056387B">
              <w:rPr>
                <w:rFonts w:hint="eastAsia"/>
                <w:color w:val="000000" w:themeColor="text1"/>
                <w:sz w:val="22"/>
              </w:rPr>
              <w:t>22,728.7</w:t>
            </w:r>
          </w:p>
        </w:tc>
        <w:tc>
          <w:tcPr>
            <w:tcW w:w="784" w:type="dxa"/>
            <w:tcBorders>
              <w:top w:val="nil"/>
              <w:left w:val="single" w:sz="6" w:space="0" w:color="auto"/>
              <w:bottom w:val="nil"/>
              <w:right w:val="single" w:sz="6" w:space="0" w:color="auto"/>
            </w:tcBorders>
            <w:shd w:val="clear" w:color="auto" w:fill="auto"/>
          </w:tcPr>
          <w:p w:rsidR="0053149A" w:rsidRPr="0056387B" w:rsidRDefault="0053149A" w:rsidP="00F145F0">
            <w:pPr>
              <w:jc w:val="center"/>
              <w:rPr>
                <w:color w:val="000000" w:themeColor="text1"/>
                <w:sz w:val="22"/>
              </w:rPr>
            </w:pPr>
            <w:r w:rsidRPr="0056387B">
              <w:rPr>
                <w:rFonts w:hint="eastAsia"/>
                <w:color w:val="000000" w:themeColor="text1"/>
                <w:sz w:val="22"/>
              </w:rPr>
              <w:t>-4.7</w:t>
            </w:r>
          </w:p>
        </w:tc>
        <w:tc>
          <w:tcPr>
            <w:tcW w:w="910" w:type="dxa"/>
            <w:tcBorders>
              <w:top w:val="nil"/>
              <w:left w:val="single" w:sz="6" w:space="0" w:color="auto"/>
              <w:bottom w:val="nil"/>
              <w:right w:val="single" w:sz="6" w:space="0" w:color="auto"/>
            </w:tcBorders>
            <w:shd w:val="clear" w:color="auto" w:fill="auto"/>
          </w:tcPr>
          <w:p w:rsidR="0053149A" w:rsidRPr="0056387B" w:rsidRDefault="0053149A" w:rsidP="00F145F0">
            <w:pPr>
              <w:jc w:val="center"/>
              <w:rPr>
                <w:color w:val="000000" w:themeColor="text1"/>
                <w:sz w:val="22"/>
              </w:rPr>
            </w:pPr>
            <w:r w:rsidRPr="0056387B">
              <w:rPr>
                <w:rFonts w:hint="eastAsia"/>
                <w:color w:val="000000" w:themeColor="text1"/>
                <w:sz w:val="22"/>
              </w:rPr>
              <w:t>-7,625.7</w:t>
            </w:r>
          </w:p>
        </w:tc>
        <w:tc>
          <w:tcPr>
            <w:tcW w:w="854" w:type="dxa"/>
            <w:tcBorders>
              <w:top w:val="nil"/>
              <w:left w:val="single" w:sz="6" w:space="0" w:color="auto"/>
              <w:bottom w:val="nil"/>
              <w:right w:val="single" w:sz="6" w:space="0" w:color="auto"/>
            </w:tcBorders>
            <w:shd w:val="clear" w:color="auto" w:fill="auto"/>
          </w:tcPr>
          <w:p w:rsidR="0053149A" w:rsidRPr="0056387B" w:rsidRDefault="0053149A" w:rsidP="00F145F0">
            <w:pPr>
              <w:jc w:val="center"/>
              <w:rPr>
                <w:color w:val="000000" w:themeColor="text1"/>
                <w:sz w:val="22"/>
                <w:highlight w:val="yellow"/>
              </w:rPr>
            </w:pPr>
            <w:r w:rsidRPr="0056387B">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53149A" w:rsidRPr="0056387B" w:rsidRDefault="0053149A" w:rsidP="00F145F0">
            <w:pPr>
              <w:tabs>
                <w:tab w:val="left" w:pos="6840"/>
              </w:tabs>
              <w:autoSpaceDE w:val="0"/>
              <w:autoSpaceDN w:val="0"/>
              <w:adjustRightInd w:val="0"/>
              <w:snapToGrid w:val="0"/>
              <w:jc w:val="center"/>
              <w:rPr>
                <w:rFonts w:eastAsia="標楷體"/>
                <w:bCs/>
                <w:color w:val="000000" w:themeColor="text1"/>
                <w:sz w:val="22"/>
                <w:highlight w:val="yellow"/>
              </w:rPr>
            </w:pPr>
            <w:r w:rsidRPr="0056387B">
              <w:rPr>
                <w:rFonts w:eastAsia="標楷體" w:hint="eastAsia"/>
                <w:bCs/>
                <w:color w:val="000000" w:themeColor="text1"/>
                <w:sz w:val="22"/>
              </w:rPr>
              <w:t>5.3</w:t>
            </w:r>
          </w:p>
        </w:tc>
      </w:tr>
      <w:tr w:rsidR="0053149A" w:rsidRPr="0056387B" w:rsidTr="00F145F0">
        <w:trPr>
          <w:cantSplit/>
        </w:trPr>
        <w:tc>
          <w:tcPr>
            <w:tcW w:w="1288" w:type="dxa"/>
            <w:tcBorders>
              <w:top w:val="nil"/>
              <w:left w:val="nil"/>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56387B">
              <w:rPr>
                <w:rFonts w:eastAsia="標楷體" w:hint="eastAsia"/>
                <w:bCs/>
                <w:color w:val="000000" w:themeColor="text1"/>
                <w:sz w:val="22"/>
              </w:rPr>
              <w:t>10</w:t>
            </w:r>
            <w:r w:rsidRPr="0056387B">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3149A" w:rsidRPr="0056387B" w:rsidRDefault="0053149A" w:rsidP="00F145F0">
            <w:pPr>
              <w:jc w:val="center"/>
              <w:rPr>
                <w:color w:val="000000" w:themeColor="text1"/>
                <w:sz w:val="22"/>
              </w:rPr>
            </w:pPr>
            <w:r w:rsidRPr="0056387B">
              <w:rPr>
                <w:rFonts w:hint="eastAsia"/>
                <w:color w:val="000000" w:themeColor="text1"/>
                <w:sz w:val="22"/>
              </w:rPr>
              <w:t>-0.5</w:t>
            </w:r>
          </w:p>
        </w:tc>
        <w:tc>
          <w:tcPr>
            <w:tcW w:w="840" w:type="dxa"/>
            <w:tcBorders>
              <w:top w:val="nil"/>
              <w:left w:val="single" w:sz="6" w:space="0" w:color="auto"/>
              <w:bottom w:val="nil"/>
              <w:right w:val="single" w:sz="6" w:space="0" w:color="auto"/>
            </w:tcBorders>
            <w:shd w:val="clear" w:color="auto" w:fill="auto"/>
          </w:tcPr>
          <w:p w:rsidR="0053149A" w:rsidRPr="0056387B" w:rsidRDefault="0053149A" w:rsidP="00F145F0">
            <w:pPr>
              <w:jc w:val="center"/>
              <w:rPr>
                <w:color w:val="000000" w:themeColor="text1"/>
                <w:sz w:val="22"/>
              </w:rPr>
            </w:pPr>
            <w:r w:rsidRPr="0056387B">
              <w:rPr>
                <w:rFonts w:hint="eastAsia"/>
                <w:color w:val="000000" w:themeColor="text1"/>
                <w:sz w:val="22"/>
              </w:rPr>
              <w:t>1,232.9</w:t>
            </w:r>
          </w:p>
        </w:tc>
        <w:tc>
          <w:tcPr>
            <w:tcW w:w="784" w:type="dxa"/>
            <w:tcBorders>
              <w:top w:val="nil"/>
              <w:left w:val="single" w:sz="6" w:space="0" w:color="auto"/>
              <w:bottom w:val="nil"/>
              <w:right w:val="single" w:sz="6" w:space="0" w:color="auto"/>
            </w:tcBorders>
            <w:shd w:val="clear" w:color="auto" w:fill="auto"/>
          </w:tcPr>
          <w:p w:rsidR="0053149A" w:rsidRPr="0056387B" w:rsidRDefault="0053149A" w:rsidP="00F145F0">
            <w:pPr>
              <w:jc w:val="center"/>
              <w:rPr>
                <w:color w:val="000000" w:themeColor="text1"/>
                <w:sz w:val="22"/>
              </w:rPr>
            </w:pPr>
            <w:r w:rsidRPr="0056387B">
              <w:rPr>
                <w:rFonts w:hint="eastAsia"/>
                <w:color w:val="000000" w:themeColor="text1"/>
                <w:sz w:val="22"/>
              </w:rPr>
              <w:t>-10.4</w:t>
            </w:r>
          </w:p>
        </w:tc>
        <w:tc>
          <w:tcPr>
            <w:tcW w:w="853" w:type="dxa"/>
            <w:tcBorders>
              <w:top w:val="nil"/>
              <w:left w:val="single" w:sz="6" w:space="0" w:color="auto"/>
              <w:bottom w:val="nil"/>
              <w:right w:val="single" w:sz="6" w:space="0" w:color="auto"/>
            </w:tcBorders>
            <w:shd w:val="clear" w:color="auto" w:fill="auto"/>
          </w:tcPr>
          <w:p w:rsidR="0053149A" w:rsidRPr="0056387B" w:rsidRDefault="0053149A" w:rsidP="00F145F0">
            <w:pPr>
              <w:jc w:val="center"/>
              <w:rPr>
                <w:color w:val="000000" w:themeColor="text1"/>
                <w:sz w:val="22"/>
              </w:rPr>
            </w:pPr>
            <w:r w:rsidRPr="0056387B">
              <w:rPr>
                <w:rFonts w:hint="eastAsia"/>
                <w:color w:val="000000" w:themeColor="text1"/>
                <w:sz w:val="22"/>
              </w:rPr>
              <w:t>1,861.5</w:t>
            </w:r>
          </w:p>
        </w:tc>
        <w:tc>
          <w:tcPr>
            <w:tcW w:w="784" w:type="dxa"/>
            <w:tcBorders>
              <w:top w:val="nil"/>
              <w:left w:val="single" w:sz="6" w:space="0" w:color="auto"/>
              <w:bottom w:val="nil"/>
              <w:right w:val="single" w:sz="6" w:space="0" w:color="auto"/>
            </w:tcBorders>
            <w:shd w:val="clear" w:color="auto" w:fill="auto"/>
          </w:tcPr>
          <w:p w:rsidR="0053149A" w:rsidRPr="0056387B" w:rsidRDefault="0053149A" w:rsidP="00F145F0">
            <w:pPr>
              <w:jc w:val="center"/>
              <w:rPr>
                <w:color w:val="000000" w:themeColor="text1"/>
                <w:sz w:val="22"/>
              </w:rPr>
            </w:pPr>
            <w:r w:rsidRPr="0056387B">
              <w:rPr>
                <w:rFonts w:hint="eastAsia"/>
                <w:color w:val="000000" w:themeColor="text1"/>
                <w:sz w:val="22"/>
              </w:rPr>
              <w:t>-7.1</w:t>
            </w:r>
          </w:p>
        </w:tc>
        <w:tc>
          <w:tcPr>
            <w:tcW w:w="910" w:type="dxa"/>
            <w:tcBorders>
              <w:top w:val="nil"/>
              <w:left w:val="single" w:sz="6" w:space="0" w:color="auto"/>
              <w:bottom w:val="nil"/>
              <w:right w:val="single" w:sz="6" w:space="0" w:color="auto"/>
            </w:tcBorders>
            <w:shd w:val="clear" w:color="auto" w:fill="auto"/>
          </w:tcPr>
          <w:p w:rsidR="0053149A" w:rsidRPr="0056387B" w:rsidRDefault="0053149A" w:rsidP="00F145F0">
            <w:pPr>
              <w:jc w:val="center"/>
              <w:rPr>
                <w:color w:val="000000" w:themeColor="text1"/>
                <w:sz w:val="22"/>
              </w:rPr>
            </w:pPr>
            <w:r w:rsidRPr="0056387B">
              <w:rPr>
                <w:color w:val="000000" w:themeColor="text1"/>
                <w:sz w:val="22"/>
              </w:rPr>
              <w:t>-6</w:t>
            </w:r>
            <w:r w:rsidRPr="0056387B">
              <w:rPr>
                <w:rFonts w:hint="eastAsia"/>
                <w:color w:val="000000" w:themeColor="text1"/>
                <w:sz w:val="22"/>
              </w:rPr>
              <w:t>28</w:t>
            </w:r>
            <w:r w:rsidRPr="0056387B">
              <w:rPr>
                <w:color w:val="000000" w:themeColor="text1"/>
                <w:sz w:val="22"/>
              </w:rPr>
              <w:t>.</w:t>
            </w:r>
            <w:r w:rsidRPr="0056387B">
              <w:rPr>
                <w:rFonts w:hint="eastAsia"/>
                <w:color w:val="000000" w:themeColor="text1"/>
                <w:sz w:val="22"/>
              </w:rPr>
              <w:t>6</w:t>
            </w:r>
          </w:p>
        </w:tc>
        <w:tc>
          <w:tcPr>
            <w:tcW w:w="854" w:type="dxa"/>
            <w:tcBorders>
              <w:top w:val="nil"/>
              <w:left w:val="single" w:sz="6" w:space="0" w:color="auto"/>
              <w:bottom w:val="nil"/>
              <w:right w:val="single" w:sz="6" w:space="0" w:color="auto"/>
            </w:tcBorders>
            <w:shd w:val="clear" w:color="auto" w:fill="auto"/>
          </w:tcPr>
          <w:p w:rsidR="0053149A" w:rsidRPr="0056387B" w:rsidRDefault="0053149A" w:rsidP="00F145F0">
            <w:pPr>
              <w:jc w:val="center"/>
              <w:rPr>
                <w:color w:val="000000" w:themeColor="text1"/>
                <w:sz w:val="22"/>
              </w:rPr>
            </w:pPr>
            <w:r w:rsidRPr="0056387B">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53149A" w:rsidRPr="0056387B" w:rsidRDefault="0053149A" w:rsidP="00F145F0">
            <w:pPr>
              <w:tabs>
                <w:tab w:val="left" w:pos="6840"/>
              </w:tabs>
              <w:autoSpaceDE w:val="0"/>
              <w:autoSpaceDN w:val="0"/>
              <w:adjustRightInd w:val="0"/>
              <w:snapToGrid w:val="0"/>
              <w:jc w:val="center"/>
              <w:rPr>
                <w:rFonts w:eastAsia="標楷體"/>
                <w:bCs/>
                <w:color w:val="000000" w:themeColor="text1"/>
                <w:sz w:val="22"/>
              </w:rPr>
            </w:pPr>
            <w:r w:rsidRPr="0056387B">
              <w:rPr>
                <w:rFonts w:eastAsia="標楷體" w:hint="eastAsia"/>
                <w:bCs/>
                <w:color w:val="000000" w:themeColor="text1"/>
                <w:sz w:val="22"/>
              </w:rPr>
              <w:t>5.0</w:t>
            </w:r>
          </w:p>
        </w:tc>
      </w:tr>
      <w:tr w:rsidR="0053149A" w:rsidRPr="0056387B" w:rsidTr="00F145F0">
        <w:trPr>
          <w:cantSplit/>
        </w:trPr>
        <w:tc>
          <w:tcPr>
            <w:tcW w:w="1288" w:type="dxa"/>
            <w:tcBorders>
              <w:top w:val="nil"/>
              <w:left w:val="nil"/>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56387B">
              <w:rPr>
                <w:rFonts w:eastAsia="標楷體" w:hint="eastAsia"/>
                <w:bCs/>
                <w:color w:val="000000" w:themeColor="text1"/>
                <w:sz w:val="22"/>
              </w:rPr>
              <w:t>11</w:t>
            </w:r>
            <w:r w:rsidRPr="0056387B">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3149A" w:rsidRPr="0053149A"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3149A">
              <w:rPr>
                <w:rFonts w:eastAsia="標楷體" w:hint="eastAsia"/>
                <w:bCs/>
                <w:color w:val="000000" w:themeColor="text1"/>
                <w:sz w:val="22"/>
              </w:rPr>
              <w:t>1.4</w:t>
            </w:r>
            <w:r w:rsidRPr="0053149A">
              <w:rPr>
                <w:rFonts w:eastAsia="標楷體"/>
                <w:bCs/>
                <w:color w:val="000000" w:themeColor="text1"/>
                <w:sz w:val="22"/>
              </w:rPr>
              <w:t xml:space="preserve"> (IV)</w:t>
            </w:r>
          </w:p>
        </w:tc>
        <w:tc>
          <w:tcPr>
            <w:tcW w:w="84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-2.1</w:t>
            </w:r>
          </w:p>
        </w:tc>
        <w:tc>
          <w:tcPr>
            <w:tcW w:w="84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1,212.9</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-10.9</w:t>
            </w:r>
          </w:p>
        </w:tc>
        <w:tc>
          <w:tcPr>
            <w:tcW w:w="853"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1,837.7</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-6.9</w:t>
            </w:r>
          </w:p>
        </w:tc>
        <w:tc>
          <w:tcPr>
            <w:tcW w:w="91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-624.9</w:t>
            </w:r>
          </w:p>
        </w:tc>
        <w:tc>
          <w:tcPr>
            <w:tcW w:w="85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0.5</w:t>
            </w:r>
          </w:p>
        </w:tc>
        <w:tc>
          <w:tcPr>
            <w:tcW w:w="835" w:type="dxa"/>
            <w:tcBorders>
              <w:top w:val="nil"/>
              <w:left w:val="single" w:sz="6" w:space="0" w:color="auto"/>
              <w:bottom w:val="nil"/>
              <w:right w:val="nil"/>
            </w:tcBorders>
            <w:shd w:val="clear" w:color="auto" w:fill="auto"/>
            <w:vAlign w:val="center"/>
          </w:tcPr>
          <w:p w:rsidR="0053149A" w:rsidRPr="0053149A" w:rsidRDefault="0053149A" w:rsidP="00F145F0">
            <w:pPr>
              <w:tabs>
                <w:tab w:val="left" w:pos="6840"/>
              </w:tabs>
              <w:autoSpaceDE w:val="0"/>
              <w:autoSpaceDN w:val="0"/>
              <w:adjustRightInd w:val="0"/>
              <w:snapToGrid w:val="0"/>
              <w:jc w:val="center"/>
              <w:rPr>
                <w:rFonts w:eastAsia="標楷體"/>
                <w:bCs/>
                <w:color w:val="000000" w:themeColor="text1"/>
                <w:sz w:val="22"/>
              </w:rPr>
            </w:pPr>
            <w:r w:rsidRPr="0053149A">
              <w:rPr>
                <w:rFonts w:eastAsia="標楷體" w:hint="eastAsia"/>
                <w:bCs/>
                <w:color w:val="000000" w:themeColor="text1"/>
                <w:sz w:val="22"/>
              </w:rPr>
              <w:t>5.0</w:t>
            </w:r>
          </w:p>
        </w:tc>
      </w:tr>
      <w:tr w:rsidR="0053149A" w:rsidRPr="0056387B" w:rsidTr="00F145F0">
        <w:trPr>
          <w:cantSplit/>
          <w:trHeight w:val="201"/>
        </w:trPr>
        <w:tc>
          <w:tcPr>
            <w:tcW w:w="1288" w:type="dxa"/>
            <w:tcBorders>
              <w:top w:val="nil"/>
              <w:left w:val="nil"/>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56387B">
              <w:rPr>
                <w:rFonts w:eastAsia="標楷體" w:hint="eastAsia"/>
                <w:bCs/>
                <w:color w:val="000000" w:themeColor="text1"/>
                <w:sz w:val="22"/>
              </w:rPr>
              <w:t>12</w:t>
            </w:r>
            <w:r w:rsidRPr="0056387B">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3149A" w:rsidRPr="0053149A"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-1.8</w:t>
            </w:r>
          </w:p>
        </w:tc>
        <w:tc>
          <w:tcPr>
            <w:tcW w:w="84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1,207.0</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-10.2</w:t>
            </w:r>
          </w:p>
        </w:tc>
        <w:tc>
          <w:tcPr>
            <w:tcW w:w="853"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1,837.6</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-8.2</w:t>
            </w:r>
          </w:p>
        </w:tc>
        <w:tc>
          <w:tcPr>
            <w:tcW w:w="91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-630.6</w:t>
            </w:r>
          </w:p>
        </w:tc>
        <w:tc>
          <w:tcPr>
            <w:tcW w:w="85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0.7</w:t>
            </w:r>
          </w:p>
        </w:tc>
        <w:tc>
          <w:tcPr>
            <w:tcW w:w="835" w:type="dxa"/>
            <w:tcBorders>
              <w:top w:val="nil"/>
              <w:left w:val="single" w:sz="6" w:space="0" w:color="auto"/>
              <w:bottom w:val="nil"/>
              <w:right w:val="nil"/>
            </w:tcBorders>
            <w:shd w:val="clear" w:color="auto" w:fill="auto"/>
            <w:vAlign w:val="center"/>
          </w:tcPr>
          <w:p w:rsidR="0053149A" w:rsidRPr="0053149A" w:rsidRDefault="0053149A" w:rsidP="00F145F0">
            <w:pPr>
              <w:tabs>
                <w:tab w:val="left" w:pos="6840"/>
              </w:tabs>
              <w:autoSpaceDE w:val="0"/>
              <w:autoSpaceDN w:val="0"/>
              <w:adjustRightInd w:val="0"/>
              <w:snapToGrid w:val="0"/>
              <w:jc w:val="center"/>
              <w:rPr>
                <w:rFonts w:eastAsia="標楷體"/>
                <w:bCs/>
                <w:color w:val="000000" w:themeColor="text1"/>
                <w:sz w:val="22"/>
              </w:rPr>
            </w:pPr>
            <w:r w:rsidRPr="0053149A">
              <w:rPr>
                <w:rFonts w:eastAsia="標楷體" w:hint="eastAsia"/>
                <w:bCs/>
                <w:color w:val="000000" w:themeColor="text1"/>
                <w:sz w:val="22"/>
              </w:rPr>
              <w:t>5.0</w:t>
            </w:r>
          </w:p>
        </w:tc>
      </w:tr>
      <w:tr w:rsidR="0053149A" w:rsidRPr="0056387B" w:rsidTr="00F145F0">
        <w:trPr>
          <w:cantSplit/>
          <w:trHeight w:val="201"/>
        </w:trPr>
        <w:tc>
          <w:tcPr>
            <w:tcW w:w="1288" w:type="dxa"/>
            <w:tcBorders>
              <w:top w:val="nil"/>
              <w:left w:val="nil"/>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6387B">
              <w:rPr>
                <w:rFonts w:eastAsia="標楷體" w:hint="eastAsia"/>
                <w:bCs/>
                <w:color w:val="000000" w:themeColor="text1"/>
                <w:sz w:val="22"/>
              </w:rPr>
              <w:t>2016</w:t>
            </w:r>
            <w:r w:rsidRPr="0056387B">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53149A" w:rsidRPr="0053149A"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highlight w:val="yellow"/>
              </w:rPr>
            </w:pPr>
            <w:r w:rsidRPr="0053149A">
              <w:rPr>
                <w:rFonts w:hint="eastAsia"/>
                <w:color w:val="000000" w:themeColor="text1"/>
                <w:sz w:val="22"/>
              </w:rPr>
              <w:t>-1.0 (III)</w:t>
            </w:r>
          </w:p>
        </w:tc>
        <w:tc>
          <w:tcPr>
            <w:tcW w:w="84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12,134.2</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-4.3</w:t>
            </w:r>
          </w:p>
        </w:tc>
        <w:tc>
          <w:tcPr>
            <w:tcW w:w="853"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18,275.6</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-4.1</w:t>
            </w:r>
          </w:p>
        </w:tc>
        <w:tc>
          <w:tcPr>
            <w:tcW w:w="91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-6,141.4</w:t>
            </w:r>
          </w:p>
        </w:tc>
        <w:tc>
          <w:tcPr>
            <w:tcW w:w="85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1.2</w:t>
            </w:r>
          </w:p>
        </w:tc>
        <w:tc>
          <w:tcPr>
            <w:tcW w:w="835" w:type="dxa"/>
            <w:tcBorders>
              <w:top w:val="nil"/>
              <w:left w:val="single" w:sz="6" w:space="0" w:color="auto"/>
              <w:bottom w:val="nil"/>
              <w:right w:val="nil"/>
            </w:tcBorders>
            <w:shd w:val="clear" w:color="auto" w:fill="auto"/>
            <w:vAlign w:val="center"/>
          </w:tcPr>
          <w:p w:rsidR="0053149A" w:rsidRPr="0053149A" w:rsidRDefault="0053149A" w:rsidP="00F145F0">
            <w:pPr>
              <w:tabs>
                <w:tab w:val="left" w:pos="6840"/>
              </w:tabs>
              <w:autoSpaceDE w:val="0"/>
              <w:autoSpaceDN w:val="0"/>
              <w:adjustRightInd w:val="0"/>
              <w:snapToGrid w:val="0"/>
              <w:jc w:val="center"/>
              <w:rPr>
                <w:rFonts w:eastAsia="標楷體"/>
                <w:bCs/>
                <w:color w:val="000000" w:themeColor="text1"/>
                <w:sz w:val="22"/>
              </w:rPr>
            </w:pPr>
            <w:r w:rsidRPr="0053149A">
              <w:rPr>
                <w:rFonts w:eastAsia="標楷體" w:hint="eastAsia"/>
                <w:bCs/>
                <w:color w:val="000000" w:themeColor="text1"/>
                <w:sz w:val="22"/>
              </w:rPr>
              <w:t>4.9</w:t>
            </w:r>
          </w:p>
        </w:tc>
      </w:tr>
      <w:tr w:rsidR="0053149A" w:rsidRPr="0056387B" w:rsidTr="00F145F0">
        <w:trPr>
          <w:cantSplit/>
          <w:trHeight w:val="201"/>
        </w:trPr>
        <w:tc>
          <w:tcPr>
            <w:tcW w:w="1288" w:type="dxa"/>
            <w:tcBorders>
              <w:top w:val="nil"/>
              <w:left w:val="nil"/>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56387B">
              <w:rPr>
                <w:rFonts w:eastAsia="標楷體" w:hint="eastAsia"/>
                <w:bCs/>
                <w:color w:val="000000" w:themeColor="text1"/>
                <w:sz w:val="22"/>
              </w:rPr>
              <w:t>1</w:t>
            </w:r>
            <w:r w:rsidRPr="0056387B">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3149A" w:rsidRPr="0053149A"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1,172.4</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-9.3</w:t>
            </w:r>
          </w:p>
        </w:tc>
        <w:tc>
          <w:tcPr>
            <w:tcW w:w="853"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1,809.6</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-6.5</w:t>
            </w:r>
          </w:p>
        </w:tc>
        <w:tc>
          <w:tcPr>
            <w:tcW w:w="91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-637.2</w:t>
            </w:r>
          </w:p>
        </w:tc>
        <w:tc>
          <w:tcPr>
            <w:tcW w:w="85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1.4</w:t>
            </w:r>
          </w:p>
        </w:tc>
        <w:tc>
          <w:tcPr>
            <w:tcW w:w="835" w:type="dxa"/>
            <w:tcBorders>
              <w:top w:val="nil"/>
              <w:left w:val="single" w:sz="6" w:space="0" w:color="auto"/>
              <w:bottom w:val="nil"/>
              <w:right w:val="nil"/>
            </w:tcBorders>
            <w:shd w:val="clear" w:color="auto" w:fill="auto"/>
            <w:vAlign w:val="center"/>
          </w:tcPr>
          <w:p w:rsidR="0053149A" w:rsidRPr="0053149A" w:rsidRDefault="0053149A" w:rsidP="00F145F0">
            <w:pPr>
              <w:tabs>
                <w:tab w:val="left" w:pos="6840"/>
              </w:tabs>
              <w:autoSpaceDE w:val="0"/>
              <w:autoSpaceDN w:val="0"/>
              <w:adjustRightInd w:val="0"/>
              <w:snapToGrid w:val="0"/>
              <w:jc w:val="center"/>
              <w:rPr>
                <w:rFonts w:eastAsia="標楷體"/>
                <w:bCs/>
                <w:color w:val="000000" w:themeColor="text1"/>
                <w:sz w:val="22"/>
              </w:rPr>
            </w:pPr>
            <w:r w:rsidRPr="0053149A">
              <w:rPr>
                <w:rFonts w:eastAsia="標楷體" w:hint="eastAsia"/>
                <w:bCs/>
                <w:color w:val="000000" w:themeColor="text1"/>
                <w:sz w:val="22"/>
              </w:rPr>
              <w:t>4.9</w:t>
            </w:r>
          </w:p>
        </w:tc>
      </w:tr>
      <w:tr w:rsidR="0053149A" w:rsidRPr="0056387B" w:rsidTr="00F145F0">
        <w:trPr>
          <w:cantSplit/>
          <w:trHeight w:val="201"/>
        </w:trPr>
        <w:tc>
          <w:tcPr>
            <w:tcW w:w="1288" w:type="dxa"/>
            <w:tcBorders>
              <w:top w:val="nil"/>
              <w:left w:val="nil"/>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56387B">
              <w:rPr>
                <w:rFonts w:eastAsia="標楷體" w:hint="eastAsia"/>
                <w:bCs/>
                <w:color w:val="000000" w:themeColor="text1"/>
                <w:sz w:val="22"/>
              </w:rPr>
              <w:t>2</w:t>
            </w:r>
            <w:r w:rsidRPr="0056387B">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3149A" w:rsidRPr="0053149A"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3149A">
              <w:rPr>
                <w:rFonts w:eastAsia="標楷體" w:hint="eastAsia"/>
                <w:bCs/>
                <w:color w:val="000000" w:themeColor="text1"/>
                <w:sz w:val="22"/>
              </w:rPr>
              <w:t>0.8</w:t>
            </w:r>
            <w:r w:rsidRPr="0053149A">
              <w:rPr>
                <w:rFonts w:eastAsia="標楷體"/>
                <w:bCs/>
                <w:color w:val="000000" w:themeColor="text1"/>
                <w:sz w:val="22"/>
              </w:rPr>
              <w:t xml:space="preserve"> (I)</w:t>
            </w:r>
          </w:p>
        </w:tc>
        <w:tc>
          <w:tcPr>
            <w:tcW w:w="84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color w:val="000000" w:themeColor="text1"/>
                <w:sz w:val="22"/>
              </w:rPr>
              <w:t>-</w:t>
            </w:r>
            <w:r w:rsidRPr="0053149A">
              <w:rPr>
                <w:rFonts w:hint="eastAsia"/>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1,196.4</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-5.9</w:t>
            </w:r>
          </w:p>
        </w:tc>
        <w:tc>
          <w:tcPr>
            <w:tcW w:w="853"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1,849.1</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-0.6</w:t>
            </w:r>
          </w:p>
        </w:tc>
        <w:tc>
          <w:tcPr>
            <w:tcW w:w="91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-652.7</w:t>
            </w:r>
          </w:p>
        </w:tc>
        <w:tc>
          <w:tcPr>
            <w:tcW w:w="85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53149A" w:rsidRPr="0053149A" w:rsidRDefault="0053149A" w:rsidP="00F145F0">
            <w:pPr>
              <w:tabs>
                <w:tab w:val="left" w:pos="6840"/>
              </w:tabs>
              <w:autoSpaceDE w:val="0"/>
              <w:autoSpaceDN w:val="0"/>
              <w:adjustRightInd w:val="0"/>
              <w:snapToGrid w:val="0"/>
              <w:jc w:val="center"/>
              <w:rPr>
                <w:rFonts w:eastAsia="標楷體"/>
                <w:bCs/>
                <w:color w:val="000000" w:themeColor="text1"/>
                <w:sz w:val="22"/>
              </w:rPr>
            </w:pPr>
            <w:r w:rsidRPr="0053149A">
              <w:rPr>
                <w:rFonts w:eastAsia="標楷體" w:hint="eastAsia"/>
                <w:bCs/>
                <w:color w:val="000000" w:themeColor="text1"/>
                <w:sz w:val="22"/>
              </w:rPr>
              <w:t>4.9</w:t>
            </w:r>
          </w:p>
        </w:tc>
      </w:tr>
      <w:tr w:rsidR="0053149A" w:rsidRPr="0056387B" w:rsidTr="00F145F0">
        <w:trPr>
          <w:cantSplit/>
          <w:trHeight w:val="201"/>
        </w:trPr>
        <w:tc>
          <w:tcPr>
            <w:tcW w:w="1288" w:type="dxa"/>
            <w:tcBorders>
              <w:top w:val="nil"/>
              <w:left w:val="nil"/>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56387B">
              <w:rPr>
                <w:rFonts w:eastAsia="標楷體" w:hint="eastAsia"/>
                <w:bCs/>
                <w:color w:val="000000" w:themeColor="text1"/>
                <w:sz w:val="22"/>
              </w:rPr>
              <w:t>3</w:t>
            </w:r>
            <w:r w:rsidRPr="0056387B">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3149A" w:rsidRPr="0053149A"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-2.0</w:t>
            </w:r>
          </w:p>
        </w:tc>
        <w:tc>
          <w:tcPr>
            <w:tcW w:w="84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1,172.6</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-8.1</w:t>
            </w:r>
          </w:p>
        </w:tc>
        <w:tc>
          <w:tcPr>
            <w:tcW w:w="853"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1,745.6</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-11.8</w:t>
            </w:r>
          </w:p>
        </w:tc>
        <w:tc>
          <w:tcPr>
            <w:tcW w:w="91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-573.0</w:t>
            </w:r>
          </w:p>
        </w:tc>
        <w:tc>
          <w:tcPr>
            <w:tcW w:w="85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0.9</w:t>
            </w:r>
          </w:p>
        </w:tc>
        <w:tc>
          <w:tcPr>
            <w:tcW w:w="835" w:type="dxa"/>
            <w:tcBorders>
              <w:top w:val="nil"/>
              <w:left w:val="single" w:sz="6" w:space="0" w:color="auto"/>
              <w:bottom w:val="nil"/>
              <w:right w:val="nil"/>
            </w:tcBorders>
            <w:shd w:val="clear" w:color="auto" w:fill="auto"/>
            <w:vAlign w:val="center"/>
          </w:tcPr>
          <w:p w:rsidR="0053149A" w:rsidRPr="0053149A" w:rsidRDefault="0053149A" w:rsidP="00F145F0">
            <w:pPr>
              <w:tabs>
                <w:tab w:val="left" w:pos="6840"/>
              </w:tabs>
              <w:autoSpaceDE w:val="0"/>
              <w:autoSpaceDN w:val="0"/>
              <w:adjustRightInd w:val="0"/>
              <w:snapToGrid w:val="0"/>
              <w:jc w:val="center"/>
              <w:rPr>
                <w:rFonts w:eastAsia="標楷體"/>
                <w:bCs/>
                <w:color w:val="000000" w:themeColor="text1"/>
                <w:sz w:val="22"/>
              </w:rPr>
            </w:pPr>
            <w:r w:rsidRPr="0053149A">
              <w:rPr>
                <w:rFonts w:eastAsia="標楷體" w:hint="eastAsia"/>
                <w:bCs/>
                <w:color w:val="000000" w:themeColor="text1"/>
                <w:sz w:val="22"/>
              </w:rPr>
              <w:t>5.0</w:t>
            </w:r>
          </w:p>
        </w:tc>
      </w:tr>
      <w:tr w:rsidR="0053149A" w:rsidRPr="0056387B" w:rsidTr="00F145F0">
        <w:trPr>
          <w:cantSplit/>
          <w:trHeight w:val="201"/>
        </w:trPr>
        <w:tc>
          <w:tcPr>
            <w:tcW w:w="1288" w:type="dxa"/>
            <w:tcBorders>
              <w:top w:val="nil"/>
              <w:left w:val="nil"/>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56387B">
              <w:rPr>
                <w:rFonts w:eastAsia="標楷體" w:hint="eastAsia"/>
                <w:bCs/>
                <w:color w:val="000000" w:themeColor="text1"/>
                <w:sz w:val="22"/>
              </w:rPr>
              <w:t>4</w:t>
            </w:r>
            <w:r w:rsidRPr="0056387B">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3149A" w:rsidRPr="0053149A"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1,201.2</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-6.9</w:t>
            </w:r>
          </w:p>
        </w:tc>
        <w:tc>
          <w:tcPr>
            <w:tcW w:w="853"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1,788.6</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-7.1</w:t>
            </w:r>
          </w:p>
        </w:tc>
        <w:tc>
          <w:tcPr>
            <w:tcW w:w="91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-584.3</w:t>
            </w:r>
          </w:p>
        </w:tc>
        <w:tc>
          <w:tcPr>
            <w:tcW w:w="85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1.1</w:t>
            </w:r>
          </w:p>
        </w:tc>
        <w:tc>
          <w:tcPr>
            <w:tcW w:w="835" w:type="dxa"/>
            <w:tcBorders>
              <w:top w:val="nil"/>
              <w:left w:val="single" w:sz="6" w:space="0" w:color="auto"/>
              <w:bottom w:val="nil"/>
              <w:right w:val="nil"/>
            </w:tcBorders>
            <w:shd w:val="clear" w:color="auto" w:fill="auto"/>
            <w:vAlign w:val="center"/>
          </w:tcPr>
          <w:p w:rsidR="0053149A" w:rsidRPr="0053149A" w:rsidRDefault="0053149A" w:rsidP="00F145F0">
            <w:pPr>
              <w:tabs>
                <w:tab w:val="left" w:pos="6840"/>
              </w:tabs>
              <w:autoSpaceDE w:val="0"/>
              <w:autoSpaceDN w:val="0"/>
              <w:adjustRightInd w:val="0"/>
              <w:snapToGrid w:val="0"/>
              <w:jc w:val="center"/>
              <w:rPr>
                <w:rFonts w:eastAsia="標楷體"/>
                <w:bCs/>
                <w:color w:val="000000" w:themeColor="text1"/>
                <w:sz w:val="22"/>
              </w:rPr>
            </w:pPr>
            <w:r w:rsidRPr="0053149A">
              <w:rPr>
                <w:rFonts w:eastAsia="標楷體" w:hint="eastAsia"/>
                <w:bCs/>
                <w:color w:val="000000" w:themeColor="text1"/>
                <w:sz w:val="22"/>
              </w:rPr>
              <w:t>5.0</w:t>
            </w:r>
          </w:p>
        </w:tc>
      </w:tr>
      <w:tr w:rsidR="0053149A" w:rsidRPr="0056387B" w:rsidTr="00F145F0">
        <w:trPr>
          <w:cantSplit/>
          <w:trHeight w:val="201"/>
        </w:trPr>
        <w:tc>
          <w:tcPr>
            <w:tcW w:w="1288" w:type="dxa"/>
            <w:tcBorders>
              <w:top w:val="nil"/>
              <w:left w:val="nil"/>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56387B">
              <w:rPr>
                <w:rFonts w:eastAsia="標楷體" w:hint="eastAsia"/>
                <w:bCs/>
                <w:color w:val="000000" w:themeColor="text1"/>
                <w:sz w:val="22"/>
              </w:rPr>
              <w:t>5</w:t>
            </w:r>
            <w:r w:rsidRPr="0056387B">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3149A" w:rsidRPr="0053149A"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3149A">
              <w:rPr>
                <w:rFonts w:eastAsia="標楷體"/>
                <w:bCs/>
                <w:color w:val="000000" w:themeColor="text1"/>
                <w:sz w:val="22"/>
              </w:rPr>
              <w:t>1.</w:t>
            </w:r>
            <w:r w:rsidRPr="0053149A">
              <w:rPr>
                <w:rFonts w:eastAsia="標楷體" w:hint="eastAsia"/>
                <w:bCs/>
                <w:color w:val="000000" w:themeColor="text1"/>
                <w:sz w:val="22"/>
              </w:rPr>
              <w:t>4</w:t>
            </w:r>
            <w:r w:rsidRPr="0053149A">
              <w:rPr>
                <w:rFonts w:eastAsia="標楷體"/>
                <w:bCs/>
                <w:color w:val="000000" w:themeColor="text1"/>
                <w:sz w:val="22"/>
              </w:rPr>
              <w:t xml:space="preserve"> (</w:t>
            </w:r>
            <w:r w:rsidRPr="0053149A">
              <w:rPr>
                <w:rFonts w:eastAsia="標楷體" w:hint="eastAsia"/>
                <w:bCs/>
                <w:color w:val="000000" w:themeColor="text1"/>
                <w:sz w:val="22"/>
              </w:rPr>
              <w:t>I</w:t>
            </w:r>
            <w:r w:rsidRPr="0053149A">
              <w:rPr>
                <w:rFonts w:eastAsia="標楷體"/>
                <w:bCs/>
                <w:color w:val="000000" w:themeColor="text1"/>
                <w:sz w:val="22"/>
              </w:rPr>
              <w:t>I)</w:t>
            </w:r>
          </w:p>
        </w:tc>
        <w:tc>
          <w:tcPr>
            <w:tcW w:w="84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1,195.5</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-6.3</w:t>
            </w:r>
          </w:p>
        </w:tc>
        <w:tc>
          <w:tcPr>
            <w:tcW w:w="853"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1,820.2</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-4.2</w:t>
            </w:r>
          </w:p>
        </w:tc>
        <w:tc>
          <w:tcPr>
            <w:tcW w:w="91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-624.7</w:t>
            </w:r>
          </w:p>
        </w:tc>
        <w:tc>
          <w:tcPr>
            <w:tcW w:w="85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53149A" w:rsidRPr="0053149A" w:rsidRDefault="0053149A" w:rsidP="00F145F0">
            <w:pPr>
              <w:tabs>
                <w:tab w:val="left" w:pos="6840"/>
              </w:tabs>
              <w:autoSpaceDE w:val="0"/>
              <w:autoSpaceDN w:val="0"/>
              <w:adjustRightInd w:val="0"/>
              <w:snapToGrid w:val="0"/>
              <w:jc w:val="center"/>
              <w:rPr>
                <w:rFonts w:eastAsia="標楷體"/>
                <w:bCs/>
                <w:color w:val="000000" w:themeColor="text1"/>
                <w:sz w:val="22"/>
              </w:rPr>
            </w:pPr>
            <w:r w:rsidRPr="0053149A">
              <w:rPr>
                <w:rFonts w:eastAsia="標楷體" w:hint="eastAsia"/>
                <w:bCs/>
                <w:color w:val="000000" w:themeColor="text1"/>
                <w:sz w:val="22"/>
              </w:rPr>
              <w:t>4.7</w:t>
            </w:r>
          </w:p>
        </w:tc>
      </w:tr>
      <w:tr w:rsidR="0053149A" w:rsidRPr="0056387B" w:rsidTr="00F145F0">
        <w:trPr>
          <w:cantSplit/>
          <w:trHeight w:val="201"/>
        </w:trPr>
        <w:tc>
          <w:tcPr>
            <w:tcW w:w="1288" w:type="dxa"/>
            <w:tcBorders>
              <w:top w:val="nil"/>
              <w:left w:val="nil"/>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56387B">
              <w:rPr>
                <w:rFonts w:eastAsia="標楷體" w:hint="eastAsia"/>
                <w:bCs/>
                <w:color w:val="000000" w:themeColor="text1"/>
                <w:sz w:val="22"/>
              </w:rPr>
              <w:t>6</w:t>
            </w:r>
            <w:r w:rsidRPr="0056387B">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3149A" w:rsidRPr="0053149A"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-0.6</w:t>
            </w:r>
          </w:p>
        </w:tc>
        <w:tc>
          <w:tcPr>
            <w:tcW w:w="84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1,205.6</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-5.3</w:t>
            </w:r>
          </w:p>
        </w:tc>
        <w:tc>
          <w:tcPr>
            <w:tcW w:w="853"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1,863.9</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-3.3</w:t>
            </w:r>
          </w:p>
        </w:tc>
        <w:tc>
          <w:tcPr>
            <w:tcW w:w="91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-658.3</w:t>
            </w:r>
          </w:p>
        </w:tc>
        <w:tc>
          <w:tcPr>
            <w:tcW w:w="85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53149A" w:rsidRPr="0053149A" w:rsidRDefault="0053149A" w:rsidP="00F145F0">
            <w:pPr>
              <w:tabs>
                <w:tab w:val="left" w:pos="6840"/>
              </w:tabs>
              <w:autoSpaceDE w:val="0"/>
              <w:autoSpaceDN w:val="0"/>
              <w:adjustRightInd w:val="0"/>
              <w:snapToGrid w:val="0"/>
              <w:jc w:val="center"/>
              <w:rPr>
                <w:rFonts w:eastAsia="標楷體"/>
                <w:bCs/>
                <w:color w:val="000000" w:themeColor="text1"/>
                <w:sz w:val="22"/>
              </w:rPr>
            </w:pPr>
            <w:r w:rsidRPr="0053149A">
              <w:rPr>
                <w:rFonts w:eastAsia="標楷體" w:hint="eastAsia"/>
                <w:bCs/>
                <w:color w:val="000000" w:themeColor="text1"/>
                <w:sz w:val="22"/>
              </w:rPr>
              <w:t>4.9</w:t>
            </w:r>
          </w:p>
        </w:tc>
      </w:tr>
      <w:tr w:rsidR="0053149A" w:rsidRPr="0056387B" w:rsidTr="00F145F0">
        <w:trPr>
          <w:cantSplit/>
          <w:trHeight w:val="201"/>
        </w:trPr>
        <w:tc>
          <w:tcPr>
            <w:tcW w:w="1288" w:type="dxa"/>
            <w:tcBorders>
              <w:top w:val="nil"/>
              <w:left w:val="nil"/>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56387B">
              <w:rPr>
                <w:rFonts w:eastAsia="標楷體" w:hint="eastAsia"/>
                <w:bCs/>
                <w:color w:val="000000" w:themeColor="text1"/>
                <w:sz w:val="22"/>
              </w:rPr>
              <w:t>7</w:t>
            </w:r>
            <w:r w:rsidRPr="0056387B">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3149A" w:rsidRPr="0053149A"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-0.7</w:t>
            </w:r>
          </w:p>
        </w:tc>
        <w:tc>
          <w:tcPr>
            <w:tcW w:w="84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1,240.3</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-2.8</w:t>
            </w:r>
          </w:p>
        </w:tc>
        <w:tc>
          <w:tcPr>
            <w:tcW w:w="853"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1,843.8</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-2.5</w:t>
            </w:r>
          </w:p>
        </w:tc>
        <w:tc>
          <w:tcPr>
            <w:tcW w:w="91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-603.5</w:t>
            </w:r>
          </w:p>
        </w:tc>
        <w:tc>
          <w:tcPr>
            <w:tcW w:w="85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0.8</w:t>
            </w:r>
          </w:p>
        </w:tc>
        <w:tc>
          <w:tcPr>
            <w:tcW w:w="835" w:type="dxa"/>
            <w:tcBorders>
              <w:top w:val="nil"/>
              <w:left w:val="single" w:sz="6" w:space="0" w:color="auto"/>
              <w:bottom w:val="nil"/>
              <w:right w:val="nil"/>
            </w:tcBorders>
            <w:shd w:val="clear" w:color="auto" w:fill="auto"/>
            <w:vAlign w:val="center"/>
          </w:tcPr>
          <w:p w:rsidR="0053149A" w:rsidRPr="0053149A" w:rsidRDefault="0053149A" w:rsidP="00F145F0">
            <w:pPr>
              <w:tabs>
                <w:tab w:val="left" w:pos="6840"/>
              </w:tabs>
              <w:autoSpaceDE w:val="0"/>
              <w:autoSpaceDN w:val="0"/>
              <w:adjustRightInd w:val="0"/>
              <w:snapToGrid w:val="0"/>
              <w:jc w:val="center"/>
              <w:rPr>
                <w:rFonts w:eastAsia="標楷體"/>
                <w:bCs/>
                <w:color w:val="000000" w:themeColor="text1"/>
                <w:sz w:val="22"/>
              </w:rPr>
            </w:pPr>
            <w:r w:rsidRPr="0053149A">
              <w:rPr>
                <w:rFonts w:eastAsia="標楷體" w:hint="eastAsia"/>
                <w:bCs/>
                <w:color w:val="000000" w:themeColor="text1"/>
                <w:sz w:val="22"/>
              </w:rPr>
              <w:t>4.9</w:t>
            </w:r>
          </w:p>
        </w:tc>
      </w:tr>
      <w:tr w:rsidR="0053149A" w:rsidRPr="0056387B" w:rsidTr="00F145F0">
        <w:trPr>
          <w:cantSplit/>
          <w:trHeight w:val="201"/>
        </w:trPr>
        <w:tc>
          <w:tcPr>
            <w:tcW w:w="1288" w:type="dxa"/>
            <w:tcBorders>
              <w:top w:val="nil"/>
              <w:left w:val="nil"/>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56387B">
              <w:rPr>
                <w:rFonts w:eastAsia="標楷體" w:hint="eastAsia"/>
                <w:bCs/>
                <w:color w:val="000000" w:themeColor="text1"/>
                <w:sz w:val="22"/>
              </w:rPr>
              <w:t>8</w:t>
            </w:r>
            <w:r w:rsidRPr="0056387B">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3149A" w:rsidRPr="0053149A"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r w:rsidRPr="0053149A">
              <w:rPr>
                <w:rFonts w:eastAsia="標楷體" w:hint="eastAsia"/>
                <w:bCs/>
                <w:color w:val="000000" w:themeColor="text1"/>
                <w:sz w:val="22"/>
              </w:rPr>
              <w:t>3.5</w:t>
            </w:r>
            <w:r w:rsidRPr="0053149A">
              <w:rPr>
                <w:rFonts w:eastAsia="標楷體"/>
                <w:bCs/>
                <w:color w:val="000000" w:themeColor="text1"/>
                <w:sz w:val="22"/>
              </w:rPr>
              <w:t xml:space="preserve"> (III)</w:t>
            </w:r>
          </w:p>
        </w:tc>
        <w:tc>
          <w:tcPr>
            <w:tcW w:w="84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1,252.9</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0.8</w:t>
            </w:r>
          </w:p>
        </w:tc>
        <w:tc>
          <w:tcPr>
            <w:tcW w:w="853"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1,855.5</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-2.5</w:t>
            </w:r>
          </w:p>
        </w:tc>
        <w:tc>
          <w:tcPr>
            <w:tcW w:w="91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-602.6</w:t>
            </w:r>
          </w:p>
        </w:tc>
        <w:tc>
          <w:tcPr>
            <w:tcW w:w="85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1.1</w:t>
            </w:r>
          </w:p>
        </w:tc>
        <w:tc>
          <w:tcPr>
            <w:tcW w:w="835" w:type="dxa"/>
            <w:tcBorders>
              <w:top w:val="nil"/>
              <w:left w:val="single" w:sz="6" w:space="0" w:color="auto"/>
              <w:bottom w:val="nil"/>
              <w:right w:val="nil"/>
            </w:tcBorders>
            <w:shd w:val="clear" w:color="auto" w:fill="auto"/>
            <w:vAlign w:val="center"/>
          </w:tcPr>
          <w:p w:rsidR="0053149A" w:rsidRPr="0053149A" w:rsidRDefault="0053149A" w:rsidP="00F145F0">
            <w:pPr>
              <w:tabs>
                <w:tab w:val="left" w:pos="6840"/>
              </w:tabs>
              <w:autoSpaceDE w:val="0"/>
              <w:autoSpaceDN w:val="0"/>
              <w:adjustRightInd w:val="0"/>
              <w:snapToGrid w:val="0"/>
              <w:jc w:val="center"/>
              <w:rPr>
                <w:rFonts w:eastAsia="標楷體"/>
                <w:bCs/>
                <w:color w:val="000000" w:themeColor="text1"/>
                <w:sz w:val="22"/>
              </w:rPr>
            </w:pPr>
            <w:r w:rsidRPr="0053149A">
              <w:rPr>
                <w:rFonts w:eastAsia="標楷體" w:hint="eastAsia"/>
                <w:bCs/>
                <w:color w:val="000000" w:themeColor="text1"/>
                <w:sz w:val="22"/>
              </w:rPr>
              <w:t>4.9</w:t>
            </w:r>
          </w:p>
        </w:tc>
      </w:tr>
      <w:tr w:rsidR="0053149A" w:rsidRPr="0056387B" w:rsidTr="00F145F0">
        <w:trPr>
          <w:cantSplit/>
          <w:trHeight w:val="201"/>
        </w:trPr>
        <w:tc>
          <w:tcPr>
            <w:tcW w:w="1288" w:type="dxa"/>
            <w:tcBorders>
              <w:top w:val="nil"/>
              <w:left w:val="nil"/>
              <w:bottom w:val="nil"/>
              <w:right w:val="single" w:sz="6" w:space="0" w:color="auto"/>
            </w:tcBorders>
            <w:shd w:val="clear" w:color="auto" w:fill="auto"/>
          </w:tcPr>
          <w:p w:rsidR="0053149A" w:rsidRPr="0056387B" w:rsidRDefault="0053149A" w:rsidP="00F145F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56387B">
              <w:rPr>
                <w:rFonts w:eastAsia="標楷體" w:hint="eastAsia"/>
                <w:bCs/>
                <w:color w:val="000000" w:themeColor="text1"/>
                <w:sz w:val="22"/>
              </w:rPr>
              <w:t>9</w:t>
            </w:r>
            <w:r w:rsidRPr="0056387B">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3149A" w:rsidRPr="0053149A"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-1.0</w:t>
            </w:r>
          </w:p>
        </w:tc>
        <w:tc>
          <w:tcPr>
            <w:tcW w:w="84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1,266.3</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1.1</w:t>
            </w:r>
          </w:p>
        </w:tc>
        <w:tc>
          <w:tcPr>
            <w:tcW w:w="853"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1,837.2</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-2.1</w:t>
            </w:r>
          </w:p>
        </w:tc>
        <w:tc>
          <w:tcPr>
            <w:tcW w:w="91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-570.9</w:t>
            </w:r>
          </w:p>
        </w:tc>
        <w:tc>
          <w:tcPr>
            <w:tcW w:w="85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1.5</w:t>
            </w:r>
          </w:p>
        </w:tc>
        <w:tc>
          <w:tcPr>
            <w:tcW w:w="835" w:type="dxa"/>
            <w:tcBorders>
              <w:top w:val="nil"/>
              <w:left w:val="single" w:sz="6" w:space="0" w:color="auto"/>
              <w:bottom w:val="nil"/>
              <w:right w:val="nil"/>
            </w:tcBorders>
            <w:shd w:val="clear" w:color="auto" w:fill="auto"/>
            <w:vAlign w:val="center"/>
          </w:tcPr>
          <w:p w:rsidR="0053149A" w:rsidRPr="0053149A" w:rsidRDefault="0053149A" w:rsidP="00F145F0">
            <w:pPr>
              <w:tabs>
                <w:tab w:val="left" w:pos="6840"/>
              </w:tabs>
              <w:autoSpaceDE w:val="0"/>
              <w:autoSpaceDN w:val="0"/>
              <w:adjustRightInd w:val="0"/>
              <w:snapToGrid w:val="0"/>
              <w:jc w:val="center"/>
              <w:rPr>
                <w:rFonts w:eastAsia="標楷體"/>
                <w:bCs/>
                <w:color w:val="000000" w:themeColor="text1"/>
                <w:sz w:val="22"/>
              </w:rPr>
            </w:pPr>
            <w:r w:rsidRPr="0053149A">
              <w:rPr>
                <w:rFonts w:eastAsia="標楷體" w:hint="eastAsia"/>
                <w:bCs/>
                <w:color w:val="000000" w:themeColor="text1"/>
                <w:sz w:val="22"/>
              </w:rPr>
              <w:t>5.0</w:t>
            </w:r>
          </w:p>
        </w:tc>
      </w:tr>
      <w:tr w:rsidR="0053149A" w:rsidRPr="0056387B" w:rsidTr="009D42F8">
        <w:trPr>
          <w:cantSplit/>
          <w:trHeight w:val="201"/>
        </w:trPr>
        <w:tc>
          <w:tcPr>
            <w:tcW w:w="1288" w:type="dxa"/>
            <w:tcBorders>
              <w:top w:val="nil"/>
              <w:left w:val="nil"/>
              <w:bottom w:val="nil"/>
              <w:right w:val="single" w:sz="6" w:space="0" w:color="auto"/>
            </w:tcBorders>
            <w:shd w:val="clear" w:color="auto" w:fill="auto"/>
            <w:vAlign w:val="center"/>
          </w:tcPr>
          <w:p w:rsidR="0053149A" w:rsidRPr="0056387B" w:rsidRDefault="0053149A" w:rsidP="009D42F8">
            <w:pPr>
              <w:tabs>
                <w:tab w:val="left" w:pos="6840"/>
              </w:tabs>
              <w:autoSpaceDE w:val="0"/>
              <w:autoSpaceDN w:val="0"/>
              <w:adjustRightInd w:val="0"/>
              <w:snapToGrid w:val="0"/>
              <w:spacing w:line="380" w:lineRule="atLeast"/>
              <w:ind w:firstLineChars="146" w:firstLine="321"/>
              <w:rPr>
                <w:rFonts w:eastAsia="標楷體"/>
                <w:bCs/>
                <w:color w:val="000000" w:themeColor="text1"/>
                <w:sz w:val="22"/>
              </w:rPr>
            </w:pPr>
            <w:r w:rsidRPr="0056387B">
              <w:rPr>
                <w:rFonts w:eastAsia="標楷體" w:hint="eastAsia"/>
                <w:bCs/>
                <w:color w:val="000000" w:themeColor="text1"/>
                <w:sz w:val="22"/>
              </w:rPr>
              <w:t>10</w:t>
            </w:r>
            <w:r w:rsidRPr="0056387B">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3149A" w:rsidRPr="0053149A"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-0.9</w:t>
            </w:r>
          </w:p>
        </w:tc>
        <w:tc>
          <w:tcPr>
            <w:tcW w:w="84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1,231.1</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-0.1</w:t>
            </w:r>
          </w:p>
        </w:tc>
        <w:tc>
          <w:tcPr>
            <w:tcW w:w="853"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1,865.2</w:t>
            </w:r>
          </w:p>
        </w:tc>
        <w:tc>
          <w:tcPr>
            <w:tcW w:w="78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0.2</w:t>
            </w:r>
          </w:p>
        </w:tc>
        <w:tc>
          <w:tcPr>
            <w:tcW w:w="910"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-634.1</w:t>
            </w:r>
          </w:p>
        </w:tc>
        <w:tc>
          <w:tcPr>
            <w:tcW w:w="854" w:type="dxa"/>
            <w:tcBorders>
              <w:top w:val="nil"/>
              <w:left w:val="single" w:sz="6" w:space="0" w:color="auto"/>
              <w:bottom w:val="nil"/>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1.6</w:t>
            </w:r>
          </w:p>
        </w:tc>
        <w:tc>
          <w:tcPr>
            <w:tcW w:w="835" w:type="dxa"/>
            <w:tcBorders>
              <w:top w:val="nil"/>
              <w:left w:val="single" w:sz="6" w:space="0" w:color="auto"/>
              <w:bottom w:val="nil"/>
              <w:right w:val="nil"/>
            </w:tcBorders>
            <w:shd w:val="clear" w:color="auto" w:fill="auto"/>
            <w:vAlign w:val="center"/>
          </w:tcPr>
          <w:p w:rsidR="0053149A" w:rsidRPr="0053149A" w:rsidRDefault="0053149A" w:rsidP="00F145F0">
            <w:pPr>
              <w:tabs>
                <w:tab w:val="left" w:pos="6840"/>
              </w:tabs>
              <w:autoSpaceDE w:val="0"/>
              <w:autoSpaceDN w:val="0"/>
              <w:adjustRightInd w:val="0"/>
              <w:snapToGrid w:val="0"/>
              <w:jc w:val="center"/>
              <w:rPr>
                <w:rFonts w:eastAsia="標楷體"/>
                <w:bCs/>
                <w:color w:val="000000" w:themeColor="text1"/>
                <w:sz w:val="22"/>
              </w:rPr>
            </w:pPr>
            <w:r w:rsidRPr="0053149A">
              <w:rPr>
                <w:rFonts w:eastAsia="標楷體" w:hint="eastAsia"/>
                <w:bCs/>
                <w:color w:val="000000" w:themeColor="text1"/>
                <w:sz w:val="22"/>
              </w:rPr>
              <w:t>4.9</w:t>
            </w:r>
          </w:p>
        </w:tc>
      </w:tr>
      <w:tr w:rsidR="0053149A" w:rsidRPr="00C811E8" w:rsidTr="009D42F8">
        <w:trPr>
          <w:cantSplit/>
          <w:trHeight w:val="201"/>
        </w:trPr>
        <w:tc>
          <w:tcPr>
            <w:tcW w:w="1288" w:type="dxa"/>
            <w:tcBorders>
              <w:top w:val="nil"/>
              <w:left w:val="nil"/>
              <w:bottom w:val="single" w:sz="6" w:space="0" w:color="auto"/>
              <w:right w:val="single" w:sz="6" w:space="0" w:color="auto"/>
            </w:tcBorders>
            <w:shd w:val="clear" w:color="auto" w:fill="auto"/>
            <w:vAlign w:val="center"/>
          </w:tcPr>
          <w:p w:rsidR="0053149A" w:rsidRPr="0056387B" w:rsidRDefault="0053149A" w:rsidP="009D42F8">
            <w:pPr>
              <w:tabs>
                <w:tab w:val="left" w:pos="6840"/>
              </w:tabs>
              <w:autoSpaceDE w:val="0"/>
              <w:autoSpaceDN w:val="0"/>
              <w:adjustRightInd w:val="0"/>
              <w:snapToGrid w:val="0"/>
              <w:spacing w:line="380" w:lineRule="atLeast"/>
              <w:ind w:firstLineChars="146" w:firstLine="321"/>
              <w:rPr>
                <w:rFonts w:eastAsia="標楷體"/>
                <w:bCs/>
                <w:color w:val="000000" w:themeColor="text1"/>
                <w:sz w:val="22"/>
              </w:rPr>
            </w:pPr>
            <w:r>
              <w:rPr>
                <w:rFonts w:eastAsia="標楷體" w:hint="eastAsia"/>
                <w:bCs/>
                <w:color w:val="000000" w:themeColor="text1"/>
                <w:sz w:val="22"/>
              </w:rPr>
              <w:t>11</w:t>
            </w:r>
            <w:r>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53149A" w:rsidRPr="0053149A" w:rsidRDefault="0053149A" w:rsidP="00F145F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-0.6</w:t>
            </w:r>
          </w:p>
        </w:tc>
        <w:tc>
          <w:tcPr>
            <w:tcW w:w="840" w:type="dxa"/>
            <w:tcBorders>
              <w:top w:val="nil"/>
              <w:left w:val="single" w:sz="6" w:space="0" w:color="auto"/>
              <w:bottom w:val="single" w:sz="6" w:space="0" w:color="auto"/>
              <w:right w:val="single" w:sz="6" w:space="0" w:color="auto"/>
            </w:tcBorders>
            <w:shd w:val="clear" w:color="auto" w:fill="auto"/>
          </w:tcPr>
          <w:p w:rsidR="0053149A" w:rsidRPr="0053149A" w:rsidRDefault="0053149A" w:rsidP="00F145F0">
            <w:pPr>
              <w:jc w:val="center"/>
              <w:rPr>
                <w:color w:val="000000" w:themeColor="text1"/>
                <w:sz w:val="22"/>
              </w:rPr>
            </w:pPr>
            <w:r w:rsidRPr="0053149A">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53149A" w:rsidRPr="0053149A" w:rsidRDefault="0053149A" w:rsidP="00F145F0">
            <w:pPr>
              <w:jc w:val="center"/>
              <w:rPr>
                <w:color w:val="000000" w:themeColor="text1"/>
                <w:sz w:val="22"/>
              </w:rPr>
            </w:pPr>
            <w:r w:rsidRPr="0053149A">
              <w:rPr>
                <w:color w:val="000000" w:themeColor="text1"/>
                <w:sz w:val="22"/>
              </w:rPr>
              <w:t>-</w:t>
            </w:r>
          </w:p>
        </w:tc>
        <w:tc>
          <w:tcPr>
            <w:tcW w:w="853" w:type="dxa"/>
            <w:tcBorders>
              <w:top w:val="nil"/>
              <w:left w:val="single" w:sz="6" w:space="0" w:color="auto"/>
              <w:bottom w:val="single" w:sz="6" w:space="0" w:color="auto"/>
              <w:right w:val="single" w:sz="6" w:space="0" w:color="auto"/>
            </w:tcBorders>
            <w:shd w:val="clear" w:color="auto" w:fill="auto"/>
          </w:tcPr>
          <w:p w:rsidR="0053149A" w:rsidRPr="0053149A" w:rsidRDefault="0053149A" w:rsidP="00F145F0">
            <w:pPr>
              <w:jc w:val="center"/>
              <w:rPr>
                <w:color w:val="000000" w:themeColor="text1"/>
                <w:sz w:val="22"/>
              </w:rPr>
            </w:pPr>
            <w:r w:rsidRPr="0053149A">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53149A" w:rsidRPr="0053149A" w:rsidRDefault="0053149A" w:rsidP="00F145F0">
            <w:pPr>
              <w:jc w:val="center"/>
              <w:rPr>
                <w:color w:val="000000" w:themeColor="text1"/>
                <w:sz w:val="22"/>
              </w:rPr>
            </w:pPr>
            <w:r w:rsidRPr="0053149A">
              <w:rPr>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tcPr>
          <w:p w:rsidR="0053149A" w:rsidRPr="0053149A" w:rsidRDefault="0053149A" w:rsidP="00F145F0">
            <w:pPr>
              <w:jc w:val="center"/>
              <w:rPr>
                <w:color w:val="000000" w:themeColor="text1"/>
                <w:sz w:val="22"/>
              </w:rPr>
            </w:pPr>
            <w:r w:rsidRPr="0053149A">
              <w:rPr>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53149A" w:rsidRPr="0053149A" w:rsidRDefault="0053149A" w:rsidP="00F145F0">
            <w:pPr>
              <w:jc w:val="center"/>
              <w:rPr>
                <w:color w:val="000000" w:themeColor="text1"/>
                <w:sz w:val="22"/>
              </w:rPr>
            </w:pPr>
            <w:r w:rsidRPr="0053149A">
              <w:rPr>
                <w:rFonts w:hint="eastAsia"/>
                <w:color w:val="000000" w:themeColor="text1"/>
                <w:sz w:val="22"/>
              </w:rPr>
              <w:t>1.7</w:t>
            </w:r>
          </w:p>
        </w:tc>
        <w:tc>
          <w:tcPr>
            <w:tcW w:w="835" w:type="dxa"/>
            <w:tcBorders>
              <w:top w:val="nil"/>
              <w:left w:val="single" w:sz="6" w:space="0" w:color="auto"/>
              <w:bottom w:val="single" w:sz="6" w:space="0" w:color="auto"/>
              <w:right w:val="nil"/>
            </w:tcBorders>
            <w:shd w:val="clear" w:color="auto" w:fill="auto"/>
            <w:vAlign w:val="center"/>
          </w:tcPr>
          <w:p w:rsidR="0053149A" w:rsidRPr="0053149A" w:rsidRDefault="0053149A" w:rsidP="00F145F0">
            <w:pPr>
              <w:tabs>
                <w:tab w:val="left" w:pos="6840"/>
              </w:tabs>
              <w:autoSpaceDE w:val="0"/>
              <w:autoSpaceDN w:val="0"/>
              <w:adjustRightInd w:val="0"/>
              <w:snapToGrid w:val="0"/>
              <w:jc w:val="center"/>
              <w:rPr>
                <w:rFonts w:eastAsia="標楷體"/>
                <w:bCs/>
                <w:color w:val="000000" w:themeColor="text1"/>
                <w:sz w:val="22"/>
              </w:rPr>
            </w:pPr>
            <w:r w:rsidRPr="0053149A">
              <w:rPr>
                <w:rFonts w:eastAsia="標楷體" w:hint="eastAsia"/>
                <w:bCs/>
                <w:color w:val="000000" w:themeColor="text1"/>
                <w:sz w:val="22"/>
              </w:rPr>
              <w:t>4.6</w:t>
            </w:r>
          </w:p>
        </w:tc>
      </w:tr>
    </w:tbl>
    <w:p w:rsidR="00617E18" w:rsidRPr="006A34C8" w:rsidRDefault="00617E18" w:rsidP="00617E18">
      <w:pPr>
        <w:tabs>
          <w:tab w:val="left" w:pos="6840"/>
        </w:tabs>
        <w:snapToGrid w:val="0"/>
        <w:rPr>
          <w:rFonts w:eastAsia="標楷體"/>
          <w:bCs/>
          <w:color w:val="000000" w:themeColor="text1"/>
          <w:sz w:val="22"/>
          <w:lang w:val="zh-TW"/>
        </w:rPr>
      </w:pPr>
      <w:proofErr w:type="gramStart"/>
      <w:r w:rsidRPr="006A34C8">
        <w:rPr>
          <w:rFonts w:eastAsia="標楷體"/>
          <w:bCs/>
          <w:color w:val="000000" w:themeColor="text1"/>
          <w:sz w:val="22"/>
          <w:lang w:val="zh-TW"/>
        </w:rPr>
        <w:t>註</w:t>
      </w:r>
      <w:proofErr w:type="gramEnd"/>
      <w:r w:rsidRPr="006A34C8">
        <w:rPr>
          <w:rFonts w:eastAsia="標楷體"/>
          <w:bCs/>
          <w:color w:val="000000" w:themeColor="text1"/>
          <w:sz w:val="22"/>
          <w:lang w:val="zh-TW"/>
        </w:rPr>
        <w:t>：</w:t>
      </w:r>
      <w:r w:rsidRPr="006A34C8">
        <w:rPr>
          <w:rFonts w:eastAsia="標楷體"/>
          <w:bCs/>
          <w:color w:val="000000" w:themeColor="text1"/>
          <w:sz w:val="22"/>
          <w:lang w:val="zh-TW"/>
        </w:rPr>
        <w:t>GDP</w:t>
      </w:r>
      <w:r w:rsidRPr="006A34C8">
        <w:rPr>
          <w:rFonts w:eastAsia="標楷體"/>
          <w:bCs/>
          <w:color w:val="000000" w:themeColor="text1"/>
          <w:sz w:val="22"/>
          <w:lang w:val="zh-TW"/>
        </w:rPr>
        <w:t>成長率係為當季較上季變動率轉換為年率。</w:t>
      </w:r>
    </w:p>
    <w:p w:rsidR="00617E18" w:rsidRPr="006A34C8" w:rsidRDefault="00617E18" w:rsidP="00617E18">
      <w:pPr>
        <w:tabs>
          <w:tab w:val="left" w:pos="6840"/>
        </w:tabs>
        <w:snapToGrid w:val="0"/>
        <w:ind w:right="880"/>
        <w:rPr>
          <w:rFonts w:eastAsia="標楷體"/>
          <w:bCs/>
          <w:color w:val="000000" w:themeColor="text1"/>
          <w:sz w:val="22"/>
          <w:lang w:val="zh-TW"/>
        </w:rPr>
      </w:pPr>
      <w:r w:rsidRPr="006A34C8">
        <w:rPr>
          <w:rFonts w:eastAsia="標楷體"/>
          <w:bCs/>
          <w:color w:val="000000" w:themeColor="text1"/>
          <w:sz w:val="22"/>
          <w:lang w:val="zh-TW"/>
        </w:rPr>
        <w:t>資料來源：美國商務部、美國勞工部。</w:t>
      </w:r>
    </w:p>
    <w:p w:rsidR="004009EA" w:rsidRPr="008B379D" w:rsidRDefault="004009EA" w:rsidP="004009EA">
      <w:pPr>
        <w:tabs>
          <w:tab w:val="left" w:pos="6840"/>
        </w:tabs>
        <w:autoSpaceDE w:val="0"/>
        <w:autoSpaceDN w:val="0"/>
        <w:adjustRightInd w:val="0"/>
        <w:snapToGrid w:val="0"/>
        <w:spacing w:line="300" w:lineRule="exact"/>
        <w:jc w:val="both"/>
        <w:rPr>
          <w:rFonts w:eastAsia="標楷體"/>
          <w:bCs/>
          <w:color w:val="FF0000"/>
          <w:sz w:val="22"/>
          <w:lang w:val="zh-TW"/>
        </w:rPr>
      </w:pPr>
    </w:p>
    <w:p w:rsidR="00BB12B0" w:rsidRPr="008B379D" w:rsidRDefault="00BB12B0" w:rsidP="004009EA">
      <w:pPr>
        <w:tabs>
          <w:tab w:val="left" w:pos="6840"/>
        </w:tabs>
        <w:snapToGrid w:val="0"/>
        <w:jc w:val="right"/>
        <w:rPr>
          <w:rFonts w:eastAsia="標楷體"/>
          <w:b/>
          <w:bCs/>
          <w:color w:val="FF0000"/>
          <w:sz w:val="32"/>
          <w:szCs w:val="32"/>
        </w:rPr>
      </w:pPr>
      <w:r w:rsidRPr="008B379D">
        <w:rPr>
          <w:rFonts w:eastAsia="標楷體"/>
          <w:color w:val="FF0000"/>
        </w:rPr>
        <w:br w:type="page"/>
      </w:r>
    </w:p>
    <w:p w:rsidR="00681344" w:rsidRPr="002F2FF7" w:rsidRDefault="00681344" w:rsidP="00681344">
      <w:pPr>
        <w:pStyle w:val="t-3"/>
        <w:spacing w:beforeLines="50" w:before="180" w:line="520" w:lineRule="exact"/>
        <w:ind w:right="-60"/>
      </w:pPr>
      <w:bookmarkStart w:id="74" w:name="_Toc396817209"/>
      <w:bookmarkStart w:id="75" w:name="_Toc401923792"/>
      <w:bookmarkStart w:id="76" w:name="_Toc402171708"/>
      <w:bookmarkStart w:id="77" w:name="_Toc470773331"/>
      <w:r w:rsidRPr="002F2FF7">
        <w:lastRenderedPageBreak/>
        <w:t>（二）歐元區</w:t>
      </w:r>
      <w:bookmarkEnd w:id="74"/>
      <w:bookmarkEnd w:id="75"/>
      <w:bookmarkEnd w:id="76"/>
      <w:bookmarkEnd w:id="77"/>
    </w:p>
    <w:p w:rsidR="00E43EE6" w:rsidRPr="005E490D" w:rsidRDefault="00E43EE6" w:rsidP="00E43EE6">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5E490D">
        <w:rPr>
          <w:rFonts w:eastAsia="標楷體" w:hint="eastAsia"/>
          <w:kern w:val="0"/>
          <w:sz w:val="28"/>
          <w:szCs w:val="28"/>
        </w:rPr>
        <w:t>歐盟統計局於今</w:t>
      </w:r>
      <w:r>
        <w:rPr>
          <w:rFonts w:eastAsia="標楷體" w:hint="eastAsia"/>
          <w:kern w:val="0"/>
          <w:sz w:val="28"/>
          <w:szCs w:val="28"/>
        </w:rPr>
        <w:t>(2016)</w:t>
      </w:r>
      <w:r w:rsidRPr="005E490D">
        <w:rPr>
          <w:rFonts w:eastAsia="標楷體" w:hint="eastAsia"/>
          <w:kern w:val="0"/>
          <w:sz w:val="28"/>
          <w:szCs w:val="28"/>
        </w:rPr>
        <w:t>年</w:t>
      </w:r>
      <w:r w:rsidRPr="005E490D">
        <w:rPr>
          <w:rFonts w:eastAsia="標楷體" w:hint="eastAsia"/>
          <w:kern w:val="0"/>
          <w:sz w:val="28"/>
          <w:szCs w:val="28"/>
        </w:rPr>
        <w:t>12</w:t>
      </w:r>
      <w:r w:rsidRPr="005E490D">
        <w:rPr>
          <w:rFonts w:eastAsia="標楷體" w:hint="eastAsia"/>
          <w:kern w:val="0"/>
          <w:sz w:val="28"/>
          <w:szCs w:val="28"/>
        </w:rPr>
        <w:t>月</w:t>
      </w:r>
      <w:r w:rsidRPr="005E490D">
        <w:rPr>
          <w:rFonts w:eastAsia="標楷體" w:hint="eastAsia"/>
          <w:kern w:val="0"/>
          <w:sz w:val="28"/>
          <w:szCs w:val="28"/>
        </w:rPr>
        <w:t>6</w:t>
      </w:r>
      <w:r w:rsidRPr="005E490D">
        <w:rPr>
          <w:rFonts w:eastAsia="標楷體" w:hint="eastAsia"/>
          <w:kern w:val="0"/>
          <w:sz w:val="28"/>
          <w:szCs w:val="28"/>
        </w:rPr>
        <w:t>日公布第</w:t>
      </w:r>
      <w:r w:rsidRPr="005E490D">
        <w:rPr>
          <w:rFonts w:eastAsia="標楷體" w:hint="eastAsia"/>
          <w:kern w:val="0"/>
          <w:sz w:val="28"/>
          <w:szCs w:val="28"/>
        </w:rPr>
        <w:t>3</w:t>
      </w:r>
      <w:r w:rsidRPr="005E490D">
        <w:rPr>
          <w:rFonts w:eastAsia="標楷體" w:hint="eastAsia"/>
          <w:kern w:val="0"/>
          <w:sz w:val="28"/>
          <w:szCs w:val="28"/>
        </w:rPr>
        <w:t>季經濟成長率終值，歐元區</w:t>
      </w:r>
      <w:r w:rsidRPr="005E490D">
        <w:rPr>
          <w:rFonts w:eastAsia="標楷體" w:hint="eastAsia"/>
          <w:kern w:val="0"/>
          <w:sz w:val="28"/>
          <w:szCs w:val="28"/>
        </w:rPr>
        <w:t>19</w:t>
      </w:r>
      <w:r w:rsidRPr="005E490D">
        <w:rPr>
          <w:rFonts w:eastAsia="標楷體" w:hint="eastAsia"/>
          <w:kern w:val="0"/>
          <w:sz w:val="28"/>
          <w:szCs w:val="28"/>
        </w:rPr>
        <w:t>國較上季成長</w:t>
      </w:r>
      <w:r w:rsidRPr="005E490D">
        <w:rPr>
          <w:rFonts w:eastAsia="標楷體" w:hint="eastAsia"/>
          <w:kern w:val="0"/>
          <w:sz w:val="28"/>
          <w:szCs w:val="28"/>
        </w:rPr>
        <w:t>0.3</w:t>
      </w:r>
      <w:r w:rsidRPr="005E490D">
        <w:rPr>
          <w:rFonts w:eastAsia="標楷體" w:hint="eastAsia"/>
          <w:kern w:val="0"/>
          <w:sz w:val="28"/>
          <w:szCs w:val="28"/>
        </w:rPr>
        <w:t>％，與上年同期相比則成長</w:t>
      </w:r>
      <w:r w:rsidRPr="005E490D">
        <w:rPr>
          <w:rFonts w:eastAsia="標楷體" w:hint="eastAsia"/>
          <w:kern w:val="0"/>
          <w:sz w:val="28"/>
          <w:szCs w:val="28"/>
        </w:rPr>
        <w:t>1.7</w:t>
      </w:r>
      <w:r w:rsidRPr="005E490D">
        <w:rPr>
          <w:rFonts w:eastAsia="標楷體" w:hint="eastAsia"/>
          <w:kern w:val="0"/>
          <w:sz w:val="28"/>
          <w:szCs w:val="28"/>
        </w:rPr>
        <w:t>％。其中家計單位最終消費成長</w:t>
      </w:r>
      <w:r w:rsidRPr="005E490D">
        <w:rPr>
          <w:rFonts w:eastAsia="標楷體" w:hint="eastAsia"/>
          <w:kern w:val="0"/>
          <w:sz w:val="28"/>
          <w:szCs w:val="28"/>
        </w:rPr>
        <w:t>0.3</w:t>
      </w:r>
      <w:r w:rsidRPr="005E490D">
        <w:rPr>
          <w:rFonts w:eastAsia="標楷體" w:hint="eastAsia"/>
          <w:kern w:val="0"/>
          <w:sz w:val="28"/>
          <w:szCs w:val="28"/>
        </w:rPr>
        <w:t>％；政府支出增加</w:t>
      </w:r>
      <w:r w:rsidRPr="005E490D">
        <w:rPr>
          <w:rFonts w:eastAsia="標楷體" w:hint="eastAsia"/>
          <w:kern w:val="0"/>
          <w:sz w:val="28"/>
          <w:szCs w:val="28"/>
        </w:rPr>
        <w:t>0.5</w:t>
      </w:r>
      <w:r w:rsidRPr="005E490D">
        <w:rPr>
          <w:rFonts w:eastAsia="標楷體" w:hint="eastAsia"/>
          <w:kern w:val="0"/>
          <w:sz w:val="28"/>
          <w:szCs w:val="28"/>
        </w:rPr>
        <w:t>％；出口及進口則分別成長</w:t>
      </w:r>
      <w:r w:rsidRPr="005E490D">
        <w:rPr>
          <w:rFonts w:eastAsia="標楷體" w:hint="eastAsia"/>
          <w:kern w:val="0"/>
          <w:sz w:val="28"/>
          <w:szCs w:val="28"/>
        </w:rPr>
        <w:t>0.1</w:t>
      </w:r>
      <w:r w:rsidRPr="005E490D">
        <w:rPr>
          <w:rFonts w:eastAsia="標楷體" w:hint="eastAsia"/>
          <w:kern w:val="0"/>
          <w:sz w:val="28"/>
          <w:szCs w:val="28"/>
        </w:rPr>
        <w:t>％及</w:t>
      </w:r>
      <w:r w:rsidRPr="005E490D">
        <w:rPr>
          <w:rFonts w:eastAsia="標楷體" w:hint="eastAsia"/>
          <w:kern w:val="0"/>
          <w:sz w:val="28"/>
          <w:szCs w:val="28"/>
        </w:rPr>
        <w:t>0.2</w:t>
      </w:r>
      <w:r w:rsidRPr="005E490D">
        <w:rPr>
          <w:rFonts w:eastAsia="標楷體" w:hint="eastAsia"/>
          <w:kern w:val="0"/>
          <w:sz w:val="28"/>
          <w:szCs w:val="28"/>
        </w:rPr>
        <w:t>％。根據環球透視機構（</w:t>
      </w:r>
      <w:r>
        <w:rPr>
          <w:rFonts w:eastAsia="標楷體" w:hint="eastAsia"/>
          <w:kern w:val="0"/>
          <w:sz w:val="28"/>
          <w:szCs w:val="28"/>
        </w:rPr>
        <w:t>G</w:t>
      </w:r>
      <w:r w:rsidRPr="005E490D">
        <w:rPr>
          <w:rFonts w:eastAsia="標楷體" w:hint="eastAsia"/>
          <w:kern w:val="0"/>
          <w:sz w:val="28"/>
          <w:szCs w:val="28"/>
        </w:rPr>
        <w:t>lobal insight</w:t>
      </w:r>
      <w:r w:rsidRPr="005E490D">
        <w:rPr>
          <w:rFonts w:eastAsia="標楷體" w:hint="eastAsia"/>
          <w:kern w:val="0"/>
          <w:sz w:val="28"/>
          <w:szCs w:val="28"/>
        </w:rPr>
        <w:t>）</w:t>
      </w:r>
      <w:r w:rsidRPr="005E490D">
        <w:rPr>
          <w:rFonts w:eastAsia="標楷體" w:hint="eastAsia"/>
          <w:kern w:val="0"/>
          <w:sz w:val="28"/>
          <w:szCs w:val="28"/>
        </w:rPr>
        <w:t>12</w:t>
      </w:r>
      <w:r w:rsidRPr="005E490D">
        <w:rPr>
          <w:rFonts w:eastAsia="標楷體" w:hint="eastAsia"/>
          <w:kern w:val="0"/>
          <w:sz w:val="28"/>
          <w:szCs w:val="28"/>
        </w:rPr>
        <w:t>月最新預估，歐元區</w:t>
      </w:r>
      <w:r w:rsidRPr="005E490D">
        <w:rPr>
          <w:rFonts w:eastAsia="標楷體" w:hint="eastAsia"/>
          <w:kern w:val="0"/>
          <w:sz w:val="28"/>
          <w:szCs w:val="28"/>
        </w:rPr>
        <w:t>2016</w:t>
      </w:r>
      <w:r w:rsidRPr="005E490D">
        <w:rPr>
          <w:rFonts w:eastAsia="標楷體" w:hint="eastAsia"/>
          <w:kern w:val="0"/>
          <w:sz w:val="28"/>
          <w:szCs w:val="28"/>
        </w:rPr>
        <w:t>年及</w:t>
      </w:r>
      <w:r w:rsidRPr="005E490D">
        <w:rPr>
          <w:rFonts w:eastAsia="標楷體" w:hint="eastAsia"/>
          <w:kern w:val="0"/>
          <w:sz w:val="28"/>
          <w:szCs w:val="28"/>
        </w:rPr>
        <w:t>2017</w:t>
      </w:r>
      <w:r w:rsidRPr="005E490D">
        <w:rPr>
          <w:rFonts w:eastAsia="標楷體" w:hint="eastAsia"/>
          <w:kern w:val="0"/>
          <w:sz w:val="28"/>
          <w:szCs w:val="28"/>
        </w:rPr>
        <w:t>年經濟成長率分別為</w:t>
      </w:r>
      <w:r w:rsidRPr="005E490D">
        <w:rPr>
          <w:rFonts w:eastAsia="標楷體" w:hint="eastAsia"/>
          <w:kern w:val="0"/>
          <w:sz w:val="28"/>
          <w:szCs w:val="28"/>
        </w:rPr>
        <w:t>1.7</w:t>
      </w:r>
      <w:r w:rsidRPr="005E490D">
        <w:rPr>
          <w:rFonts w:eastAsia="標楷體" w:hint="eastAsia"/>
          <w:kern w:val="0"/>
          <w:sz w:val="28"/>
          <w:szCs w:val="28"/>
        </w:rPr>
        <w:t>％及</w:t>
      </w:r>
      <w:r w:rsidRPr="005E490D">
        <w:rPr>
          <w:rFonts w:eastAsia="標楷體" w:hint="eastAsia"/>
          <w:kern w:val="0"/>
          <w:sz w:val="28"/>
          <w:szCs w:val="28"/>
        </w:rPr>
        <w:t>1.4</w:t>
      </w:r>
      <w:r w:rsidRPr="005E490D">
        <w:rPr>
          <w:rFonts w:eastAsia="標楷體" w:hint="eastAsia"/>
          <w:kern w:val="0"/>
          <w:sz w:val="28"/>
          <w:szCs w:val="28"/>
        </w:rPr>
        <w:t>％。</w:t>
      </w:r>
    </w:p>
    <w:p w:rsidR="00E43EE6" w:rsidRPr="005E490D" w:rsidRDefault="00E43EE6" w:rsidP="00E43EE6">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5E490D">
        <w:rPr>
          <w:rFonts w:eastAsia="標楷體" w:hint="eastAsia"/>
          <w:kern w:val="0"/>
          <w:sz w:val="28"/>
          <w:szCs w:val="28"/>
        </w:rPr>
        <w:t>今年</w:t>
      </w:r>
      <w:r w:rsidRPr="005E490D">
        <w:rPr>
          <w:rFonts w:eastAsia="標楷體" w:hint="eastAsia"/>
          <w:kern w:val="0"/>
          <w:sz w:val="28"/>
          <w:szCs w:val="28"/>
        </w:rPr>
        <w:t>10</w:t>
      </w:r>
      <w:r w:rsidRPr="005E490D">
        <w:rPr>
          <w:rFonts w:eastAsia="標楷體" w:hint="eastAsia"/>
          <w:kern w:val="0"/>
          <w:sz w:val="28"/>
          <w:szCs w:val="28"/>
        </w:rPr>
        <w:t>月歐元區出口額為</w:t>
      </w:r>
      <w:r w:rsidRPr="005E490D">
        <w:rPr>
          <w:rFonts w:eastAsia="標楷體" w:hint="eastAsia"/>
          <w:kern w:val="0"/>
          <w:sz w:val="28"/>
          <w:szCs w:val="28"/>
        </w:rPr>
        <w:t>1,725</w:t>
      </w:r>
      <w:r w:rsidRPr="005E490D">
        <w:rPr>
          <w:rFonts w:eastAsia="標楷體" w:hint="eastAsia"/>
          <w:kern w:val="0"/>
          <w:sz w:val="28"/>
          <w:szCs w:val="28"/>
        </w:rPr>
        <w:t>億歐元，較上年同期衰退</w:t>
      </w:r>
      <w:r w:rsidRPr="005E490D">
        <w:rPr>
          <w:rFonts w:eastAsia="標楷體" w:hint="eastAsia"/>
          <w:kern w:val="0"/>
          <w:sz w:val="28"/>
          <w:szCs w:val="28"/>
        </w:rPr>
        <w:t>5.0</w:t>
      </w:r>
      <w:r w:rsidRPr="005E490D">
        <w:rPr>
          <w:rFonts w:eastAsia="標楷體" w:hint="eastAsia"/>
          <w:kern w:val="0"/>
          <w:sz w:val="28"/>
          <w:szCs w:val="28"/>
        </w:rPr>
        <w:t>％，進口額為</w:t>
      </w:r>
      <w:r w:rsidRPr="005E490D">
        <w:rPr>
          <w:rFonts w:eastAsia="標楷體" w:hint="eastAsia"/>
          <w:kern w:val="0"/>
          <w:sz w:val="28"/>
          <w:szCs w:val="28"/>
        </w:rPr>
        <w:t>1,524</w:t>
      </w:r>
      <w:r w:rsidRPr="005E490D">
        <w:rPr>
          <w:rFonts w:eastAsia="標楷體" w:hint="eastAsia"/>
          <w:kern w:val="0"/>
          <w:sz w:val="28"/>
          <w:szCs w:val="28"/>
        </w:rPr>
        <w:t>億歐元，衰退</w:t>
      </w:r>
      <w:r w:rsidRPr="005E490D">
        <w:rPr>
          <w:rFonts w:eastAsia="標楷體" w:hint="eastAsia"/>
          <w:kern w:val="0"/>
          <w:sz w:val="28"/>
          <w:szCs w:val="28"/>
        </w:rPr>
        <w:t>3.0</w:t>
      </w:r>
      <w:r w:rsidRPr="005E490D">
        <w:rPr>
          <w:rFonts w:eastAsia="標楷體" w:hint="eastAsia"/>
          <w:kern w:val="0"/>
          <w:sz w:val="28"/>
          <w:szCs w:val="28"/>
        </w:rPr>
        <w:t>％，貿易出超為</w:t>
      </w:r>
      <w:r w:rsidRPr="005E490D">
        <w:rPr>
          <w:rFonts w:eastAsia="標楷體" w:hint="eastAsia"/>
          <w:kern w:val="0"/>
          <w:sz w:val="28"/>
          <w:szCs w:val="28"/>
        </w:rPr>
        <w:t>201</w:t>
      </w:r>
      <w:r w:rsidRPr="005E490D">
        <w:rPr>
          <w:rFonts w:eastAsia="標楷體" w:hint="eastAsia"/>
          <w:kern w:val="0"/>
          <w:sz w:val="28"/>
          <w:szCs w:val="28"/>
        </w:rPr>
        <w:t>億歐元；工業生產較上月衰退</w:t>
      </w:r>
      <w:r w:rsidRPr="005E490D">
        <w:rPr>
          <w:rFonts w:eastAsia="標楷體" w:hint="eastAsia"/>
          <w:kern w:val="0"/>
          <w:sz w:val="28"/>
          <w:szCs w:val="28"/>
        </w:rPr>
        <w:t>0.1</w:t>
      </w:r>
      <w:r w:rsidRPr="005E490D">
        <w:rPr>
          <w:rFonts w:eastAsia="標楷體" w:hint="eastAsia"/>
          <w:kern w:val="0"/>
          <w:sz w:val="28"/>
          <w:szCs w:val="28"/>
        </w:rPr>
        <w:t>％；失業率為</w:t>
      </w:r>
      <w:r w:rsidRPr="005E490D">
        <w:rPr>
          <w:rFonts w:eastAsia="標楷體" w:hint="eastAsia"/>
          <w:kern w:val="0"/>
          <w:sz w:val="28"/>
          <w:szCs w:val="28"/>
        </w:rPr>
        <w:t>9.8</w:t>
      </w:r>
      <w:r w:rsidRPr="005E490D">
        <w:rPr>
          <w:rFonts w:eastAsia="標楷體" w:hint="eastAsia"/>
          <w:kern w:val="0"/>
          <w:sz w:val="28"/>
          <w:szCs w:val="28"/>
        </w:rPr>
        <w:t>％；</w:t>
      </w:r>
      <w:r w:rsidRPr="005E490D">
        <w:rPr>
          <w:rFonts w:eastAsia="標楷體" w:hint="eastAsia"/>
          <w:kern w:val="0"/>
          <w:sz w:val="28"/>
          <w:szCs w:val="28"/>
        </w:rPr>
        <w:t>11</w:t>
      </w:r>
      <w:r w:rsidRPr="005E490D">
        <w:rPr>
          <w:rFonts w:eastAsia="標楷體" w:hint="eastAsia"/>
          <w:kern w:val="0"/>
          <w:sz w:val="28"/>
          <w:szCs w:val="28"/>
        </w:rPr>
        <w:t>月消費者物價上漲率為</w:t>
      </w:r>
      <w:r w:rsidRPr="005E490D">
        <w:rPr>
          <w:rFonts w:eastAsia="標楷體" w:hint="eastAsia"/>
          <w:kern w:val="0"/>
          <w:sz w:val="28"/>
          <w:szCs w:val="28"/>
        </w:rPr>
        <w:t>0.6</w:t>
      </w:r>
      <w:r w:rsidRPr="005E490D">
        <w:rPr>
          <w:rFonts w:eastAsia="標楷體" w:hint="eastAsia"/>
          <w:kern w:val="0"/>
          <w:sz w:val="28"/>
          <w:szCs w:val="28"/>
        </w:rPr>
        <w:t>％。另數據調查機構</w:t>
      </w:r>
      <w:r w:rsidRPr="005E490D">
        <w:rPr>
          <w:rFonts w:eastAsia="標楷體" w:hint="eastAsia"/>
          <w:kern w:val="0"/>
          <w:sz w:val="28"/>
          <w:szCs w:val="28"/>
        </w:rPr>
        <w:t>Markit</w:t>
      </w:r>
      <w:r w:rsidRPr="005E490D">
        <w:rPr>
          <w:rFonts w:eastAsia="標楷體" w:hint="eastAsia"/>
          <w:kern w:val="0"/>
          <w:sz w:val="28"/>
          <w:szCs w:val="28"/>
        </w:rPr>
        <w:t>公布今年</w:t>
      </w:r>
      <w:r w:rsidRPr="005E490D">
        <w:rPr>
          <w:rFonts w:eastAsia="標楷體" w:hint="eastAsia"/>
          <w:kern w:val="0"/>
          <w:sz w:val="28"/>
          <w:szCs w:val="28"/>
        </w:rPr>
        <w:t>10</w:t>
      </w:r>
      <w:r w:rsidRPr="005E490D">
        <w:rPr>
          <w:rFonts w:eastAsia="標楷體" w:hint="eastAsia"/>
          <w:kern w:val="0"/>
          <w:sz w:val="28"/>
          <w:szCs w:val="28"/>
        </w:rPr>
        <w:t>月歐元區綜合採購經理人指數（</w:t>
      </w:r>
      <w:r w:rsidRPr="005E490D">
        <w:rPr>
          <w:rFonts w:eastAsia="標楷體" w:hint="eastAsia"/>
          <w:kern w:val="0"/>
          <w:sz w:val="28"/>
          <w:szCs w:val="28"/>
        </w:rPr>
        <w:t>Composite PMI</w:t>
      </w:r>
      <w:r w:rsidRPr="005E490D">
        <w:rPr>
          <w:rFonts w:eastAsia="標楷體" w:hint="eastAsia"/>
          <w:kern w:val="0"/>
          <w:sz w:val="28"/>
          <w:szCs w:val="28"/>
        </w:rPr>
        <w:t>）</w:t>
      </w:r>
      <w:r w:rsidRPr="005E490D">
        <w:rPr>
          <w:rFonts w:eastAsia="標楷體" w:hint="eastAsia"/>
          <w:kern w:val="0"/>
          <w:sz w:val="28"/>
          <w:szCs w:val="28"/>
        </w:rPr>
        <w:t>53.9</w:t>
      </w:r>
      <w:r w:rsidRPr="005E490D">
        <w:rPr>
          <w:rFonts w:eastAsia="標楷體" w:hint="eastAsia"/>
          <w:kern w:val="0"/>
          <w:sz w:val="28"/>
          <w:szCs w:val="28"/>
        </w:rPr>
        <w:t>，較上月增加</w:t>
      </w:r>
      <w:r w:rsidRPr="005E490D">
        <w:rPr>
          <w:rFonts w:eastAsia="標楷體" w:hint="eastAsia"/>
          <w:kern w:val="0"/>
          <w:sz w:val="28"/>
          <w:szCs w:val="28"/>
        </w:rPr>
        <w:t>0.6</w:t>
      </w:r>
      <w:r w:rsidRPr="005E490D">
        <w:rPr>
          <w:rFonts w:eastAsia="標楷體" w:hint="eastAsia"/>
          <w:kern w:val="0"/>
          <w:sz w:val="28"/>
          <w:szCs w:val="28"/>
        </w:rPr>
        <w:t>。</w:t>
      </w:r>
    </w:p>
    <w:p w:rsidR="00E43EE6" w:rsidRPr="005E490D" w:rsidRDefault="00E43EE6" w:rsidP="00E43EE6">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5E490D">
        <w:rPr>
          <w:rFonts w:eastAsia="標楷體" w:hint="eastAsia"/>
          <w:kern w:val="0"/>
          <w:sz w:val="28"/>
          <w:szCs w:val="28"/>
        </w:rPr>
        <w:t>歐洲央行（</w:t>
      </w:r>
      <w:r w:rsidRPr="005E490D">
        <w:rPr>
          <w:rFonts w:eastAsia="標楷體" w:hint="eastAsia"/>
          <w:kern w:val="0"/>
          <w:sz w:val="28"/>
          <w:szCs w:val="28"/>
        </w:rPr>
        <w:t>ECB</w:t>
      </w:r>
      <w:r w:rsidRPr="005E490D">
        <w:rPr>
          <w:rFonts w:eastAsia="標楷體" w:hint="eastAsia"/>
          <w:kern w:val="0"/>
          <w:sz w:val="28"/>
          <w:szCs w:val="28"/>
        </w:rPr>
        <w:t>）於</w:t>
      </w:r>
      <w:r w:rsidRPr="005E490D">
        <w:rPr>
          <w:rFonts w:eastAsia="標楷體" w:hint="eastAsia"/>
          <w:kern w:val="0"/>
          <w:sz w:val="28"/>
          <w:szCs w:val="28"/>
        </w:rPr>
        <w:t>12</w:t>
      </w:r>
      <w:r w:rsidRPr="005E490D">
        <w:rPr>
          <w:rFonts w:eastAsia="標楷體" w:hint="eastAsia"/>
          <w:kern w:val="0"/>
          <w:sz w:val="28"/>
          <w:szCs w:val="28"/>
        </w:rPr>
        <w:t>月</w:t>
      </w:r>
      <w:r w:rsidRPr="005E490D">
        <w:rPr>
          <w:rFonts w:eastAsia="標楷體" w:hint="eastAsia"/>
          <w:kern w:val="0"/>
          <w:sz w:val="28"/>
          <w:szCs w:val="28"/>
        </w:rPr>
        <w:t>8</w:t>
      </w:r>
      <w:r w:rsidRPr="005E490D">
        <w:rPr>
          <w:rFonts w:eastAsia="標楷體" w:hint="eastAsia"/>
          <w:kern w:val="0"/>
          <w:sz w:val="28"/>
          <w:szCs w:val="28"/>
        </w:rPr>
        <w:t>日貨幣政策決策會議後，宣布維持基準利率不變，另原訂於</w:t>
      </w:r>
      <w:r w:rsidRPr="005E490D">
        <w:rPr>
          <w:rFonts w:eastAsia="標楷體" w:hint="eastAsia"/>
          <w:kern w:val="0"/>
          <w:sz w:val="28"/>
          <w:szCs w:val="28"/>
        </w:rPr>
        <w:t>2017</w:t>
      </w:r>
      <w:r w:rsidRPr="005E490D">
        <w:rPr>
          <w:rFonts w:eastAsia="標楷體" w:hint="eastAsia"/>
          <w:kern w:val="0"/>
          <w:sz w:val="28"/>
          <w:szCs w:val="28"/>
        </w:rPr>
        <w:t>年</w:t>
      </w:r>
      <w:r w:rsidRPr="005E490D">
        <w:rPr>
          <w:rFonts w:eastAsia="標楷體" w:hint="eastAsia"/>
          <w:kern w:val="0"/>
          <w:sz w:val="28"/>
          <w:szCs w:val="28"/>
        </w:rPr>
        <w:t>3</w:t>
      </w:r>
      <w:r w:rsidRPr="005E490D">
        <w:rPr>
          <w:rFonts w:eastAsia="標楷體" w:hint="eastAsia"/>
          <w:kern w:val="0"/>
          <w:sz w:val="28"/>
          <w:szCs w:val="28"/>
        </w:rPr>
        <w:t>月結束之量化寬鬆政策（每月購債規模</w:t>
      </w:r>
      <w:r w:rsidRPr="005E490D">
        <w:rPr>
          <w:rFonts w:eastAsia="標楷體" w:hint="eastAsia"/>
          <w:kern w:val="0"/>
          <w:sz w:val="28"/>
          <w:szCs w:val="28"/>
        </w:rPr>
        <w:t>800</w:t>
      </w:r>
      <w:r w:rsidRPr="005E490D">
        <w:rPr>
          <w:rFonts w:eastAsia="標楷體" w:hint="eastAsia"/>
          <w:kern w:val="0"/>
          <w:sz w:val="28"/>
          <w:szCs w:val="28"/>
        </w:rPr>
        <w:t>億歐元）延長至</w:t>
      </w:r>
      <w:r w:rsidRPr="005E490D">
        <w:rPr>
          <w:rFonts w:eastAsia="標楷體" w:hint="eastAsia"/>
          <w:kern w:val="0"/>
          <w:sz w:val="28"/>
          <w:szCs w:val="28"/>
        </w:rPr>
        <w:t>2017</w:t>
      </w:r>
      <w:r w:rsidRPr="005E490D">
        <w:rPr>
          <w:rFonts w:eastAsia="標楷體" w:hint="eastAsia"/>
          <w:kern w:val="0"/>
          <w:sz w:val="28"/>
          <w:szCs w:val="28"/>
        </w:rPr>
        <w:t>年</w:t>
      </w:r>
      <w:r w:rsidRPr="005E490D">
        <w:rPr>
          <w:rFonts w:eastAsia="標楷體" w:hint="eastAsia"/>
          <w:kern w:val="0"/>
          <w:sz w:val="28"/>
          <w:szCs w:val="28"/>
        </w:rPr>
        <w:t>12</w:t>
      </w:r>
      <w:r w:rsidRPr="005E490D">
        <w:rPr>
          <w:rFonts w:eastAsia="標楷體" w:hint="eastAsia"/>
          <w:kern w:val="0"/>
          <w:sz w:val="28"/>
          <w:szCs w:val="28"/>
        </w:rPr>
        <w:t>月，惟購買規模將自</w:t>
      </w:r>
      <w:r w:rsidRPr="005E490D">
        <w:rPr>
          <w:rFonts w:eastAsia="標楷體" w:hint="eastAsia"/>
          <w:kern w:val="0"/>
          <w:sz w:val="28"/>
          <w:szCs w:val="28"/>
        </w:rPr>
        <w:t>2017</w:t>
      </w:r>
      <w:r w:rsidRPr="005E490D">
        <w:rPr>
          <w:rFonts w:eastAsia="標楷體" w:hint="eastAsia"/>
          <w:kern w:val="0"/>
          <w:sz w:val="28"/>
          <w:szCs w:val="28"/>
        </w:rPr>
        <w:t>年</w:t>
      </w:r>
      <w:r w:rsidRPr="005E490D">
        <w:rPr>
          <w:rFonts w:eastAsia="標楷體" w:hint="eastAsia"/>
          <w:kern w:val="0"/>
          <w:sz w:val="28"/>
          <w:szCs w:val="28"/>
        </w:rPr>
        <w:t>4</w:t>
      </w:r>
      <w:r w:rsidRPr="005E490D">
        <w:rPr>
          <w:rFonts w:eastAsia="標楷體" w:hint="eastAsia"/>
          <w:kern w:val="0"/>
          <w:sz w:val="28"/>
          <w:szCs w:val="28"/>
        </w:rPr>
        <w:t>月起，降低至每月</w:t>
      </w:r>
      <w:r w:rsidRPr="005E490D">
        <w:rPr>
          <w:rFonts w:eastAsia="標楷體" w:hint="eastAsia"/>
          <w:kern w:val="0"/>
          <w:sz w:val="28"/>
          <w:szCs w:val="28"/>
        </w:rPr>
        <w:t>600</w:t>
      </w:r>
      <w:r w:rsidRPr="005E490D">
        <w:rPr>
          <w:rFonts w:eastAsia="標楷體" w:hint="eastAsia"/>
          <w:kern w:val="0"/>
          <w:sz w:val="28"/>
          <w:szCs w:val="28"/>
        </w:rPr>
        <w:t>億歐元，後續政策仍將視歐元區通貨膨脹情況調整。</w:t>
      </w:r>
      <w:r w:rsidRPr="005E490D">
        <w:rPr>
          <w:rFonts w:eastAsia="標楷體"/>
          <w:kern w:val="0"/>
          <w:sz w:val="28"/>
          <w:szCs w:val="28"/>
        </w:rPr>
        <w:t xml:space="preserve"> </w:t>
      </w:r>
    </w:p>
    <w:p w:rsidR="00D22038" w:rsidRPr="008B379D" w:rsidRDefault="00D22038">
      <w:pPr>
        <w:widowControl/>
        <w:rPr>
          <w:rFonts w:eastAsia="標楷體"/>
          <w:b/>
          <w:color w:val="FF0000"/>
          <w:kern w:val="0"/>
          <w:sz w:val="28"/>
          <w:szCs w:val="32"/>
          <w:lang w:val="zh-TW"/>
        </w:rPr>
      </w:pPr>
      <w:r w:rsidRPr="008B379D">
        <w:rPr>
          <w:rFonts w:eastAsia="標楷體"/>
          <w:b/>
          <w:color w:val="FF0000"/>
          <w:kern w:val="0"/>
          <w:sz w:val="28"/>
          <w:szCs w:val="32"/>
          <w:lang w:val="zh-TW"/>
        </w:rPr>
        <w:br w:type="page"/>
      </w:r>
    </w:p>
    <w:p w:rsidR="0054389E" w:rsidRPr="00065B30" w:rsidRDefault="0054389E" w:rsidP="0054389E">
      <w:pPr>
        <w:widowControl/>
        <w:adjustRightInd w:val="0"/>
        <w:snapToGrid w:val="0"/>
        <w:spacing w:line="300" w:lineRule="auto"/>
        <w:ind w:firstLineChars="200" w:firstLine="561"/>
        <w:jc w:val="center"/>
        <w:rPr>
          <w:rFonts w:eastAsia="標楷體"/>
          <w:b/>
          <w:bCs/>
          <w:sz w:val="28"/>
        </w:rPr>
      </w:pPr>
      <w:r w:rsidRPr="00065B30">
        <w:rPr>
          <w:rFonts w:eastAsia="標楷體"/>
          <w:b/>
          <w:bCs/>
          <w:sz w:val="28"/>
        </w:rPr>
        <w:lastRenderedPageBreak/>
        <w:t>表</w:t>
      </w:r>
      <w:r w:rsidRPr="00065B30">
        <w:rPr>
          <w:rFonts w:eastAsia="標楷體"/>
          <w:b/>
          <w:bCs/>
          <w:sz w:val="28"/>
        </w:rPr>
        <w:t xml:space="preserve">1-2  </w:t>
      </w:r>
      <w:r w:rsidRPr="00065B30">
        <w:rPr>
          <w:rFonts w:eastAsia="標楷體"/>
          <w:b/>
          <w:bCs/>
          <w:sz w:val="28"/>
        </w:rPr>
        <w:t>歐元區重要經濟指標</w:t>
      </w:r>
    </w:p>
    <w:p w:rsidR="0054389E" w:rsidRPr="00065B30" w:rsidRDefault="0054389E" w:rsidP="0054389E">
      <w:pPr>
        <w:wordWrap w:val="0"/>
        <w:snapToGrid w:val="0"/>
        <w:ind w:rightChars="13" w:right="31"/>
        <w:jc w:val="right"/>
        <w:rPr>
          <w:rFonts w:eastAsia="標楷體"/>
          <w:sz w:val="22"/>
        </w:rPr>
      </w:pPr>
      <w:r w:rsidRPr="00065B30">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E43EE6" w:rsidRPr="005E490D" w:rsidTr="0070224F">
        <w:trPr>
          <w:cantSplit/>
          <w:jc w:val="center"/>
        </w:trPr>
        <w:tc>
          <w:tcPr>
            <w:tcW w:w="896" w:type="dxa"/>
            <w:vMerge w:val="restart"/>
            <w:tcBorders>
              <w:top w:val="single" w:sz="6" w:space="0" w:color="auto"/>
              <w:left w:val="nil"/>
              <w:right w:val="single" w:sz="6" w:space="0" w:color="auto"/>
            </w:tcBorders>
            <w:shd w:val="clear" w:color="auto" w:fill="auto"/>
            <w:vAlign w:val="center"/>
          </w:tcPr>
          <w:p w:rsidR="00E43EE6" w:rsidRPr="005E490D" w:rsidRDefault="00E43EE6" w:rsidP="0070224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5E490D">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實質</w:t>
            </w:r>
          </w:p>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工業</w:t>
            </w:r>
          </w:p>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貿</w:t>
            </w:r>
            <w:r w:rsidRPr="005E490D">
              <w:rPr>
                <w:rFonts w:eastAsia="標楷體"/>
                <w:sz w:val="22"/>
              </w:rPr>
              <w:t xml:space="preserve">   </w:t>
            </w:r>
            <w:r w:rsidRPr="005E490D">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消費者</w:t>
            </w:r>
          </w:p>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失業率</w:t>
            </w:r>
          </w:p>
        </w:tc>
      </w:tr>
      <w:tr w:rsidR="00E43EE6" w:rsidRPr="005E490D" w:rsidTr="0070224F">
        <w:trPr>
          <w:cantSplit/>
          <w:trHeight w:val="284"/>
          <w:jc w:val="center"/>
        </w:trPr>
        <w:tc>
          <w:tcPr>
            <w:tcW w:w="896" w:type="dxa"/>
            <w:vMerge/>
            <w:tcBorders>
              <w:left w:val="nil"/>
              <w:right w:val="single" w:sz="6" w:space="0" w:color="auto"/>
            </w:tcBorders>
            <w:shd w:val="clear" w:color="auto" w:fill="00FFFF"/>
          </w:tcPr>
          <w:p w:rsidR="00E43EE6" w:rsidRPr="005E490D" w:rsidRDefault="00E43EE6" w:rsidP="0070224F">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hint="eastAsia"/>
                <w:sz w:val="22"/>
              </w:rPr>
              <w:t>出入超</w:t>
            </w:r>
          </w:p>
        </w:tc>
        <w:tc>
          <w:tcPr>
            <w:tcW w:w="854" w:type="dxa"/>
            <w:vMerge/>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E43EE6" w:rsidRPr="005E490D" w:rsidRDefault="00E43EE6" w:rsidP="0070224F">
            <w:pPr>
              <w:autoSpaceDE w:val="0"/>
              <w:autoSpaceDN w:val="0"/>
              <w:adjustRightInd w:val="0"/>
              <w:snapToGrid w:val="0"/>
              <w:spacing w:line="240" w:lineRule="atLeast"/>
              <w:jc w:val="both"/>
              <w:rPr>
                <w:rFonts w:eastAsia="標楷體"/>
                <w:sz w:val="22"/>
              </w:rPr>
            </w:pPr>
          </w:p>
        </w:tc>
      </w:tr>
      <w:tr w:rsidR="00E43EE6" w:rsidRPr="005E490D" w:rsidTr="0070224F">
        <w:trPr>
          <w:cantSplit/>
          <w:trHeight w:val="353"/>
          <w:jc w:val="center"/>
        </w:trPr>
        <w:tc>
          <w:tcPr>
            <w:tcW w:w="896" w:type="dxa"/>
            <w:vMerge/>
            <w:tcBorders>
              <w:left w:val="nil"/>
              <w:bottom w:val="single" w:sz="4" w:space="0" w:color="auto"/>
              <w:right w:val="single" w:sz="6" w:space="0" w:color="auto"/>
            </w:tcBorders>
            <w:shd w:val="clear" w:color="auto" w:fill="00FFFF"/>
          </w:tcPr>
          <w:p w:rsidR="00E43EE6" w:rsidRPr="005E490D" w:rsidRDefault="00E43EE6" w:rsidP="0070224F">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E43EE6" w:rsidRPr="005E490D" w:rsidRDefault="00E43EE6" w:rsidP="0070224F">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E43EE6" w:rsidRPr="005E490D" w:rsidRDefault="00E43EE6" w:rsidP="0070224F">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hint="eastAsia"/>
                <w:sz w:val="22"/>
              </w:rPr>
              <w:t>年增</w:t>
            </w:r>
            <w:r w:rsidRPr="005E490D">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E43EE6" w:rsidRPr="005E490D" w:rsidRDefault="00E43EE6" w:rsidP="0070224F">
            <w:pPr>
              <w:autoSpaceDE w:val="0"/>
              <w:autoSpaceDN w:val="0"/>
              <w:adjustRightInd w:val="0"/>
              <w:snapToGrid w:val="0"/>
              <w:spacing w:line="240" w:lineRule="atLeast"/>
              <w:jc w:val="center"/>
              <w:rPr>
                <w:rFonts w:eastAsia="標楷體"/>
                <w:sz w:val="22"/>
              </w:rPr>
            </w:pPr>
            <w:r w:rsidRPr="005E490D">
              <w:rPr>
                <w:rFonts w:eastAsia="標楷體" w:hint="eastAsia"/>
                <w:sz w:val="22"/>
              </w:rPr>
              <w:t>年增</w:t>
            </w:r>
            <w:r w:rsidRPr="005E490D">
              <w:rPr>
                <w:rFonts w:eastAsia="標楷體"/>
                <w:sz w:val="22"/>
              </w:rPr>
              <w:t>率</w:t>
            </w:r>
          </w:p>
        </w:tc>
        <w:tc>
          <w:tcPr>
            <w:tcW w:w="896" w:type="dxa"/>
            <w:vMerge/>
            <w:tcBorders>
              <w:left w:val="single" w:sz="6" w:space="0" w:color="auto"/>
              <w:bottom w:val="single" w:sz="6" w:space="0" w:color="auto"/>
              <w:right w:val="single" w:sz="6" w:space="0" w:color="auto"/>
            </w:tcBorders>
          </w:tcPr>
          <w:p w:rsidR="00E43EE6" w:rsidRPr="005E490D" w:rsidRDefault="00E43EE6" w:rsidP="0070224F">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E43EE6" w:rsidRPr="005E490D" w:rsidRDefault="00E43EE6" w:rsidP="0070224F">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E43EE6" w:rsidRPr="005E490D" w:rsidRDefault="00E43EE6" w:rsidP="0070224F">
            <w:pPr>
              <w:autoSpaceDE w:val="0"/>
              <w:autoSpaceDN w:val="0"/>
              <w:adjustRightInd w:val="0"/>
              <w:snapToGrid w:val="0"/>
              <w:spacing w:line="240" w:lineRule="atLeast"/>
              <w:jc w:val="both"/>
              <w:rPr>
                <w:rFonts w:eastAsia="標楷體"/>
                <w:sz w:val="22"/>
              </w:rPr>
            </w:pPr>
          </w:p>
        </w:tc>
      </w:tr>
      <w:tr w:rsidR="00E43EE6" w:rsidRPr="005E490D" w:rsidTr="0070224F">
        <w:trPr>
          <w:cantSplit/>
          <w:jc w:val="center"/>
        </w:trPr>
        <w:tc>
          <w:tcPr>
            <w:tcW w:w="896" w:type="dxa"/>
            <w:tcBorders>
              <w:left w:val="nil"/>
              <w:right w:val="single" w:sz="6" w:space="0" w:color="auto"/>
            </w:tcBorders>
            <w:shd w:val="clear" w:color="auto" w:fill="auto"/>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2011</w:t>
            </w:r>
            <w:r w:rsidRPr="005E490D">
              <w:rPr>
                <w:rFonts w:eastAsia="標楷體" w:hint="eastAsia"/>
                <w:sz w:val="22"/>
              </w:rPr>
              <w:t>年</w:t>
            </w:r>
          </w:p>
        </w:tc>
        <w:tc>
          <w:tcPr>
            <w:tcW w:w="93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1.5</w:t>
            </w:r>
          </w:p>
        </w:tc>
        <w:tc>
          <w:tcPr>
            <w:tcW w:w="67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3.4</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sz w:val="22"/>
              </w:rPr>
              <w:t>17,35</w:t>
            </w:r>
            <w:r w:rsidRPr="005E490D">
              <w:rPr>
                <w:rFonts w:eastAsia="標楷體" w:hint="eastAsia"/>
                <w:sz w:val="22"/>
              </w:rPr>
              <w:t>7</w:t>
            </w:r>
            <w:r w:rsidRPr="005E490D">
              <w:rPr>
                <w:rFonts w:eastAsia="標楷體"/>
                <w:sz w:val="22"/>
              </w:rPr>
              <w:t xml:space="preserve"> </w:t>
            </w:r>
          </w:p>
        </w:tc>
        <w:tc>
          <w:tcPr>
            <w:tcW w:w="810"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sz w:val="22"/>
              </w:rPr>
              <w:t xml:space="preserve">12.9 </w:t>
            </w:r>
          </w:p>
        </w:tc>
        <w:tc>
          <w:tcPr>
            <w:tcW w:w="757"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sz w:val="22"/>
              </w:rPr>
              <w:t>17,47</w:t>
            </w:r>
            <w:r w:rsidRPr="005E490D">
              <w:rPr>
                <w:rFonts w:eastAsia="標楷體" w:hint="eastAsia"/>
                <w:sz w:val="22"/>
              </w:rPr>
              <w:t>7</w:t>
            </w:r>
            <w:r w:rsidRPr="005E490D">
              <w:rPr>
                <w:rFonts w:eastAsia="標楷體"/>
                <w:sz w:val="22"/>
              </w:rPr>
              <w:t xml:space="preserve"> </w:t>
            </w:r>
          </w:p>
        </w:tc>
        <w:tc>
          <w:tcPr>
            <w:tcW w:w="78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sz w:val="22"/>
              </w:rPr>
              <w:t>12.6</w:t>
            </w:r>
          </w:p>
        </w:tc>
        <w:tc>
          <w:tcPr>
            <w:tcW w:w="896"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sz w:val="22"/>
              </w:rPr>
              <w:t>-1</w:t>
            </w:r>
            <w:r w:rsidRPr="005E490D">
              <w:rPr>
                <w:rFonts w:eastAsia="標楷體" w:hint="eastAsia"/>
                <w:sz w:val="22"/>
              </w:rPr>
              <w:t>20</w:t>
            </w:r>
            <w:r w:rsidRPr="005E490D">
              <w:rPr>
                <w:rFonts w:eastAsia="標楷體"/>
                <w:sz w:val="22"/>
              </w:rPr>
              <w:t xml:space="preserve"> </w:t>
            </w:r>
          </w:p>
        </w:tc>
        <w:tc>
          <w:tcPr>
            <w:tcW w:w="854"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2.7</w:t>
            </w:r>
          </w:p>
        </w:tc>
        <w:tc>
          <w:tcPr>
            <w:tcW w:w="853" w:type="dxa"/>
            <w:tcBorders>
              <w:left w:val="single" w:sz="6" w:space="0" w:color="auto"/>
              <w:right w:val="nil"/>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10.2</w:t>
            </w:r>
          </w:p>
        </w:tc>
      </w:tr>
      <w:tr w:rsidR="00E43EE6" w:rsidRPr="005E490D" w:rsidTr="0070224F">
        <w:trPr>
          <w:cantSplit/>
          <w:jc w:val="center"/>
        </w:trPr>
        <w:tc>
          <w:tcPr>
            <w:tcW w:w="896" w:type="dxa"/>
            <w:tcBorders>
              <w:left w:val="nil"/>
              <w:right w:val="single" w:sz="6" w:space="0" w:color="auto"/>
            </w:tcBorders>
            <w:shd w:val="clear" w:color="auto" w:fill="auto"/>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2012</w:t>
            </w:r>
            <w:r w:rsidRPr="005E490D">
              <w:rPr>
                <w:rFonts w:eastAsia="標楷體" w:hint="eastAsia"/>
                <w:sz w:val="22"/>
              </w:rPr>
              <w:t>年</w:t>
            </w:r>
          </w:p>
        </w:tc>
        <w:tc>
          <w:tcPr>
            <w:tcW w:w="93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-0.5</w:t>
            </w:r>
          </w:p>
        </w:tc>
        <w:tc>
          <w:tcPr>
            <w:tcW w:w="67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-2.5</w:t>
            </w:r>
          </w:p>
        </w:tc>
        <w:tc>
          <w:tcPr>
            <w:tcW w:w="854" w:type="dxa"/>
            <w:tcBorders>
              <w:left w:val="single" w:sz="6" w:space="0" w:color="auto"/>
              <w:right w:val="single" w:sz="6" w:space="0" w:color="auto"/>
            </w:tcBorders>
            <w:vAlign w:val="center"/>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sz w:val="22"/>
              </w:rPr>
              <w:t>18,</w:t>
            </w:r>
            <w:r w:rsidRPr="005E490D">
              <w:rPr>
                <w:rFonts w:eastAsia="標楷體" w:hint="eastAsia"/>
                <w:sz w:val="22"/>
              </w:rPr>
              <w:t>726</w:t>
            </w:r>
          </w:p>
        </w:tc>
        <w:tc>
          <w:tcPr>
            <w:tcW w:w="810" w:type="dxa"/>
            <w:tcBorders>
              <w:left w:val="single" w:sz="6" w:space="0" w:color="auto"/>
              <w:right w:val="single" w:sz="6" w:space="0" w:color="auto"/>
            </w:tcBorders>
            <w:vAlign w:val="center"/>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sz w:val="22"/>
              </w:rPr>
              <w:t>7.</w:t>
            </w:r>
            <w:r w:rsidRPr="005E490D">
              <w:rPr>
                <w:rFonts w:eastAsia="標楷體" w:hint="eastAsia"/>
                <w:sz w:val="22"/>
              </w:rPr>
              <w:t>9</w:t>
            </w:r>
          </w:p>
        </w:tc>
        <w:tc>
          <w:tcPr>
            <w:tcW w:w="757" w:type="dxa"/>
            <w:tcBorders>
              <w:left w:val="single" w:sz="6" w:space="0" w:color="auto"/>
              <w:right w:val="single" w:sz="6" w:space="0" w:color="auto"/>
            </w:tcBorders>
            <w:vAlign w:val="center"/>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sz w:val="22"/>
              </w:rPr>
              <w:t>17,</w:t>
            </w:r>
            <w:r w:rsidRPr="005E490D">
              <w:rPr>
                <w:rFonts w:eastAsia="標楷體" w:hint="eastAsia"/>
                <w:sz w:val="22"/>
              </w:rPr>
              <w:t>928</w:t>
            </w:r>
          </w:p>
        </w:tc>
        <w:tc>
          <w:tcPr>
            <w:tcW w:w="784" w:type="dxa"/>
            <w:tcBorders>
              <w:left w:val="single" w:sz="6" w:space="0" w:color="auto"/>
              <w:right w:val="single" w:sz="6" w:space="0" w:color="auto"/>
            </w:tcBorders>
            <w:vAlign w:val="center"/>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2.5</w:t>
            </w:r>
          </w:p>
        </w:tc>
        <w:tc>
          <w:tcPr>
            <w:tcW w:w="896" w:type="dxa"/>
            <w:tcBorders>
              <w:left w:val="single" w:sz="6" w:space="0" w:color="auto"/>
              <w:right w:val="single" w:sz="6" w:space="0" w:color="auto"/>
            </w:tcBorders>
            <w:vAlign w:val="center"/>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798</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2.5</w:t>
            </w:r>
          </w:p>
        </w:tc>
        <w:tc>
          <w:tcPr>
            <w:tcW w:w="853" w:type="dxa"/>
            <w:tcBorders>
              <w:left w:val="single" w:sz="6" w:space="0" w:color="auto"/>
              <w:right w:val="nil"/>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11.4</w:t>
            </w:r>
          </w:p>
        </w:tc>
      </w:tr>
      <w:tr w:rsidR="00E43EE6" w:rsidRPr="005E490D" w:rsidTr="0070224F">
        <w:trPr>
          <w:cantSplit/>
          <w:jc w:val="center"/>
        </w:trPr>
        <w:tc>
          <w:tcPr>
            <w:tcW w:w="896" w:type="dxa"/>
            <w:tcBorders>
              <w:left w:val="nil"/>
              <w:right w:val="single" w:sz="6" w:space="0" w:color="auto"/>
            </w:tcBorders>
            <w:shd w:val="clear" w:color="auto" w:fill="auto"/>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2013</w:t>
            </w:r>
            <w:r w:rsidRPr="005E490D">
              <w:rPr>
                <w:rFonts w:eastAsia="標楷體" w:hint="eastAsia"/>
                <w:sz w:val="22"/>
              </w:rPr>
              <w:t>年</w:t>
            </w:r>
          </w:p>
        </w:tc>
        <w:tc>
          <w:tcPr>
            <w:tcW w:w="93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-0.5</w:t>
            </w:r>
          </w:p>
        </w:tc>
        <w:tc>
          <w:tcPr>
            <w:tcW w:w="67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-0.7</w:t>
            </w:r>
          </w:p>
        </w:tc>
        <w:tc>
          <w:tcPr>
            <w:tcW w:w="854" w:type="dxa"/>
            <w:tcBorders>
              <w:left w:val="single" w:sz="6" w:space="0" w:color="auto"/>
              <w:right w:val="single" w:sz="6" w:space="0" w:color="auto"/>
            </w:tcBorders>
            <w:vAlign w:val="center"/>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18,874</w:t>
            </w:r>
          </w:p>
        </w:tc>
        <w:tc>
          <w:tcPr>
            <w:tcW w:w="810" w:type="dxa"/>
            <w:tcBorders>
              <w:left w:val="single" w:sz="6" w:space="0" w:color="auto"/>
              <w:right w:val="single" w:sz="6" w:space="0" w:color="auto"/>
            </w:tcBorders>
            <w:vAlign w:val="center"/>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0.7</w:t>
            </w:r>
          </w:p>
        </w:tc>
        <w:tc>
          <w:tcPr>
            <w:tcW w:w="757" w:type="dxa"/>
            <w:tcBorders>
              <w:left w:val="single" w:sz="6" w:space="0" w:color="auto"/>
              <w:right w:val="single" w:sz="6" w:space="0" w:color="auto"/>
            </w:tcBorders>
            <w:vAlign w:val="center"/>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17,336</w:t>
            </w:r>
          </w:p>
        </w:tc>
        <w:tc>
          <w:tcPr>
            <w:tcW w:w="784" w:type="dxa"/>
            <w:tcBorders>
              <w:left w:val="single" w:sz="6" w:space="0" w:color="auto"/>
              <w:right w:val="single" w:sz="6" w:space="0" w:color="auto"/>
            </w:tcBorders>
            <w:vAlign w:val="center"/>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-3.3</w:t>
            </w:r>
          </w:p>
        </w:tc>
        <w:tc>
          <w:tcPr>
            <w:tcW w:w="896" w:type="dxa"/>
            <w:tcBorders>
              <w:left w:val="single" w:sz="6" w:space="0" w:color="auto"/>
              <w:right w:val="single" w:sz="6" w:space="0" w:color="auto"/>
            </w:tcBorders>
            <w:vAlign w:val="center"/>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1,538</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1.3</w:t>
            </w:r>
          </w:p>
        </w:tc>
        <w:tc>
          <w:tcPr>
            <w:tcW w:w="853" w:type="dxa"/>
            <w:tcBorders>
              <w:left w:val="single" w:sz="6" w:space="0" w:color="auto"/>
              <w:right w:val="nil"/>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12.0</w:t>
            </w:r>
          </w:p>
        </w:tc>
      </w:tr>
      <w:tr w:rsidR="00E43EE6" w:rsidRPr="005E490D" w:rsidTr="0070224F">
        <w:trPr>
          <w:cantSplit/>
          <w:jc w:val="center"/>
        </w:trPr>
        <w:tc>
          <w:tcPr>
            <w:tcW w:w="896" w:type="dxa"/>
            <w:tcBorders>
              <w:left w:val="nil"/>
              <w:right w:val="single" w:sz="6" w:space="0" w:color="auto"/>
            </w:tcBorders>
            <w:shd w:val="clear" w:color="auto" w:fill="auto"/>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2014</w:t>
            </w:r>
            <w:r w:rsidRPr="005E490D">
              <w:rPr>
                <w:rFonts w:eastAsia="標楷體" w:hint="eastAsia"/>
                <w:sz w:val="22"/>
              </w:rPr>
              <w:t>年</w:t>
            </w:r>
          </w:p>
        </w:tc>
        <w:tc>
          <w:tcPr>
            <w:tcW w:w="93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0.9</w:t>
            </w:r>
          </w:p>
        </w:tc>
        <w:tc>
          <w:tcPr>
            <w:tcW w:w="67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-0.05</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19,390</w:t>
            </w:r>
          </w:p>
        </w:tc>
        <w:tc>
          <w:tcPr>
            <w:tcW w:w="810"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2.0</w:t>
            </w:r>
          </w:p>
        </w:tc>
        <w:tc>
          <w:tcPr>
            <w:tcW w:w="757"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17,442</w:t>
            </w:r>
          </w:p>
        </w:tc>
        <w:tc>
          <w:tcPr>
            <w:tcW w:w="78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0.0</w:t>
            </w:r>
          </w:p>
        </w:tc>
        <w:tc>
          <w:tcPr>
            <w:tcW w:w="896"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1948</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0.4</w:t>
            </w:r>
          </w:p>
        </w:tc>
        <w:tc>
          <w:tcPr>
            <w:tcW w:w="853" w:type="dxa"/>
            <w:tcBorders>
              <w:left w:val="single" w:sz="6" w:space="0" w:color="auto"/>
              <w:right w:val="nil"/>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11.6</w:t>
            </w:r>
          </w:p>
        </w:tc>
      </w:tr>
      <w:tr w:rsidR="00E43EE6" w:rsidRPr="005E490D" w:rsidTr="0070224F">
        <w:trPr>
          <w:cantSplit/>
          <w:jc w:val="center"/>
        </w:trPr>
        <w:tc>
          <w:tcPr>
            <w:tcW w:w="896" w:type="dxa"/>
            <w:tcBorders>
              <w:left w:val="nil"/>
              <w:right w:val="single" w:sz="6" w:space="0" w:color="auto"/>
            </w:tcBorders>
            <w:shd w:val="clear" w:color="auto" w:fill="auto"/>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2015</w:t>
            </w:r>
            <w:r w:rsidRPr="005E490D">
              <w:rPr>
                <w:rFonts w:eastAsia="標楷體" w:hint="eastAsia"/>
                <w:sz w:val="22"/>
              </w:rPr>
              <w:t>年</w:t>
            </w:r>
          </w:p>
        </w:tc>
        <w:tc>
          <w:tcPr>
            <w:tcW w:w="93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1.6</w:t>
            </w:r>
          </w:p>
        </w:tc>
        <w:tc>
          <w:tcPr>
            <w:tcW w:w="67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1.6</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20,430</w:t>
            </w:r>
          </w:p>
        </w:tc>
        <w:tc>
          <w:tcPr>
            <w:tcW w:w="810"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5.0</w:t>
            </w:r>
          </w:p>
        </w:tc>
        <w:tc>
          <w:tcPr>
            <w:tcW w:w="757"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17,964</w:t>
            </w:r>
          </w:p>
        </w:tc>
        <w:tc>
          <w:tcPr>
            <w:tcW w:w="78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2.0</w:t>
            </w:r>
          </w:p>
        </w:tc>
        <w:tc>
          <w:tcPr>
            <w:tcW w:w="896"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2466</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0.0</w:t>
            </w:r>
          </w:p>
        </w:tc>
        <w:tc>
          <w:tcPr>
            <w:tcW w:w="853" w:type="dxa"/>
            <w:tcBorders>
              <w:left w:val="single" w:sz="6" w:space="0" w:color="auto"/>
              <w:right w:val="nil"/>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10.9</w:t>
            </w:r>
          </w:p>
        </w:tc>
      </w:tr>
      <w:tr w:rsidR="00E43EE6" w:rsidRPr="005E490D" w:rsidTr="0070224F">
        <w:trPr>
          <w:cantSplit/>
          <w:jc w:val="center"/>
        </w:trPr>
        <w:tc>
          <w:tcPr>
            <w:tcW w:w="896" w:type="dxa"/>
            <w:tcBorders>
              <w:left w:val="nil"/>
              <w:right w:val="single" w:sz="6" w:space="0" w:color="auto"/>
            </w:tcBorders>
            <w:shd w:val="clear" w:color="auto" w:fill="auto"/>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w:t>
            </w:r>
            <w:r w:rsidRPr="005E490D">
              <w:rPr>
                <w:rFonts w:eastAsia="標楷體" w:hint="eastAsia"/>
                <w:sz w:val="22"/>
              </w:rPr>
              <w:t>月</w:t>
            </w:r>
          </w:p>
        </w:tc>
        <w:tc>
          <w:tcPr>
            <w:tcW w:w="93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0.6</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1,811</w:t>
            </w:r>
          </w:p>
        </w:tc>
        <w:tc>
          <w:tcPr>
            <w:tcW w:w="810"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w:t>
            </w:r>
          </w:p>
        </w:tc>
        <w:tc>
          <w:tcPr>
            <w:tcW w:w="757"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1,570</w:t>
            </w:r>
          </w:p>
        </w:tc>
        <w:tc>
          <w:tcPr>
            <w:tcW w:w="78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0.0</w:t>
            </w:r>
          </w:p>
        </w:tc>
        <w:tc>
          <w:tcPr>
            <w:tcW w:w="896"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241</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0.1</w:t>
            </w:r>
          </w:p>
        </w:tc>
        <w:tc>
          <w:tcPr>
            <w:tcW w:w="853" w:type="dxa"/>
            <w:tcBorders>
              <w:left w:val="single" w:sz="6" w:space="0" w:color="auto"/>
              <w:right w:val="nil"/>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10.7</w:t>
            </w:r>
          </w:p>
        </w:tc>
      </w:tr>
      <w:tr w:rsidR="00E43EE6" w:rsidRPr="005E490D" w:rsidTr="0070224F">
        <w:trPr>
          <w:cantSplit/>
          <w:jc w:val="center"/>
        </w:trPr>
        <w:tc>
          <w:tcPr>
            <w:tcW w:w="896" w:type="dxa"/>
            <w:tcBorders>
              <w:left w:val="nil"/>
              <w:right w:val="single" w:sz="6" w:space="0" w:color="auto"/>
            </w:tcBorders>
            <w:shd w:val="clear" w:color="auto" w:fill="auto"/>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11</w:t>
            </w:r>
            <w:r w:rsidRPr="005E490D">
              <w:rPr>
                <w:rFonts w:eastAsia="標楷體" w:hint="eastAsia"/>
                <w:sz w:val="22"/>
              </w:rPr>
              <w:t>月</w:t>
            </w:r>
          </w:p>
        </w:tc>
        <w:tc>
          <w:tcPr>
            <w:tcW w:w="93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-0.7</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1,735</w:t>
            </w:r>
          </w:p>
        </w:tc>
        <w:tc>
          <w:tcPr>
            <w:tcW w:w="810"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6.0</w:t>
            </w:r>
          </w:p>
        </w:tc>
        <w:tc>
          <w:tcPr>
            <w:tcW w:w="757"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1,499</w:t>
            </w:r>
          </w:p>
        </w:tc>
        <w:tc>
          <w:tcPr>
            <w:tcW w:w="78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5.0</w:t>
            </w:r>
          </w:p>
        </w:tc>
        <w:tc>
          <w:tcPr>
            <w:tcW w:w="896"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236</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0.2</w:t>
            </w:r>
          </w:p>
        </w:tc>
        <w:tc>
          <w:tcPr>
            <w:tcW w:w="853" w:type="dxa"/>
            <w:tcBorders>
              <w:left w:val="single" w:sz="6" w:space="0" w:color="auto"/>
              <w:right w:val="nil"/>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10.5</w:t>
            </w:r>
          </w:p>
        </w:tc>
      </w:tr>
      <w:tr w:rsidR="00E43EE6" w:rsidRPr="005E490D" w:rsidTr="0070224F">
        <w:trPr>
          <w:cantSplit/>
          <w:jc w:val="center"/>
        </w:trPr>
        <w:tc>
          <w:tcPr>
            <w:tcW w:w="896" w:type="dxa"/>
            <w:tcBorders>
              <w:left w:val="nil"/>
              <w:right w:val="single" w:sz="6" w:space="0" w:color="auto"/>
            </w:tcBorders>
            <w:shd w:val="clear" w:color="auto" w:fill="auto"/>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12</w:t>
            </w:r>
            <w:r w:rsidRPr="005E490D">
              <w:rPr>
                <w:rFonts w:eastAsia="標楷體" w:hint="eastAsia"/>
                <w:sz w:val="22"/>
              </w:rPr>
              <w:t>月</w:t>
            </w:r>
          </w:p>
        </w:tc>
        <w:tc>
          <w:tcPr>
            <w:tcW w:w="93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1.6</w:t>
            </w:r>
            <w:r w:rsidRPr="005E490D">
              <w:rPr>
                <w:rFonts w:eastAsia="標楷體" w:hint="eastAsia"/>
                <w:sz w:val="22"/>
              </w:rPr>
              <w:t>（</w:t>
            </w:r>
            <w:r w:rsidRPr="005E490D">
              <w:rPr>
                <w:rFonts w:ascii="標楷體" w:eastAsia="標楷體" w:hAnsi="標楷體" w:hint="eastAsia"/>
                <w:sz w:val="22"/>
              </w:rPr>
              <w:t>Ⅳ</w:t>
            </w:r>
            <w:r w:rsidRPr="005E490D">
              <w:rPr>
                <w:rFonts w:eastAsia="標楷體" w:hint="eastAsia"/>
                <w:sz w:val="22"/>
              </w:rPr>
              <w:t>）</w:t>
            </w:r>
          </w:p>
        </w:tc>
        <w:tc>
          <w:tcPr>
            <w:tcW w:w="67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1,675</w:t>
            </w:r>
          </w:p>
        </w:tc>
        <w:tc>
          <w:tcPr>
            <w:tcW w:w="810"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3.0</w:t>
            </w:r>
          </w:p>
        </w:tc>
        <w:tc>
          <w:tcPr>
            <w:tcW w:w="757"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1,432</w:t>
            </w:r>
          </w:p>
        </w:tc>
        <w:tc>
          <w:tcPr>
            <w:tcW w:w="78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3.0</w:t>
            </w:r>
          </w:p>
        </w:tc>
        <w:tc>
          <w:tcPr>
            <w:tcW w:w="896"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243</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0.2</w:t>
            </w:r>
          </w:p>
        </w:tc>
        <w:tc>
          <w:tcPr>
            <w:tcW w:w="853" w:type="dxa"/>
            <w:tcBorders>
              <w:left w:val="single" w:sz="6" w:space="0" w:color="auto"/>
              <w:right w:val="nil"/>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10.4</w:t>
            </w:r>
          </w:p>
        </w:tc>
      </w:tr>
      <w:tr w:rsidR="00E43EE6" w:rsidRPr="005E490D" w:rsidTr="0070224F">
        <w:trPr>
          <w:cantSplit/>
          <w:jc w:val="center"/>
        </w:trPr>
        <w:tc>
          <w:tcPr>
            <w:tcW w:w="896" w:type="dxa"/>
            <w:tcBorders>
              <w:left w:val="nil"/>
              <w:right w:val="single" w:sz="6" w:space="0" w:color="auto"/>
            </w:tcBorders>
            <w:shd w:val="clear" w:color="auto" w:fill="auto"/>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2016</w:t>
            </w:r>
            <w:r w:rsidRPr="005E490D">
              <w:rPr>
                <w:rFonts w:eastAsia="標楷體" w:hint="eastAsia"/>
                <w:sz w:val="22"/>
              </w:rPr>
              <w:t>年</w:t>
            </w:r>
          </w:p>
        </w:tc>
        <w:tc>
          <w:tcPr>
            <w:tcW w:w="93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16,847</w:t>
            </w:r>
          </w:p>
        </w:tc>
        <w:tc>
          <w:tcPr>
            <w:tcW w:w="810"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w:t>
            </w:r>
          </w:p>
        </w:tc>
        <w:tc>
          <w:tcPr>
            <w:tcW w:w="757"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14,609</w:t>
            </w:r>
          </w:p>
        </w:tc>
        <w:tc>
          <w:tcPr>
            <w:tcW w:w="78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-3.0</w:t>
            </w:r>
          </w:p>
        </w:tc>
        <w:tc>
          <w:tcPr>
            <w:tcW w:w="896"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2,238</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w:t>
            </w:r>
          </w:p>
        </w:tc>
        <w:tc>
          <w:tcPr>
            <w:tcW w:w="853" w:type="dxa"/>
            <w:tcBorders>
              <w:left w:val="single" w:sz="6" w:space="0" w:color="auto"/>
              <w:right w:val="nil"/>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w:t>
            </w:r>
          </w:p>
        </w:tc>
      </w:tr>
      <w:tr w:rsidR="00E43EE6" w:rsidRPr="005E490D" w:rsidTr="0070224F">
        <w:trPr>
          <w:cantSplit/>
          <w:jc w:val="center"/>
        </w:trPr>
        <w:tc>
          <w:tcPr>
            <w:tcW w:w="896" w:type="dxa"/>
            <w:tcBorders>
              <w:left w:val="nil"/>
              <w:right w:val="single" w:sz="6" w:space="0" w:color="auto"/>
            </w:tcBorders>
            <w:shd w:val="clear" w:color="auto" w:fill="auto"/>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w:t>
            </w:r>
            <w:r w:rsidRPr="005E490D">
              <w:rPr>
                <w:rFonts w:eastAsia="標楷體" w:hint="eastAsia"/>
                <w:sz w:val="22"/>
              </w:rPr>
              <w:t>月</w:t>
            </w:r>
          </w:p>
        </w:tc>
        <w:tc>
          <w:tcPr>
            <w:tcW w:w="93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2.1</w:t>
            </w:r>
          </w:p>
        </w:tc>
        <w:tc>
          <w:tcPr>
            <w:tcW w:w="854" w:type="dxa"/>
            <w:tcBorders>
              <w:left w:val="single" w:sz="6" w:space="0" w:color="auto"/>
              <w:right w:val="single" w:sz="6" w:space="0" w:color="auto"/>
            </w:tcBorders>
            <w:vAlign w:val="center"/>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sz w:val="22"/>
              </w:rPr>
              <w:t>1,451</w:t>
            </w:r>
          </w:p>
        </w:tc>
        <w:tc>
          <w:tcPr>
            <w:tcW w:w="810"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w:t>
            </w:r>
          </w:p>
        </w:tc>
        <w:tc>
          <w:tcPr>
            <w:tcW w:w="757"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1,380</w:t>
            </w:r>
          </w:p>
        </w:tc>
        <w:tc>
          <w:tcPr>
            <w:tcW w:w="78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w:t>
            </w:r>
          </w:p>
        </w:tc>
        <w:tc>
          <w:tcPr>
            <w:tcW w:w="896"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79</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0.4</w:t>
            </w:r>
          </w:p>
        </w:tc>
        <w:tc>
          <w:tcPr>
            <w:tcW w:w="853" w:type="dxa"/>
            <w:tcBorders>
              <w:left w:val="single" w:sz="6" w:space="0" w:color="auto"/>
              <w:right w:val="nil"/>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10.3</w:t>
            </w:r>
          </w:p>
        </w:tc>
      </w:tr>
      <w:tr w:rsidR="00E43EE6" w:rsidRPr="005E490D" w:rsidTr="0070224F">
        <w:trPr>
          <w:cantSplit/>
          <w:jc w:val="center"/>
        </w:trPr>
        <w:tc>
          <w:tcPr>
            <w:tcW w:w="896" w:type="dxa"/>
            <w:tcBorders>
              <w:left w:val="nil"/>
              <w:right w:val="single" w:sz="6" w:space="0" w:color="auto"/>
            </w:tcBorders>
            <w:shd w:val="clear" w:color="auto" w:fill="auto"/>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w:t>
            </w:r>
            <w:r w:rsidRPr="005E490D">
              <w:rPr>
                <w:rFonts w:eastAsia="標楷體" w:hint="eastAsia"/>
                <w:sz w:val="22"/>
              </w:rPr>
              <w:t>月</w:t>
            </w:r>
          </w:p>
        </w:tc>
        <w:tc>
          <w:tcPr>
            <w:tcW w:w="93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-0.8</w:t>
            </w:r>
          </w:p>
        </w:tc>
        <w:tc>
          <w:tcPr>
            <w:tcW w:w="854" w:type="dxa"/>
            <w:tcBorders>
              <w:left w:val="single" w:sz="6" w:space="0" w:color="auto"/>
              <w:right w:val="single" w:sz="6" w:space="0" w:color="auto"/>
            </w:tcBorders>
            <w:vAlign w:val="center"/>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sz w:val="22"/>
              </w:rPr>
              <w:t>1,648</w:t>
            </w:r>
          </w:p>
        </w:tc>
        <w:tc>
          <w:tcPr>
            <w:tcW w:w="810"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w:t>
            </w:r>
          </w:p>
        </w:tc>
        <w:tc>
          <w:tcPr>
            <w:tcW w:w="757"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1,454</w:t>
            </w:r>
          </w:p>
        </w:tc>
        <w:tc>
          <w:tcPr>
            <w:tcW w:w="78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2.0</w:t>
            </w:r>
          </w:p>
        </w:tc>
        <w:tc>
          <w:tcPr>
            <w:tcW w:w="896"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190</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-0.2</w:t>
            </w:r>
          </w:p>
        </w:tc>
        <w:tc>
          <w:tcPr>
            <w:tcW w:w="853" w:type="dxa"/>
            <w:tcBorders>
              <w:left w:val="single" w:sz="6" w:space="0" w:color="auto"/>
              <w:right w:val="nil"/>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10.3</w:t>
            </w:r>
          </w:p>
        </w:tc>
      </w:tr>
      <w:tr w:rsidR="00E43EE6" w:rsidRPr="005E490D" w:rsidTr="0070224F">
        <w:trPr>
          <w:cantSplit/>
          <w:jc w:val="center"/>
        </w:trPr>
        <w:tc>
          <w:tcPr>
            <w:tcW w:w="896" w:type="dxa"/>
            <w:tcBorders>
              <w:left w:val="nil"/>
              <w:right w:val="single" w:sz="6" w:space="0" w:color="auto"/>
            </w:tcBorders>
            <w:shd w:val="clear" w:color="auto" w:fill="auto"/>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3</w:t>
            </w:r>
            <w:r w:rsidRPr="005E490D">
              <w:rPr>
                <w:rFonts w:eastAsia="標楷體" w:hint="eastAsia"/>
                <w:sz w:val="22"/>
              </w:rPr>
              <w:t>月</w:t>
            </w:r>
          </w:p>
        </w:tc>
        <w:tc>
          <w:tcPr>
            <w:tcW w:w="93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1.7</w:t>
            </w:r>
            <w:r w:rsidRPr="005E490D">
              <w:rPr>
                <w:rFonts w:eastAsia="標楷體"/>
                <w:sz w:val="22"/>
              </w:rPr>
              <w:t>（</w:t>
            </w:r>
            <w:r w:rsidRPr="005E490D">
              <w:rPr>
                <w:rFonts w:eastAsia="標楷體"/>
                <w:sz w:val="22"/>
              </w:rPr>
              <w:t>I</w:t>
            </w:r>
            <w:r w:rsidRPr="005E490D">
              <w:rPr>
                <w:rFonts w:eastAsia="標楷體"/>
                <w:sz w:val="22"/>
              </w:rPr>
              <w:t>）</w:t>
            </w:r>
          </w:p>
        </w:tc>
        <w:tc>
          <w:tcPr>
            <w:tcW w:w="67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-0.8</w:t>
            </w:r>
          </w:p>
        </w:tc>
        <w:tc>
          <w:tcPr>
            <w:tcW w:w="854" w:type="dxa"/>
            <w:tcBorders>
              <w:left w:val="single" w:sz="6" w:space="0" w:color="auto"/>
              <w:right w:val="single" w:sz="6" w:space="0" w:color="auto"/>
            </w:tcBorders>
            <w:vAlign w:val="center"/>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sz w:val="22"/>
              </w:rPr>
              <w:t>1,791</w:t>
            </w:r>
          </w:p>
        </w:tc>
        <w:tc>
          <w:tcPr>
            <w:tcW w:w="810"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-3.0</w:t>
            </w:r>
          </w:p>
        </w:tc>
        <w:tc>
          <w:tcPr>
            <w:tcW w:w="757"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1,495</w:t>
            </w:r>
          </w:p>
        </w:tc>
        <w:tc>
          <w:tcPr>
            <w:tcW w:w="78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-8.0</w:t>
            </w:r>
          </w:p>
        </w:tc>
        <w:tc>
          <w:tcPr>
            <w:tcW w:w="896"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286</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0.0</w:t>
            </w:r>
          </w:p>
        </w:tc>
        <w:tc>
          <w:tcPr>
            <w:tcW w:w="853" w:type="dxa"/>
            <w:tcBorders>
              <w:left w:val="single" w:sz="6" w:space="0" w:color="auto"/>
              <w:right w:val="nil"/>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10.2</w:t>
            </w:r>
          </w:p>
        </w:tc>
      </w:tr>
      <w:tr w:rsidR="00E43EE6" w:rsidRPr="005E490D" w:rsidTr="0070224F">
        <w:trPr>
          <w:cantSplit/>
          <w:jc w:val="center"/>
        </w:trPr>
        <w:tc>
          <w:tcPr>
            <w:tcW w:w="896" w:type="dxa"/>
            <w:tcBorders>
              <w:left w:val="nil"/>
              <w:right w:val="single" w:sz="6" w:space="0" w:color="auto"/>
            </w:tcBorders>
            <w:shd w:val="clear" w:color="auto" w:fill="auto"/>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4</w:t>
            </w:r>
            <w:r w:rsidRPr="005E490D">
              <w:rPr>
                <w:rFonts w:eastAsia="標楷體" w:hint="eastAsia"/>
                <w:sz w:val="22"/>
              </w:rPr>
              <w:t>月</w:t>
            </w:r>
          </w:p>
        </w:tc>
        <w:tc>
          <w:tcPr>
            <w:tcW w:w="93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1.1</w:t>
            </w:r>
          </w:p>
        </w:tc>
        <w:tc>
          <w:tcPr>
            <w:tcW w:w="854" w:type="dxa"/>
            <w:tcBorders>
              <w:left w:val="single" w:sz="6" w:space="0" w:color="auto"/>
              <w:right w:val="single" w:sz="6" w:space="0" w:color="auto"/>
            </w:tcBorders>
            <w:vAlign w:val="center"/>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sz w:val="22"/>
              </w:rPr>
              <w:t>1,733</w:t>
            </w:r>
          </w:p>
        </w:tc>
        <w:tc>
          <w:tcPr>
            <w:tcW w:w="810"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w:t>
            </w:r>
          </w:p>
        </w:tc>
        <w:tc>
          <w:tcPr>
            <w:tcW w:w="757"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sz w:val="22"/>
              </w:rPr>
              <w:t>1,442</w:t>
            </w:r>
          </w:p>
        </w:tc>
        <w:tc>
          <w:tcPr>
            <w:tcW w:w="78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-5.0</w:t>
            </w:r>
          </w:p>
        </w:tc>
        <w:tc>
          <w:tcPr>
            <w:tcW w:w="896"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275</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-0.2</w:t>
            </w:r>
          </w:p>
        </w:tc>
        <w:tc>
          <w:tcPr>
            <w:tcW w:w="853" w:type="dxa"/>
            <w:tcBorders>
              <w:left w:val="single" w:sz="6" w:space="0" w:color="auto"/>
              <w:right w:val="nil"/>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10.2</w:t>
            </w:r>
          </w:p>
        </w:tc>
      </w:tr>
      <w:tr w:rsidR="00E43EE6" w:rsidRPr="005E490D" w:rsidTr="0070224F">
        <w:trPr>
          <w:cantSplit/>
          <w:jc w:val="center"/>
        </w:trPr>
        <w:tc>
          <w:tcPr>
            <w:tcW w:w="896" w:type="dxa"/>
            <w:tcBorders>
              <w:left w:val="nil"/>
              <w:right w:val="single" w:sz="6" w:space="0" w:color="auto"/>
            </w:tcBorders>
            <w:shd w:val="clear" w:color="auto" w:fill="auto"/>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5</w:t>
            </w:r>
            <w:r w:rsidRPr="005E490D">
              <w:rPr>
                <w:rFonts w:eastAsia="標楷體" w:hint="eastAsia"/>
                <w:sz w:val="22"/>
              </w:rPr>
              <w:t>月</w:t>
            </w:r>
          </w:p>
        </w:tc>
        <w:tc>
          <w:tcPr>
            <w:tcW w:w="93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-1.2</w:t>
            </w:r>
          </w:p>
        </w:tc>
        <w:tc>
          <w:tcPr>
            <w:tcW w:w="854" w:type="dxa"/>
            <w:tcBorders>
              <w:left w:val="single" w:sz="6" w:space="0" w:color="auto"/>
              <w:right w:val="single" w:sz="6" w:space="0" w:color="auto"/>
            </w:tcBorders>
            <w:vAlign w:val="center"/>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sz w:val="22"/>
              </w:rPr>
              <w:t>1,64</w:t>
            </w:r>
            <w:r w:rsidRPr="005E490D">
              <w:rPr>
                <w:rFonts w:eastAsia="標楷體" w:hint="eastAsia"/>
                <w:sz w:val="22"/>
              </w:rPr>
              <w:t>2</w:t>
            </w:r>
          </w:p>
        </w:tc>
        <w:tc>
          <w:tcPr>
            <w:tcW w:w="810"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2.0</w:t>
            </w:r>
          </w:p>
        </w:tc>
        <w:tc>
          <w:tcPr>
            <w:tcW w:w="757"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1,412</w:t>
            </w:r>
          </w:p>
        </w:tc>
        <w:tc>
          <w:tcPr>
            <w:tcW w:w="78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-2.0</w:t>
            </w:r>
          </w:p>
        </w:tc>
        <w:tc>
          <w:tcPr>
            <w:tcW w:w="896"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246</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-0.1</w:t>
            </w:r>
          </w:p>
        </w:tc>
        <w:tc>
          <w:tcPr>
            <w:tcW w:w="853" w:type="dxa"/>
            <w:tcBorders>
              <w:left w:val="single" w:sz="6" w:space="0" w:color="auto"/>
              <w:right w:val="nil"/>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10.1</w:t>
            </w:r>
          </w:p>
        </w:tc>
      </w:tr>
      <w:tr w:rsidR="00E43EE6" w:rsidRPr="005E490D" w:rsidTr="0070224F">
        <w:trPr>
          <w:cantSplit/>
          <w:jc w:val="center"/>
        </w:trPr>
        <w:tc>
          <w:tcPr>
            <w:tcW w:w="896" w:type="dxa"/>
            <w:tcBorders>
              <w:left w:val="nil"/>
              <w:right w:val="single" w:sz="6" w:space="0" w:color="auto"/>
            </w:tcBorders>
            <w:shd w:val="clear" w:color="auto" w:fill="auto"/>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6</w:t>
            </w:r>
            <w:r w:rsidRPr="005E490D">
              <w:rPr>
                <w:rFonts w:eastAsia="標楷體" w:hint="eastAsia"/>
                <w:sz w:val="22"/>
              </w:rPr>
              <w:t>月</w:t>
            </w:r>
          </w:p>
        </w:tc>
        <w:tc>
          <w:tcPr>
            <w:tcW w:w="93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1.6</w:t>
            </w:r>
            <w:r w:rsidRPr="005E490D">
              <w:rPr>
                <w:rFonts w:eastAsia="標楷體" w:hint="eastAsia"/>
                <w:sz w:val="22"/>
              </w:rPr>
              <w:t>（</w:t>
            </w:r>
            <w:r w:rsidRPr="005E490D">
              <w:rPr>
                <w:rFonts w:ascii="標楷體" w:eastAsia="標楷體" w:hAnsi="標楷體" w:hint="eastAsia"/>
                <w:sz w:val="22"/>
              </w:rPr>
              <w:t>Ⅱ</w:t>
            </w:r>
            <w:r w:rsidRPr="005E490D">
              <w:rPr>
                <w:rFonts w:eastAsia="標楷體" w:hint="eastAsia"/>
                <w:sz w:val="22"/>
              </w:rPr>
              <w:t>）</w:t>
            </w:r>
          </w:p>
        </w:tc>
        <w:tc>
          <w:tcPr>
            <w:tcW w:w="67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0.6</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1,774</w:t>
            </w:r>
          </w:p>
        </w:tc>
        <w:tc>
          <w:tcPr>
            <w:tcW w:w="810"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-2.0</w:t>
            </w:r>
          </w:p>
        </w:tc>
        <w:tc>
          <w:tcPr>
            <w:tcW w:w="757"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1,460</w:t>
            </w:r>
          </w:p>
        </w:tc>
        <w:tc>
          <w:tcPr>
            <w:tcW w:w="78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-5.0</w:t>
            </w:r>
          </w:p>
        </w:tc>
        <w:tc>
          <w:tcPr>
            <w:tcW w:w="896"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314</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0.1</w:t>
            </w:r>
          </w:p>
        </w:tc>
        <w:tc>
          <w:tcPr>
            <w:tcW w:w="853" w:type="dxa"/>
            <w:tcBorders>
              <w:left w:val="single" w:sz="6" w:space="0" w:color="auto"/>
              <w:right w:val="nil"/>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10.1</w:t>
            </w:r>
          </w:p>
        </w:tc>
      </w:tr>
      <w:tr w:rsidR="00E43EE6" w:rsidRPr="005E490D" w:rsidTr="0070224F">
        <w:trPr>
          <w:cantSplit/>
          <w:jc w:val="center"/>
        </w:trPr>
        <w:tc>
          <w:tcPr>
            <w:tcW w:w="896" w:type="dxa"/>
            <w:tcBorders>
              <w:left w:val="nil"/>
              <w:right w:val="single" w:sz="6" w:space="0" w:color="auto"/>
            </w:tcBorders>
            <w:shd w:val="clear" w:color="auto" w:fill="auto"/>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7</w:t>
            </w:r>
            <w:r w:rsidRPr="005E490D">
              <w:rPr>
                <w:rFonts w:eastAsia="標楷體" w:hint="eastAsia"/>
                <w:sz w:val="22"/>
              </w:rPr>
              <w:t>月</w:t>
            </w:r>
          </w:p>
        </w:tc>
        <w:tc>
          <w:tcPr>
            <w:tcW w:w="93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-1.1</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1,633</w:t>
            </w:r>
          </w:p>
        </w:tc>
        <w:tc>
          <w:tcPr>
            <w:tcW w:w="810"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-10.0</w:t>
            </w:r>
          </w:p>
        </w:tc>
        <w:tc>
          <w:tcPr>
            <w:tcW w:w="757"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1,336</w:t>
            </w:r>
          </w:p>
        </w:tc>
        <w:tc>
          <w:tcPr>
            <w:tcW w:w="78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-8.0</w:t>
            </w:r>
          </w:p>
        </w:tc>
        <w:tc>
          <w:tcPr>
            <w:tcW w:w="896"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293</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0.2</w:t>
            </w:r>
          </w:p>
        </w:tc>
        <w:tc>
          <w:tcPr>
            <w:tcW w:w="853" w:type="dxa"/>
            <w:tcBorders>
              <w:left w:val="single" w:sz="6" w:space="0" w:color="auto"/>
              <w:right w:val="nil"/>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10.1</w:t>
            </w:r>
          </w:p>
        </w:tc>
      </w:tr>
      <w:tr w:rsidR="00E43EE6" w:rsidRPr="005E490D" w:rsidTr="0070224F">
        <w:trPr>
          <w:cantSplit/>
          <w:jc w:val="center"/>
        </w:trPr>
        <w:tc>
          <w:tcPr>
            <w:tcW w:w="896" w:type="dxa"/>
            <w:tcBorders>
              <w:left w:val="nil"/>
              <w:right w:val="single" w:sz="6" w:space="0" w:color="auto"/>
            </w:tcBorders>
            <w:shd w:val="clear" w:color="auto" w:fill="auto"/>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8</w:t>
            </w:r>
            <w:r w:rsidRPr="005E490D">
              <w:rPr>
                <w:rFonts w:eastAsia="標楷體" w:hint="eastAsia"/>
                <w:sz w:val="22"/>
              </w:rPr>
              <w:t>月</w:t>
            </w:r>
          </w:p>
        </w:tc>
        <w:tc>
          <w:tcPr>
            <w:tcW w:w="93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1.6</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1,681</w:t>
            </w:r>
          </w:p>
        </w:tc>
        <w:tc>
          <w:tcPr>
            <w:tcW w:w="810"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8.0</w:t>
            </w:r>
          </w:p>
        </w:tc>
        <w:tc>
          <w:tcPr>
            <w:tcW w:w="757"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1,590</w:t>
            </w:r>
          </w:p>
        </w:tc>
        <w:tc>
          <w:tcPr>
            <w:tcW w:w="78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4.0</w:t>
            </w:r>
          </w:p>
        </w:tc>
        <w:tc>
          <w:tcPr>
            <w:tcW w:w="896"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91</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0.2</w:t>
            </w:r>
          </w:p>
        </w:tc>
        <w:tc>
          <w:tcPr>
            <w:tcW w:w="853" w:type="dxa"/>
            <w:tcBorders>
              <w:left w:val="single" w:sz="6" w:space="0" w:color="auto"/>
              <w:right w:val="nil"/>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10.1</w:t>
            </w:r>
          </w:p>
        </w:tc>
      </w:tr>
      <w:tr w:rsidR="00E43EE6" w:rsidRPr="005E490D" w:rsidTr="0070224F">
        <w:trPr>
          <w:cantSplit/>
          <w:jc w:val="center"/>
        </w:trPr>
        <w:tc>
          <w:tcPr>
            <w:tcW w:w="896" w:type="dxa"/>
            <w:tcBorders>
              <w:left w:val="nil"/>
              <w:right w:val="single" w:sz="6" w:space="0" w:color="auto"/>
            </w:tcBorders>
            <w:shd w:val="clear" w:color="auto" w:fill="auto"/>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9</w:t>
            </w:r>
            <w:r w:rsidRPr="005E490D">
              <w:rPr>
                <w:rFonts w:eastAsia="標楷體" w:hint="eastAsia"/>
                <w:sz w:val="22"/>
              </w:rPr>
              <w:t>月</w:t>
            </w:r>
          </w:p>
        </w:tc>
        <w:tc>
          <w:tcPr>
            <w:tcW w:w="93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1.7</w:t>
            </w:r>
            <w:r w:rsidRPr="005E490D">
              <w:rPr>
                <w:rFonts w:eastAsia="標楷體" w:hint="eastAsia"/>
                <w:sz w:val="22"/>
              </w:rPr>
              <w:t>（</w:t>
            </w:r>
            <w:r w:rsidRPr="005E490D">
              <w:rPr>
                <w:rFonts w:ascii="標楷體" w:eastAsia="標楷體" w:hAnsi="標楷體" w:hint="eastAsia"/>
                <w:sz w:val="22"/>
              </w:rPr>
              <w:t>Ⅲ</w:t>
            </w:r>
            <w:r w:rsidRPr="005E490D">
              <w:rPr>
                <w:rFonts w:eastAsia="標楷體" w:hint="eastAsia"/>
                <w:sz w:val="22"/>
              </w:rPr>
              <w:t>）</w:t>
            </w:r>
          </w:p>
        </w:tc>
        <w:tc>
          <w:tcPr>
            <w:tcW w:w="67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-0.8</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1,769</w:t>
            </w:r>
          </w:p>
        </w:tc>
        <w:tc>
          <w:tcPr>
            <w:tcW w:w="810"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2.0</w:t>
            </w:r>
          </w:p>
        </w:tc>
        <w:tc>
          <w:tcPr>
            <w:tcW w:w="757"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1,516</w:t>
            </w:r>
          </w:p>
        </w:tc>
        <w:tc>
          <w:tcPr>
            <w:tcW w:w="78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-2.0</w:t>
            </w:r>
          </w:p>
        </w:tc>
        <w:tc>
          <w:tcPr>
            <w:tcW w:w="896"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253</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0.4</w:t>
            </w:r>
          </w:p>
        </w:tc>
        <w:tc>
          <w:tcPr>
            <w:tcW w:w="853" w:type="dxa"/>
            <w:tcBorders>
              <w:left w:val="single" w:sz="6" w:space="0" w:color="auto"/>
              <w:right w:val="nil"/>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10.0</w:t>
            </w:r>
          </w:p>
        </w:tc>
      </w:tr>
      <w:tr w:rsidR="00E43EE6" w:rsidRPr="005E490D" w:rsidTr="0070224F">
        <w:trPr>
          <w:cantSplit/>
          <w:jc w:val="center"/>
        </w:trPr>
        <w:tc>
          <w:tcPr>
            <w:tcW w:w="896" w:type="dxa"/>
            <w:tcBorders>
              <w:left w:val="nil"/>
              <w:right w:val="single" w:sz="6" w:space="0" w:color="auto"/>
            </w:tcBorders>
            <w:shd w:val="clear" w:color="auto" w:fill="auto"/>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10</w:t>
            </w:r>
            <w:r w:rsidRPr="005E490D">
              <w:rPr>
                <w:rFonts w:eastAsia="標楷體" w:hint="eastAsia"/>
                <w:sz w:val="22"/>
              </w:rPr>
              <w:t>月</w:t>
            </w:r>
          </w:p>
        </w:tc>
        <w:tc>
          <w:tcPr>
            <w:tcW w:w="93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-0.1</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1,725</w:t>
            </w:r>
          </w:p>
        </w:tc>
        <w:tc>
          <w:tcPr>
            <w:tcW w:w="810"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-5.0</w:t>
            </w:r>
          </w:p>
        </w:tc>
        <w:tc>
          <w:tcPr>
            <w:tcW w:w="757"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1,524</w:t>
            </w:r>
          </w:p>
        </w:tc>
        <w:tc>
          <w:tcPr>
            <w:tcW w:w="78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-3.0</w:t>
            </w:r>
          </w:p>
        </w:tc>
        <w:tc>
          <w:tcPr>
            <w:tcW w:w="896"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201</w:t>
            </w:r>
          </w:p>
        </w:tc>
        <w:tc>
          <w:tcPr>
            <w:tcW w:w="854" w:type="dxa"/>
            <w:tcBorders>
              <w:left w:val="single" w:sz="6"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0.5</w:t>
            </w:r>
          </w:p>
        </w:tc>
        <w:tc>
          <w:tcPr>
            <w:tcW w:w="853" w:type="dxa"/>
            <w:tcBorders>
              <w:left w:val="single" w:sz="6" w:space="0" w:color="auto"/>
              <w:right w:val="nil"/>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9.8</w:t>
            </w:r>
          </w:p>
        </w:tc>
      </w:tr>
      <w:tr w:rsidR="00E43EE6" w:rsidRPr="005E490D" w:rsidTr="0070224F">
        <w:trPr>
          <w:cantSplit/>
          <w:jc w:val="center"/>
        </w:trPr>
        <w:tc>
          <w:tcPr>
            <w:tcW w:w="896" w:type="dxa"/>
            <w:tcBorders>
              <w:left w:val="nil"/>
              <w:bottom w:val="single" w:sz="4" w:space="0" w:color="auto"/>
              <w:right w:val="single" w:sz="6" w:space="0" w:color="auto"/>
            </w:tcBorders>
            <w:shd w:val="clear" w:color="auto" w:fill="auto"/>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11</w:t>
            </w:r>
            <w:r w:rsidRPr="005E490D">
              <w:rPr>
                <w:rFonts w:eastAsia="標楷體" w:hint="eastAsia"/>
                <w:sz w:val="22"/>
              </w:rPr>
              <w:t>月</w:t>
            </w:r>
          </w:p>
        </w:tc>
        <w:tc>
          <w:tcPr>
            <w:tcW w:w="932" w:type="dxa"/>
            <w:tcBorders>
              <w:left w:val="single" w:sz="6" w:space="0" w:color="auto"/>
              <w:bottom w:val="single" w:sz="4"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0.6</w:t>
            </w:r>
          </w:p>
        </w:tc>
        <w:tc>
          <w:tcPr>
            <w:tcW w:w="853" w:type="dxa"/>
            <w:tcBorders>
              <w:left w:val="single" w:sz="6" w:space="0" w:color="auto"/>
              <w:bottom w:val="single" w:sz="4" w:space="0" w:color="auto"/>
              <w:right w:val="nil"/>
            </w:tcBorders>
          </w:tcPr>
          <w:p w:rsidR="00E43EE6" w:rsidRPr="005E490D" w:rsidRDefault="00E43EE6" w:rsidP="0070224F">
            <w:pPr>
              <w:autoSpaceDE w:val="0"/>
              <w:autoSpaceDN w:val="0"/>
              <w:adjustRightInd w:val="0"/>
              <w:snapToGrid w:val="0"/>
              <w:spacing w:line="380" w:lineRule="atLeast"/>
              <w:jc w:val="center"/>
              <w:rPr>
                <w:rFonts w:eastAsia="標楷體"/>
                <w:sz w:val="22"/>
              </w:rPr>
            </w:pPr>
            <w:r w:rsidRPr="005E490D">
              <w:rPr>
                <w:rFonts w:eastAsia="標楷體" w:hint="eastAsia"/>
                <w:sz w:val="22"/>
              </w:rPr>
              <w:t>-</w:t>
            </w:r>
          </w:p>
        </w:tc>
      </w:tr>
    </w:tbl>
    <w:p w:rsidR="0054389E" w:rsidRPr="00065B30" w:rsidRDefault="0054389E" w:rsidP="0054389E">
      <w:pPr>
        <w:autoSpaceDE w:val="0"/>
        <w:autoSpaceDN w:val="0"/>
        <w:adjustRightInd w:val="0"/>
        <w:snapToGrid w:val="0"/>
        <w:spacing w:line="240" w:lineRule="atLeast"/>
        <w:ind w:leftChars="92" w:left="701" w:hangingChars="200" w:hanging="480"/>
        <w:jc w:val="both"/>
        <w:rPr>
          <w:rFonts w:eastAsia="標楷體"/>
        </w:rPr>
      </w:pPr>
      <w:r w:rsidRPr="00065B30">
        <w:rPr>
          <w:rFonts w:eastAsia="標楷體"/>
        </w:rPr>
        <w:t>資料來源：歐</w:t>
      </w:r>
      <w:r w:rsidRPr="00065B30">
        <w:rPr>
          <w:rFonts w:eastAsia="標楷體" w:hint="eastAsia"/>
        </w:rPr>
        <w:t>洲</w:t>
      </w:r>
      <w:r w:rsidRPr="00065B30">
        <w:rPr>
          <w:rFonts w:eastAsia="標楷體"/>
        </w:rPr>
        <w:t>統計局</w:t>
      </w:r>
    </w:p>
    <w:p w:rsidR="00127CCA" w:rsidRPr="008B379D" w:rsidRDefault="00127CCA" w:rsidP="00127CCA">
      <w:pPr>
        <w:widowControl/>
        <w:rPr>
          <w:rFonts w:eastAsia="標楷體"/>
          <w:b/>
          <w:bCs/>
          <w:color w:val="FF0000"/>
          <w:sz w:val="32"/>
          <w:szCs w:val="32"/>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450F3F" w:rsidRDefault="00821547" w:rsidP="00B40DBD">
      <w:pPr>
        <w:pStyle w:val="t-3"/>
        <w:spacing w:beforeLines="50" w:before="180" w:line="520" w:lineRule="exact"/>
        <w:ind w:right="-60"/>
        <w:rPr>
          <w:b w:val="0"/>
          <w:bCs w:val="0"/>
          <w:sz w:val="40"/>
          <w:szCs w:val="36"/>
        </w:rPr>
      </w:pPr>
      <w:bookmarkStart w:id="78" w:name="_Toc402171709"/>
      <w:bookmarkStart w:id="79" w:name="_Toc470773332"/>
      <w:r w:rsidRPr="00450F3F">
        <w:lastRenderedPageBreak/>
        <w:t>（</w:t>
      </w:r>
      <w:r w:rsidR="00681344" w:rsidRPr="00450F3F">
        <w:t>三</w:t>
      </w:r>
      <w:r w:rsidRPr="00450F3F">
        <w:t>）</w:t>
      </w:r>
      <w:r w:rsidR="00681344" w:rsidRPr="00450F3F">
        <w:t>亞太地區</w:t>
      </w:r>
      <w:bookmarkEnd w:id="78"/>
      <w:bookmarkEnd w:id="79"/>
    </w:p>
    <w:p w:rsidR="00C55CF9" w:rsidRPr="00822201" w:rsidRDefault="00496F25" w:rsidP="00496F25">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496F25">
        <w:rPr>
          <w:rFonts w:eastAsia="標楷體" w:hint="eastAsia"/>
          <w:kern w:val="0"/>
          <w:sz w:val="28"/>
          <w:szCs w:val="28"/>
        </w:rPr>
        <w:t>依據環球透視</w:t>
      </w:r>
      <w:r w:rsidRPr="00496F25">
        <w:rPr>
          <w:rFonts w:eastAsia="標楷體" w:hint="eastAsia"/>
          <w:kern w:val="0"/>
          <w:sz w:val="28"/>
          <w:szCs w:val="28"/>
        </w:rPr>
        <w:t>(Global Insight)</w:t>
      </w:r>
      <w:r w:rsidRPr="00496F25">
        <w:rPr>
          <w:rFonts w:eastAsia="標楷體" w:hint="eastAsia"/>
          <w:kern w:val="0"/>
          <w:sz w:val="28"/>
          <w:szCs w:val="28"/>
        </w:rPr>
        <w:t>今</w:t>
      </w:r>
      <w:r w:rsidRPr="00496F25">
        <w:rPr>
          <w:rFonts w:eastAsia="標楷體" w:hint="eastAsia"/>
          <w:kern w:val="0"/>
          <w:sz w:val="28"/>
          <w:szCs w:val="28"/>
        </w:rPr>
        <w:t>(2016)</w:t>
      </w:r>
      <w:r w:rsidRPr="00496F25">
        <w:rPr>
          <w:rFonts w:eastAsia="標楷體" w:hint="eastAsia"/>
          <w:kern w:val="0"/>
          <w:sz w:val="28"/>
          <w:szCs w:val="28"/>
        </w:rPr>
        <w:t>年</w:t>
      </w:r>
      <w:r w:rsidRPr="00496F25">
        <w:rPr>
          <w:rFonts w:eastAsia="標楷體" w:hint="eastAsia"/>
          <w:kern w:val="0"/>
          <w:sz w:val="28"/>
          <w:szCs w:val="28"/>
        </w:rPr>
        <w:t>12</w:t>
      </w:r>
      <w:r w:rsidRPr="00496F25">
        <w:rPr>
          <w:rFonts w:eastAsia="標楷體" w:hint="eastAsia"/>
          <w:kern w:val="0"/>
          <w:sz w:val="28"/>
          <w:szCs w:val="28"/>
        </w:rPr>
        <w:t>月預測資料，亞洲和太平洋地區</w:t>
      </w:r>
      <w:r w:rsidRPr="00496F25">
        <w:rPr>
          <w:rFonts w:eastAsia="標楷體" w:hint="eastAsia"/>
          <w:kern w:val="0"/>
          <w:sz w:val="28"/>
          <w:szCs w:val="28"/>
        </w:rPr>
        <w:t>(</w:t>
      </w:r>
      <w:r w:rsidRPr="00496F25">
        <w:rPr>
          <w:rFonts w:eastAsia="標楷體" w:hint="eastAsia"/>
          <w:kern w:val="0"/>
          <w:sz w:val="28"/>
          <w:szCs w:val="28"/>
        </w:rPr>
        <w:t>不含日本</w:t>
      </w:r>
      <w:r w:rsidRPr="00496F25">
        <w:rPr>
          <w:rFonts w:eastAsia="標楷體" w:hint="eastAsia"/>
          <w:kern w:val="0"/>
          <w:sz w:val="28"/>
          <w:szCs w:val="28"/>
        </w:rPr>
        <w:t>)</w:t>
      </w:r>
      <w:r w:rsidRPr="00496F25">
        <w:rPr>
          <w:rFonts w:eastAsia="標楷體" w:hint="eastAsia"/>
          <w:kern w:val="0"/>
          <w:sz w:val="28"/>
          <w:szCs w:val="28"/>
        </w:rPr>
        <w:t>今年及明</w:t>
      </w:r>
      <w:r w:rsidRPr="00496F25">
        <w:rPr>
          <w:rFonts w:eastAsia="標楷體" w:hint="eastAsia"/>
          <w:kern w:val="0"/>
          <w:sz w:val="28"/>
          <w:szCs w:val="28"/>
        </w:rPr>
        <w:t>(2017)</w:t>
      </w:r>
      <w:r w:rsidRPr="00496F25">
        <w:rPr>
          <w:rFonts w:eastAsia="標楷體" w:hint="eastAsia"/>
          <w:kern w:val="0"/>
          <w:sz w:val="28"/>
          <w:szCs w:val="28"/>
        </w:rPr>
        <w:t>年經濟成長率分別為</w:t>
      </w:r>
      <w:r w:rsidRPr="00496F25">
        <w:rPr>
          <w:rFonts w:eastAsia="標楷體" w:hint="eastAsia"/>
          <w:kern w:val="0"/>
          <w:sz w:val="28"/>
          <w:szCs w:val="28"/>
        </w:rPr>
        <w:t xml:space="preserve">5.6% </w:t>
      </w:r>
      <w:r w:rsidRPr="00496F25">
        <w:rPr>
          <w:rFonts w:eastAsia="標楷體" w:hint="eastAsia"/>
          <w:kern w:val="0"/>
          <w:sz w:val="28"/>
          <w:szCs w:val="28"/>
        </w:rPr>
        <w:t>及</w:t>
      </w:r>
      <w:r w:rsidRPr="00496F25">
        <w:rPr>
          <w:rFonts w:eastAsia="標楷體" w:hint="eastAsia"/>
          <w:kern w:val="0"/>
          <w:sz w:val="28"/>
          <w:szCs w:val="28"/>
        </w:rPr>
        <w:t>5.5%</w:t>
      </w:r>
      <w:r w:rsidRPr="00496F25">
        <w:rPr>
          <w:rFonts w:eastAsia="標楷體" w:hint="eastAsia"/>
          <w:kern w:val="0"/>
          <w:sz w:val="28"/>
          <w:szCs w:val="28"/>
        </w:rPr>
        <w:t>。</w:t>
      </w:r>
    </w:p>
    <w:p w:rsidR="00681344" w:rsidRPr="00D165D7" w:rsidRDefault="00681344" w:rsidP="00681344">
      <w:pPr>
        <w:pStyle w:val="k3a"/>
        <w:tabs>
          <w:tab w:val="left" w:pos="540"/>
        </w:tabs>
        <w:spacing w:before="180" w:line="300" w:lineRule="auto"/>
        <w:ind w:leftChars="0" w:left="0" w:right="-60" w:firstLineChars="0" w:firstLine="0"/>
        <w:rPr>
          <w:b/>
          <w:bCs/>
          <w:szCs w:val="28"/>
        </w:rPr>
      </w:pPr>
      <w:r w:rsidRPr="00D165D7">
        <w:rPr>
          <w:b/>
          <w:bCs/>
          <w:szCs w:val="28"/>
        </w:rPr>
        <w:t>１、日本</w:t>
      </w:r>
    </w:p>
    <w:p w:rsidR="008D4273" w:rsidRPr="005E490D" w:rsidRDefault="008D4273" w:rsidP="008D4273">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5E490D">
        <w:rPr>
          <w:rFonts w:ascii="Times New Roman" w:eastAsia="標楷體" w:hAnsi="Times New Roman" w:hint="eastAsia"/>
          <w:sz w:val="28"/>
          <w:szCs w:val="28"/>
        </w:rPr>
        <w:t>日本內閣府於今年</w:t>
      </w:r>
      <w:r w:rsidRPr="005E490D">
        <w:rPr>
          <w:rFonts w:ascii="Times New Roman" w:eastAsia="標楷體" w:hAnsi="Times New Roman" w:hint="eastAsia"/>
          <w:sz w:val="28"/>
          <w:szCs w:val="28"/>
        </w:rPr>
        <w:t>12</w:t>
      </w:r>
      <w:r w:rsidRPr="005E490D">
        <w:rPr>
          <w:rFonts w:ascii="Times New Roman" w:eastAsia="標楷體" w:hAnsi="Times New Roman" w:hint="eastAsia"/>
          <w:sz w:val="28"/>
          <w:szCs w:val="28"/>
        </w:rPr>
        <w:t>月</w:t>
      </w:r>
      <w:r w:rsidRPr="005E490D">
        <w:rPr>
          <w:rFonts w:ascii="Times New Roman" w:eastAsia="標楷體" w:hAnsi="Times New Roman" w:hint="eastAsia"/>
          <w:sz w:val="28"/>
          <w:szCs w:val="28"/>
        </w:rPr>
        <w:t>8</w:t>
      </w:r>
      <w:r w:rsidRPr="005E490D">
        <w:rPr>
          <w:rFonts w:ascii="Times New Roman" w:eastAsia="標楷體" w:hAnsi="Times New Roman" w:hint="eastAsia"/>
          <w:sz w:val="28"/>
          <w:szCs w:val="28"/>
        </w:rPr>
        <w:t>日公布第</w:t>
      </w:r>
      <w:r w:rsidRPr="005E490D">
        <w:rPr>
          <w:rFonts w:ascii="Times New Roman" w:eastAsia="標楷體" w:hAnsi="Times New Roman" w:hint="eastAsia"/>
          <w:sz w:val="28"/>
          <w:szCs w:val="28"/>
        </w:rPr>
        <w:t>3</w:t>
      </w:r>
      <w:r w:rsidRPr="005E490D">
        <w:rPr>
          <w:rFonts w:ascii="Times New Roman" w:eastAsia="標楷體" w:hAnsi="Times New Roman" w:hint="eastAsia"/>
          <w:sz w:val="28"/>
          <w:szCs w:val="28"/>
        </w:rPr>
        <w:t>季實質</w:t>
      </w:r>
      <w:r w:rsidRPr="005E490D">
        <w:rPr>
          <w:rFonts w:ascii="Times New Roman" w:eastAsia="標楷體" w:hAnsi="Times New Roman" w:hint="eastAsia"/>
          <w:sz w:val="28"/>
          <w:szCs w:val="28"/>
        </w:rPr>
        <w:t>GDP</w:t>
      </w:r>
      <w:r w:rsidRPr="005E490D">
        <w:rPr>
          <w:rFonts w:ascii="Times New Roman" w:eastAsia="標楷體" w:hAnsi="Times New Roman" w:hint="eastAsia"/>
          <w:sz w:val="28"/>
          <w:szCs w:val="28"/>
        </w:rPr>
        <w:t>修正數據，季成長率由原先成長</w:t>
      </w:r>
      <w:r w:rsidRPr="005E490D">
        <w:rPr>
          <w:rFonts w:ascii="Times New Roman" w:eastAsia="標楷體" w:hAnsi="Times New Roman" w:hint="eastAsia"/>
          <w:sz w:val="28"/>
          <w:szCs w:val="28"/>
        </w:rPr>
        <w:t>0.5</w:t>
      </w:r>
      <w:r w:rsidRPr="005E490D">
        <w:rPr>
          <w:rFonts w:ascii="Times New Roman" w:eastAsia="標楷體" w:hAnsi="Times New Roman" w:hint="eastAsia"/>
          <w:sz w:val="28"/>
          <w:szCs w:val="28"/>
        </w:rPr>
        <w:t>％下修至</w:t>
      </w:r>
      <w:r w:rsidRPr="005E490D">
        <w:rPr>
          <w:rFonts w:ascii="Times New Roman" w:eastAsia="標楷體" w:hAnsi="Times New Roman" w:hint="eastAsia"/>
          <w:sz w:val="28"/>
          <w:szCs w:val="28"/>
        </w:rPr>
        <w:t>0.3</w:t>
      </w:r>
      <w:r w:rsidRPr="005E490D">
        <w:rPr>
          <w:rFonts w:ascii="Times New Roman" w:eastAsia="標楷體" w:hAnsi="Times New Roman" w:hint="eastAsia"/>
          <w:sz w:val="28"/>
          <w:szCs w:val="28"/>
        </w:rPr>
        <w:t>％，換算年率成長</w:t>
      </w:r>
      <w:r w:rsidRPr="005E490D">
        <w:rPr>
          <w:rFonts w:ascii="Times New Roman" w:eastAsia="標楷體" w:hAnsi="Times New Roman" w:hint="eastAsia"/>
          <w:sz w:val="28"/>
          <w:szCs w:val="28"/>
        </w:rPr>
        <w:t>1.3</w:t>
      </w:r>
      <w:r w:rsidRPr="005E490D">
        <w:rPr>
          <w:rFonts w:ascii="Times New Roman" w:eastAsia="標楷體" w:hAnsi="Times New Roman" w:hint="eastAsia"/>
          <w:sz w:val="28"/>
          <w:szCs w:val="28"/>
        </w:rPr>
        <w:t>％，主要下修原因來自企業設備投資持續減少。分項來看，民間需求較上季衰退</w:t>
      </w:r>
      <w:r w:rsidRPr="005E490D">
        <w:rPr>
          <w:rFonts w:ascii="Times New Roman" w:eastAsia="標楷體" w:hAnsi="Times New Roman" w:hint="eastAsia"/>
          <w:sz w:val="28"/>
          <w:szCs w:val="28"/>
        </w:rPr>
        <w:t>0.2</w:t>
      </w:r>
      <w:r w:rsidRPr="005E490D">
        <w:rPr>
          <w:rFonts w:ascii="Times New Roman" w:eastAsia="標楷體" w:hAnsi="Times New Roman" w:hint="eastAsia"/>
          <w:sz w:val="28"/>
          <w:szCs w:val="28"/>
        </w:rPr>
        <w:t>％，企業設備投資衰退</w:t>
      </w:r>
      <w:r w:rsidRPr="005E490D">
        <w:rPr>
          <w:rFonts w:ascii="Times New Roman" w:eastAsia="標楷體" w:hAnsi="Times New Roman" w:hint="eastAsia"/>
          <w:sz w:val="28"/>
          <w:szCs w:val="28"/>
        </w:rPr>
        <w:t>0.4</w:t>
      </w:r>
      <w:r w:rsidRPr="005E490D">
        <w:rPr>
          <w:rFonts w:ascii="Times New Roman" w:eastAsia="標楷體" w:hAnsi="Times New Roman" w:hint="eastAsia"/>
          <w:sz w:val="28"/>
          <w:szCs w:val="28"/>
        </w:rPr>
        <w:t>％，公部門需求成長</w:t>
      </w:r>
      <w:r w:rsidRPr="005E490D">
        <w:rPr>
          <w:rFonts w:ascii="Times New Roman" w:eastAsia="標楷體" w:hAnsi="Times New Roman" w:hint="eastAsia"/>
          <w:sz w:val="28"/>
          <w:szCs w:val="28"/>
        </w:rPr>
        <w:t>0.3</w:t>
      </w:r>
      <w:r w:rsidRPr="005E490D">
        <w:rPr>
          <w:rFonts w:ascii="Times New Roman" w:eastAsia="標楷體" w:hAnsi="Times New Roman" w:hint="eastAsia"/>
          <w:sz w:val="28"/>
          <w:szCs w:val="28"/>
        </w:rPr>
        <w:t>％，出口成長</w:t>
      </w:r>
      <w:r w:rsidRPr="005E490D">
        <w:rPr>
          <w:rFonts w:ascii="Times New Roman" w:eastAsia="標楷體" w:hAnsi="Times New Roman" w:hint="eastAsia"/>
          <w:sz w:val="28"/>
          <w:szCs w:val="28"/>
        </w:rPr>
        <w:t>1.6</w:t>
      </w:r>
      <w:r w:rsidRPr="005E490D">
        <w:rPr>
          <w:rFonts w:ascii="Times New Roman" w:eastAsia="標楷體" w:hAnsi="Times New Roman" w:hint="eastAsia"/>
          <w:sz w:val="28"/>
          <w:szCs w:val="28"/>
        </w:rPr>
        <w:t>％，進口則率退</w:t>
      </w:r>
      <w:r w:rsidRPr="005E490D">
        <w:rPr>
          <w:rFonts w:ascii="Times New Roman" w:eastAsia="標楷體" w:hAnsi="Times New Roman" w:hint="eastAsia"/>
          <w:sz w:val="28"/>
          <w:szCs w:val="28"/>
        </w:rPr>
        <w:t>0.4</w:t>
      </w:r>
      <w:r w:rsidRPr="005E490D">
        <w:rPr>
          <w:rFonts w:ascii="Times New Roman" w:eastAsia="標楷體" w:hAnsi="Times New Roman" w:hint="eastAsia"/>
          <w:sz w:val="28"/>
          <w:szCs w:val="28"/>
        </w:rPr>
        <w:t>％。</w:t>
      </w:r>
    </w:p>
    <w:p w:rsidR="008D4273" w:rsidRPr="005E490D" w:rsidRDefault="008D4273" w:rsidP="008D4273">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5E490D">
        <w:rPr>
          <w:rFonts w:ascii="Times New Roman" w:eastAsia="標楷體" w:hAnsi="Times New Roman" w:hint="eastAsia"/>
          <w:sz w:val="28"/>
          <w:szCs w:val="28"/>
        </w:rPr>
        <w:t>根據日本財務省發布今年</w:t>
      </w:r>
      <w:r w:rsidRPr="005E490D">
        <w:rPr>
          <w:rFonts w:ascii="Times New Roman" w:eastAsia="標楷體" w:hAnsi="Times New Roman" w:hint="eastAsia"/>
          <w:sz w:val="28"/>
          <w:szCs w:val="28"/>
        </w:rPr>
        <w:t>11</w:t>
      </w:r>
      <w:r w:rsidRPr="005E490D">
        <w:rPr>
          <w:rFonts w:ascii="Times New Roman" w:eastAsia="標楷體" w:hAnsi="Times New Roman" w:hint="eastAsia"/>
          <w:sz w:val="28"/>
          <w:szCs w:val="28"/>
        </w:rPr>
        <w:t>月進出口貿易統計，出口額為</w:t>
      </w:r>
      <w:r w:rsidRPr="005E490D">
        <w:rPr>
          <w:rFonts w:ascii="Times New Roman" w:eastAsia="標楷體" w:hAnsi="Times New Roman" w:hint="eastAsia"/>
          <w:sz w:val="28"/>
          <w:szCs w:val="28"/>
        </w:rPr>
        <w:t>5.96</w:t>
      </w:r>
      <w:r w:rsidRPr="005E490D">
        <w:rPr>
          <w:rFonts w:ascii="Times New Roman" w:eastAsia="標楷體" w:hAnsi="Times New Roman" w:hint="eastAsia"/>
          <w:sz w:val="28"/>
          <w:szCs w:val="28"/>
        </w:rPr>
        <w:t>兆日圓，較上年同期減少</w:t>
      </w:r>
      <w:r w:rsidRPr="005E490D">
        <w:rPr>
          <w:rFonts w:ascii="Times New Roman" w:eastAsia="標楷體" w:hAnsi="Times New Roman" w:hint="eastAsia"/>
          <w:sz w:val="28"/>
          <w:szCs w:val="28"/>
        </w:rPr>
        <w:t>0.4</w:t>
      </w:r>
      <w:r w:rsidRPr="005E490D">
        <w:rPr>
          <w:rFonts w:ascii="Times New Roman" w:eastAsia="標楷體" w:hAnsi="Times New Roman"/>
          <w:sz w:val="28"/>
          <w:szCs w:val="28"/>
        </w:rPr>
        <w:t>％</w:t>
      </w:r>
      <w:r w:rsidRPr="005E490D">
        <w:rPr>
          <w:rFonts w:ascii="Times New Roman" w:eastAsia="標楷體" w:hAnsi="Times New Roman" w:hint="eastAsia"/>
          <w:sz w:val="28"/>
          <w:szCs w:val="28"/>
        </w:rPr>
        <w:t>，進口額為</w:t>
      </w:r>
      <w:r w:rsidRPr="005E490D">
        <w:rPr>
          <w:rFonts w:ascii="Times New Roman" w:eastAsia="標楷體" w:hAnsi="Times New Roman" w:hint="eastAsia"/>
          <w:sz w:val="28"/>
          <w:szCs w:val="28"/>
        </w:rPr>
        <w:t>5.80</w:t>
      </w:r>
      <w:r w:rsidRPr="005E490D">
        <w:rPr>
          <w:rFonts w:ascii="Times New Roman" w:eastAsia="標楷體" w:hAnsi="Times New Roman" w:hint="eastAsia"/>
          <w:sz w:val="28"/>
          <w:szCs w:val="28"/>
        </w:rPr>
        <w:t>兆日圓，減少</w:t>
      </w:r>
      <w:r w:rsidRPr="005E490D">
        <w:rPr>
          <w:rFonts w:ascii="Times New Roman" w:eastAsia="標楷體" w:hAnsi="Times New Roman" w:hint="eastAsia"/>
          <w:sz w:val="28"/>
          <w:szCs w:val="28"/>
        </w:rPr>
        <w:t>8.8</w:t>
      </w:r>
      <w:r w:rsidRPr="005E490D">
        <w:rPr>
          <w:rFonts w:ascii="Times New Roman" w:eastAsia="標楷體" w:hAnsi="Times New Roman" w:hint="eastAsia"/>
          <w:sz w:val="28"/>
          <w:szCs w:val="28"/>
        </w:rPr>
        <w:t>％，貿易出超為</w:t>
      </w:r>
      <w:r w:rsidRPr="005E490D">
        <w:rPr>
          <w:rFonts w:ascii="Times New Roman" w:eastAsia="標楷體" w:hAnsi="Times New Roman" w:hint="eastAsia"/>
          <w:sz w:val="28"/>
          <w:szCs w:val="28"/>
        </w:rPr>
        <w:t>0.16</w:t>
      </w:r>
      <w:r w:rsidRPr="005E490D">
        <w:rPr>
          <w:rFonts w:ascii="Times New Roman" w:eastAsia="標楷體" w:hAnsi="Times New Roman" w:hint="eastAsia"/>
          <w:sz w:val="28"/>
          <w:szCs w:val="28"/>
        </w:rPr>
        <w:t>兆日圓。對主要貿易夥伴出口額，歐盟及美國分別較上年衰退</w:t>
      </w:r>
      <w:r w:rsidRPr="005E490D">
        <w:rPr>
          <w:rFonts w:ascii="Times New Roman" w:eastAsia="標楷體" w:hAnsi="Times New Roman" w:hint="eastAsia"/>
          <w:sz w:val="28"/>
          <w:szCs w:val="28"/>
        </w:rPr>
        <w:t>2.2</w:t>
      </w:r>
      <w:r w:rsidRPr="005E490D">
        <w:rPr>
          <w:rFonts w:ascii="Times New Roman" w:eastAsia="標楷體" w:hAnsi="Times New Roman" w:hint="eastAsia"/>
          <w:sz w:val="28"/>
          <w:szCs w:val="28"/>
        </w:rPr>
        <w:t>％及</w:t>
      </w:r>
      <w:r w:rsidRPr="005E490D">
        <w:rPr>
          <w:rFonts w:ascii="Times New Roman" w:eastAsia="標楷體" w:hAnsi="Times New Roman" w:hint="eastAsia"/>
          <w:sz w:val="28"/>
          <w:szCs w:val="28"/>
        </w:rPr>
        <w:t>1.8</w:t>
      </w:r>
      <w:r w:rsidRPr="005E490D">
        <w:rPr>
          <w:rFonts w:ascii="Times New Roman" w:eastAsia="標楷體" w:hAnsi="Times New Roman" w:hint="eastAsia"/>
          <w:sz w:val="28"/>
          <w:szCs w:val="28"/>
        </w:rPr>
        <w:t>％，中國大陸及東協則分別成長</w:t>
      </w:r>
      <w:r w:rsidRPr="005E490D">
        <w:rPr>
          <w:rFonts w:ascii="Times New Roman" w:eastAsia="標楷體" w:hAnsi="Times New Roman" w:hint="eastAsia"/>
          <w:sz w:val="28"/>
          <w:szCs w:val="28"/>
        </w:rPr>
        <w:t>4.4</w:t>
      </w:r>
      <w:r w:rsidRPr="005E490D">
        <w:rPr>
          <w:rFonts w:ascii="Times New Roman" w:eastAsia="標楷體" w:hAnsi="Times New Roman" w:hint="eastAsia"/>
          <w:sz w:val="28"/>
          <w:szCs w:val="28"/>
        </w:rPr>
        <w:t>％及</w:t>
      </w:r>
      <w:r w:rsidRPr="005E490D">
        <w:rPr>
          <w:rFonts w:ascii="Times New Roman" w:eastAsia="標楷體" w:hAnsi="Times New Roman" w:hint="eastAsia"/>
          <w:sz w:val="28"/>
          <w:szCs w:val="28"/>
        </w:rPr>
        <w:t>0.5</w:t>
      </w:r>
      <w:r w:rsidRPr="005E490D">
        <w:rPr>
          <w:rFonts w:ascii="Times New Roman" w:eastAsia="標楷體" w:hAnsi="Times New Roman" w:hint="eastAsia"/>
          <w:sz w:val="28"/>
          <w:szCs w:val="28"/>
        </w:rPr>
        <w:t>％。</w:t>
      </w:r>
      <w:r w:rsidRPr="005E490D">
        <w:rPr>
          <w:rFonts w:ascii="Times New Roman" w:eastAsia="標楷體" w:hAnsi="Times New Roman" w:hint="eastAsia"/>
          <w:sz w:val="28"/>
          <w:szCs w:val="28"/>
        </w:rPr>
        <w:t>10</w:t>
      </w:r>
      <w:r w:rsidRPr="005E490D">
        <w:rPr>
          <w:rFonts w:ascii="Times New Roman" w:eastAsia="標楷體" w:hAnsi="Times New Roman" w:hint="eastAsia"/>
          <w:sz w:val="28"/>
          <w:szCs w:val="28"/>
        </w:rPr>
        <w:t>月工業生產衰退</w:t>
      </w:r>
      <w:r w:rsidRPr="005E490D">
        <w:rPr>
          <w:rFonts w:ascii="Times New Roman" w:eastAsia="標楷體" w:hAnsi="Times New Roman" w:hint="eastAsia"/>
          <w:sz w:val="28"/>
          <w:szCs w:val="28"/>
        </w:rPr>
        <w:t>1.4</w:t>
      </w:r>
      <w:r w:rsidRPr="005E490D">
        <w:rPr>
          <w:rFonts w:ascii="Times New Roman" w:eastAsia="標楷體" w:hAnsi="Times New Roman" w:hint="eastAsia"/>
          <w:sz w:val="28"/>
          <w:szCs w:val="28"/>
        </w:rPr>
        <w:t>％，消費者物價上漲率為</w:t>
      </w:r>
      <w:r w:rsidRPr="005E490D">
        <w:rPr>
          <w:rFonts w:ascii="Times New Roman" w:eastAsia="標楷體" w:hAnsi="Times New Roman" w:hint="eastAsia"/>
          <w:sz w:val="28"/>
          <w:szCs w:val="28"/>
        </w:rPr>
        <w:t>0.1</w:t>
      </w:r>
      <w:r w:rsidRPr="005E490D">
        <w:rPr>
          <w:rFonts w:ascii="Times New Roman" w:eastAsia="標楷體" w:hAnsi="Times New Roman" w:hint="eastAsia"/>
          <w:sz w:val="28"/>
          <w:szCs w:val="28"/>
        </w:rPr>
        <w:t>％，失業率為</w:t>
      </w:r>
      <w:r w:rsidRPr="005E490D">
        <w:rPr>
          <w:rFonts w:ascii="Times New Roman" w:eastAsia="標楷體" w:hAnsi="Times New Roman" w:hint="eastAsia"/>
          <w:sz w:val="28"/>
          <w:szCs w:val="28"/>
        </w:rPr>
        <w:t>3.0</w:t>
      </w:r>
      <w:r w:rsidRPr="005E490D">
        <w:rPr>
          <w:rFonts w:ascii="Times New Roman" w:eastAsia="標楷體" w:hAnsi="Times New Roman" w:hint="eastAsia"/>
          <w:sz w:val="28"/>
          <w:szCs w:val="28"/>
        </w:rPr>
        <w:t>％。</w:t>
      </w:r>
    </w:p>
    <w:p w:rsidR="008D4273" w:rsidRPr="005E490D" w:rsidRDefault="008D4273" w:rsidP="008D4273">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5E490D">
        <w:rPr>
          <w:rFonts w:ascii="Times New Roman" w:eastAsia="標楷體" w:hAnsi="Times New Roman" w:hint="eastAsia"/>
          <w:sz w:val="28"/>
          <w:szCs w:val="28"/>
        </w:rPr>
        <w:t>日本央行於</w:t>
      </w:r>
      <w:r w:rsidRPr="005E490D">
        <w:rPr>
          <w:rFonts w:ascii="Times New Roman" w:eastAsia="標楷體" w:hAnsi="Times New Roman" w:hint="eastAsia"/>
          <w:sz w:val="28"/>
          <w:szCs w:val="28"/>
        </w:rPr>
        <w:t>12</w:t>
      </w:r>
      <w:r w:rsidRPr="005E490D">
        <w:rPr>
          <w:rFonts w:ascii="Times New Roman" w:eastAsia="標楷體" w:hAnsi="Times New Roman" w:hint="eastAsia"/>
          <w:sz w:val="28"/>
          <w:szCs w:val="28"/>
        </w:rPr>
        <w:t>月</w:t>
      </w:r>
      <w:r w:rsidRPr="005E490D">
        <w:rPr>
          <w:rFonts w:ascii="Times New Roman" w:eastAsia="標楷體" w:hAnsi="Times New Roman" w:hint="eastAsia"/>
          <w:sz w:val="28"/>
          <w:szCs w:val="28"/>
        </w:rPr>
        <w:t>20</w:t>
      </w:r>
      <w:r w:rsidRPr="005E490D">
        <w:rPr>
          <w:rFonts w:ascii="Times New Roman" w:eastAsia="標楷體" w:hAnsi="Times New Roman" w:hint="eastAsia"/>
          <w:sz w:val="28"/>
          <w:szCs w:val="28"/>
        </w:rPr>
        <w:t>日發布新聞稿指出，日本經濟維持緩慢復甦，另受益於海外經濟體成長趨穩，日本對外出口有所提升。貨幣政策部分，央行貸款利率</w:t>
      </w:r>
      <w:r w:rsidRPr="005E490D">
        <w:rPr>
          <w:rFonts w:ascii="Times New Roman" w:eastAsia="標楷體" w:hAnsi="Times New Roman"/>
          <w:sz w:val="28"/>
          <w:szCs w:val="28"/>
        </w:rPr>
        <w:t>維持</w:t>
      </w:r>
      <w:r w:rsidRPr="005E490D">
        <w:rPr>
          <w:rFonts w:ascii="Times New Roman" w:eastAsia="標楷體" w:hAnsi="Times New Roman" w:hint="eastAsia"/>
          <w:sz w:val="28"/>
          <w:szCs w:val="28"/>
        </w:rPr>
        <w:t>負</w:t>
      </w:r>
      <w:r w:rsidRPr="005E490D">
        <w:rPr>
          <w:rFonts w:ascii="Times New Roman" w:eastAsia="標楷體" w:hAnsi="Times New Roman"/>
          <w:sz w:val="28"/>
          <w:szCs w:val="28"/>
        </w:rPr>
        <w:t>0.1</w:t>
      </w:r>
      <w:r w:rsidRPr="005E490D">
        <w:rPr>
          <w:rFonts w:ascii="Times New Roman" w:eastAsia="標楷體" w:hAnsi="Times New Roman" w:hint="eastAsia"/>
          <w:sz w:val="28"/>
          <w:szCs w:val="28"/>
        </w:rPr>
        <w:t>％不變，質化量化寬鬆政策（</w:t>
      </w:r>
      <w:r w:rsidRPr="005E490D">
        <w:rPr>
          <w:rFonts w:ascii="Times New Roman" w:eastAsia="標楷體" w:hAnsi="Times New Roman" w:hint="eastAsia"/>
          <w:sz w:val="28"/>
          <w:szCs w:val="28"/>
        </w:rPr>
        <w:t>QQE</w:t>
      </w:r>
      <w:r w:rsidRPr="005E490D">
        <w:rPr>
          <w:rFonts w:ascii="Times New Roman" w:eastAsia="標楷體" w:hAnsi="Times New Roman" w:hint="eastAsia"/>
          <w:sz w:val="28"/>
          <w:szCs w:val="28"/>
        </w:rPr>
        <w:t>）則維持每年</w:t>
      </w:r>
      <w:r w:rsidRPr="005E490D">
        <w:rPr>
          <w:rFonts w:ascii="Times New Roman" w:eastAsia="標楷體" w:hAnsi="Times New Roman" w:hint="eastAsia"/>
          <w:sz w:val="28"/>
          <w:szCs w:val="28"/>
        </w:rPr>
        <w:t>80</w:t>
      </w:r>
      <w:r w:rsidRPr="005E490D">
        <w:rPr>
          <w:rFonts w:ascii="Times New Roman" w:eastAsia="標楷體" w:hAnsi="Times New Roman" w:hint="eastAsia"/>
          <w:sz w:val="28"/>
          <w:szCs w:val="28"/>
        </w:rPr>
        <w:t>兆日圓規模，依循</w:t>
      </w:r>
      <w:proofErr w:type="gramStart"/>
      <w:r w:rsidRPr="005E490D">
        <w:rPr>
          <w:rFonts w:ascii="Times New Roman" w:eastAsia="標楷體" w:hAnsi="Times New Roman" w:hint="eastAsia"/>
          <w:sz w:val="28"/>
          <w:szCs w:val="28"/>
        </w:rPr>
        <w:t>殖</w:t>
      </w:r>
      <w:proofErr w:type="gramEnd"/>
      <w:r w:rsidRPr="005E490D">
        <w:rPr>
          <w:rFonts w:ascii="Times New Roman" w:eastAsia="標楷體" w:hAnsi="Times New Roman" w:hint="eastAsia"/>
          <w:sz w:val="28"/>
          <w:szCs w:val="28"/>
        </w:rPr>
        <w:t>利率控制法，將</w:t>
      </w:r>
      <w:r w:rsidRPr="005E490D">
        <w:rPr>
          <w:rFonts w:ascii="Times New Roman" w:eastAsia="標楷體" w:hAnsi="Times New Roman"/>
          <w:sz w:val="28"/>
          <w:szCs w:val="28"/>
        </w:rPr>
        <w:t>10</w:t>
      </w:r>
      <w:r w:rsidRPr="005E490D">
        <w:rPr>
          <w:rFonts w:ascii="Times New Roman" w:eastAsia="標楷體" w:hAnsi="Times New Roman"/>
          <w:sz w:val="28"/>
          <w:szCs w:val="28"/>
        </w:rPr>
        <w:t>年期日本國債收益率目標維</w:t>
      </w:r>
      <w:r w:rsidRPr="005E490D">
        <w:rPr>
          <w:rFonts w:ascii="Times New Roman" w:eastAsia="標楷體" w:hAnsi="Times New Roman" w:hint="eastAsia"/>
          <w:sz w:val="28"/>
          <w:szCs w:val="28"/>
        </w:rPr>
        <w:t>持接近於</w:t>
      </w:r>
      <w:r w:rsidRPr="005E490D">
        <w:rPr>
          <w:rFonts w:ascii="Times New Roman" w:eastAsia="標楷體" w:hAnsi="Times New Roman" w:hint="eastAsia"/>
          <w:sz w:val="28"/>
          <w:szCs w:val="28"/>
        </w:rPr>
        <w:t>0</w:t>
      </w:r>
      <w:r w:rsidR="009D42F8" w:rsidRPr="005E490D">
        <w:rPr>
          <w:rFonts w:ascii="Times New Roman" w:eastAsia="標楷體" w:hAnsi="Times New Roman" w:hint="eastAsia"/>
          <w:sz w:val="28"/>
          <w:szCs w:val="28"/>
        </w:rPr>
        <w:t>％</w:t>
      </w:r>
      <w:r w:rsidRPr="005E490D">
        <w:rPr>
          <w:rFonts w:ascii="Times New Roman" w:eastAsia="標楷體" w:hAnsi="Times New Roman"/>
          <w:sz w:val="28"/>
          <w:szCs w:val="28"/>
        </w:rPr>
        <w:t>。</w:t>
      </w:r>
    </w:p>
    <w:p w:rsidR="008D4273" w:rsidRPr="005E490D" w:rsidRDefault="008D4273" w:rsidP="008D4273">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5E490D">
        <w:rPr>
          <w:rFonts w:ascii="Times New Roman" w:eastAsia="標楷體" w:hAnsi="Times New Roman" w:hint="eastAsia"/>
          <w:sz w:val="28"/>
          <w:szCs w:val="28"/>
        </w:rPr>
        <w:t>日本及歐盟於今年</w:t>
      </w:r>
      <w:r w:rsidRPr="005E490D">
        <w:rPr>
          <w:rFonts w:ascii="Times New Roman" w:eastAsia="標楷體" w:hAnsi="Times New Roman" w:hint="eastAsia"/>
          <w:sz w:val="28"/>
          <w:szCs w:val="28"/>
        </w:rPr>
        <w:t>12</w:t>
      </w:r>
      <w:r w:rsidRPr="005E490D">
        <w:rPr>
          <w:rFonts w:ascii="Times New Roman" w:eastAsia="標楷體" w:hAnsi="Times New Roman" w:hint="eastAsia"/>
          <w:sz w:val="28"/>
          <w:szCs w:val="28"/>
        </w:rPr>
        <w:t>月</w:t>
      </w:r>
      <w:r w:rsidRPr="005E490D">
        <w:rPr>
          <w:rFonts w:ascii="Times New Roman" w:eastAsia="標楷體" w:hAnsi="Times New Roman" w:hint="eastAsia"/>
          <w:sz w:val="28"/>
          <w:szCs w:val="28"/>
        </w:rPr>
        <w:t>12</w:t>
      </w:r>
      <w:r w:rsidRPr="005E490D">
        <w:rPr>
          <w:rFonts w:ascii="Times New Roman" w:eastAsia="標楷體" w:hAnsi="Times New Roman" w:hint="eastAsia"/>
          <w:sz w:val="28"/>
          <w:szCs w:val="28"/>
        </w:rPr>
        <w:t>至</w:t>
      </w:r>
      <w:r w:rsidRPr="005E490D">
        <w:rPr>
          <w:rFonts w:ascii="Times New Roman" w:eastAsia="標楷體" w:hAnsi="Times New Roman" w:hint="eastAsia"/>
          <w:sz w:val="28"/>
          <w:szCs w:val="28"/>
        </w:rPr>
        <w:t>16</w:t>
      </w:r>
      <w:r w:rsidRPr="005E490D">
        <w:rPr>
          <w:rFonts w:ascii="Times New Roman" w:eastAsia="標楷體" w:hAnsi="Times New Roman" w:hint="eastAsia"/>
          <w:sz w:val="28"/>
          <w:szCs w:val="28"/>
        </w:rPr>
        <w:t>日進行經濟夥伴關係協定（</w:t>
      </w:r>
      <w:r w:rsidRPr="005E490D">
        <w:rPr>
          <w:rFonts w:ascii="Times New Roman" w:eastAsia="標楷體" w:hAnsi="Times New Roman" w:hint="eastAsia"/>
          <w:sz w:val="28"/>
          <w:szCs w:val="28"/>
        </w:rPr>
        <w:t>EPA</w:t>
      </w:r>
      <w:r w:rsidRPr="005E490D">
        <w:rPr>
          <w:rFonts w:ascii="Times New Roman" w:eastAsia="標楷體" w:hAnsi="Times New Roman" w:hint="eastAsia"/>
          <w:sz w:val="28"/>
          <w:szCs w:val="28"/>
        </w:rPr>
        <w:t>）談判，會後歐盟貿易談判代</w:t>
      </w:r>
      <w:r w:rsidRPr="005E490D">
        <w:rPr>
          <w:rFonts w:ascii="Times New Roman" w:eastAsia="標楷體" w:hAnsi="Times New Roman"/>
          <w:sz w:val="28"/>
          <w:szCs w:val="28"/>
        </w:rPr>
        <w:t>表</w:t>
      </w:r>
      <w:r w:rsidRPr="005E490D">
        <w:rPr>
          <w:rFonts w:ascii="Times New Roman" w:eastAsia="標楷體" w:hAnsi="Times New Roman"/>
          <w:sz w:val="28"/>
          <w:szCs w:val="28"/>
        </w:rPr>
        <w:t>Mauro Petriccione</w:t>
      </w:r>
      <w:r w:rsidRPr="005E490D">
        <w:rPr>
          <w:rFonts w:ascii="Times New Roman" w:eastAsia="標楷體" w:hAnsi="Times New Roman" w:hint="eastAsia"/>
          <w:sz w:val="28"/>
          <w:szCs w:val="28"/>
        </w:rPr>
        <w:t>於</w:t>
      </w:r>
      <w:r w:rsidRPr="005E490D">
        <w:rPr>
          <w:rFonts w:ascii="Times New Roman" w:eastAsia="標楷體" w:hAnsi="Times New Roman" w:hint="eastAsia"/>
          <w:sz w:val="28"/>
          <w:szCs w:val="28"/>
        </w:rPr>
        <w:t>17</w:t>
      </w:r>
      <w:r w:rsidRPr="005E490D">
        <w:rPr>
          <w:rFonts w:ascii="Times New Roman" w:eastAsia="標楷體" w:hAnsi="Times New Roman" w:hint="eastAsia"/>
          <w:sz w:val="28"/>
          <w:szCs w:val="28"/>
        </w:rPr>
        <w:t>日記者會表示，由於日本要求歐盟儘早取消汽車關稅，與歐盟要求日本開放部分農產品等議題上雙方意見仍分歧，預計最快明年初才可望達成協議。</w:t>
      </w:r>
    </w:p>
    <w:p w:rsidR="008D4273" w:rsidRPr="005E490D" w:rsidRDefault="008D4273" w:rsidP="008D4273">
      <w:pPr>
        <w:snapToGrid w:val="0"/>
        <w:spacing w:before="120" w:line="300" w:lineRule="auto"/>
        <w:ind w:left="281" w:rightChars="-95" w:right="-228"/>
        <w:rPr>
          <w:rFonts w:ascii="標楷體" w:eastAsia="標楷體" w:hAnsi="標楷體"/>
          <w:sz w:val="28"/>
          <w:szCs w:val="28"/>
        </w:rPr>
      </w:pPr>
    </w:p>
    <w:p w:rsidR="008D4273" w:rsidRPr="005E490D" w:rsidRDefault="008D4273" w:rsidP="008D4273">
      <w:pPr>
        <w:snapToGrid w:val="0"/>
        <w:spacing w:before="60" w:line="300" w:lineRule="auto"/>
        <w:ind w:leftChars="250" w:left="600" w:right="-227" w:firstLineChars="700" w:firstLine="1962"/>
        <w:jc w:val="both"/>
        <w:rPr>
          <w:rFonts w:eastAsia="標楷體"/>
          <w:sz w:val="28"/>
          <w:szCs w:val="32"/>
          <w:lang w:val="zh-TW"/>
        </w:rPr>
      </w:pPr>
      <w:r w:rsidRPr="005E490D">
        <w:rPr>
          <w:rFonts w:eastAsia="標楷體"/>
          <w:b/>
          <w:bCs/>
          <w:sz w:val="28"/>
          <w:szCs w:val="32"/>
          <w:lang w:val="zh-TW"/>
        </w:rPr>
        <w:lastRenderedPageBreak/>
        <w:t>表</w:t>
      </w:r>
      <w:r w:rsidRPr="005E490D">
        <w:rPr>
          <w:rFonts w:eastAsia="標楷體"/>
          <w:b/>
          <w:bCs/>
          <w:sz w:val="28"/>
          <w:szCs w:val="32"/>
          <w:lang w:val="zh-TW"/>
        </w:rPr>
        <w:t>1-3</w:t>
      </w:r>
      <w:r w:rsidRPr="005E490D">
        <w:rPr>
          <w:rFonts w:eastAsia="標楷體" w:hint="eastAsia"/>
          <w:b/>
          <w:bCs/>
          <w:sz w:val="28"/>
          <w:szCs w:val="32"/>
          <w:lang w:val="zh-TW"/>
        </w:rPr>
        <w:t>-1</w:t>
      </w:r>
      <w:r w:rsidRPr="005E490D">
        <w:rPr>
          <w:rFonts w:eastAsia="標楷體"/>
          <w:b/>
          <w:bCs/>
          <w:sz w:val="28"/>
          <w:szCs w:val="32"/>
          <w:lang w:val="zh-TW"/>
        </w:rPr>
        <w:t xml:space="preserve"> </w:t>
      </w:r>
      <w:r w:rsidRPr="005E490D">
        <w:rPr>
          <w:rFonts w:eastAsia="標楷體" w:hint="eastAsia"/>
          <w:b/>
          <w:bCs/>
          <w:sz w:val="28"/>
          <w:szCs w:val="32"/>
          <w:lang w:val="zh-TW"/>
        </w:rPr>
        <w:t>日本</w:t>
      </w:r>
      <w:r w:rsidRPr="005E490D">
        <w:rPr>
          <w:rFonts w:eastAsia="標楷體"/>
          <w:b/>
          <w:bCs/>
          <w:sz w:val="28"/>
          <w:szCs w:val="32"/>
          <w:lang w:val="zh-TW"/>
        </w:rPr>
        <w:t>重要經濟指標</w:t>
      </w:r>
    </w:p>
    <w:p w:rsidR="008D4273" w:rsidRPr="005E490D" w:rsidRDefault="008D4273" w:rsidP="008D4273">
      <w:pPr>
        <w:snapToGrid w:val="0"/>
        <w:ind w:rightChars="-300" w:right="-720"/>
        <w:jc w:val="right"/>
        <w:rPr>
          <w:rFonts w:eastAsia="標楷體"/>
          <w:lang w:val="zh-TW"/>
        </w:rPr>
      </w:pPr>
      <w:r w:rsidRPr="005E490D">
        <w:rPr>
          <w:rFonts w:eastAsia="標楷體"/>
          <w:lang w:val="zh-TW"/>
        </w:rPr>
        <w:t>單位：</w:t>
      </w:r>
      <w:r w:rsidRPr="005E490D">
        <w:rPr>
          <w:rFonts w:eastAsia="標楷體" w:hint="eastAsia"/>
          <w:lang w:val="zh-TW"/>
        </w:rPr>
        <w:t>兆日圓</w:t>
      </w:r>
      <w:r w:rsidRPr="005E490D">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8D4273" w:rsidRPr="005E490D" w:rsidTr="0070224F">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lang w:val="zh-TW"/>
              </w:rPr>
              <w:t>年</w:t>
            </w:r>
            <w:r w:rsidRPr="005E490D">
              <w:rPr>
                <w:rFonts w:eastAsia="標楷體"/>
                <w:sz w:val="22"/>
                <w:lang w:val="zh-TW"/>
              </w:rPr>
              <w:t>（</w:t>
            </w:r>
            <w:r w:rsidRPr="005E490D">
              <w:rPr>
                <w:rFonts w:eastAsia="標楷體" w:hint="eastAsia"/>
                <w:sz w:val="22"/>
                <w:lang w:val="zh-TW"/>
              </w:rPr>
              <w:t>月</w:t>
            </w:r>
            <w:r w:rsidRPr="005E490D">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lang w:val="zh-TW"/>
              </w:rPr>
            </w:pPr>
            <w:r w:rsidRPr="005E490D">
              <w:rPr>
                <w:rFonts w:eastAsia="標楷體" w:hint="eastAsia"/>
                <w:sz w:val="22"/>
                <w:lang w:val="zh-TW"/>
              </w:rPr>
              <w:t>實質</w:t>
            </w:r>
          </w:p>
          <w:p w:rsidR="008D4273" w:rsidRPr="005E490D" w:rsidRDefault="008D4273" w:rsidP="0070224F">
            <w:pPr>
              <w:autoSpaceDE w:val="0"/>
              <w:autoSpaceDN w:val="0"/>
              <w:adjustRightInd w:val="0"/>
              <w:snapToGrid w:val="0"/>
              <w:spacing w:line="280" w:lineRule="exact"/>
              <w:jc w:val="center"/>
              <w:rPr>
                <w:rFonts w:eastAsia="標楷體"/>
                <w:sz w:val="22"/>
              </w:rPr>
            </w:pPr>
            <w:r w:rsidRPr="005E490D">
              <w:rPr>
                <w:rFonts w:eastAsia="標楷體"/>
                <w:sz w:val="22"/>
                <w:lang w:val="zh-TW"/>
              </w:rPr>
              <w:t>GD</w:t>
            </w:r>
            <w:r w:rsidRPr="005E490D">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lang w:val="zh-TW"/>
              </w:rPr>
            </w:pPr>
            <w:r w:rsidRPr="005E490D">
              <w:rPr>
                <w:rFonts w:eastAsia="標楷體" w:hint="eastAsia"/>
                <w:sz w:val="22"/>
                <w:lang w:val="zh-TW"/>
              </w:rPr>
              <w:t>工業</w:t>
            </w:r>
          </w:p>
          <w:p w:rsidR="008D4273" w:rsidRPr="005E490D" w:rsidRDefault="008D4273" w:rsidP="0070224F">
            <w:pPr>
              <w:autoSpaceDE w:val="0"/>
              <w:autoSpaceDN w:val="0"/>
              <w:adjustRightInd w:val="0"/>
              <w:snapToGrid w:val="0"/>
              <w:spacing w:line="280" w:lineRule="exact"/>
              <w:jc w:val="center"/>
              <w:rPr>
                <w:rFonts w:eastAsia="標楷體"/>
                <w:sz w:val="22"/>
              </w:rPr>
            </w:pPr>
            <w:r w:rsidRPr="005E490D">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szCs w:val="20"/>
              </w:rPr>
            </w:pPr>
            <w:r w:rsidRPr="005E490D">
              <w:rPr>
                <w:rFonts w:eastAsia="標楷體" w:hint="eastAsia"/>
                <w:sz w:val="22"/>
                <w:szCs w:val="20"/>
              </w:rPr>
              <w:t>貿</w:t>
            </w:r>
            <w:r w:rsidRPr="005E490D">
              <w:rPr>
                <w:rFonts w:eastAsia="標楷體"/>
                <w:sz w:val="22"/>
                <w:szCs w:val="20"/>
              </w:rPr>
              <w:t xml:space="preserve">    </w:t>
            </w:r>
            <w:r w:rsidRPr="005E490D">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lang w:val="zh-TW"/>
              </w:rPr>
            </w:pPr>
            <w:r w:rsidRPr="005E490D">
              <w:rPr>
                <w:rFonts w:eastAsia="標楷體" w:hint="eastAsia"/>
                <w:sz w:val="22"/>
                <w:lang w:val="zh-TW"/>
              </w:rPr>
              <w:t>消費者</w:t>
            </w:r>
          </w:p>
          <w:p w:rsidR="008D4273" w:rsidRPr="005E490D" w:rsidRDefault="008D4273" w:rsidP="0070224F">
            <w:pPr>
              <w:autoSpaceDE w:val="0"/>
              <w:autoSpaceDN w:val="0"/>
              <w:adjustRightInd w:val="0"/>
              <w:snapToGrid w:val="0"/>
              <w:spacing w:line="280" w:lineRule="exact"/>
              <w:jc w:val="center"/>
              <w:rPr>
                <w:rFonts w:eastAsia="標楷體"/>
                <w:sz w:val="22"/>
                <w:lang w:val="zh-TW"/>
              </w:rPr>
            </w:pPr>
            <w:r w:rsidRPr="005E490D">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lang w:val="zh-TW"/>
              </w:rPr>
            </w:pPr>
            <w:r w:rsidRPr="005E490D">
              <w:rPr>
                <w:rFonts w:eastAsia="標楷體" w:hint="eastAsia"/>
                <w:sz w:val="22"/>
                <w:lang w:val="zh-TW"/>
              </w:rPr>
              <w:t>失業率</w:t>
            </w:r>
          </w:p>
        </w:tc>
      </w:tr>
      <w:tr w:rsidR="008D4273" w:rsidRPr="005E490D" w:rsidTr="0070224F">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8D4273" w:rsidRPr="005E490D" w:rsidRDefault="008D4273" w:rsidP="0070224F">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rPr>
            </w:pPr>
            <w:r w:rsidRPr="005E490D">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rPr>
            </w:pPr>
            <w:r w:rsidRPr="005E490D">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lang w:val="zh-TW"/>
              </w:rPr>
            </w:pPr>
            <w:r w:rsidRPr="005E490D">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8D4273" w:rsidRPr="005E490D" w:rsidRDefault="008D4273" w:rsidP="0070224F">
            <w:pPr>
              <w:widowControl/>
              <w:rPr>
                <w:rFonts w:eastAsia="標楷體"/>
                <w:sz w:val="22"/>
                <w:lang w:val="zh-TW"/>
              </w:rPr>
            </w:pPr>
          </w:p>
        </w:tc>
      </w:tr>
      <w:tr w:rsidR="008D4273" w:rsidRPr="005E490D" w:rsidTr="0070224F">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8D4273" w:rsidRPr="005E490D" w:rsidRDefault="008D4273" w:rsidP="0070224F">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rPr>
            </w:pPr>
            <w:r w:rsidRPr="005E490D">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rPr>
            </w:pPr>
            <w:r w:rsidRPr="005E490D">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rPr>
            </w:pPr>
            <w:r w:rsidRPr="005E490D">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autoSpaceDE w:val="0"/>
              <w:autoSpaceDN w:val="0"/>
              <w:adjustRightInd w:val="0"/>
              <w:snapToGrid w:val="0"/>
              <w:spacing w:line="280" w:lineRule="exact"/>
              <w:jc w:val="center"/>
              <w:rPr>
                <w:rFonts w:eastAsia="標楷體"/>
                <w:sz w:val="22"/>
              </w:rPr>
            </w:pPr>
            <w:r w:rsidRPr="005E490D">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D4273" w:rsidRPr="005E490D" w:rsidRDefault="008D4273" w:rsidP="0070224F">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8D4273" w:rsidRPr="005E490D" w:rsidRDefault="008D4273" w:rsidP="0070224F">
            <w:pPr>
              <w:widowControl/>
              <w:rPr>
                <w:rFonts w:eastAsia="標楷體"/>
                <w:sz w:val="22"/>
                <w:lang w:val="zh-TW"/>
              </w:rPr>
            </w:pPr>
          </w:p>
        </w:tc>
      </w:tr>
      <w:tr w:rsidR="008D4273" w:rsidRPr="005E490D" w:rsidTr="0070224F">
        <w:trPr>
          <w:cantSplit/>
        </w:trPr>
        <w:tc>
          <w:tcPr>
            <w:tcW w:w="1402" w:type="dxa"/>
            <w:tcBorders>
              <w:top w:val="nil"/>
              <w:left w:val="nil"/>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2011</w:t>
            </w:r>
            <w:r w:rsidRPr="005E490D">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-0.5</w:t>
            </w:r>
          </w:p>
        </w:tc>
        <w:tc>
          <w:tcPr>
            <w:tcW w:w="772"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-2.8</w:t>
            </w:r>
          </w:p>
        </w:tc>
        <w:tc>
          <w:tcPr>
            <w:tcW w:w="840"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65.7</w:t>
            </w:r>
          </w:p>
        </w:tc>
        <w:tc>
          <w:tcPr>
            <w:tcW w:w="784"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-2.5</w:t>
            </w:r>
          </w:p>
        </w:tc>
        <w:tc>
          <w:tcPr>
            <w:tcW w:w="853"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67.9</w:t>
            </w:r>
          </w:p>
        </w:tc>
        <w:tc>
          <w:tcPr>
            <w:tcW w:w="784"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12.0</w:t>
            </w:r>
          </w:p>
        </w:tc>
        <w:tc>
          <w:tcPr>
            <w:tcW w:w="910"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-2.2</w:t>
            </w:r>
          </w:p>
        </w:tc>
        <w:tc>
          <w:tcPr>
            <w:tcW w:w="854"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-0.3</w:t>
            </w:r>
          </w:p>
        </w:tc>
        <w:tc>
          <w:tcPr>
            <w:tcW w:w="835" w:type="dxa"/>
            <w:tcBorders>
              <w:top w:val="nil"/>
              <w:left w:val="single" w:sz="6" w:space="0" w:color="auto"/>
              <w:bottom w:val="nil"/>
              <w:right w:val="nil"/>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4.6</w:t>
            </w:r>
          </w:p>
        </w:tc>
      </w:tr>
      <w:tr w:rsidR="008D4273" w:rsidRPr="005E490D" w:rsidTr="0070224F">
        <w:trPr>
          <w:cantSplit/>
        </w:trPr>
        <w:tc>
          <w:tcPr>
            <w:tcW w:w="1402" w:type="dxa"/>
            <w:tcBorders>
              <w:top w:val="nil"/>
              <w:left w:val="nil"/>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2012</w:t>
            </w:r>
            <w:r w:rsidRPr="005E490D">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1.4</w:t>
            </w:r>
          </w:p>
        </w:tc>
        <w:tc>
          <w:tcPr>
            <w:tcW w:w="772"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0.6</w:t>
            </w:r>
          </w:p>
        </w:tc>
        <w:tc>
          <w:tcPr>
            <w:tcW w:w="840"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0.0</w:t>
            </w:r>
          </w:p>
        </w:tc>
        <w:tc>
          <w:tcPr>
            <w:tcW w:w="835" w:type="dxa"/>
            <w:tcBorders>
              <w:top w:val="nil"/>
              <w:left w:val="single" w:sz="6" w:space="0" w:color="auto"/>
              <w:bottom w:val="nil"/>
              <w:right w:val="nil"/>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4.3</w:t>
            </w:r>
          </w:p>
        </w:tc>
      </w:tr>
      <w:tr w:rsidR="008D4273" w:rsidRPr="005E490D" w:rsidTr="0070224F">
        <w:trPr>
          <w:cantSplit/>
        </w:trPr>
        <w:tc>
          <w:tcPr>
            <w:tcW w:w="1402" w:type="dxa"/>
            <w:tcBorders>
              <w:top w:val="nil"/>
              <w:left w:val="nil"/>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2013</w:t>
            </w:r>
            <w:r w:rsidRPr="005E490D">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1.6</w:t>
            </w:r>
          </w:p>
        </w:tc>
        <w:tc>
          <w:tcPr>
            <w:tcW w:w="772"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-0.8</w:t>
            </w:r>
          </w:p>
        </w:tc>
        <w:tc>
          <w:tcPr>
            <w:tcW w:w="840"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69.8</w:t>
            </w:r>
          </w:p>
        </w:tc>
        <w:tc>
          <w:tcPr>
            <w:tcW w:w="784"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9.5</w:t>
            </w:r>
          </w:p>
        </w:tc>
        <w:tc>
          <w:tcPr>
            <w:tcW w:w="853"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81.3</w:t>
            </w:r>
          </w:p>
        </w:tc>
        <w:tc>
          <w:tcPr>
            <w:tcW w:w="784"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15.0</w:t>
            </w:r>
          </w:p>
        </w:tc>
        <w:tc>
          <w:tcPr>
            <w:tcW w:w="910"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w:t>
            </w:r>
            <w:r w:rsidRPr="005E490D">
              <w:rPr>
                <w:rFonts w:eastAsia="標楷體"/>
                <w:sz w:val="22"/>
              </w:rPr>
              <w:t>11.5</w:t>
            </w:r>
          </w:p>
        </w:tc>
        <w:tc>
          <w:tcPr>
            <w:tcW w:w="854" w:type="dxa"/>
            <w:tcBorders>
              <w:top w:val="nil"/>
              <w:left w:val="single" w:sz="6" w:space="0" w:color="auto"/>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0.4</w:t>
            </w:r>
          </w:p>
        </w:tc>
        <w:tc>
          <w:tcPr>
            <w:tcW w:w="835" w:type="dxa"/>
            <w:tcBorders>
              <w:top w:val="nil"/>
              <w:left w:val="single" w:sz="6" w:space="0" w:color="auto"/>
              <w:bottom w:val="nil"/>
              <w:right w:val="nil"/>
            </w:tcBorders>
            <w:vAlign w:val="bottom"/>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4.0</w:t>
            </w:r>
          </w:p>
        </w:tc>
      </w:tr>
      <w:tr w:rsidR="008D4273" w:rsidRPr="005E490D" w:rsidTr="0070224F">
        <w:trPr>
          <w:cantSplit/>
        </w:trPr>
        <w:tc>
          <w:tcPr>
            <w:tcW w:w="1402" w:type="dxa"/>
            <w:tcBorders>
              <w:top w:val="nil"/>
              <w:left w:val="nil"/>
              <w:bottom w:val="nil"/>
              <w:right w:val="single" w:sz="6" w:space="0" w:color="auto"/>
            </w:tcBorders>
            <w:vAlign w:val="center"/>
            <w:hideMark/>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2014</w:t>
            </w:r>
            <w:r w:rsidRPr="005E490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0.0</w:t>
            </w:r>
          </w:p>
        </w:tc>
        <w:tc>
          <w:tcPr>
            <w:tcW w:w="772"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73.1</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4.7</w:t>
            </w:r>
          </w:p>
        </w:tc>
        <w:tc>
          <w:tcPr>
            <w:tcW w:w="853"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85.8</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5.5</w:t>
            </w:r>
          </w:p>
        </w:tc>
        <w:tc>
          <w:tcPr>
            <w:tcW w:w="91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-12.7</w:t>
            </w:r>
          </w:p>
        </w:tc>
        <w:tc>
          <w:tcPr>
            <w:tcW w:w="85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2.7</w:t>
            </w:r>
          </w:p>
        </w:tc>
        <w:tc>
          <w:tcPr>
            <w:tcW w:w="835" w:type="dxa"/>
            <w:tcBorders>
              <w:top w:val="nil"/>
              <w:left w:val="single" w:sz="6" w:space="0" w:color="auto"/>
              <w:bottom w:val="nil"/>
              <w:right w:val="nil"/>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3.6</w:t>
            </w:r>
          </w:p>
        </w:tc>
      </w:tr>
      <w:tr w:rsidR="008D4273" w:rsidRPr="005E490D" w:rsidTr="0070224F">
        <w:trPr>
          <w:cantSplit/>
        </w:trPr>
        <w:tc>
          <w:tcPr>
            <w:tcW w:w="1402" w:type="dxa"/>
            <w:tcBorders>
              <w:top w:val="nil"/>
              <w:left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2015</w:t>
            </w:r>
            <w:r w:rsidRPr="005E490D">
              <w:rPr>
                <w:rFonts w:eastAsia="標楷體" w:hint="eastAsia"/>
                <w:sz w:val="22"/>
              </w:rPr>
              <w:t>年</w:t>
            </w:r>
          </w:p>
        </w:tc>
        <w:tc>
          <w:tcPr>
            <w:tcW w:w="1080" w:type="dxa"/>
            <w:tcBorders>
              <w:top w:val="nil"/>
              <w:left w:val="single" w:sz="6" w:space="0" w:color="auto"/>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0.6</w:t>
            </w:r>
          </w:p>
        </w:tc>
        <w:tc>
          <w:tcPr>
            <w:tcW w:w="772" w:type="dxa"/>
            <w:tcBorders>
              <w:top w:val="nil"/>
              <w:left w:val="single" w:sz="6" w:space="0" w:color="auto"/>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-1.1</w:t>
            </w:r>
          </w:p>
        </w:tc>
        <w:tc>
          <w:tcPr>
            <w:tcW w:w="840" w:type="dxa"/>
            <w:tcBorders>
              <w:top w:val="nil"/>
              <w:left w:val="single" w:sz="6" w:space="0" w:color="auto"/>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75.6</w:t>
            </w:r>
          </w:p>
        </w:tc>
        <w:tc>
          <w:tcPr>
            <w:tcW w:w="784" w:type="dxa"/>
            <w:tcBorders>
              <w:top w:val="nil"/>
              <w:left w:val="single" w:sz="6" w:space="0" w:color="auto"/>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3.4</w:t>
            </w:r>
          </w:p>
        </w:tc>
        <w:tc>
          <w:tcPr>
            <w:tcW w:w="853" w:type="dxa"/>
            <w:tcBorders>
              <w:top w:val="nil"/>
              <w:left w:val="single" w:sz="6" w:space="0" w:color="auto"/>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78.4</w:t>
            </w:r>
          </w:p>
        </w:tc>
        <w:tc>
          <w:tcPr>
            <w:tcW w:w="784" w:type="dxa"/>
            <w:tcBorders>
              <w:top w:val="nil"/>
              <w:left w:val="single" w:sz="6" w:space="0" w:color="auto"/>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-8.6</w:t>
            </w:r>
          </w:p>
        </w:tc>
        <w:tc>
          <w:tcPr>
            <w:tcW w:w="910" w:type="dxa"/>
            <w:tcBorders>
              <w:top w:val="nil"/>
              <w:left w:val="single" w:sz="6" w:space="0" w:color="auto"/>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sz w:val="22"/>
              </w:rPr>
              <w:t>-</w:t>
            </w:r>
            <w:r w:rsidRPr="005E490D">
              <w:rPr>
                <w:rFonts w:eastAsia="標楷體" w:hint="eastAsia"/>
                <w:sz w:val="22"/>
              </w:rPr>
              <w:t>2.54</w:t>
            </w:r>
          </w:p>
        </w:tc>
        <w:tc>
          <w:tcPr>
            <w:tcW w:w="854" w:type="dxa"/>
            <w:tcBorders>
              <w:top w:val="nil"/>
              <w:left w:val="single" w:sz="6" w:space="0" w:color="auto"/>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0.5</w:t>
            </w:r>
          </w:p>
        </w:tc>
        <w:tc>
          <w:tcPr>
            <w:tcW w:w="835" w:type="dxa"/>
            <w:tcBorders>
              <w:top w:val="nil"/>
              <w:left w:val="single" w:sz="6" w:space="0" w:color="auto"/>
              <w:right w:val="nil"/>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3.4</w:t>
            </w:r>
          </w:p>
        </w:tc>
      </w:tr>
      <w:tr w:rsidR="008D4273" w:rsidRPr="005E490D" w:rsidTr="0070224F">
        <w:trPr>
          <w:cantSplit/>
        </w:trPr>
        <w:tc>
          <w:tcPr>
            <w:tcW w:w="1402" w:type="dxa"/>
            <w:tcBorders>
              <w:top w:val="nil"/>
              <w:left w:val="nil"/>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10</w:t>
            </w:r>
            <w:r w:rsidRPr="005E49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-1.4</w:t>
            </w:r>
          </w:p>
        </w:tc>
        <w:tc>
          <w:tcPr>
            <w:tcW w:w="84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6.54</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-2.1</w:t>
            </w:r>
          </w:p>
        </w:tc>
        <w:tc>
          <w:tcPr>
            <w:tcW w:w="853"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6.43</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-13.4</w:t>
            </w:r>
          </w:p>
        </w:tc>
        <w:tc>
          <w:tcPr>
            <w:tcW w:w="91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0.11</w:t>
            </w:r>
          </w:p>
        </w:tc>
        <w:tc>
          <w:tcPr>
            <w:tcW w:w="85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0.3</w:t>
            </w:r>
          </w:p>
        </w:tc>
        <w:tc>
          <w:tcPr>
            <w:tcW w:w="835" w:type="dxa"/>
            <w:tcBorders>
              <w:top w:val="nil"/>
              <w:left w:val="single" w:sz="6" w:space="0" w:color="auto"/>
              <w:bottom w:val="nil"/>
              <w:right w:val="nil"/>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3.1</w:t>
            </w:r>
          </w:p>
        </w:tc>
      </w:tr>
      <w:tr w:rsidR="008D4273" w:rsidRPr="005E490D" w:rsidTr="0070224F">
        <w:trPr>
          <w:cantSplit/>
        </w:trPr>
        <w:tc>
          <w:tcPr>
            <w:tcW w:w="1402" w:type="dxa"/>
            <w:tcBorders>
              <w:top w:val="nil"/>
              <w:left w:val="nil"/>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11</w:t>
            </w:r>
            <w:r w:rsidRPr="005E49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5.98</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-3.3</w:t>
            </w:r>
          </w:p>
        </w:tc>
        <w:tc>
          <w:tcPr>
            <w:tcW w:w="853"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-10.2</w:t>
            </w:r>
          </w:p>
        </w:tc>
        <w:tc>
          <w:tcPr>
            <w:tcW w:w="91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-0.38</w:t>
            </w:r>
          </w:p>
        </w:tc>
        <w:tc>
          <w:tcPr>
            <w:tcW w:w="85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0.3</w:t>
            </w:r>
          </w:p>
        </w:tc>
        <w:tc>
          <w:tcPr>
            <w:tcW w:w="835" w:type="dxa"/>
            <w:tcBorders>
              <w:top w:val="nil"/>
              <w:left w:val="single" w:sz="6" w:space="0" w:color="auto"/>
              <w:bottom w:val="nil"/>
              <w:right w:val="nil"/>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3.3</w:t>
            </w:r>
          </w:p>
        </w:tc>
      </w:tr>
      <w:tr w:rsidR="008D4273" w:rsidRPr="005E490D" w:rsidTr="0070224F">
        <w:trPr>
          <w:cantSplit/>
        </w:trPr>
        <w:tc>
          <w:tcPr>
            <w:tcW w:w="1402" w:type="dxa"/>
            <w:tcBorders>
              <w:top w:val="nil"/>
              <w:left w:val="nil"/>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12</w:t>
            </w:r>
            <w:r w:rsidRPr="005E49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-1.1</w:t>
            </w:r>
            <w:r w:rsidRPr="005E490D">
              <w:rPr>
                <w:rFonts w:eastAsia="標楷體"/>
                <w:sz w:val="22"/>
              </w:rPr>
              <w:t>（</w:t>
            </w:r>
            <w:r w:rsidRPr="005E490D">
              <w:rPr>
                <w:rFonts w:eastAsia="標楷體"/>
                <w:sz w:val="22"/>
              </w:rPr>
              <w:t>IV</w:t>
            </w:r>
            <w:r w:rsidRPr="005E490D">
              <w:rPr>
                <w:rFonts w:eastAsia="標楷體"/>
                <w:sz w:val="22"/>
              </w:rPr>
              <w:t>）</w:t>
            </w:r>
          </w:p>
        </w:tc>
        <w:tc>
          <w:tcPr>
            <w:tcW w:w="772"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-1.9</w:t>
            </w:r>
          </w:p>
        </w:tc>
        <w:tc>
          <w:tcPr>
            <w:tcW w:w="84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6.34</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6.20</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0.14</w:t>
            </w:r>
          </w:p>
        </w:tc>
        <w:tc>
          <w:tcPr>
            <w:tcW w:w="85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0.2</w:t>
            </w:r>
          </w:p>
        </w:tc>
        <w:tc>
          <w:tcPr>
            <w:tcW w:w="835" w:type="dxa"/>
            <w:tcBorders>
              <w:top w:val="nil"/>
              <w:left w:val="single" w:sz="6" w:space="0" w:color="auto"/>
              <w:bottom w:val="nil"/>
              <w:right w:val="nil"/>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3.3</w:t>
            </w:r>
          </w:p>
        </w:tc>
      </w:tr>
      <w:tr w:rsidR="008D4273" w:rsidRPr="005E490D" w:rsidTr="0070224F">
        <w:trPr>
          <w:cantSplit/>
        </w:trPr>
        <w:tc>
          <w:tcPr>
            <w:tcW w:w="1402" w:type="dxa"/>
            <w:tcBorders>
              <w:top w:val="nil"/>
              <w:left w:val="nil"/>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2016</w:t>
            </w:r>
            <w:r w:rsidRPr="005E490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w:t>
            </w:r>
          </w:p>
        </w:tc>
        <w:tc>
          <w:tcPr>
            <w:tcW w:w="84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63.35</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-8.6</w:t>
            </w:r>
          </w:p>
        </w:tc>
        <w:tc>
          <w:tcPr>
            <w:tcW w:w="853"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59.87</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-17.1</w:t>
            </w:r>
          </w:p>
        </w:tc>
        <w:tc>
          <w:tcPr>
            <w:tcW w:w="91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3.48</w:t>
            </w:r>
          </w:p>
        </w:tc>
        <w:tc>
          <w:tcPr>
            <w:tcW w:w="85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w:t>
            </w:r>
          </w:p>
        </w:tc>
        <w:tc>
          <w:tcPr>
            <w:tcW w:w="835" w:type="dxa"/>
            <w:tcBorders>
              <w:top w:val="nil"/>
              <w:left w:val="single" w:sz="6" w:space="0" w:color="auto"/>
              <w:bottom w:val="nil"/>
              <w:right w:val="nil"/>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w:t>
            </w:r>
          </w:p>
        </w:tc>
      </w:tr>
      <w:tr w:rsidR="008D4273" w:rsidRPr="005E490D" w:rsidTr="0070224F">
        <w:trPr>
          <w:cantSplit/>
          <w:trHeight w:val="74"/>
        </w:trPr>
        <w:tc>
          <w:tcPr>
            <w:tcW w:w="1402" w:type="dxa"/>
            <w:tcBorders>
              <w:top w:val="nil"/>
              <w:left w:val="nil"/>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w:t>
            </w:r>
            <w:r w:rsidRPr="005E49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-4.2</w:t>
            </w:r>
          </w:p>
        </w:tc>
        <w:tc>
          <w:tcPr>
            <w:tcW w:w="84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5.35</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-12.9</w:t>
            </w:r>
          </w:p>
        </w:tc>
        <w:tc>
          <w:tcPr>
            <w:tcW w:w="853"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5.99</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-0.64</w:t>
            </w:r>
          </w:p>
        </w:tc>
        <w:tc>
          <w:tcPr>
            <w:tcW w:w="85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0.0</w:t>
            </w:r>
          </w:p>
        </w:tc>
        <w:tc>
          <w:tcPr>
            <w:tcW w:w="835" w:type="dxa"/>
            <w:tcBorders>
              <w:top w:val="nil"/>
              <w:left w:val="single" w:sz="6" w:space="0" w:color="auto"/>
              <w:bottom w:val="nil"/>
              <w:right w:val="nil"/>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3.2</w:t>
            </w:r>
          </w:p>
        </w:tc>
      </w:tr>
      <w:tr w:rsidR="008D4273" w:rsidRPr="005E490D" w:rsidTr="0070224F">
        <w:trPr>
          <w:cantSplit/>
        </w:trPr>
        <w:tc>
          <w:tcPr>
            <w:tcW w:w="1402" w:type="dxa"/>
            <w:tcBorders>
              <w:top w:val="nil"/>
              <w:left w:val="nil"/>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2</w:t>
            </w:r>
            <w:r w:rsidRPr="005E49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-1.2</w:t>
            </w:r>
          </w:p>
        </w:tc>
        <w:tc>
          <w:tcPr>
            <w:tcW w:w="84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5.70</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-4.0</w:t>
            </w:r>
          </w:p>
        </w:tc>
        <w:tc>
          <w:tcPr>
            <w:tcW w:w="853"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5.46</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-14.2</w:t>
            </w:r>
          </w:p>
        </w:tc>
        <w:tc>
          <w:tcPr>
            <w:tcW w:w="91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0.24</w:t>
            </w:r>
          </w:p>
        </w:tc>
        <w:tc>
          <w:tcPr>
            <w:tcW w:w="85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0.3</w:t>
            </w:r>
          </w:p>
        </w:tc>
        <w:tc>
          <w:tcPr>
            <w:tcW w:w="835" w:type="dxa"/>
            <w:tcBorders>
              <w:top w:val="nil"/>
              <w:left w:val="single" w:sz="6" w:space="0" w:color="auto"/>
              <w:bottom w:val="nil"/>
              <w:right w:val="nil"/>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3.3</w:t>
            </w:r>
          </w:p>
        </w:tc>
      </w:tr>
      <w:tr w:rsidR="008D4273" w:rsidRPr="005E490D" w:rsidTr="0070224F">
        <w:trPr>
          <w:cantSplit/>
        </w:trPr>
        <w:tc>
          <w:tcPr>
            <w:tcW w:w="1402" w:type="dxa"/>
            <w:tcBorders>
              <w:top w:val="nil"/>
              <w:left w:val="nil"/>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3</w:t>
            </w:r>
            <w:r w:rsidRPr="005E49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1.9</w:t>
            </w:r>
            <w:r w:rsidRPr="005E490D">
              <w:rPr>
                <w:rFonts w:eastAsia="標楷體"/>
                <w:sz w:val="22"/>
              </w:rPr>
              <w:t>（</w:t>
            </w:r>
            <w:r w:rsidRPr="005E490D">
              <w:rPr>
                <w:rFonts w:eastAsia="標楷體"/>
                <w:sz w:val="22"/>
              </w:rPr>
              <w:t>I</w:t>
            </w:r>
            <w:r w:rsidRPr="005E490D">
              <w:rPr>
                <w:rFonts w:eastAsia="標楷體"/>
                <w:sz w:val="22"/>
              </w:rPr>
              <w:t>）</w:t>
            </w:r>
          </w:p>
        </w:tc>
        <w:tc>
          <w:tcPr>
            <w:tcW w:w="772"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0.2</w:t>
            </w:r>
          </w:p>
        </w:tc>
        <w:tc>
          <w:tcPr>
            <w:tcW w:w="84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6.45</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-6.8</w:t>
            </w:r>
          </w:p>
        </w:tc>
        <w:tc>
          <w:tcPr>
            <w:tcW w:w="853"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5.70</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-14.9</w:t>
            </w:r>
          </w:p>
        </w:tc>
        <w:tc>
          <w:tcPr>
            <w:tcW w:w="91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0.75</w:t>
            </w:r>
          </w:p>
        </w:tc>
        <w:tc>
          <w:tcPr>
            <w:tcW w:w="85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-0.1</w:t>
            </w:r>
          </w:p>
        </w:tc>
        <w:tc>
          <w:tcPr>
            <w:tcW w:w="835" w:type="dxa"/>
            <w:tcBorders>
              <w:top w:val="nil"/>
              <w:left w:val="single" w:sz="6" w:space="0" w:color="auto"/>
              <w:bottom w:val="nil"/>
              <w:right w:val="nil"/>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3.2</w:t>
            </w:r>
          </w:p>
        </w:tc>
      </w:tr>
      <w:tr w:rsidR="008D4273" w:rsidRPr="005E490D" w:rsidTr="0070224F">
        <w:trPr>
          <w:cantSplit/>
        </w:trPr>
        <w:tc>
          <w:tcPr>
            <w:tcW w:w="1402" w:type="dxa"/>
            <w:tcBorders>
              <w:top w:val="nil"/>
              <w:left w:val="nil"/>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4</w:t>
            </w:r>
            <w:r w:rsidRPr="005E49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-3.3</w:t>
            </w:r>
          </w:p>
        </w:tc>
        <w:tc>
          <w:tcPr>
            <w:tcW w:w="84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5.89</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-10.1</w:t>
            </w:r>
          </w:p>
        </w:tc>
        <w:tc>
          <w:tcPr>
            <w:tcW w:w="853"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5.07</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-23.3</w:t>
            </w:r>
          </w:p>
        </w:tc>
        <w:tc>
          <w:tcPr>
            <w:tcW w:w="91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0.82</w:t>
            </w:r>
          </w:p>
        </w:tc>
        <w:tc>
          <w:tcPr>
            <w:tcW w:w="85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-0.3</w:t>
            </w:r>
          </w:p>
        </w:tc>
        <w:tc>
          <w:tcPr>
            <w:tcW w:w="835" w:type="dxa"/>
            <w:tcBorders>
              <w:top w:val="nil"/>
              <w:left w:val="single" w:sz="6" w:space="0" w:color="auto"/>
              <w:bottom w:val="nil"/>
              <w:right w:val="nil"/>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3.2</w:t>
            </w:r>
          </w:p>
        </w:tc>
      </w:tr>
      <w:tr w:rsidR="008D4273" w:rsidRPr="005E490D" w:rsidTr="0070224F">
        <w:trPr>
          <w:cantSplit/>
        </w:trPr>
        <w:tc>
          <w:tcPr>
            <w:tcW w:w="1402" w:type="dxa"/>
            <w:tcBorders>
              <w:top w:val="nil"/>
              <w:left w:val="nil"/>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5</w:t>
            </w:r>
            <w:r w:rsidRPr="005E49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-0.4</w:t>
            </w:r>
          </w:p>
        </w:tc>
        <w:tc>
          <w:tcPr>
            <w:tcW w:w="840"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sz w:val="22"/>
                <w:szCs w:val="22"/>
              </w:rPr>
              <w:t>5.09</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sz w:val="22"/>
                <w:szCs w:val="22"/>
              </w:rPr>
              <w:t>-11.3</w:t>
            </w:r>
          </w:p>
        </w:tc>
        <w:tc>
          <w:tcPr>
            <w:tcW w:w="853"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sz w:val="22"/>
                <w:szCs w:val="22"/>
              </w:rPr>
              <w:t>5.13</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sz w:val="22"/>
                <w:szCs w:val="22"/>
              </w:rPr>
              <w:t>-13.8</w:t>
            </w:r>
          </w:p>
        </w:tc>
        <w:tc>
          <w:tcPr>
            <w:tcW w:w="910"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sz w:val="22"/>
                <w:szCs w:val="22"/>
              </w:rPr>
              <w:t>-0.04</w:t>
            </w:r>
          </w:p>
        </w:tc>
        <w:tc>
          <w:tcPr>
            <w:tcW w:w="85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-0.4</w:t>
            </w:r>
          </w:p>
        </w:tc>
        <w:tc>
          <w:tcPr>
            <w:tcW w:w="835" w:type="dxa"/>
            <w:tcBorders>
              <w:top w:val="nil"/>
              <w:left w:val="single" w:sz="6" w:space="0" w:color="auto"/>
              <w:bottom w:val="nil"/>
              <w:right w:val="nil"/>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3.2</w:t>
            </w:r>
          </w:p>
        </w:tc>
      </w:tr>
      <w:tr w:rsidR="008D4273" w:rsidRPr="005E490D" w:rsidTr="0070224F">
        <w:trPr>
          <w:cantSplit/>
        </w:trPr>
        <w:tc>
          <w:tcPr>
            <w:tcW w:w="1402" w:type="dxa"/>
            <w:tcBorders>
              <w:top w:val="nil"/>
              <w:left w:val="nil"/>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6</w:t>
            </w:r>
            <w:r w:rsidRPr="005E49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0.7</w:t>
            </w:r>
            <w:r w:rsidRPr="005E490D">
              <w:rPr>
                <w:rFonts w:eastAsia="標楷體"/>
                <w:sz w:val="22"/>
              </w:rPr>
              <w:t>（</w:t>
            </w:r>
            <w:r w:rsidRPr="005E490D">
              <w:rPr>
                <w:rFonts w:eastAsia="標楷體" w:hint="eastAsia"/>
                <w:sz w:val="22"/>
              </w:rPr>
              <w:t>I</w:t>
            </w:r>
            <w:r w:rsidRPr="005E490D">
              <w:rPr>
                <w:rFonts w:eastAsia="標楷體"/>
                <w:sz w:val="22"/>
              </w:rPr>
              <w:t>I</w:t>
            </w:r>
            <w:r w:rsidRPr="005E490D">
              <w:rPr>
                <w:rFonts w:eastAsia="標楷體"/>
                <w:sz w:val="22"/>
              </w:rPr>
              <w:t>）</w:t>
            </w:r>
          </w:p>
        </w:tc>
        <w:tc>
          <w:tcPr>
            <w:tcW w:w="772"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-1.5</w:t>
            </w:r>
          </w:p>
        </w:tc>
        <w:tc>
          <w:tcPr>
            <w:tcW w:w="840"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6.02</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-7.4</w:t>
            </w:r>
          </w:p>
        </w:tc>
        <w:tc>
          <w:tcPr>
            <w:tcW w:w="853"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5.33</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-18.8</w:t>
            </w:r>
          </w:p>
        </w:tc>
        <w:tc>
          <w:tcPr>
            <w:tcW w:w="910"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0.69</w:t>
            </w:r>
          </w:p>
        </w:tc>
        <w:tc>
          <w:tcPr>
            <w:tcW w:w="85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-0.4</w:t>
            </w:r>
          </w:p>
        </w:tc>
        <w:tc>
          <w:tcPr>
            <w:tcW w:w="835" w:type="dxa"/>
            <w:tcBorders>
              <w:top w:val="nil"/>
              <w:left w:val="single" w:sz="6" w:space="0" w:color="auto"/>
              <w:bottom w:val="nil"/>
              <w:right w:val="nil"/>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3.1</w:t>
            </w:r>
          </w:p>
        </w:tc>
      </w:tr>
      <w:tr w:rsidR="008D4273" w:rsidRPr="005E490D" w:rsidTr="0070224F">
        <w:trPr>
          <w:cantSplit/>
        </w:trPr>
        <w:tc>
          <w:tcPr>
            <w:tcW w:w="1402" w:type="dxa"/>
            <w:tcBorders>
              <w:top w:val="nil"/>
              <w:left w:val="nil"/>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7</w:t>
            </w:r>
            <w:r w:rsidRPr="005E49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-4.2</w:t>
            </w:r>
          </w:p>
        </w:tc>
        <w:tc>
          <w:tcPr>
            <w:tcW w:w="840"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5.73</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-14.0</w:t>
            </w:r>
          </w:p>
        </w:tc>
        <w:tc>
          <w:tcPr>
            <w:tcW w:w="853"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5.21</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-24.7</w:t>
            </w:r>
          </w:p>
        </w:tc>
        <w:tc>
          <w:tcPr>
            <w:tcW w:w="910"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0.52</w:t>
            </w:r>
          </w:p>
        </w:tc>
        <w:tc>
          <w:tcPr>
            <w:tcW w:w="85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-0.4</w:t>
            </w:r>
          </w:p>
        </w:tc>
        <w:tc>
          <w:tcPr>
            <w:tcW w:w="835" w:type="dxa"/>
            <w:tcBorders>
              <w:top w:val="nil"/>
              <w:left w:val="single" w:sz="6" w:space="0" w:color="auto"/>
              <w:bottom w:val="nil"/>
              <w:right w:val="nil"/>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3.0</w:t>
            </w:r>
          </w:p>
        </w:tc>
      </w:tr>
      <w:tr w:rsidR="008D4273" w:rsidRPr="005E490D" w:rsidTr="0070224F">
        <w:trPr>
          <w:cantSplit/>
        </w:trPr>
        <w:tc>
          <w:tcPr>
            <w:tcW w:w="1402" w:type="dxa"/>
            <w:tcBorders>
              <w:top w:val="nil"/>
              <w:left w:val="nil"/>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8</w:t>
            </w:r>
            <w:r w:rsidRPr="005E49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4.5</w:t>
            </w:r>
          </w:p>
        </w:tc>
        <w:tc>
          <w:tcPr>
            <w:tcW w:w="840"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5.32</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-9.6</w:t>
            </w:r>
          </w:p>
        </w:tc>
        <w:tc>
          <w:tcPr>
            <w:tcW w:w="853"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5.34</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-17.3</w:t>
            </w:r>
          </w:p>
        </w:tc>
        <w:tc>
          <w:tcPr>
            <w:tcW w:w="910"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-0.02</w:t>
            </w:r>
          </w:p>
        </w:tc>
        <w:tc>
          <w:tcPr>
            <w:tcW w:w="85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-0.5</w:t>
            </w:r>
          </w:p>
        </w:tc>
        <w:tc>
          <w:tcPr>
            <w:tcW w:w="835" w:type="dxa"/>
            <w:tcBorders>
              <w:top w:val="nil"/>
              <w:left w:val="single" w:sz="6" w:space="0" w:color="auto"/>
              <w:bottom w:val="nil"/>
              <w:right w:val="nil"/>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3.1</w:t>
            </w:r>
          </w:p>
        </w:tc>
      </w:tr>
      <w:tr w:rsidR="008D4273" w:rsidRPr="005E490D" w:rsidTr="0070224F">
        <w:trPr>
          <w:cantSplit/>
        </w:trPr>
        <w:tc>
          <w:tcPr>
            <w:tcW w:w="1402" w:type="dxa"/>
            <w:tcBorders>
              <w:top w:val="nil"/>
              <w:left w:val="nil"/>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9</w:t>
            </w:r>
            <w:r w:rsidRPr="005E49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1.3</w:t>
            </w:r>
            <w:r w:rsidRPr="005E490D">
              <w:rPr>
                <w:rFonts w:eastAsia="標楷體"/>
                <w:sz w:val="22"/>
              </w:rPr>
              <w:t>（</w:t>
            </w:r>
            <w:r w:rsidRPr="005E490D">
              <w:rPr>
                <w:rFonts w:eastAsia="標楷體"/>
                <w:sz w:val="22"/>
              </w:rPr>
              <w:t>III</w:t>
            </w:r>
            <w:r w:rsidRPr="005E490D">
              <w:rPr>
                <w:rFonts w:eastAsia="標楷體"/>
                <w:sz w:val="22"/>
              </w:rPr>
              <w:t>）</w:t>
            </w:r>
          </w:p>
        </w:tc>
        <w:tc>
          <w:tcPr>
            <w:tcW w:w="772"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1.5</w:t>
            </w:r>
          </w:p>
        </w:tc>
        <w:tc>
          <w:tcPr>
            <w:tcW w:w="840"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5.97</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-6.9</w:t>
            </w:r>
          </w:p>
        </w:tc>
        <w:tc>
          <w:tcPr>
            <w:tcW w:w="853"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5.47</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-16.3</w:t>
            </w:r>
          </w:p>
        </w:tc>
        <w:tc>
          <w:tcPr>
            <w:tcW w:w="910"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0.5</w:t>
            </w:r>
          </w:p>
        </w:tc>
        <w:tc>
          <w:tcPr>
            <w:tcW w:w="85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-0.5</w:t>
            </w:r>
          </w:p>
        </w:tc>
        <w:tc>
          <w:tcPr>
            <w:tcW w:w="835" w:type="dxa"/>
            <w:tcBorders>
              <w:top w:val="nil"/>
              <w:left w:val="single" w:sz="6" w:space="0" w:color="auto"/>
              <w:bottom w:val="nil"/>
              <w:right w:val="nil"/>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3.0</w:t>
            </w:r>
          </w:p>
        </w:tc>
      </w:tr>
      <w:tr w:rsidR="008D4273" w:rsidRPr="005E490D" w:rsidTr="0070224F">
        <w:trPr>
          <w:cantSplit/>
        </w:trPr>
        <w:tc>
          <w:tcPr>
            <w:tcW w:w="1402" w:type="dxa"/>
            <w:tcBorders>
              <w:top w:val="nil"/>
              <w:left w:val="nil"/>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10</w:t>
            </w:r>
            <w:r w:rsidRPr="005E49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-1.4</w:t>
            </w:r>
          </w:p>
        </w:tc>
        <w:tc>
          <w:tcPr>
            <w:tcW w:w="840"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5.87</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-10.3</w:t>
            </w:r>
          </w:p>
        </w:tc>
        <w:tc>
          <w:tcPr>
            <w:tcW w:w="853"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5.37</w:t>
            </w:r>
          </w:p>
        </w:tc>
        <w:tc>
          <w:tcPr>
            <w:tcW w:w="784"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-16.5</w:t>
            </w:r>
          </w:p>
        </w:tc>
        <w:tc>
          <w:tcPr>
            <w:tcW w:w="910" w:type="dxa"/>
            <w:tcBorders>
              <w:top w:val="nil"/>
              <w:left w:val="single" w:sz="6" w:space="0" w:color="auto"/>
              <w:bottom w:val="nil"/>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0.5</w:t>
            </w:r>
          </w:p>
        </w:tc>
        <w:tc>
          <w:tcPr>
            <w:tcW w:w="854" w:type="dxa"/>
            <w:tcBorders>
              <w:top w:val="nil"/>
              <w:left w:val="single" w:sz="6" w:space="0" w:color="auto"/>
              <w:bottom w:val="nil"/>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0.1</w:t>
            </w:r>
          </w:p>
        </w:tc>
        <w:tc>
          <w:tcPr>
            <w:tcW w:w="835" w:type="dxa"/>
            <w:tcBorders>
              <w:top w:val="nil"/>
              <w:left w:val="single" w:sz="6" w:space="0" w:color="auto"/>
              <w:bottom w:val="nil"/>
              <w:right w:val="nil"/>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3.0</w:t>
            </w:r>
          </w:p>
        </w:tc>
      </w:tr>
      <w:tr w:rsidR="008D4273" w:rsidRPr="005E490D" w:rsidTr="0070224F">
        <w:trPr>
          <w:cantSplit/>
        </w:trPr>
        <w:tc>
          <w:tcPr>
            <w:tcW w:w="1402" w:type="dxa"/>
            <w:tcBorders>
              <w:top w:val="nil"/>
              <w:left w:val="nil"/>
              <w:bottom w:val="single" w:sz="4" w:space="0" w:color="auto"/>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11</w:t>
            </w:r>
            <w:r w:rsidRPr="005E490D">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5.96</w:t>
            </w:r>
          </w:p>
        </w:tc>
        <w:tc>
          <w:tcPr>
            <w:tcW w:w="784" w:type="dxa"/>
            <w:tcBorders>
              <w:top w:val="nil"/>
              <w:left w:val="single" w:sz="6" w:space="0" w:color="auto"/>
              <w:bottom w:val="single" w:sz="4" w:space="0" w:color="auto"/>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-0.4</w:t>
            </w:r>
          </w:p>
        </w:tc>
        <w:tc>
          <w:tcPr>
            <w:tcW w:w="853" w:type="dxa"/>
            <w:tcBorders>
              <w:top w:val="nil"/>
              <w:left w:val="single" w:sz="6" w:space="0" w:color="auto"/>
              <w:bottom w:val="single" w:sz="4" w:space="0" w:color="auto"/>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5.80</w:t>
            </w:r>
          </w:p>
        </w:tc>
        <w:tc>
          <w:tcPr>
            <w:tcW w:w="784" w:type="dxa"/>
            <w:tcBorders>
              <w:top w:val="nil"/>
              <w:left w:val="single" w:sz="6" w:space="0" w:color="auto"/>
              <w:bottom w:val="single" w:sz="4" w:space="0" w:color="auto"/>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-8.8</w:t>
            </w:r>
          </w:p>
        </w:tc>
        <w:tc>
          <w:tcPr>
            <w:tcW w:w="910" w:type="dxa"/>
            <w:tcBorders>
              <w:top w:val="nil"/>
              <w:left w:val="single" w:sz="6" w:space="0" w:color="auto"/>
              <w:bottom w:val="single" w:sz="4" w:space="0" w:color="auto"/>
              <w:right w:val="single" w:sz="6" w:space="0" w:color="auto"/>
            </w:tcBorders>
            <w:vAlign w:val="center"/>
          </w:tcPr>
          <w:p w:rsidR="008D4273" w:rsidRPr="005E490D" w:rsidRDefault="008D4273" w:rsidP="0070224F">
            <w:pPr>
              <w:jc w:val="center"/>
              <w:rPr>
                <w:sz w:val="22"/>
                <w:szCs w:val="22"/>
              </w:rPr>
            </w:pPr>
            <w:r w:rsidRPr="005E490D">
              <w:rPr>
                <w:rFonts w:hint="eastAsia"/>
                <w:sz w:val="22"/>
                <w:szCs w:val="22"/>
              </w:rPr>
              <w:t>0.16</w:t>
            </w:r>
          </w:p>
        </w:tc>
        <w:tc>
          <w:tcPr>
            <w:tcW w:w="854" w:type="dxa"/>
            <w:tcBorders>
              <w:top w:val="nil"/>
              <w:left w:val="single" w:sz="6" w:space="0" w:color="auto"/>
              <w:bottom w:val="single" w:sz="4" w:space="0" w:color="auto"/>
              <w:right w:val="single" w:sz="6" w:space="0" w:color="auto"/>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w:t>
            </w:r>
          </w:p>
        </w:tc>
        <w:tc>
          <w:tcPr>
            <w:tcW w:w="835" w:type="dxa"/>
            <w:tcBorders>
              <w:top w:val="nil"/>
              <w:left w:val="single" w:sz="6" w:space="0" w:color="auto"/>
              <w:bottom w:val="single" w:sz="4" w:space="0" w:color="auto"/>
              <w:right w:val="nil"/>
            </w:tcBorders>
            <w:vAlign w:val="center"/>
          </w:tcPr>
          <w:p w:rsidR="008D4273" w:rsidRPr="005E490D" w:rsidRDefault="008D4273" w:rsidP="0070224F">
            <w:pPr>
              <w:autoSpaceDE w:val="0"/>
              <w:autoSpaceDN w:val="0"/>
              <w:adjustRightInd w:val="0"/>
              <w:snapToGrid w:val="0"/>
              <w:spacing w:line="380" w:lineRule="exact"/>
              <w:jc w:val="center"/>
              <w:rPr>
                <w:rFonts w:eastAsia="標楷體"/>
                <w:sz w:val="22"/>
              </w:rPr>
            </w:pPr>
            <w:r w:rsidRPr="005E490D">
              <w:rPr>
                <w:rFonts w:eastAsia="標楷體" w:hint="eastAsia"/>
                <w:sz w:val="22"/>
              </w:rPr>
              <w:t>-</w:t>
            </w:r>
          </w:p>
        </w:tc>
      </w:tr>
    </w:tbl>
    <w:p w:rsidR="008D4273" w:rsidRPr="005E490D" w:rsidRDefault="008D4273" w:rsidP="008D4273">
      <w:pPr>
        <w:widowControl/>
        <w:snapToGrid w:val="0"/>
        <w:spacing w:line="280" w:lineRule="exact"/>
        <w:ind w:left="447" w:rightChars="-295" w:right="-708" w:hangingChars="203" w:hanging="447"/>
        <w:rPr>
          <w:rFonts w:eastAsia="標楷體"/>
          <w:kern w:val="0"/>
          <w:sz w:val="22"/>
          <w:szCs w:val="22"/>
        </w:rPr>
      </w:pPr>
      <w:proofErr w:type="gramStart"/>
      <w:r w:rsidRPr="005E490D">
        <w:rPr>
          <w:rFonts w:eastAsia="標楷體"/>
          <w:kern w:val="0"/>
          <w:sz w:val="22"/>
          <w:szCs w:val="22"/>
        </w:rPr>
        <w:t>註</w:t>
      </w:r>
      <w:proofErr w:type="gramEnd"/>
      <w:r w:rsidRPr="005E490D">
        <w:rPr>
          <w:rFonts w:eastAsia="標楷體"/>
          <w:kern w:val="0"/>
          <w:sz w:val="22"/>
          <w:szCs w:val="22"/>
        </w:rPr>
        <w:t>：除實質</w:t>
      </w:r>
      <w:r w:rsidRPr="005E490D">
        <w:rPr>
          <w:rFonts w:eastAsia="標楷體"/>
          <w:kern w:val="0"/>
          <w:sz w:val="22"/>
          <w:szCs w:val="22"/>
        </w:rPr>
        <w:t>GDP</w:t>
      </w:r>
      <w:r w:rsidRPr="005E490D">
        <w:rPr>
          <w:rFonts w:eastAsia="標楷體"/>
          <w:kern w:val="0"/>
          <w:sz w:val="22"/>
          <w:szCs w:val="22"/>
        </w:rPr>
        <w:t>經濟成長率為較前期比換算為年率、失業率為與前月相比之季節</w:t>
      </w:r>
      <w:proofErr w:type="gramStart"/>
      <w:r w:rsidRPr="005E490D">
        <w:rPr>
          <w:rFonts w:eastAsia="標楷體"/>
          <w:kern w:val="0"/>
          <w:sz w:val="22"/>
          <w:szCs w:val="22"/>
        </w:rPr>
        <w:t>調整值外</w:t>
      </w:r>
      <w:proofErr w:type="gramEnd"/>
      <w:r w:rsidRPr="005E490D">
        <w:rPr>
          <w:rFonts w:eastAsia="標楷體"/>
          <w:kern w:val="0"/>
          <w:sz w:val="22"/>
          <w:szCs w:val="22"/>
        </w:rPr>
        <w:t>，其餘成長率皆為與上年同期相比資料。</w:t>
      </w:r>
    </w:p>
    <w:p w:rsidR="008D4273" w:rsidRPr="005E490D" w:rsidRDefault="008D4273" w:rsidP="008D4273">
      <w:pPr>
        <w:widowControl/>
        <w:snapToGrid w:val="0"/>
        <w:spacing w:line="280" w:lineRule="exact"/>
        <w:ind w:left="110" w:rightChars="-295" w:right="-708" w:hangingChars="50" w:hanging="110"/>
        <w:rPr>
          <w:rFonts w:eastAsia="標楷體"/>
          <w:kern w:val="0"/>
          <w:sz w:val="22"/>
          <w:szCs w:val="22"/>
        </w:rPr>
      </w:pPr>
      <w:r w:rsidRPr="005E490D">
        <w:rPr>
          <w:rFonts w:eastAsia="標楷體"/>
          <w:kern w:val="0"/>
          <w:sz w:val="22"/>
          <w:szCs w:val="22"/>
        </w:rPr>
        <w:t>資料來源：日本內閣府、經濟產業省、財務省、總務省。</w:t>
      </w:r>
    </w:p>
    <w:p w:rsidR="008D4273" w:rsidRPr="005E490D" w:rsidRDefault="008D4273" w:rsidP="008D4273"/>
    <w:p w:rsidR="006D20BB" w:rsidRPr="008D4273" w:rsidRDefault="006D20BB" w:rsidP="006D20BB">
      <w:pPr>
        <w:widowControl/>
        <w:snapToGrid w:val="0"/>
        <w:spacing w:line="280" w:lineRule="exact"/>
        <w:ind w:left="110" w:rightChars="-295" w:right="-708" w:hangingChars="50" w:hanging="110"/>
        <w:rPr>
          <w:rFonts w:eastAsia="標楷體"/>
          <w:color w:val="FF0000"/>
          <w:kern w:val="0"/>
          <w:sz w:val="22"/>
          <w:szCs w:val="22"/>
        </w:rPr>
      </w:pPr>
    </w:p>
    <w:p w:rsidR="008A0333" w:rsidRPr="008B379D" w:rsidRDefault="008A0333" w:rsidP="008A0333">
      <w:pPr>
        <w:snapToGrid w:val="0"/>
        <w:spacing w:before="60" w:line="300" w:lineRule="auto"/>
        <w:ind w:right="-227"/>
        <w:jc w:val="both"/>
        <w:rPr>
          <w:rFonts w:eastAsia="標楷體"/>
          <w:color w:val="FF0000"/>
          <w:sz w:val="28"/>
          <w:szCs w:val="32"/>
        </w:rPr>
      </w:pPr>
    </w:p>
    <w:p w:rsidR="00906748" w:rsidRPr="008B379D" w:rsidRDefault="008A63EF" w:rsidP="008A63EF">
      <w:pPr>
        <w:widowControl/>
        <w:rPr>
          <w:rFonts w:eastAsia="標楷體"/>
          <w:color w:val="FF0000"/>
          <w:sz w:val="28"/>
          <w:szCs w:val="32"/>
        </w:rPr>
      </w:pPr>
      <w:r w:rsidRPr="008B379D">
        <w:rPr>
          <w:rFonts w:eastAsia="標楷體"/>
          <w:color w:val="FF0000"/>
          <w:sz w:val="28"/>
          <w:szCs w:val="32"/>
        </w:rPr>
        <w:br w:type="page"/>
      </w:r>
    </w:p>
    <w:p w:rsidR="00812880" w:rsidRPr="005868F8" w:rsidRDefault="00812880" w:rsidP="00812880">
      <w:pPr>
        <w:pStyle w:val="k3a"/>
        <w:tabs>
          <w:tab w:val="left" w:pos="540"/>
        </w:tabs>
        <w:spacing w:before="180" w:line="300" w:lineRule="auto"/>
        <w:ind w:leftChars="0" w:left="0" w:firstLineChars="0" w:firstLine="0"/>
        <w:rPr>
          <w:b/>
          <w:bCs/>
          <w:szCs w:val="28"/>
        </w:rPr>
      </w:pPr>
      <w:r w:rsidRPr="005868F8">
        <w:rPr>
          <w:b/>
          <w:bCs/>
          <w:szCs w:val="28"/>
        </w:rPr>
        <w:lastRenderedPageBreak/>
        <w:t>２、南韓</w:t>
      </w:r>
    </w:p>
    <w:p w:rsidR="0053149A" w:rsidRPr="0053149A" w:rsidRDefault="0053149A" w:rsidP="0053149A">
      <w:pPr>
        <w:pStyle w:val="afffff"/>
        <w:numPr>
          <w:ilvl w:val="0"/>
          <w:numId w:val="6"/>
        </w:numPr>
        <w:snapToGrid w:val="0"/>
        <w:spacing w:before="180" w:line="300" w:lineRule="auto"/>
        <w:ind w:leftChars="0" w:left="502" w:right="-227" w:firstLineChars="0"/>
        <w:rPr>
          <w:rFonts w:ascii="Times New Roman" w:eastAsia="標楷體" w:hAnsi="Times New Roman"/>
          <w:color w:val="000000" w:themeColor="text1"/>
          <w:sz w:val="28"/>
          <w:szCs w:val="28"/>
        </w:rPr>
      </w:pPr>
      <w:r w:rsidRPr="0053149A">
        <w:rPr>
          <w:rFonts w:ascii="Times New Roman" w:eastAsia="標楷體" w:hAnsi="Times New Roman" w:hint="eastAsia"/>
          <w:color w:val="000000" w:themeColor="text1"/>
          <w:sz w:val="28"/>
          <w:szCs w:val="28"/>
        </w:rPr>
        <w:t>韓國企劃財政部表示，原預估明年經濟成長率</w:t>
      </w:r>
      <w:r w:rsidRPr="0053149A">
        <w:rPr>
          <w:rFonts w:ascii="Times New Roman" w:eastAsia="標楷體" w:hAnsi="Times New Roman" w:hint="eastAsia"/>
          <w:color w:val="000000" w:themeColor="text1"/>
          <w:sz w:val="28"/>
          <w:szCs w:val="28"/>
        </w:rPr>
        <w:t>3%</w:t>
      </w:r>
      <w:r w:rsidRPr="0053149A">
        <w:rPr>
          <w:rFonts w:ascii="Times New Roman" w:eastAsia="標楷體" w:hAnsi="Times New Roman" w:hint="eastAsia"/>
          <w:color w:val="000000" w:themeColor="text1"/>
          <w:sz w:val="28"/>
          <w:szCs w:val="28"/>
        </w:rPr>
        <w:t>，可能下修至</w:t>
      </w:r>
      <w:r w:rsidRPr="0053149A">
        <w:rPr>
          <w:rFonts w:ascii="Times New Roman" w:eastAsia="標楷體" w:hAnsi="Times New Roman" w:hint="eastAsia"/>
          <w:color w:val="000000" w:themeColor="text1"/>
          <w:sz w:val="28"/>
          <w:szCs w:val="28"/>
        </w:rPr>
        <w:t>2.5~2.7%</w:t>
      </w:r>
      <w:r w:rsidRPr="0053149A">
        <w:rPr>
          <w:rFonts w:ascii="Times New Roman" w:eastAsia="標楷體" w:hAnsi="Times New Roman" w:hint="eastAsia"/>
          <w:color w:val="000000" w:themeColor="text1"/>
          <w:sz w:val="28"/>
          <w:szCs w:val="28"/>
        </w:rPr>
        <w:t>，就業者增加人數將自原訂</w:t>
      </w:r>
      <w:r w:rsidRPr="0053149A">
        <w:rPr>
          <w:rFonts w:ascii="Times New Roman" w:eastAsia="標楷體" w:hAnsi="Times New Roman" w:hint="eastAsia"/>
          <w:color w:val="000000" w:themeColor="text1"/>
          <w:sz w:val="28"/>
          <w:szCs w:val="28"/>
        </w:rPr>
        <w:t>30</w:t>
      </w:r>
      <w:r w:rsidRPr="0053149A">
        <w:rPr>
          <w:rFonts w:ascii="Times New Roman" w:eastAsia="標楷體" w:hAnsi="Times New Roman" w:hint="eastAsia"/>
          <w:color w:val="000000" w:themeColor="text1"/>
          <w:sz w:val="28"/>
          <w:szCs w:val="28"/>
        </w:rPr>
        <w:t>萬人，減少為</w:t>
      </w:r>
      <w:r w:rsidRPr="0053149A">
        <w:rPr>
          <w:rFonts w:ascii="Times New Roman" w:eastAsia="標楷體" w:hAnsi="Times New Roman" w:hint="eastAsia"/>
          <w:color w:val="000000" w:themeColor="text1"/>
          <w:sz w:val="28"/>
          <w:szCs w:val="28"/>
        </w:rPr>
        <w:t>20</w:t>
      </w:r>
      <w:r w:rsidRPr="0053149A">
        <w:rPr>
          <w:rFonts w:ascii="Times New Roman" w:eastAsia="標楷體" w:hAnsi="Times New Roman" w:hint="eastAsia"/>
          <w:color w:val="000000" w:themeColor="text1"/>
          <w:sz w:val="28"/>
          <w:szCs w:val="28"/>
        </w:rPr>
        <w:t>萬人。韓國智庫韓國開發研究院</w:t>
      </w:r>
      <w:r w:rsidRPr="0053149A">
        <w:rPr>
          <w:rFonts w:ascii="Times New Roman" w:eastAsia="標楷體" w:hAnsi="Times New Roman" w:hint="eastAsia"/>
          <w:color w:val="000000" w:themeColor="text1"/>
          <w:sz w:val="28"/>
          <w:szCs w:val="28"/>
        </w:rPr>
        <w:t>(KDI)</w:t>
      </w:r>
      <w:r w:rsidRPr="0053149A">
        <w:rPr>
          <w:rFonts w:ascii="Times New Roman" w:eastAsia="標楷體" w:hAnsi="Times New Roman" w:hint="eastAsia"/>
          <w:color w:val="000000" w:themeColor="text1"/>
          <w:sz w:val="28"/>
          <w:szCs w:val="28"/>
        </w:rPr>
        <w:t>預測韓國明年經濟成長率最樂觀之預估值為</w:t>
      </w:r>
      <w:r w:rsidRPr="0053149A">
        <w:rPr>
          <w:rFonts w:ascii="Times New Roman" w:eastAsia="標楷體" w:hAnsi="Times New Roman" w:hint="eastAsia"/>
          <w:color w:val="000000" w:themeColor="text1"/>
          <w:sz w:val="28"/>
          <w:szCs w:val="28"/>
        </w:rPr>
        <w:t>2.4%</w:t>
      </w:r>
      <w:r w:rsidRPr="0053149A">
        <w:rPr>
          <w:rFonts w:ascii="Times New Roman" w:eastAsia="標楷體" w:hAnsi="Times New Roman" w:hint="eastAsia"/>
          <w:color w:val="000000" w:themeColor="text1"/>
          <w:sz w:val="28"/>
          <w:szCs w:val="28"/>
        </w:rPr>
        <w:t>，惟若政局持續混亂，恐再下調至</w:t>
      </w:r>
      <w:r w:rsidRPr="0053149A">
        <w:rPr>
          <w:rFonts w:ascii="Times New Roman" w:eastAsia="標楷體" w:hAnsi="Times New Roman" w:hint="eastAsia"/>
          <w:color w:val="000000" w:themeColor="text1"/>
          <w:sz w:val="28"/>
          <w:szCs w:val="28"/>
        </w:rPr>
        <w:t>2%</w:t>
      </w:r>
      <w:r w:rsidRPr="0053149A">
        <w:rPr>
          <w:rFonts w:ascii="Times New Roman" w:eastAsia="標楷體" w:hAnsi="Times New Roman" w:hint="eastAsia"/>
          <w:color w:val="000000" w:themeColor="text1"/>
          <w:sz w:val="28"/>
          <w:szCs w:val="28"/>
        </w:rPr>
        <w:t>。韓國政府為預防經濟衰退，計劃加強刺激內需，增加公營企業之投資，並檢討擴大低收入戶之生活補助</w:t>
      </w:r>
      <w:r w:rsidRPr="0053149A">
        <w:rPr>
          <w:rFonts w:ascii="新細明體" w:hAnsi="新細明體" w:hint="eastAsia"/>
          <w:color w:val="000000" w:themeColor="text1"/>
          <w:sz w:val="28"/>
          <w:szCs w:val="28"/>
        </w:rPr>
        <w:t>，</w:t>
      </w:r>
      <w:r w:rsidRPr="0053149A">
        <w:rPr>
          <w:rFonts w:ascii="標楷體" w:eastAsia="標楷體" w:hAnsi="標楷體" w:hint="eastAsia"/>
          <w:color w:val="000000" w:themeColor="text1"/>
          <w:sz w:val="28"/>
          <w:szCs w:val="28"/>
        </w:rPr>
        <w:t>以</w:t>
      </w:r>
      <w:r w:rsidRPr="0053149A">
        <w:rPr>
          <w:rFonts w:ascii="Times New Roman" w:eastAsia="標楷體" w:hAnsi="Times New Roman" w:hint="eastAsia"/>
          <w:color w:val="000000" w:themeColor="text1"/>
          <w:sz w:val="28"/>
          <w:szCs w:val="28"/>
        </w:rPr>
        <w:t>及將部分國定假日改為與週六、日、一連休制度</w:t>
      </w:r>
      <w:r w:rsidRPr="0053149A">
        <w:rPr>
          <w:rFonts w:ascii="Times New Roman" w:eastAsia="標楷體" w:hAnsi="Times New Roman"/>
          <w:color w:val="000000" w:themeColor="text1"/>
          <w:sz w:val="30"/>
          <w:szCs w:val="30"/>
        </w:rPr>
        <w:t>。</w:t>
      </w:r>
    </w:p>
    <w:p w:rsidR="0053149A" w:rsidRPr="0053149A" w:rsidRDefault="0053149A" w:rsidP="0053149A">
      <w:pPr>
        <w:pStyle w:val="afffff"/>
        <w:numPr>
          <w:ilvl w:val="0"/>
          <w:numId w:val="6"/>
        </w:numPr>
        <w:snapToGrid w:val="0"/>
        <w:spacing w:before="180" w:line="300" w:lineRule="auto"/>
        <w:ind w:leftChars="0" w:left="595" w:right="-227" w:firstLineChars="0" w:hanging="357"/>
        <w:rPr>
          <w:rFonts w:ascii="Times New Roman" w:eastAsia="標楷體" w:hAnsi="Times New Roman"/>
          <w:color w:val="000000" w:themeColor="text1"/>
          <w:sz w:val="28"/>
          <w:szCs w:val="28"/>
        </w:rPr>
      </w:pPr>
      <w:r w:rsidRPr="0053149A">
        <w:rPr>
          <w:rFonts w:ascii="Times New Roman" w:eastAsia="標楷體" w:hAnsi="Times New Roman"/>
          <w:color w:val="000000" w:themeColor="text1"/>
          <w:sz w:val="28"/>
          <w:szCs w:val="28"/>
        </w:rPr>
        <w:t>韓國今年</w:t>
      </w:r>
      <w:r w:rsidRPr="0053149A">
        <w:rPr>
          <w:rFonts w:ascii="Times New Roman" w:eastAsia="標楷體" w:hAnsi="Times New Roman" w:hint="eastAsia"/>
          <w:color w:val="000000" w:themeColor="text1"/>
          <w:sz w:val="28"/>
          <w:szCs w:val="28"/>
        </w:rPr>
        <w:t>1</w:t>
      </w:r>
      <w:r w:rsidRPr="0053149A">
        <w:rPr>
          <w:rFonts w:ascii="Times New Roman" w:eastAsia="標楷體" w:hAnsi="Times New Roman"/>
          <w:color w:val="000000" w:themeColor="text1"/>
          <w:sz w:val="28"/>
          <w:szCs w:val="28"/>
        </w:rPr>
        <w:t>1</w:t>
      </w:r>
      <w:r w:rsidRPr="0053149A">
        <w:rPr>
          <w:rFonts w:ascii="Times New Roman" w:eastAsia="標楷體" w:hAnsi="Times New Roman"/>
          <w:color w:val="000000" w:themeColor="text1"/>
          <w:sz w:val="28"/>
          <w:szCs w:val="28"/>
        </w:rPr>
        <w:t>出口額為</w:t>
      </w:r>
      <w:r w:rsidRPr="0053149A">
        <w:rPr>
          <w:rFonts w:ascii="Times New Roman" w:eastAsia="標楷體" w:hAnsi="Times New Roman" w:hint="eastAsia"/>
          <w:color w:val="000000" w:themeColor="text1"/>
          <w:sz w:val="28"/>
          <w:szCs w:val="28"/>
        </w:rPr>
        <w:t>45</w:t>
      </w:r>
      <w:r w:rsidRPr="0053149A">
        <w:rPr>
          <w:rFonts w:ascii="Times New Roman" w:eastAsia="標楷體" w:hAnsi="Times New Roman"/>
          <w:color w:val="000000" w:themeColor="text1"/>
          <w:sz w:val="28"/>
          <w:szCs w:val="28"/>
        </w:rPr>
        <w:t>4.9</w:t>
      </w:r>
      <w:r w:rsidRPr="0053149A">
        <w:rPr>
          <w:rFonts w:ascii="Times New Roman" w:eastAsia="標楷體" w:hAnsi="Times New Roman"/>
          <w:color w:val="000000" w:themeColor="text1"/>
          <w:sz w:val="28"/>
          <w:szCs w:val="28"/>
        </w:rPr>
        <w:t>億美元，較上年</w:t>
      </w:r>
      <w:r w:rsidRPr="0053149A">
        <w:rPr>
          <w:rFonts w:ascii="Times New Roman" w:eastAsia="標楷體" w:hAnsi="Times New Roman" w:hint="eastAsia"/>
          <w:color w:val="000000" w:themeColor="text1"/>
          <w:sz w:val="28"/>
          <w:szCs w:val="28"/>
        </w:rPr>
        <w:t>增加</w:t>
      </w:r>
      <w:r w:rsidRPr="0053149A">
        <w:rPr>
          <w:rFonts w:ascii="Times New Roman" w:eastAsia="標楷體" w:hAnsi="Times New Roman" w:hint="eastAsia"/>
          <w:color w:val="000000" w:themeColor="text1"/>
          <w:sz w:val="28"/>
          <w:szCs w:val="28"/>
        </w:rPr>
        <w:t>2.7</w:t>
      </w:r>
      <w:r w:rsidRPr="0053149A">
        <w:rPr>
          <w:rFonts w:ascii="Times New Roman" w:eastAsia="標楷體" w:hAnsi="Times New Roman"/>
          <w:color w:val="000000" w:themeColor="text1"/>
          <w:sz w:val="28"/>
          <w:szCs w:val="28"/>
        </w:rPr>
        <w:t>%</w:t>
      </w:r>
      <w:r w:rsidRPr="0053149A">
        <w:rPr>
          <w:rFonts w:ascii="Times New Roman" w:eastAsia="標楷體" w:hAnsi="Times New Roman"/>
          <w:color w:val="000000" w:themeColor="text1"/>
          <w:sz w:val="28"/>
          <w:szCs w:val="28"/>
        </w:rPr>
        <w:t>，進口額為</w:t>
      </w:r>
      <w:r w:rsidRPr="0053149A">
        <w:rPr>
          <w:rFonts w:ascii="Times New Roman" w:eastAsia="標楷體" w:hAnsi="Times New Roman" w:hint="eastAsia"/>
          <w:color w:val="000000" w:themeColor="text1"/>
          <w:sz w:val="28"/>
          <w:szCs w:val="28"/>
        </w:rPr>
        <w:t>374.9</w:t>
      </w:r>
      <w:r w:rsidRPr="0053149A">
        <w:rPr>
          <w:rFonts w:ascii="Times New Roman" w:eastAsia="標楷體" w:hAnsi="Times New Roman"/>
          <w:color w:val="000000" w:themeColor="text1"/>
          <w:sz w:val="28"/>
          <w:szCs w:val="28"/>
        </w:rPr>
        <w:t>億美元，</w:t>
      </w:r>
      <w:r w:rsidRPr="0053149A">
        <w:rPr>
          <w:rFonts w:ascii="Times New Roman" w:eastAsia="標楷體" w:hAnsi="Times New Roman" w:hint="eastAsia"/>
          <w:color w:val="000000" w:themeColor="text1"/>
          <w:sz w:val="28"/>
          <w:szCs w:val="28"/>
        </w:rPr>
        <w:t>增加</w:t>
      </w:r>
      <w:r w:rsidRPr="0053149A">
        <w:rPr>
          <w:rFonts w:ascii="Times New Roman" w:eastAsia="標楷體" w:hAnsi="Times New Roman" w:hint="eastAsia"/>
          <w:color w:val="000000" w:themeColor="text1"/>
          <w:sz w:val="28"/>
          <w:szCs w:val="28"/>
        </w:rPr>
        <w:t>10.1</w:t>
      </w:r>
      <w:r w:rsidRPr="0053149A">
        <w:rPr>
          <w:rFonts w:ascii="Times New Roman" w:eastAsia="標楷體" w:hAnsi="Times New Roman"/>
          <w:color w:val="000000" w:themeColor="text1"/>
          <w:sz w:val="28"/>
          <w:szCs w:val="28"/>
        </w:rPr>
        <w:t>%</w:t>
      </w:r>
      <w:r w:rsidRPr="0053149A">
        <w:rPr>
          <w:rFonts w:ascii="Times New Roman" w:eastAsia="標楷體" w:hAnsi="Times New Roman"/>
          <w:color w:val="000000" w:themeColor="text1"/>
          <w:sz w:val="28"/>
          <w:szCs w:val="28"/>
        </w:rPr>
        <w:t>，貿易順差約</w:t>
      </w:r>
      <w:r w:rsidRPr="0053149A">
        <w:rPr>
          <w:rFonts w:ascii="Times New Roman" w:eastAsia="標楷體" w:hAnsi="Times New Roman" w:hint="eastAsia"/>
          <w:color w:val="000000" w:themeColor="text1"/>
          <w:sz w:val="28"/>
          <w:szCs w:val="28"/>
        </w:rPr>
        <w:t>80</w:t>
      </w:r>
      <w:r w:rsidRPr="0053149A">
        <w:rPr>
          <w:rFonts w:ascii="Times New Roman" w:eastAsia="標楷體" w:hAnsi="Times New Roman"/>
          <w:color w:val="000000" w:themeColor="text1"/>
          <w:sz w:val="28"/>
          <w:szCs w:val="28"/>
        </w:rPr>
        <w:t>億美元。</w:t>
      </w:r>
      <w:r w:rsidRPr="0053149A">
        <w:rPr>
          <w:rFonts w:ascii="Times New Roman" w:eastAsia="標楷體" w:hAnsi="Times New Roman"/>
          <w:color w:val="000000" w:themeColor="text1"/>
          <w:sz w:val="28"/>
          <w:szCs w:val="28"/>
        </w:rPr>
        <w:t>13</w:t>
      </w:r>
      <w:r w:rsidRPr="0053149A">
        <w:rPr>
          <w:rFonts w:ascii="Times New Roman" w:eastAsia="標楷體" w:hAnsi="Times New Roman"/>
          <w:color w:val="000000" w:themeColor="text1"/>
          <w:sz w:val="28"/>
          <w:szCs w:val="28"/>
        </w:rPr>
        <w:t>大主要出口項目中，僅</w:t>
      </w:r>
      <w:r w:rsidRPr="0053149A">
        <w:rPr>
          <w:rFonts w:ascii="Times New Roman" w:eastAsia="標楷體" w:hAnsi="Times New Roman" w:hint="eastAsia"/>
          <w:color w:val="000000" w:themeColor="text1"/>
          <w:sz w:val="28"/>
          <w:szCs w:val="28"/>
        </w:rPr>
        <w:t>無線通訊</w:t>
      </w:r>
      <w:r w:rsidRPr="0053149A">
        <w:rPr>
          <w:rFonts w:ascii="Times New Roman" w:eastAsia="標楷體" w:hAnsi="Times New Roman"/>
          <w:color w:val="000000" w:themeColor="text1"/>
          <w:sz w:val="28"/>
          <w:szCs w:val="28"/>
        </w:rPr>
        <w:t>(</w:t>
      </w:r>
      <w:r w:rsidRPr="0053149A">
        <w:rPr>
          <w:rFonts w:ascii="Times New Roman" w:eastAsia="標楷體" w:hAnsi="Times New Roman" w:hint="eastAsia"/>
          <w:color w:val="000000" w:themeColor="text1"/>
          <w:sz w:val="28"/>
          <w:szCs w:val="28"/>
        </w:rPr>
        <w:t>-17.9</w:t>
      </w:r>
      <w:r w:rsidRPr="0053149A">
        <w:rPr>
          <w:rFonts w:ascii="Times New Roman" w:eastAsia="標楷體" w:hAnsi="Times New Roman"/>
          <w:color w:val="000000" w:themeColor="text1"/>
          <w:sz w:val="28"/>
          <w:szCs w:val="28"/>
        </w:rPr>
        <w:t>%)</w:t>
      </w:r>
      <w:r w:rsidRPr="0053149A">
        <w:rPr>
          <w:rFonts w:ascii="Times New Roman" w:eastAsia="標楷體" w:hAnsi="Times New Roman"/>
          <w:color w:val="000000" w:themeColor="text1"/>
          <w:sz w:val="28"/>
          <w:szCs w:val="28"/>
        </w:rPr>
        <w:t>及船舶</w:t>
      </w:r>
      <w:r w:rsidRPr="0053149A">
        <w:rPr>
          <w:rFonts w:ascii="Times New Roman" w:eastAsia="標楷體" w:hAnsi="Times New Roman"/>
          <w:color w:val="000000" w:themeColor="text1"/>
          <w:sz w:val="28"/>
          <w:szCs w:val="28"/>
        </w:rPr>
        <w:t>(</w:t>
      </w:r>
      <w:r w:rsidRPr="0053149A">
        <w:rPr>
          <w:rFonts w:ascii="Times New Roman" w:eastAsia="標楷體" w:hAnsi="Times New Roman" w:hint="eastAsia"/>
          <w:color w:val="000000" w:themeColor="text1"/>
          <w:sz w:val="28"/>
          <w:szCs w:val="28"/>
        </w:rPr>
        <w:t>-36.8</w:t>
      </w:r>
      <w:r w:rsidRPr="0053149A">
        <w:rPr>
          <w:rFonts w:ascii="Times New Roman" w:eastAsia="標楷體" w:hAnsi="Times New Roman"/>
          <w:color w:val="000000" w:themeColor="text1"/>
          <w:sz w:val="28"/>
          <w:szCs w:val="28"/>
        </w:rPr>
        <w:t>%)</w:t>
      </w:r>
      <w:r w:rsidRPr="0053149A">
        <w:rPr>
          <w:rFonts w:ascii="Times New Roman" w:eastAsia="標楷體" w:hAnsi="Times New Roman"/>
          <w:color w:val="000000" w:themeColor="text1"/>
          <w:sz w:val="28"/>
          <w:szCs w:val="28"/>
        </w:rPr>
        <w:t>出口</w:t>
      </w:r>
      <w:r w:rsidRPr="0053149A">
        <w:rPr>
          <w:rFonts w:ascii="Times New Roman" w:eastAsia="標楷體" w:hAnsi="Times New Roman" w:hint="eastAsia"/>
          <w:color w:val="000000" w:themeColor="text1"/>
          <w:sz w:val="28"/>
          <w:szCs w:val="28"/>
        </w:rPr>
        <w:t>減少</w:t>
      </w:r>
      <w:r w:rsidRPr="0053149A">
        <w:rPr>
          <w:rFonts w:ascii="Times New Roman" w:eastAsia="標楷體" w:hAnsi="Times New Roman"/>
          <w:color w:val="000000" w:themeColor="text1"/>
          <w:sz w:val="28"/>
          <w:szCs w:val="28"/>
        </w:rPr>
        <w:t>，其餘項目均</w:t>
      </w:r>
      <w:r w:rsidRPr="0053149A">
        <w:rPr>
          <w:rFonts w:ascii="Times New Roman" w:eastAsia="標楷體" w:hAnsi="Times New Roman" w:hint="eastAsia"/>
          <w:color w:val="000000" w:themeColor="text1"/>
          <w:sz w:val="28"/>
          <w:szCs w:val="28"/>
        </w:rPr>
        <w:t>增加</w:t>
      </w:r>
      <w:r w:rsidRPr="0053149A">
        <w:rPr>
          <w:rFonts w:ascii="Times New Roman" w:eastAsia="標楷體" w:hAnsi="Times New Roman"/>
          <w:color w:val="000000" w:themeColor="text1"/>
          <w:sz w:val="28"/>
          <w:szCs w:val="28"/>
        </w:rPr>
        <w:t>。主要出口地區方面，</w:t>
      </w:r>
      <w:r w:rsidRPr="0053149A">
        <w:rPr>
          <w:rFonts w:ascii="Times New Roman" w:eastAsia="標楷體" w:hAnsi="Times New Roman" w:hint="eastAsia"/>
          <w:color w:val="000000" w:themeColor="text1"/>
          <w:sz w:val="28"/>
          <w:szCs w:val="28"/>
        </w:rPr>
        <w:t>對越南、東協國家</w:t>
      </w:r>
      <w:r w:rsidRPr="0053149A">
        <w:rPr>
          <w:rFonts w:ascii="Times New Roman" w:eastAsia="標楷體" w:hAnsi="Times New Roman" w:hint="eastAsia"/>
          <w:color w:val="000000" w:themeColor="text1"/>
          <w:sz w:val="28"/>
          <w:szCs w:val="28"/>
        </w:rPr>
        <w:t>(ASEAN)</w:t>
      </w:r>
      <w:r w:rsidRPr="0053149A">
        <w:rPr>
          <w:rFonts w:ascii="Times New Roman" w:eastAsia="標楷體" w:hAnsi="Times New Roman" w:hint="eastAsia"/>
          <w:color w:val="000000" w:themeColor="text1"/>
          <w:sz w:val="28"/>
          <w:szCs w:val="28"/>
        </w:rPr>
        <w:t>、日本、印度、中東、美國及中國大陸出口分別增加</w:t>
      </w:r>
      <w:r w:rsidRPr="0053149A">
        <w:rPr>
          <w:rFonts w:ascii="Times New Roman" w:eastAsia="標楷體" w:hAnsi="Times New Roman" w:hint="eastAsia"/>
          <w:color w:val="000000" w:themeColor="text1"/>
          <w:sz w:val="28"/>
          <w:szCs w:val="28"/>
        </w:rPr>
        <w:t>38.5%</w:t>
      </w:r>
      <w:r w:rsidRPr="0053149A">
        <w:rPr>
          <w:rFonts w:ascii="Times New Roman" w:eastAsia="標楷體" w:hAnsi="Times New Roman" w:hint="eastAsia"/>
          <w:color w:val="000000" w:themeColor="text1"/>
          <w:sz w:val="28"/>
          <w:szCs w:val="28"/>
        </w:rPr>
        <w:t>、</w:t>
      </w:r>
      <w:r w:rsidRPr="0053149A">
        <w:rPr>
          <w:rFonts w:ascii="Times New Roman" w:eastAsia="標楷體" w:hAnsi="Times New Roman" w:hint="eastAsia"/>
          <w:color w:val="000000" w:themeColor="text1"/>
          <w:sz w:val="28"/>
          <w:szCs w:val="28"/>
        </w:rPr>
        <w:t>22.0%</w:t>
      </w:r>
      <w:r w:rsidRPr="0053149A">
        <w:rPr>
          <w:rFonts w:ascii="Times New Roman" w:eastAsia="標楷體" w:hAnsi="Times New Roman" w:hint="eastAsia"/>
          <w:color w:val="000000" w:themeColor="text1"/>
          <w:sz w:val="28"/>
          <w:szCs w:val="28"/>
        </w:rPr>
        <w:t>、</w:t>
      </w:r>
      <w:r w:rsidRPr="0053149A">
        <w:rPr>
          <w:rFonts w:ascii="Times New Roman" w:eastAsia="標楷體" w:hAnsi="Times New Roman" w:hint="eastAsia"/>
          <w:color w:val="000000" w:themeColor="text1"/>
          <w:sz w:val="28"/>
          <w:szCs w:val="28"/>
        </w:rPr>
        <w:t>12.6%</w:t>
      </w:r>
      <w:r w:rsidRPr="0053149A">
        <w:rPr>
          <w:rFonts w:ascii="Times New Roman" w:eastAsia="標楷體" w:hAnsi="Times New Roman" w:hint="eastAsia"/>
          <w:color w:val="000000" w:themeColor="text1"/>
          <w:sz w:val="28"/>
          <w:szCs w:val="28"/>
        </w:rPr>
        <w:t>、</w:t>
      </w:r>
      <w:r w:rsidRPr="0053149A">
        <w:rPr>
          <w:rFonts w:ascii="Times New Roman" w:eastAsia="標楷體" w:hAnsi="Times New Roman" w:hint="eastAsia"/>
          <w:color w:val="000000" w:themeColor="text1"/>
          <w:sz w:val="28"/>
          <w:szCs w:val="28"/>
        </w:rPr>
        <w:t>12.6%</w:t>
      </w:r>
      <w:r w:rsidRPr="0053149A">
        <w:rPr>
          <w:rFonts w:ascii="Times New Roman" w:eastAsia="標楷體" w:hAnsi="Times New Roman" w:hint="eastAsia"/>
          <w:color w:val="000000" w:themeColor="text1"/>
          <w:sz w:val="28"/>
          <w:szCs w:val="28"/>
        </w:rPr>
        <w:t>、</w:t>
      </w:r>
      <w:r w:rsidRPr="0053149A">
        <w:rPr>
          <w:rFonts w:ascii="Times New Roman" w:eastAsia="標楷體" w:hAnsi="Times New Roman" w:hint="eastAsia"/>
          <w:color w:val="000000" w:themeColor="text1"/>
          <w:sz w:val="28"/>
          <w:szCs w:val="28"/>
        </w:rPr>
        <w:t>11.1%</w:t>
      </w:r>
      <w:r w:rsidRPr="0053149A">
        <w:rPr>
          <w:rFonts w:ascii="Times New Roman" w:eastAsia="標楷體" w:hAnsi="Times New Roman" w:hint="eastAsia"/>
          <w:color w:val="000000" w:themeColor="text1"/>
          <w:sz w:val="28"/>
          <w:szCs w:val="28"/>
        </w:rPr>
        <w:t>、</w:t>
      </w:r>
      <w:r w:rsidRPr="0053149A">
        <w:rPr>
          <w:rFonts w:ascii="Times New Roman" w:eastAsia="標楷體" w:hAnsi="Times New Roman" w:hint="eastAsia"/>
          <w:color w:val="000000" w:themeColor="text1"/>
          <w:sz w:val="28"/>
          <w:szCs w:val="28"/>
        </w:rPr>
        <w:t>3.9%</w:t>
      </w:r>
      <w:r w:rsidRPr="0053149A">
        <w:rPr>
          <w:rFonts w:ascii="Times New Roman" w:eastAsia="標楷體" w:hAnsi="Times New Roman" w:hint="eastAsia"/>
          <w:color w:val="000000" w:themeColor="text1"/>
          <w:sz w:val="28"/>
          <w:szCs w:val="28"/>
        </w:rPr>
        <w:t>及</w:t>
      </w:r>
      <w:r w:rsidRPr="0053149A">
        <w:rPr>
          <w:rFonts w:ascii="Times New Roman" w:eastAsia="標楷體" w:hAnsi="Times New Roman" w:hint="eastAsia"/>
          <w:color w:val="000000" w:themeColor="text1"/>
          <w:sz w:val="28"/>
          <w:szCs w:val="28"/>
        </w:rPr>
        <w:t>0.4%</w:t>
      </w:r>
      <w:r w:rsidRPr="0053149A">
        <w:rPr>
          <w:rFonts w:ascii="Times New Roman" w:eastAsia="標楷體" w:hAnsi="Times New Roman" w:hint="eastAsia"/>
          <w:color w:val="000000" w:themeColor="text1"/>
          <w:sz w:val="28"/>
          <w:szCs w:val="28"/>
        </w:rPr>
        <w:t>，對中南美及歐盟</w:t>
      </w:r>
      <w:r w:rsidRPr="0053149A">
        <w:rPr>
          <w:rFonts w:ascii="Times New Roman" w:eastAsia="標楷體" w:hAnsi="Times New Roman" w:hint="eastAsia"/>
          <w:color w:val="000000" w:themeColor="text1"/>
          <w:sz w:val="28"/>
          <w:szCs w:val="28"/>
        </w:rPr>
        <w:t>(EU)</w:t>
      </w:r>
      <w:r w:rsidRPr="0053149A">
        <w:rPr>
          <w:rFonts w:ascii="Times New Roman" w:eastAsia="標楷體" w:hAnsi="Times New Roman" w:hint="eastAsia"/>
          <w:color w:val="000000" w:themeColor="text1"/>
          <w:sz w:val="28"/>
          <w:szCs w:val="28"/>
        </w:rPr>
        <w:t>之出口則分別減少</w:t>
      </w:r>
      <w:r w:rsidRPr="0053149A">
        <w:rPr>
          <w:rFonts w:ascii="Times New Roman" w:eastAsia="標楷體" w:hAnsi="Times New Roman" w:hint="eastAsia"/>
          <w:color w:val="000000" w:themeColor="text1"/>
          <w:sz w:val="28"/>
          <w:szCs w:val="28"/>
        </w:rPr>
        <w:t>16.0%</w:t>
      </w:r>
      <w:r w:rsidRPr="0053149A">
        <w:rPr>
          <w:rFonts w:ascii="Times New Roman" w:eastAsia="標楷體" w:hAnsi="Times New Roman" w:hint="eastAsia"/>
          <w:color w:val="000000" w:themeColor="text1"/>
          <w:sz w:val="28"/>
          <w:szCs w:val="28"/>
        </w:rPr>
        <w:t>及</w:t>
      </w:r>
      <w:r w:rsidRPr="0053149A">
        <w:rPr>
          <w:rFonts w:ascii="Times New Roman" w:eastAsia="標楷體" w:hAnsi="Times New Roman" w:hint="eastAsia"/>
          <w:color w:val="000000" w:themeColor="text1"/>
          <w:sz w:val="28"/>
          <w:szCs w:val="28"/>
        </w:rPr>
        <w:t>22.0</w:t>
      </w:r>
      <w:r w:rsidRPr="0053149A">
        <w:rPr>
          <w:rFonts w:ascii="Times New Roman" w:eastAsia="標楷體" w:hAnsi="Times New Roman"/>
          <w:color w:val="000000" w:themeColor="text1"/>
          <w:sz w:val="28"/>
          <w:szCs w:val="28"/>
        </w:rPr>
        <w:t>%</w:t>
      </w:r>
      <w:r w:rsidRPr="0053149A">
        <w:rPr>
          <w:rFonts w:ascii="新細明體" w:hAnsi="新細明體" w:hint="eastAsia"/>
          <w:color w:val="000000" w:themeColor="text1"/>
          <w:sz w:val="28"/>
          <w:szCs w:val="28"/>
        </w:rPr>
        <w:t>。</w:t>
      </w:r>
    </w:p>
    <w:p w:rsidR="0053149A" w:rsidRPr="0053149A" w:rsidRDefault="0053149A" w:rsidP="0053149A">
      <w:pPr>
        <w:pStyle w:val="afffff"/>
        <w:numPr>
          <w:ilvl w:val="0"/>
          <w:numId w:val="6"/>
        </w:numPr>
        <w:snapToGrid w:val="0"/>
        <w:spacing w:before="180" w:line="300" w:lineRule="auto"/>
        <w:ind w:leftChars="0" w:left="502" w:right="-227" w:firstLineChars="0"/>
        <w:rPr>
          <w:rFonts w:ascii="Times New Roman" w:eastAsia="標楷體" w:hAnsi="Times New Roman"/>
          <w:color w:val="000000" w:themeColor="text1"/>
          <w:sz w:val="28"/>
          <w:szCs w:val="28"/>
        </w:rPr>
      </w:pPr>
      <w:r w:rsidRPr="0053149A">
        <w:rPr>
          <w:rFonts w:ascii="Times New Roman" w:eastAsia="標楷體" w:hAnsi="Times New Roman"/>
          <w:color w:val="000000" w:themeColor="text1"/>
          <w:sz w:val="28"/>
          <w:szCs w:val="28"/>
        </w:rPr>
        <w:t>韓國今年</w:t>
      </w:r>
      <w:r w:rsidRPr="0053149A">
        <w:rPr>
          <w:rFonts w:ascii="Times New Roman" w:eastAsia="標楷體" w:hAnsi="Times New Roman"/>
          <w:color w:val="000000" w:themeColor="text1"/>
          <w:sz w:val="28"/>
          <w:szCs w:val="28"/>
        </w:rPr>
        <w:t>1</w:t>
      </w:r>
      <w:r w:rsidRPr="0053149A">
        <w:rPr>
          <w:rFonts w:ascii="Times New Roman" w:eastAsia="標楷體" w:hAnsi="Times New Roman" w:hint="eastAsia"/>
          <w:color w:val="000000" w:themeColor="text1"/>
          <w:sz w:val="28"/>
          <w:szCs w:val="28"/>
        </w:rPr>
        <w:t>1</w:t>
      </w:r>
      <w:r w:rsidRPr="0053149A">
        <w:rPr>
          <w:rFonts w:ascii="Times New Roman" w:eastAsia="標楷體" w:hAnsi="Times New Roman"/>
          <w:color w:val="000000" w:themeColor="text1"/>
          <w:sz w:val="28"/>
          <w:szCs w:val="28"/>
        </w:rPr>
        <w:t>月失業率</w:t>
      </w:r>
      <w:r w:rsidRPr="0053149A">
        <w:rPr>
          <w:rFonts w:ascii="Times New Roman" w:eastAsia="標楷體" w:hAnsi="Times New Roman"/>
          <w:color w:val="000000" w:themeColor="text1"/>
          <w:sz w:val="28"/>
          <w:szCs w:val="28"/>
        </w:rPr>
        <w:t>3.</w:t>
      </w:r>
      <w:r w:rsidRPr="0053149A">
        <w:rPr>
          <w:rFonts w:ascii="Times New Roman" w:eastAsia="標楷體" w:hAnsi="Times New Roman" w:hint="eastAsia"/>
          <w:color w:val="000000" w:themeColor="text1"/>
          <w:sz w:val="28"/>
          <w:szCs w:val="28"/>
        </w:rPr>
        <w:t>6</w:t>
      </w:r>
      <w:r w:rsidRPr="0053149A">
        <w:rPr>
          <w:rFonts w:ascii="Times New Roman" w:eastAsia="標楷體" w:hAnsi="Times New Roman"/>
          <w:color w:val="000000" w:themeColor="text1"/>
          <w:sz w:val="28"/>
          <w:szCs w:val="28"/>
        </w:rPr>
        <w:t>%</w:t>
      </w:r>
      <w:r w:rsidRPr="0053149A">
        <w:rPr>
          <w:rFonts w:ascii="新細明體" w:hAnsi="新細明體" w:hint="eastAsia"/>
          <w:color w:val="000000" w:themeColor="text1"/>
          <w:sz w:val="28"/>
          <w:szCs w:val="28"/>
        </w:rPr>
        <w:t>；</w:t>
      </w:r>
      <w:r w:rsidRPr="0053149A">
        <w:rPr>
          <w:rFonts w:ascii="Times New Roman" w:eastAsia="標楷體" w:hAnsi="Times New Roman"/>
          <w:color w:val="000000" w:themeColor="text1"/>
          <w:sz w:val="28"/>
          <w:szCs w:val="28"/>
        </w:rPr>
        <w:t>物價上漲率為</w:t>
      </w:r>
      <w:r w:rsidRPr="0053149A">
        <w:rPr>
          <w:rFonts w:ascii="Times New Roman" w:eastAsia="標楷體" w:hAnsi="Times New Roman"/>
          <w:color w:val="000000" w:themeColor="text1"/>
          <w:sz w:val="28"/>
          <w:szCs w:val="28"/>
        </w:rPr>
        <w:t>1.3%</w:t>
      </w:r>
      <w:r w:rsidRPr="0053149A">
        <w:rPr>
          <w:rFonts w:ascii="Times New Roman" w:eastAsia="標楷體" w:hAnsi="Times New Roman"/>
          <w:color w:val="000000" w:themeColor="text1"/>
          <w:sz w:val="28"/>
          <w:szCs w:val="28"/>
        </w:rPr>
        <w:t>，</w:t>
      </w:r>
      <w:r w:rsidRPr="0053149A">
        <w:rPr>
          <w:rFonts w:ascii="Times New Roman" w:eastAsia="標楷體" w:hAnsi="Times New Roman" w:hint="eastAsia"/>
          <w:color w:val="000000" w:themeColor="text1"/>
          <w:sz w:val="28"/>
          <w:szCs w:val="28"/>
        </w:rPr>
        <w:t>另韓國統計廳於</w:t>
      </w:r>
      <w:r w:rsidRPr="0053149A">
        <w:rPr>
          <w:rFonts w:ascii="Times New Roman" w:eastAsia="標楷體" w:hAnsi="Times New Roman" w:hint="eastAsia"/>
          <w:color w:val="000000" w:themeColor="text1"/>
          <w:sz w:val="28"/>
          <w:szCs w:val="28"/>
        </w:rPr>
        <w:t>12</w:t>
      </w:r>
      <w:r w:rsidRPr="0053149A">
        <w:rPr>
          <w:rFonts w:ascii="Times New Roman" w:eastAsia="標楷體" w:hAnsi="Times New Roman" w:hint="eastAsia"/>
          <w:color w:val="000000" w:themeColor="text1"/>
          <w:sz w:val="28"/>
          <w:szCs w:val="28"/>
        </w:rPr>
        <w:t>月</w:t>
      </w:r>
      <w:r w:rsidRPr="0053149A">
        <w:rPr>
          <w:rFonts w:ascii="Times New Roman" w:eastAsia="標楷體" w:hAnsi="Times New Roman" w:hint="eastAsia"/>
          <w:color w:val="000000" w:themeColor="text1"/>
          <w:sz w:val="28"/>
          <w:szCs w:val="28"/>
        </w:rPr>
        <w:t>16</w:t>
      </w:r>
      <w:r w:rsidRPr="0053149A">
        <w:rPr>
          <w:rFonts w:ascii="Times New Roman" w:eastAsia="標楷體" w:hAnsi="Times New Roman" w:hint="eastAsia"/>
          <w:color w:val="000000" w:themeColor="text1"/>
          <w:sz w:val="28"/>
          <w:szCs w:val="28"/>
        </w:rPr>
        <w:t>日表示，為反映時代變遷，修改消費者物價指數標準，物價調查項目中，刪除辭典、</w:t>
      </w:r>
      <w:proofErr w:type="gramStart"/>
      <w:r w:rsidRPr="0053149A">
        <w:rPr>
          <w:rFonts w:ascii="Times New Roman" w:eastAsia="標楷體" w:hAnsi="Times New Roman" w:hint="eastAsia"/>
          <w:color w:val="000000" w:themeColor="text1"/>
          <w:sz w:val="28"/>
          <w:szCs w:val="28"/>
        </w:rPr>
        <w:t>奶精粉</w:t>
      </w:r>
      <w:proofErr w:type="gramEnd"/>
      <w:r w:rsidRPr="0053149A">
        <w:rPr>
          <w:rFonts w:ascii="Times New Roman" w:eastAsia="標楷體" w:hAnsi="Times New Roman" w:hint="eastAsia"/>
          <w:color w:val="000000" w:themeColor="text1"/>
          <w:sz w:val="28"/>
          <w:szCs w:val="28"/>
        </w:rPr>
        <w:t>、番茄醬等項目，列入藍</w:t>
      </w:r>
      <w:proofErr w:type="gramStart"/>
      <w:r w:rsidRPr="0053149A">
        <w:rPr>
          <w:rFonts w:ascii="Times New Roman" w:eastAsia="標楷體" w:hAnsi="Times New Roman" w:hint="eastAsia"/>
          <w:color w:val="000000" w:themeColor="text1"/>
          <w:sz w:val="28"/>
          <w:szCs w:val="28"/>
        </w:rPr>
        <w:t>莓</w:t>
      </w:r>
      <w:proofErr w:type="gramEnd"/>
      <w:r w:rsidRPr="0053149A">
        <w:rPr>
          <w:rFonts w:ascii="Times New Roman" w:eastAsia="標楷體" w:hAnsi="Times New Roman" w:hint="eastAsia"/>
          <w:color w:val="000000" w:themeColor="text1"/>
          <w:sz w:val="28"/>
          <w:szCs w:val="28"/>
        </w:rPr>
        <w:t>、義大利麵、助聽器、便當、智慧型手機維修費用等項目，並且縮減教育費比重，增加香菸及房屋月租費比重。</w:t>
      </w:r>
      <w:r w:rsidRPr="0053149A">
        <w:rPr>
          <w:rFonts w:ascii="Times New Roman" w:eastAsia="標楷體" w:hAnsi="Times New Roman"/>
          <w:color w:val="000000" w:themeColor="text1"/>
          <w:sz w:val="28"/>
          <w:szCs w:val="28"/>
        </w:rPr>
        <w:t>今年</w:t>
      </w:r>
      <w:r w:rsidRPr="0053149A">
        <w:rPr>
          <w:rFonts w:ascii="Times New Roman" w:eastAsia="標楷體" w:hAnsi="Times New Roman" w:hint="eastAsia"/>
          <w:color w:val="000000" w:themeColor="text1"/>
          <w:sz w:val="28"/>
          <w:szCs w:val="28"/>
        </w:rPr>
        <w:t>10</w:t>
      </w:r>
      <w:r w:rsidRPr="0053149A">
        <w:rPr>
          <w:rFonts w:ascii="Times New Roman" w:eastAsia="標楷體" w:hAnsi="Times New Roman"/>
          <w:color w:val="000000" w:themeColor="text1"/>
          <w:sz w:val="28"/>
          <w:szCs w:val="28"/>
        </w:rPr>
        <w:t>月工業生產</w:t>
      </w:r>
      <w:r w:rsidRPr="0053149A">
        <w:rPr>
          <w:rFonts w:ascii="Times New Roman" w:eastAsia="標楷體" w:hAnsi="Times New Roman"/>
          <w:color w:val="000000" w:themeColor="text1"/>
          <w:kern w:val="0"/>
          <w:sz w:val="28"/>
          <w:szCs w:val="20"/>
        </w:rPr>
        <w:t>減少</w:t>
      </w:r>
      <w:r w:rsidRPr="0053149A">
        <w:rPr>
          <w:rFonts w:ascii="Times New Roman" w:eastAsia="標楷體" w:hAnsi="Times New Roman" w:hint="eastAsia"/>
          <w:color w:val="000000" w:themeColor="text1"/>
          <w:kern w:val="0"/>
          <w:sz w:val="28"/>
          <w:szCs w:val="20"/>
        </w:rPr>
        <w:t>1.6</w:t>
      </w:r>
      <w:r w:rsidRPr="0053149A">
        <w:rPr>
          <w:rFonts w:ascii="Times New Roman" w:eastAsia="標楷體" w:hAnsi="Times New Roman"/>
          <w:color w:val="000000" w:themeColor="text1"/>
          <w:sz w:val="28"/>
          <w:szCs w:val="28"/>
        </w:rPr>
        <w:t>%</w:t>
      </w:r>
      <w:r w:rsidRPr="0053149A">
        <w:rPr>
          <w:rFonts w:ascii="新細明體" w:hAnsi="新細明體" w:hint="eastAsia"/>
          <w:color w:val="000000" w:themeColor="text1"/>
          <w:sz w:val="28"/>
          <w:szCs w:val="28"/>
        </w:rPr>
        <w:t>。</w:t>
      </w:r>
    </w:p>
    <w:p w:rsidR="0053149A" w:rsidRPr="0053149A" w:rsidRDefault="0053149A" w:rsidP="0053149A">
      <w:pPr>
        <w:pStyle w:val="afffff"/>
        <w:numPr>
          <w:ilvl w:val="0"/>
          <w:numId w:val="6"/>
        </w:numPr>
        <w:snapToGrid w:val="0"/>
        <w:spacing w:before="180" w:line="300" w:lineRule="auto"/>
        <w:ind w:leftChars="0" w:left="502" w:right="-227" w:firstLineChars="0"/>
        <w:rPr>
          <w:rFonts w:ascii="Times New Roman" w:eastAsia="標楷體" w:hAnsi="Times New Roman"/>
          <w:color w:val="000000" w:themeColor="text1"/>
          <w:sz w:val="28"/>
          <w:szCs w:val="28"/>
        </w:rPr>
      </w:pPr>
      <w:r w:rsidRPr="0053149A">
        <w:rPr>
          <w:rFonts w:ascii="標楷體" w:eastAsia="標楷體" w:hAnsi="標楷體" w:hint="eastAsia"/>
          <w:color w:val="000000" w:themeColor="text1"/>
          <w:sz w:val="28"/>
          <w:szCs w:val="28"/>
        </w:rPr>
        <w:t>韓國銀行於美國宣布升息後召開金融貨</w:t>
      </w:r>
      <w:r w:rsidRPr="009D42F8">
        <w:rPr>
          <w:rFonts w:ascii="Times New Roman" w:eastAsia="標楷體" w:hAnsi="Times New Roman" w:hint="eastAsia"/>
          <w:color w:val="000000" w:themeColor="text1"/>
          <w:sz w:val="28"/>
          <w:szCs w:val="28"/>
        </w:rPr>
        <w:t>幣委員會，決定維持</w:t>
      </w:r>
      <w:r w:rsidRPr="009D42F8">
        <w:rPr>
          <w:rFonts w:ascii="Times New Roman" w:eastAsia="標楷體" w:hAnsi="Times New Roman" w:hint="eastAsia"/>
          <w:color w:val="000000" w:themeColor="text1"/>
          <w:sz w:val="28"/>
          <w:szCs w:val="28"/>
        </w:rPr>
        <w:t>1.25%</w:t>
      </w:r>
      <w:r w:rsidRPr="009D42F8">
        <w:rPr>
          <w:rFonts w:ascii="Times New Roman" w:eastAsia="標楷體" w:hAnsi="Times New Roman" w:hint="eastAsia"/>
          <w:color w:val="000000" w:themeColor="text1"/>
          <w:sz w:val="28"/>
          <w:szCs w:val="28"/>
        </w:rPr>
        <w:t>基準利率。另韓國政府為拓展出口市場，擬自</w:t>
      </w:r>
      <w:r w:rsidR="009D42F8" w:rsidRPr="009D42F8">
        <w:rPr>
          <w:rFonts w:ascii="Times New Roman" w:eastAsia="標楷體" w:hAnsi="Times New Roman" w:hint="eastAsia"/>
          <w:color w:val="000000" w:themeColor="text1"/>
          <w:sz w:val="28"/>
          <w:szCs w:val="28"/>
        </w:rPr>
        <w:t>明</w:t>
      </w:r>
      <w:r w:rsidRPr="009D42F8">
        <w:rPr>
          <w:rFonts w:ascii="Times New Roman" w:eastAsia="標楷體" w:hAnsi="Times New Roman" w:hint="eastAsia"/>
          <w:color w:val="000000" w:themeColor="text1"/>
          <w:sz w:val="28"/>
          <w:szCs w:val="28"/>
        </w:rPr>
        <w:t>年上半年起，展開與以色列及厄瓜多爾之</w:t>
      </w:r>
      <w:r w:rsidRPr="009D42F8">
        <w:rPr>
          <w:rFonts w:ascii="Times New Roman" w:eastAsia="標楷體" w:hAnsi="Times New Roman" w:hint="eastAsia"/>
          <w:color w:val="000000" w:themeColor="text1"/>
          <w:sz w:val="28"/>
          <w:szCs w:val="28"/>
        </w:rPr>
        <w:t>FTA</w:t>
      </w:r>
      <w:r w:rsidRPr="009D42F8">
        <w:rPr>
          <w:rFonts w:ascii="Times New Roman" w:eastAsia="標楷體" w:hAnsi="Times New Roman" w:hint="eastAsia"/>
          <w:color w:val="000000" w:themeColor="text1"/>
          <w:sz w:val="28"/>
          <w:szCs w:val="28"/>
        </w:rPr>
        <w:t>談判，並加速韓、印度更緊密經貿關係安排</w:t>
      </w:r>
      <w:r w:rsidRPr="009D42F8">
        <w:rPr>
          <w:rFonts w:ascii="Times New Roman" w:eastAsia="標楷體" w:hAnsi="Times New Roman" w:hint="eastAsia"/>
          <w:color w:val="000000" w:themeColor="text1"/>
          <w:sz w:val="28"/>
          <w:szCs w:val="28"/>
        </w:rPr>
        <w:t>(CEPA)</w:t>
      </w:r>
      <w:r w:rsidRPr="009D42F8">
        <w:rPr>
          <w:rFonts w:ascii="Times New Roman" w:eastAsia="標楷體" w:hAnsi="Times New Roman" w:hint="eastAsia"/>
          <w:color w:val="000000" w:themeColor="text1"/>
          <w:sz w:val="28"/>
          <w:szCs w:val="28"/>
        </w:rPr>
        <w:t>之修訂作業、具體進行與墨西哥及南方共同市場</w:t>
      </w:r>
      <w:r w:rsidRPr="009D42F8">
        <w:rPr>
          <w:rFonts w:ascii="Times New Roman" w:eastAsia="標楷體" w:hAnsi="Times New Roman" w:hint="eastAsia"/>
          <w:color w:val="000000" w:themeColor="text1"/>
          <w:sz w:val="28"/>
          <w:szCs w:val="28"/>
        </w:rPr>
        <w:t>(Mercosur)</w:t>
      </w:r>
      <w:r w:rsidRPr="009D42F8">
        <w:rPr>
          <w:rFonts w:ascii="Times New Roman" w:eastAsia="標楷體" w:hAnsi="Times New Roman" w:hint="eastAsia"/>
          <w:color w:val="000000" w:themeColor="text1"/>
          <w:sz w:val="28"/>
          <w:szCs w:val="28"/>
        </w:rPr>
        <w:t>之</w:t>
      </w:r>
      <w:r w:rsidRPr="009D42F8">
        <w:rPr>
          <w:rFonts w:ascii="Times New Roman" w:eastAsia="標楷體" w:hAnsi="Times New Roman" w:hint="eastAsia"/>
          <w:color w:val="000000" w:themeColor="text1"/>
          <w:sz w:val="28"/>
          <w:szCs w:val="28"/>
        </w:rPr>
        <w:t>FTA</w:t>
      </w:r>
      <w:r w:rsidRPr="009D42F8">
        <w:rPr>
          <w:rFonts w:ascii="Times New Roman" w:eastAsia="標楷體" w:hAnsi="Times New Roman" w:hint="eastAsia"/>
          <w:color w:val="000000" w:themeColor="text1"/>
          <w:sz w:val="28"/>
          <w:szCs w:val="28"/>
        </w:rPr>
        <w:t>協商。</w:t>
      </w:r>
    </w:p>
    <w:p w:rsidR="00024EF7" w:rsidRPr="008B379D" w:rsidRDefault="00024EF7" w:rsidP="007A5F58">
      <w:pPr>
        <w:widowControl/>
        <w:rPr>
          <w:rFonts w:eastAsia="標楷體"/>
          <w:b/>
          <w:bCs/>
          <w:color w:val="FF0000"/>
          <w:sz w:val="28"/>
          <w:szCs w:val="32"/>
          <w:lang w:val="zh-TW"/>
        </w:rPr>
      </w:pPr>
      <w:r w:rsidRPr="008B379D">
        <w:rPr>
          <w:rFonts w:eastAsia="標楷體"/>
          <w:b/>
          <w:bCs/>
          <w:color w:val="FF0000"/>
          <w:sz w:val="28"/>
          <w:szCs w:val="32"/>
          <w:lang w:val="zh-TW"/>
        </w:rPr>
        <w:br w:type="page"/>
      </w:r>
    </w:p>
    <w:p w:rsidR="0053149A" w:rsidRPr="0056387B" w:rsidRDefault="0053149A" w:rsidP="0053149A">
      <w:pPr>
        <w:snapToGrid w:val="0"/>
        <w:spacing w:before="120" w:line="300" w:lineRule="auto"/>
        <w:ind w:right="-227"/>
        <w:jc w:val="center"/>
        <w:rPr>
          <w:rFonts w:eastAsia="標楷體"/>
          <w:color w:val="000000" w:themeColor="text1"/>
          <w:sz w:val="28"/>
          <w:szCs w:val="28"/>
        </w:rPr>
      </w:pPr>
      <w:r w:rsidRPr="0056387B">
        <w:rPr>
          <w:rFonts w:eastAsia="標楷體"/>
          <w:b/>
          <w:bCs/>
          <w:color w:val="000000" w:themeColor="text1"/>
          <w:sz w:val="28"/>
          <w:szCs w:val="32"/>
          <w:lang w:val="zh-TW"/>
        </w:rPr>
        <w:lastRenderedPageBreak/>
        <w:t>表</w:t>
      </w:r>
      <w:r w:rsidRPr="0056387B">
        <w:rPr>
          <w:rFonts w:eastAsia="標楷體"/>
          <w:b/>
          <w:bCs/>
          <w:color w:val="000000" w:themeColor="text1"/>
          <w:sz w:val="28"/>
          <w:szCs w:val="32"/>
          <w:lang w:val="zh-TW"/>
        </w:rPr>
        <w:t xml:space="preserve">1-3-2   </w:t>
      </w:r>
      <w:r w:rsidRPr="0056387B">
        <w:rPr>
          <w:rFonts w:eastAsia="標楷體"/>
          <w:b/>
          <w:bCs/>
          <w:color w:val="000000" w:themeColor="text1"/>
          <w:sz w:val="28"/>
          <w:szCs w:val="32"/>
          <w:lang w:val="zh-TW"/>
        </w:rPr>
        <w:t>南韓重要經濟指標</w:t>
      </w:r>
    </w:p>
    <w:p w:rsidR="0053149A" w:rsidRPr="0056387B" w:rsidRDefault="0053149A" w:rsidP="0053149A">
      <w:pPr>
        <w:snapToGrid w:val="0"/>
        <w:jc w:val="right"/>
        <w:rPr>
          <w:rFonts w:eastAsia="標楷體"/>
          <w:color w:val="000000" w:themeColor="text1"/>
          <w:szCs w:val="28"/>
        </w:rPr>
      </w:pPr>
      <w:r w:rsidRPr="0056387B">
        <w:rPr>
          <w:rFonts w:eastAsia="標楷體"/>
          <w:color w:val="000000" w:themeColor="text1"/>
          <w:sz w:val="28"/>
          <w:szCs w:val="32"/>
          <w:lang w:val="zh-TW"/>
        </w:rPr>
        <w:t xml:space="preserve">      </w:t>
      </w:r>
      <w:r w:rsidRPr="0056387B">
        <w:rPr>
          <w:rFonts w:eastAsia="標楷體"/>
          <w:color w:val="000000" w:themeColor="text1"/>
          <w:szCs w:val="28"/>
          <w:lang w:val="zh-TW"/>
        </w:rPr>
        <w:t>單位：億美元；</w:t>
      </w:r>
      <w:r w:rsidRPr="0056387B">
        <w:rPr>
          <w:rFonts w:eastAsia="標楷體"/>
          <w:color w:val="000000" w:themeColor="text1"/>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850"/>
        <w:gridCol w:w="801"/>
        <w:gridCol w:w="856"/>
        <w:gridCol w:w="964"/>
        <w:gridCol w:w="909"/>
        <w:gridCol w:w="870"/>
        <w:gridCol w:w="818"/>
        <w:gridCol w:w="823"/>
        <w:gridCol w:w="720"/>
      </w:tblGrid>
      <w:tr w:rsidR="0053149A" w:rsidRPr="0056387B" w:rsidTr="00F145F0">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lang w:val="zh-TW"/>
              </w:rPr>
              <w:t>年</w:t>
            </w:r>
            <w:r w:rsidRPr="0056387B">
              <w:rPr>
                <w:rFonts w:eastAsia="標楷體"/>
                <w:color w:val="000000" w:themeColor="text1"/>
                <w:sz w:val="22"/>
              </w:rPr>
              <w:t>(</w:t>
            </w:r>
            <w:r w:rsidRPr="0056387B">
              <w:rPr>
                <w:rFonts w:eastAsia="標楷體" w:hint="eastAsia"/>
                <w:color w:val="000000" w:themeColor="text1"/>
                <w:sz w:val="22"/>
                <w:lang w:val="zh-TW"/>
              </w:rPr>
              <w:t>月</w:t>
            </w:r>
            <w:r w:rsidRPr="0056387B">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lang w:val="zh-TW"/>
              </w:rPr>
              <w:t>實質</w:t>
            </w:r>
          </w:p>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lang w:val="zh-TW"/>
              </w:rPr>
              <w:t>工業</w:t>
            </w:r>
          </w:p>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szCs w:val="20"/>
              </w:rPr>
            </w:pPr>
            <w:r w:rsidRPr="0056387B">
              <w:rPr>
                <w:rFonts w:eastAsia="標楷體" w:hint="eastAsia"/>
                <w:color w:val="000000" w:themeColor="text1"/>
                <w:sz w:val="22"/>
                <w:szCs w:val="20"/>
              </w:rPr>
              <w:t>貿</w:t>
            </w:r>
            <w:r w:rsidRPr="0056387B">
              <w:rPr>
                <w:rFonts w:eastAsia="標楷體"/>
                <w:color w:val="000000" w:themeColor="text1"/>
                <w:sz w:val="22"/>
                <w:szCs w:val="20"/>
              </w:rPr>
              <w:t xml:space="preserve">    </w:t>
            </w:r>
            <w:r w:rsidRPr="0056387B">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lang w:val="zh-TW"/>
              </w:rPr>
            </w:pPr>
            <w:r w:rsidRPr="0056387B">
              <w:rPr>
                <w:rFonts w:eastAsia="標楷體" w:hint="eastAsia"/>
                <w:color w:val="000000" w:themeColor="text1"/>
                <w:sz w:val="22"/>
                <w:lang w:val="zh-TW"/>
              </w:rPr>
              <w:t>消費者</w:t>
            </w:r>
          </w:p>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lang w:val="zh-TW"/>
              </w:rPr>
              <w:t>失業率</w:t>
            </w:r>
          </w:p>
        </w:tc>
      </w:tr>
      <w:tr w:rsidR="0053149A" w:rsidRPr="0056387B" w:rsidTr="00F145F0">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53149A" w:rsidRPr="0056387B" w:rsidRDefault="0053149A" w:rsidP="00F145F0">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widowControl/>
              <w:spacing w:line="380" w:lineRule="exact"/>
              <w:rPr>
                <w:rFonts w:eastAsia="標楷體"/>
                <w:color w:val="000000" w:themeColor="text1"/>
                <w:sz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53149A" w:rsidRPr="0056387B" w:rsidRDefault="0053149A" w:rsidP="00F145F0">
            <w:pPr>
              <w:tabs>
                <w:tab w:val="left" w:pos="403"/>
                <w:tab w:val="center" w:pos="861"/>
              </w:tabs>
              <w:autoSpaceDE w:val="0"/>
              <w:autoSpaceDN w:val="0"/>
              <w:adjustRightInd w:val="0"/>
              <w:snapToGrid w:val="0"/>
              <w:spacing w:line="380" w:lineRule="exact"/>
              <w:rPr>
                <w:rFonts w:eastAsia="標楷體"/>
                <w:color w:val="000000" w:themeColor="text1"/>
                <w:sz w:val="22"/>
              </w:rPr>
            </w:pPr>
            <w:r w:rsidRPr="0056387B">
              <w:rPr>
                <w:rFonts w:eastAsia="標楷體"/>
                <w:color w:val="000000" w:themeColor="text1"/>
                <w:sz w:val="22"/>
              </w:rPr>
              <w:tab/>
            </w:r>
            <w:r w:rsidRPr="0056387B">
              <w:rPr>
                <w:rFonts w:eastAsia="標楷體"/>
                <w:color w:val="000000" w:themeColor="text1"/>
                <w:sz w:val="22"/>
              </w:rPr>
              <w:tab/>
            </w:r>
            <w:r w:rsidRPr="0056387B">
              <w:rPr>
                <w:rFonts w:eastAsia="標楷體" w:hint="eastAsia"/>
                <w:color w:val="000000" w:themeColor="text1"/>
                <w:sz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53149A">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56387B">
              <w:rPr>
                <w:rFonts w:eastAsia="標楷體" w:hint="eastAsia"/>
                <w:color w:val="000000" w:themeColor="text1"/>
                <w:sz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53149A" w:rsidRPr="0056387B" w:rsidRDefault="0053149A" w:rsidP="00F145F0">
            <w:pPr>
              <w:widowControl/>
              <w:spacing w:line="380" w:lineRule="exact"/>
              <w:rPr>
                <w:rFonts w:eastAsia="標楷體"/>
                <w:color w:val="000000" w:themeColor="text1"/>
                <w:sz w:val="22"/>
              </w:rPr>
            </w:pPr>
          </w:p>
        </w:tc>
      </w:tr>
      <w:tr w:rsidR="0053149A" w:rsidRPr="0056387B" w:rsidTr="00F145F0">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53149A" w:rsidRPr="0056387B" w:rsidRDefault="0053149A" w:rsidP="00F145F0">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widowControl/>
              <w:spacing w:line="380" w:lineRule="exact"/>
              <w:rPr>
                <w:rFonts w:eastAsia="標楷體"/>
                <w:color w:val="000000" w:themeColor="text1"/>
                <w:sz w:val="22"/>
              </w:rPr>
            </w:pPr>
          </w:p>
        </w:tc>
        <w:tc>
          <w:tcPr>
            <w:tcW w:w="856" w:type="dxa"/>
            <w:tcBorders>
              <w:top w:val="single" w:sz="6" w:space="0" w:color="auto"/>
              <w:left w:val="single" w:sz="6" w:space="0" w:color="auto"/>
              <w:bottom w:val="single" w:sz="6" w:space="0" w:color="auto"/>
              <w:right w:val="single" w:sz="6" w:space="0" w:color="auto"/>
            </w:tcBorders>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金額</w:t>
            </w:r>
          </w:p>
        </w:tc>
        <w:tc>
          <w:tcPr>
            <w:tcW w:w="964" w:type="dxa"/>
            <w:tcBorders>
              <w:top w:val="single" w:sz="6" w:space="0" w:color="auto"/>
              <w:left w:val="single" w:sz="6" w:space="0" w:color="auto"/>
              <w:bottom w:val="single" w:sz="6" w:space="0" w:color="auto"/>
              <w:right w:val="single" w:sz="6" w:space="0" w:color="auto"/>
            </w:tcBorders>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金額</w:t>
            </w:r>
          </w:p>
        </w:tc>
        <w:tc>
          <w:tcPr>
            <w:tcW w:w="870" w:type="dxa"/>
            <w:tcBorders>
              <w:top w:val="single" w:sz="6" w:space="0" w:color="auto"/>
              <w:left w:val="single" w:sz="6" w:space="0" w:color="auto"/>
              <w:bottom w:val="single" w:sz="6" w:space="0" w:color="auto"/>
              <w:right w:val="single" w:sz="6" w:space="0" w:color="auto"/>
            </w:tcBorders>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widowControl/>
              <w:spacing w:line="380" w:lineRule="exact"/>
              <w:rPr>
                <w:rFonts w:eastAsia="標楷體"/>
                <w:color w:val="000000" w:themeColor="text1"/>
                <w:sz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53149A" w:rsidRPr="0056387B" w:rsidRDefault="0053149A" w:rsidP="00F145F0">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53149A" w:rsidRPr="0056387B" w:rsidRDefault="0053149A" w:rsidP="00F145F0">
            <w:pPr>
              <w:widowControl/>
              <w:spacing w:line="380" w:lineRule="exact"/>
              <w:rPr>
                <w:rFonts w:eastAsia="標楷體"/>
                <w:color w:val="000000" w:themeColor="text1"/>
                <w:sz w:val="22"/>
              </w:rPr>
            </w:pPr>
          </w:p>
        </w:tc>
      </w:tr>
      <w:tr w:rsidR="0053149A" w:rsidRPr="0056387B" w:rsidTr="00F145F0">
        <w:trPr>
          <w:cantSplit/>
        </w:trPr>
        <w:tc>
          <w:tcPr>
            <w:tcW w:w="879" w:type="dxa"/>
            <w:tcBorders>
              <w:top w:val="nil"/>
              <w:left w:val="nil"/>
              <w:bottom w:val="nil"/>
              <w:right w:val="single" w:sz="6" w:space="0" w:color="auto"/>
            </w:tcBorders>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2011</w:t>
            </w:r>
            <w:r w:rsidRPr="0056387B">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3.</w:t>
            </w:r>
            <w:r w:rsidRPr="0056387B">
              <w:rPr>
                <w:rFonts w:eastAsia="標楷體" w:hint="eastAsia"/>
                <w:color w:val="000000" w:themeColor="text1"/>
                <w:sz w:val="22"/>
              </w:rPr>
              <w:t>7</w:t>
            </w:r>
          </w:p>
        </w:tc>
        <w:tc>
          <w:tcPr>
            <w:tcW w:w="801" w:type="dxa"/>
            <w:tcBorders>
              <w:top w:val="nil"/>
              <w:left w:val="single" w:sz="6" w:space="0" w:color="auto"/>
              <w:bottom w:val="nil"/>
              <w:right w:val="single" w:sz="6" w:space="0" w:color="auto"/>
            </w:tcBorders>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6.8</w:t>
            </w:r>
          </w:p>
        </w:tc>
        <w:tc>
          <w:tcPr>
            <w:tcW w:w="856" w:type="dxa"/>
            <w:tcBorders>
              <w:top w:val="nil"/>
              <w:left w:val="single" w:sz="6" w:space="0" w:color="auto"/>
              <w:bottom w:val="nil"/>
              <w:right w:val="single" w:sz="6" w:space="0" w:color="auto"/>
            </w:tcBorders>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5,565.1</w:t>
            </w:r>
          </w:p>
        </w:tc>
        <w:tc>
          <w:tcPr>
            <w:tcW w:w="964" w:type="dxa"/>
            <w:tcBorders>
              <w:top w:val="nil"/>
              <w:left w:val="single" w:sz="6" w:space="0" w:color="auto"/>
              <w:bottom w:val="nil"/>
              <w:right w:val="single" w:sz="6" w:space="0" w:color="auto"/>
            </w:tcBorders>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19.3</w:t>
            </w:r>
          </w:p>
        </w:tc>
        <w:tc>
          <w:tcPr>
            <w:tcW w:w="909" w:type="dxa"/>
            <w:tcBorders>
              <w:top w:val="nil"/>
              <w:left w:val="single" w:sz="6" w:space="0" w:color="auto"/>
              <w:bottom w:val="nil"/>
              <w:right w:val="single" w:sz="6" w:space="0" w:color="auto"/>
            </w:tcBorders>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5,243.8</w:t>
            </w:r>
          </w:p>
        </w:tc>
        <w:tc>
          <w:tcPr>
            <w:tcW w:w="870" w:type="dxa"/>
            <w:tcBorders>
              <w:top w:val="nil"/>
              <w:left w:val="single" w:sz="6" w:space="0" w:color="auto"/>
              <w:bottom w:val="nil"/>
              <w:right w:val="single" w:sz="6" w:space="0" w:color="auto"/>
            </w:tcBorders>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23.3</w:t>
            </w:r>
          </w:p>
        </w:tc>
        <w:tc>
          <w:tcPr>
            <w:tcW w:w="818" w:type="dxa"/>
            <w:tcBorders>
              <w:top w:val="nil"/>
              <w:left w:val="single" w:sz="6" w:space="0" w:color="auto"/>
              <w:bottom w:val="nil"/>
              <w:right w:val="single" w:sz="6" w:space="0" w:color="auto"/>
            </w:tcBorders>
            <w:vAlign w:val="bottom"/>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321.4</w:t>
            </w:r>
          </w:p>
        </w:tc>
        <w:tc>
          <w:tcPr>
            <w:tcW w:w="823" w:type="dxa"/>
            <w:tcBorders>
              <w:top w:val="nil"/>
              <w:left w:val="single" w:sz="6" w:space="0" w:color="auto"/>
              <w:bottom w:val="nil"/>
              <w:right w:val="single" w:sz="6" w:space="0" w:color="auto"/>
            </w:tcBorders>
            <w:vAlign w:val="bottom"/>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3.4</w:t>
            </w:r>
          </w:p>
        </w:tc>
      </w:tr>
      <w:tr w:rsidR="0053149A" w:rsidRPr="0056387B" w:rsidTr="00F145F0">
        <w:trPr>
          <w:cantSplit/>
        </w:trPr>
        <w:tc>
          <w:tcPr>
            <w:tcW w:w="879" w:type="dxa"/>
            <w:tcBorders>
              <w:top w:val="nil"/>
              <w:left w:val="nil"/>
              <w:bottom w:val="nil"/>
              <w:right w:val="single" w:sz="6" w:space="0" w:color="auto"/>
            </w:tcBorders>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2012</w:t>
            </w:r>
            <w:r w:rsidRPr="0056387B">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2.</w:t>
            </w:r>
            <w:r w:rsidRPr="0056387B">
              <w:rPr>
                <w:rFonts w:eastAsia="標楷體" w:hint="eastAsia"/>
                <w:color w:val="000000" w:themeColor="text1"/>
                <w:sz w:val="22"/>
              </w:rPr>
              <w:t>3</w:t>
            </w:r>
          </w:p>
        </w:tc>
        <w:tc>
          <w:tcPr>
            <w:tcW w:w="801" w:type="dxa"/>
            <w:tcBorders>
              <w:top w:val="nil"/>
              <w:left w:val="single" w:sz="6" w:space="0" w:color="auto"/>
              <w:bottom w:val="nil"/>
              <w:right w:val="single" w:sz="6" w:space="0" w:color="auto"/>
            </w:tcBorders>
            <w:vAlign w:val="center"/>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1.3</w:t>
            </w:r>
          </w:p>
        </w:tc>
        <w:tc>
          <w:tcPr>
            <w:tcW w:w="856" w:type="dxa"/>
            <w:tcBorders>
              <w:top w:val="nil"/>
              <w:left w:val="single" w:sz="6" w:space="0" w:color="auto"/>
              <w:bottom w:val="nil"/>
              <w:right w:val="single" w:sz="6" w:space="0" w:color="auto"/>
            </w:tcBorders>
            <w:vAlign w:val="bottom"/>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 xml:space="preserve">5,478.7 </w:t>
            </w:r>
          </w:p>
        </w:tc>
        <w:tc>
          <w:tcPr>
            <w:tcW w:w="964" w:type="dxa"/>
            <w:tcBorders>
              <w:top w:val="nil"/>
              <w:left w:val="single" w:sz="6" w:space="0" w:color="auto"/>
              <w:bottom w:val="nil"/>
              <w:right w:val="single" w:sz="6" w:space="0" w:color="auto"/>
            </w:tcBorders>
            <w:vAlign w:val="bottom"/>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 xml:space="preserve">-1.3 </w:t>
            </w:r>
          </w:p>
        </w:tc>
        <w:tc>
          <w:tcPr>
            <w:tcW w:w="909" w:type="dxa"/>
            <w:tcBorders>
              <w:top w:val="nil"/>
              <w:left w:val="single" w:sz="6" w:space="0" w:color="auto"/>
              <w:bottom w:val="nil"/>
              <w:right w:val="single" w:sz="6" w:space="0" w:color="auto"/>
            </w:tcBorders>
            <w:vAlign w:val="bottom"/>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5,195.8</w:t>
            </w:r>
          </w:p>
        </w:tc>
        <w:tc>
          <w:tcPr>
            <w:tcW w:w="870" w:type="dxa"/>
            <w:tcBorders>
              <w:top w:val="nil"/>
              <w:left w:val="single" w:sz="6" w:space="0" w:color="auto"/>
              <w:bottom w:val="nil"/>
              <w:right w:val="single" w:sz="6" w:space="0" w:color="auto"/>
            </w:tcBorders>
            <w:vAlign w:val="bottom"/>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-0.9</w:t>
            </w:r>
          </w:p>
        </w:tc>
        <w:tc>
          <w:tcPr>
            <w:tcW w:w="818" w:type="dxa"/>
            <w:tcBorders>
              <w:top w:val="nil"/>
              <w:left w:val="single" w:sz="6" w:space="0" w:color="auto"/>
              <w:bottom w:val="nil"/>
              <w:right w:val="single" w:sz="6" w:space="0" w:color="auto"/>
            </w:tcBorders>
            <w:vAlign w:val="bottom"/>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 xml:space="preserve">282.9 </w:t>
            </w:r>
          </w:p>
        </w:tc>
        <w:tc>
          <w:tcPr>
            <w:tcW w:w="823" w:type="dxa"/>
            <w:tcBorders>
              <w:top w:val="nil"/>
              <w:left w:val="single" w:sz="6" w:space="0" w:color="auto"/>
              <w:bottom w:val="nil"/>
              <w:right w:val="single" w:sz="6" w:space="0" w:color="auto"/>
            </w:tcBorders>
            <w:vAlign w:val="center"/>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3.2</w:t>
            </w:r>
          </w:p>
        </w:tc>
      </w:tr>
      <w:tr w:rsidR="0053149A" w:rsidRPr="0056387B" w:rsidTr="00F145F0">
        <w:trPr>
          <w:cantSplit/>
          <w:trHeight w:val="141"/>
        </w:trPr>
        <w:tc>
          <w:tcPr>
            <w:tcW w:w="879" w:type="dxa"/>
            <w:tcBorders>
              <w:top w:val="nil"/>
              <w:left w:val="nil"/>
              <w:bottom w:val="nil"/>
              <w:right w:val="single" w:sz="6" w:space="0" w:color="auto"/>
            </w:tcBorders>
            <w:hideMark/>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2013</w:t>
            </w:r>
            <w:r w:rsidRPr="0056387B">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2.9</w:t>
            </w:r>
          </w:p>
        </w:tc>
        <w:tc>
          <w:tcPr>
            <w:tcW w:w="801"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0.7</w:t>
            </w:r>
          </w:p>
        </w:tc>
        <w:tc>
          <w:tcPr>
            <w:tcW w:w="856" w:type="dxa"/>
            <w:tcBorders>
              <w:top w:val="nil"/>
              <w:left w:val="single" w:sz="6" w:space="0" w:color="auto"/>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5,596.3</w:t>
            </w:r>
          </w:p>
        </w:tc>
        <w:tc>
          <w:tcPr>
            <w:tcW w:w="964" w:type="dxa"/>
            <w:tcBorders>
              <w:top w:val="nil"/>
              <w:left w:val="single" w:sz="6" w:space="0" w:color="auto"/>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2.1</w:t>
            </w:r>
          </w:p>
        </w:tc>
        <w:tc>
          <w:tcPr>
            <w:tcW w:w="909" w:type="dxa"/>
            <w:tcBorders>
              <w:top w:val="nil"/>
              <w:left w:val="single" w:sz="6" w:space="0" w:color="auto"/>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5,155.9</w:t>
            </w:r>
          </w:p>
        </w:tc>
        <w:tc>
          <w:tcPr>
            <w:tcW w:w="870" w:type="dxa"/>
            <w:tcBorders>
              <w:top w:val="nil"/>
              <w:left w:val="single" w:sz="6" w:space="0" w:color="auto"/>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-0.8</w:t>
            </w:r>
          </w:p>
        </w:tc>
        <w:tc>
          <w:tcPr>
            <w:tcW w:w="818"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440.9</w:t>
            </w:r>
          </w:p>
        </w:tc>
        <w:tc>
          <w:tcPr>
            <w:tcW w:w="823"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3.1</w:t>
            </w:r>
          </w:p>
        </w:tc>
      </w:tr>
      <w:tr w:rsidR="0053149A" w:rsidRPr="0056387B" w:rsidTr="00F145F0">
        <w:trPr>
          <w:cantSplit/>
          <w:trHeight w:val="141"/>
        </w:trPr>
        <w:tc>
          <w:tcPr>
            <w:tcW w:w="879" w:type="dxa"/>
            <w:tcBorders>
              <w:top w:val="nil"/>
              <w:left w:val="nil"/>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2014</w:t>
            </w:r>
            <w:r w:rsidRPr="0056387B">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0.2</w:t>
            </w:r>
          </w:p>
        </w:tc>
        <w:tc>
          <w:tcPr>
            <w:tcW w:w="856"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5,726.6</w:t>
            </w:r>
          </w:p>
        </w:tc>
        <w:tc>
          <w:tcPr>
            <w:tcW w:w="964"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2.3</w:t>
            </w:r>
          </w:p>
        </w:tc>
        <w:tc>
          <w:tcPr>
            <w:tcW w:w="909"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5,255.1</w:t>
            </w:r>
          </w:p>
        </w:tc>
        <w:tc>
          <w:tcPr>
            <w:tcW w:w="870"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1.9</w:t>
            </w:r>
          </w:p>
        </w:tc>
        <w:tc>
          <w:tcPr>
            <w:tcW w:w="818"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471.5</w:t>
            </w:r>
          </w:p>
        </w:tc>
        <w:tc>
          <w:tcPr>
            <w:tcW w:w="823"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3.5</w:t>
            </w:r>
          </w:p>
        </w:tc>
      </w:tr>
      <w:tr w:rsidR="0053149A" w:rsidRPr="0056387B" w:rsidTr="00F145F0">
        <w:trPr>
          <w:cantSplit/>
          <w:trHeight w:val="141"/>
        </w:trPr>
        <w:tc>
          <w:tcPr>
            <w:tcW w:w="879" w:type="dxa"/>
            <w:tcBorders>
              <w:top w:val="nil"/>
              <w:left w:val="nil"/>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2015</w:t>
            </w:r>
            <w:r w:rsidRPr="0056387B">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2.6</w:t>
            </w:r>
          </w:p>
        </w:tc>
        <w:tc>
          <w:tcPr>
            <w:tcW w:w="801"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-0.6</w:t>
            </w:r>
          </w:p>
        </w:tc>
        <w:tc>
          <w:tcPr>
            <w:tcW w:w="856"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5,267.6</w:t>
            </w:r>
          </w:p>
        </w:tc>
        <w:tc>
          <w:tcPr>
            <w:tcW w:w="964"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-8.0</w:t>
            </w:r>
          </w:p>
        </w:tc>
        <w:tc>
          <w:tcPr>
            <w:tcW w:w="909"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4,365.0</w:t>
            </w:r>
          </w:p>
        </w:tc>
        <w:tc>
          <w:tcPr>
            <w:tcW w:w="870"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-16.9</w:t>
            </w:r>
          </w:p>
        </w:tc>
        <w:tc>
          <w:tcPr>
            <w:tcW w:w="818"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904.0</w:t>
            </w:r>
          </w:p>
        </w:tc>
        <w:tc>
          <w:tcPr>
            <w:tcW w:w="823"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3.6</w:t>
            </w:r>
          </w:p>
        </w:tc>
      </w:tr>
      <w:tr w:rsidR="0053149A" w:rsidRPr="0056387B" w:rsidTr="00F145F0">
        <w:trPr>
          <w:cantSplit/>
          <w:trHeight w:val="141"/>
        </w:trPr>
        <w:tc>
          <w:tcPr>
            <w:tcW w:w="879" w:type="dxa"/>
            <w:tcBorders>
              <w:top w:val="nil"/>
              <w:left w:val="nil"/>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10</w:t>
            </w:r>
            <w:r w:rsidRPr="0056387B">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1.7</w:t>
            </w:r>
          </w:p>
        </w:tc>
        <w:tc>
          <w:tcPr>
            <w:tcW w:w="856"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435.0</w:t>
            </w:r>
          </w:p>
        </w:tc>
        <w:tc>
          <w:tcPr>
            <w:tcW w:w="964"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-15.8</w:t>
            </w:r>
          </w:p>
        </w:tc>
        <w:tc>
          <w:tcPr>
            <w:tcW w:w="909"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368.0</w:t>
            </w:r>
          </w:p>
        </w:tc>
        <w:tc>
          <w:tcPr>
            <w:tcW w:w="870"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-16.6</w:t>
            </w:r>
          </w:p>
        </w:tc>
        <w:tc>
          <w:tcPr>
            <w:tcW w:w="818"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67.0</w:t>
            </w:r>
          </w:p>
        </w:tc>
        <w:tc>
          <w:tcPr>
            <w:tcW w:w="823"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0.9</w:t>
            </w:r>
          </w:p>
        </w:tc>
        <w:tc>
          <w:tcPr>
            <w:tcW w:w="720" w:type="dxa"/>
            <w:tcBorders>
              <w:top w:val="nil"/>
              <w:left w:val="single" w:sz="6" w:space="0" w:color="auto"/>
              <w:bottom w:val="nil"/>
              <w:right w:val="nil"/>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3.4</w:t>
            </w:r>
          </w:p>
        </w:tc>
      </w:tr>
      <w:tr w:rsidR="0053149A" w:rsidRPr="0056387B" w:rsidTr="00F145F0">
        <w:trPr>
          <w:cantSplit/>
          <w:trHeight w:val="141"/>
        </w:trPr>
        <w:tc>
          <w:tcPr>
            <w:tcW w:w="879" w:type="dxa"/>
            <w:tcBorders>
              <w:top w:val="nil"/>
              <w:left w:val="nil"/>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11</w:t>
            </w:r>
            <w:r w:rsidRPr="0056387B">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-0.2</w:t>
            </w:r>
          </w:p>
        </w:tc>
        <w:tc>
          <w:tcPr>
            <w:tcW w:w="856"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444.3</w:t>
            </w:r>
          </w:p>
        </w:tc>
        <w:tc>
          <w:tcPr>
            <w:tcW w:w="964"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-4.7</w:t>
            </w:r>
          </w:p>
        </w:tc>
        <w:tc>
          <w:tcPr>
            <w:tcW w:w="909"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340.7</w:t>
            </w:r>
          </w:p>
        </w:tc>
        <w:tc>
          <w:tcPr>
            <w:tcW w:w="870"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-17.6</w:t>
            </w:r>
          </w:p>
        </w:tc>
        <w:tc>
          <w:tcPr>
            <w:tcW w:w="818"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103.6</w:t>
            </w:r>
          </w:p>
        </w:tc>
        <w:tc>
          <w:tcPr>
            <w:tcW w:w="823"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3.4</w:t>
            </w:r>
          </w:p>
        </w:tc>
      </w:tr>
      <w:tr w:rsidR="0053149A" w:rsidRPr="0056387B" w:rsidTr="00F145F0">
        <w:trPr>
          <w:cantSplit/>
          <w:trHeight w:val="141"/>
        </w:trPr>
        <w:tc>
          <w:tcPr>
            <w:tcW w:w="879" w:type="dxa"/>
            <w:tcBorders>
              <w:top w:val="nil"/>
              <w:left w:val="nil"/>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12</w:t>
            </w:r>
            <w:r w:rsidRPr="0056387B">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3.1(IV)</w:t>
            </w:r>
          </w:p>
        </w:tc>
        <w:tc>
          <w:tcPr>
            <w:tcW w:w="801"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-2.1</w:t>
            </w:r>
          </w:p>
        </w:tc>
        <w:tc>
          <w:tcPr>
            <w:tcW w:w="856"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426.0</w:t>
            </w:r>
          </w:p>
        </w:tc>
        <w:tc>
          <w:tcPr>
            <w:tcW w:w="964"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-13.8</w:t>
            </w:r>
          </w:p>
        </w:tc>
        <w:tc>
          <w:tcPr>
            <w:tcW w:w="909"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355.0</w:t>
            </w:r>
          </w:p>
        </w:tc>
        <w:tc>
          <w:tcPr>
            <w:tcW w:w="870"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-19.2</w:t>
            </w:r>
          </w:p>
        </w:tc>
        <w:tc>
          <w:tcPr>
            <w:tcW w:w="818"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72.0</w:t>
            </w:r>
          </w:p>
        </w:tc>
        <w:tc>
          <w:tcPr>
            <w:tcW w:w="823"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3.4</w:t>
            </w:r>
          </w:p>
        </w:tc>
      </w:tr>
      <w:tr w:rsidR="0053149A" w:rsidRPr="0053149A" w:rsidTr="00F145F0">
        <w:trPr>
          <w:cantSplit/>
          <w:trHeight w:val="141"/>
        </w:trPr>
        <w:tc>
          <w:tcPr>
            <w:tcW w:w="879" w:type="dxa"/>
            <w:tcBorders>
              <w:top w:val="nil"/>
              <w:left w:val="nil"/>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2016</w:t>
            </w:r>
            <w:r w:rsidRPr="0056387B">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53149A" w:rsidRPr="0053149A" w:rsidRDefault="0053149A" w:rsidP="00F145F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53149A" w:rsidRPr="0053149A" w:rsidRDefault="0053149A" w:rsidP="00F145F0">
            <w:pPr>
              <w:autoSpaceDE w:val="0"/>
              <w:autoSpaceDN w:val="0"/>
              <w:adjustRightInd w:val="0"/>
              <w:snapToGrid w:val="0"/>
              <w:spacing w:line="380" w:lineRule="exact"/>
              <w:jc w:val="center"/>
              <w:rPr>
                <w:rFonts w:eastAsia="標楷體"/>
                <w:color w:val="000000" w:themeColor="text1"/>
                <w:sz w:val="22"/>
              </w:rPr>
            </w:pPr>
            <w:r w:rsidRPr="0053149A">
              <w:rPr>
                <w:rFonts w:eastAsia="標楷體" w:hint="eastAsia"/>
                <w:color w:val="000000" w:themeColor="text1"/>
                <w:sz w:val="22"/>
              </w:rPr>
              <w:t>0.7</w:t>
            </w:r>
            <w:r w:rsidRPr="0053149A">
              <w:rPr>
                <w:rFonts w:eastAsia="標楷體"/>
                <w:color w:val="000000" w:themeColor="text1"/>
                <w:sz w:val="22"/>
              </w:rPr>
              <w:t>(III)</w:t>
            </w:r>
          </w:p>
        </w:tc>
        <w:tc>
          <w:tcPr>
            <w:tcW w:w="856" w:type="dxa"/>
            <w:tcBorders>
              <w:top w:val="nil"/>
              <w:left w:val="single" w:sz="6" w:space="0" w:color="auto"/>
              <w:bottom w:val="nil"/>
              <w:right w:val="single" w:sz="6" w:space="0" w:color="auto"/>
            </w:tcBorders>
            <w:vAlign w:val="bottom"/>
          </w:tcPr>
          <w:p w:rsidR="0053149A" w:rsidRPr="0053149A" w:rsidRDefault="0053149A" w:rsidP="00F145F0">
            <w:pPr>
              <w:autoSpaceDE w:val="0"/>
              <w:autoSpaceDN w:val="0"/>
              <w:adjustRightInd w:val="0"/>
              <w:snapToGrid w:val="0"/>
              <w:spacing w:line="380" w:lineRule="exact"/>
              <w:jc w:val="center"/>
              <w:rPr>
                <w:rFonts w:eastAsia="標楷體"/>
                <w:color w:val="000000" w:themeColor="text1"/>
                <w:sz w:val="22"/>
              </w:rPr>
            </w:pPr>
            <w:r w:rsidRPr="0053149A">
              <w:rPr>
                <w:rFonts w:eastAsia="標楷體" w:hint="eastAsia"/>
                <w:color w:val="000000" w:themeColor="text1"/>
                <w:sz w:val="22"/>
              </w:rPr>
              <w:t>4,506.0</w:t>
            </w:r>
          </w:p>
        </w:tc>
        <w:tc>
          <w:tcPr>
            <w:tcW w:w="964" w:type="dxa"/>
            <w:tcBorders>
              <w:top w:val="nil"/>
              <w:left w:val="single" w:sz="6" w:space="0" w:color="auto"/>
              <w:bottom w:val="nil"/>
              <w:right w:val="single" w:sz="6" w:space="0" w:color="auto"/>
            </w:tcBorders>
            <w:vAlign w:val="bottom"/>
          </w:tcPr>
          <w:p w:rsidR="0053149A" w:rsidRPr="0053149A" w:rsidRDefault="0053149A" w:rsidP="00F145F0">
            <w:pPr>
              <w:autoSpaceDE w:val="0"/>
              <w:autoSpaceDN w:val="0"/>
              <w:adjustRightInd w:val="0"/>
              <w:snapToGrid w:val="0"/>
              <w:spacing w:line="380" w:lineRule="exact"/>
              <w:jc w:val="center"/>
              <w:rPr>
                <w:rFonts w:eastAsia="標楷體"/>
                <w:color w:val="000000" w:themeColor="text1"/>
                <w:sz w:val="22"/>
              </w:rPr>
            </w:pPr>
            <w:r w:rsidRPr="0053149A">
              <w:rPr>
                <w:rFonts w:eastAsia="標楷體" w:hint="eastAsia"/>
                <w:color w:val="000000" w:themeColor="text1"/>
                <w:sz w:val="22"/>
              </w:rPr>
              <w:t>-7.0</w:t>
            </w:r>
          </w:p>
        </w:tc>
        <w:tc>
          <w:tcPr>
            <w:tcW w:w="909" w:type="dxa"/>
            <w:tcBorders>
              <w:top w:val="nil"/>
              <w:left w:val="single" w:sz="6" w:space="0" w:color="auto"/>
              <w:bottom w:val="nil"/>
              <w:right w:val="single" w:sz="6" w:space="0" w:color="auto"/>
            </w:tcBorders>
            <w:vAlign w:val="bottom"/>
          </w:tcPr>
          <w:p w:rsidR="0053149A" w:rsidRPr="0053149A" w:rsidRDefault="0053149A" w:rsidP="00F145F0">
            <w:pPr>
              <w:autoSpaceDE w:val="0"/>
              <w:autoSpaceDN w:val="0"/>
              <w:adjustRightInd w:val="0"/>
              <w:snapToGrid w:val="0"/>
              <w:spacing w:line="380" w:lineRule="exact"/>
              <w:jc w:val="center"/>
              <w:rPr>
                <w:rFonts w:eastAsia="標楷體"/>
                <w:color w:val="000000" w:themeColor="text1"/>
                <w:sz w:val="22"/>
              </w:rPr>
            </w:pPr>
            <w:r w:rsidRPr="0053149A">
              <w:rPr>
                <w:rFonts w:eastAsia="標楷體" w:hint="eastAsia"/>
                <w:color w:val="000000" w:themeColor="text1"/>
                <w:sz w:val="22"/>
              </w:rPr>
              <w:t>3,679.0</w:t>
            </w:r>
          </w:p>
        </w:tc>
        <w:tc>
          <w:tcPr>
            <w:tcW w:w="870" w:type="dxa"/>
            <w:tcBorders>
              <w:top w:val="nil"/>
              <w:left w:val="single" w:sz="6" w:space="0" w:color="auto"/>
              <w:bottom w:val="nil"/>
              <w:right w:val="single" w:sz="6" w:space="0" w:color="auto"/>
            </w:tcBorders>
            <w:vAlign w:val="bottom"/>
          </w:tcPr>
          <w:p w:rsidR="0053149A" w:rsidRPr="0053149A" w:rsidRDefault="0053149A" w:rsidP="00F145F0">
            <w:pPr>
              <w:autoSpaceDE w:val="0"/>
              <w:autoSpaceDN w:val="0"/>
              <w:adjustRightInd w:val="0"/>
              <w:snapToGrid w:val="0"/>
              <w:spacing w:line="380" w:lineRule="exact"/>
              <w:jc w:val="center"/>
              <w:rPr>
                <w:rFonts w:eastAsia="標楷體"/>
                <w:color w:val="000000" w:themeColor="text1"/>
                <w:sz w:val="22"/>
              </w:rPr>
            </w:pPr>
            <w:r w:rsidRPr="0053149A">
              <w:rPr>
                <w:rFonts w:eastAsia="標楷體" w:hint="eastAsia"/>
                <w:color w:val="000000" w:themeColor="text1"/>
                <w:sz w:val="22"/>
              </w:rPr>
              <w:t>-8.3</w:t>
            </w:r>
          </w:p>
        </w:tc>
        <w:tc>
          <w:tcPr>
            <w:tcW w:w="818" w:type="dxa"/>
            <w:tcBorders>
              <w:top w:val="nil"/>
              <w:left w:val="single" w:sz="6" w:space="0" w:color="auto"/>
              <w:bottom w:val="nil"/>
              <w:right w:val="single" w:sz="6" w:space="0" w:color="auto"/>
            </w:tcBorders>
            <w:vAlign w:val="bottom"/>
          </w:tcPr>
          <w:p w:rsidR="0053149A" w:rsidRPr="0053149A" w:rsidRDefault="0053149A" w:rsidP="00F145F0">
            <w:pPr>
              <w:autoSpaceDE w:val="0"/>
              <w:autoSpaceDN w:val="0"/>
              <w:adjustRightInd w:val="0"/>
              <w:snapToGrid w:val="0"/>
              <w:spacing w:line="380" w:lineRule="exact"/>
              <w:jc w:val="center"/>
              <w:rPr>
                <w:rFonts w:eastAsia="標楷體"/>
                <w:color w:val="000000" w:themeColor="text1"/>
                <w:sz w:val="22"/>
              </w:rPr>
            </w:pPr>
            <w:r w:rsidRPr="0053149A">
              <w:rPr>
                <w:rFonts w:eastAsia="標楷體" w:hint="eastAsia"/>
                <w:color w:val="000000" w:themeColor="text1"/>
                <w:sz w:val="22"/>
              </w:rPr>
              <w:t>827.0</w:t>
            </w:r>
          </w:p>
        </w:tc>
        <w:tc>
          <w:tcPr>
            <w:tcW w:w="823" w:type="dxa"/>
            <w:tcBorders>
              <w:top w:val="nil"/>
              <w:left w:val="single" w:sz="6" w:space="0" w:color="auto"/>
              <w:bottom w:val="nil"/>
              <w:right w:val="single" w:sz="6" w:space="0" w:color="auto"/>
            </w:tcBorders>
            <w:vAlign w:val="center"/>
          </w:tcPr>
          <w:p w:rsidR="0053149A" w:rsidRPr="0053149A" w:rsidRDefault="0053149A" w:rsidP="00F145F0">
            <w:pPr>
              <w:autoSpaceDE w:val="0"/>
              <w:autoSpaceDN w:val="0"/>
              <w:adjustRightInd w:val="0"/>
              <w:snapToGrid w:val="0"/>
              <w:spacing w:line="380" w:lineRule="exact"/>
              <w:jc w:val="center"/>
              <w:rPr>
                <w:rFonts w:eastAsia="標楷體"/>
                <w:color w:val="000000" w:themeColor="text1"/>
                <w:sz w:val="22"/>
              </w:rPr>
            </w:pPr>
            <w:r w:rsidRPr="0053149A">
              <w:rPr>
                <w:rFonts w:eastAsia="標楷體" w:hint="eastAsia"/>
                <w:color w:val="000000" w:themeColor="text1"/>
                <w:sz w:val="22"/>
              </w:rPr>
              <w:t>0.9</w:t>
            </w:r>
          </w:p>
        </w:tc>
        <w:tc>
          <w:tcPr>
            <w:tcW w:w="720" w:type="dxa"/>
            <w:tcBorders>
              <w:top w:val="nil"/>
              <w:left w:val="single" w:sz="6" w:space="0" w:color="auto"/>
              <w:bottom w:val="nil"/>
              <w:right w:val="nil"/>
            </w:tcBorders>
            <w:vAlign w:val="center"/>
          </w:tcPr>
          <w:p w:rsidR="0053149A" w:rsidRPr="0053149A" w:rsidRDefault="0053149A" w:rsidP="00F145F0">
            <w:pPr>
              <w:autoSpaceDE w:val="0"/>
              <w:autoSpaceDN w:val="0"/>
              <w:adjustRightInd w:val="0"/>
              <w:snapToGrid w:val="0"/>
              <w:spacing w:line="380" w:lineRule="exact"/>
              <w:jc w:val="center"/>
              <w:rPr>
                <w:rFonts w:eastAsia="標楷體"/>
                <w:color w:val="000000" w:themeColor="text1"/>
                <w:sz w:val="22"/>
              </w:rPr>
            </w:pPr>
            <w:r w:rsidRPr="0053149A">
              <w:rPr>
                <w:rFonts w:eastAsia="標楷體" w:hint="eastAsia"/>
                <w:color w:val="000000" w:themeColor="text1"/>
                <w:sz w:val="22"/>
              </w:rPr>
              <w:t>3.7</w:t>
            </w:r>
          </w:p>
        </w:tc>
      </w:tr>
      <w:tr w:rsidR="0053149A" w:rsidRPr="0053149A" w:rsidTr="00F145F0">
        <w:trPr>
          <w:cantSplit/>
          <w:trHeight w:val="141"/>
        </w:trPr>
        <w:tc>
          <w:tcPr>
            <w:tcW w:w="879" w:type="dxa"/>
            <w:tcBorders>
              <w:top w:val="nil"/>
              <w:left w:val="nil"/>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w:t>
            </w:r>
            <w:r w:rsidRPr="0056387B">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-2.2</w:t>
            </w:r>
          </w:p>
        </w:tc>
        <w:tc>
          <w:tcPr>
            <w:tcW w:w="856"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365.0</w:t>
            </w:r>
          </w:p>
        </w:tc>
        <w:tc>
          <w:tcPr>
            <w:tcW w:w="964"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-19.1</w:t>
            </w:r>
          </w:p>
        </w:tc>
        <w:tc>
          <w:tcPr>
            <w:tcW w:w="909"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313.1</w:t>
            </w:r>
          </w:p>
        </w:tc>
        <w:tc>
          <w:tcPr>
            <w:tcW w:w="870"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-20.3</w:t>
            </w:r>
          </w:p>
        </w:tc>
        <w:tc>
          <w:tcPr>
            <w:tcW w:w="818"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51.9</w:t>
            </w:r>
          </w:p>
        </w:tc>
        <w:tc>
          <w:tcPr>
            <w:tcW w:w="823"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3.5</w:t>
            </w:r>
          </w:p>
        </w:tc>
      </w:tr>
      <w:tr w:rsidR="0053149A" w:rsidRPr="0053149A" w:rsidTr="00F145F0">
        <w:trPr>
          <w:cantSplit/>
          <w:trHeight w:val="141"/>
        </w:trPr>
        <w:tc>
          <w:tcPr>
            <w:tcW w:w="879" w:type="dxa"/>
            <w:tcBorders>
              <w:top w:val="nil"/>
              <w:left w:val="nil"/>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2</w:t>
            </w:r>
            <w:r w:rsidRPr="0056387B">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2.3</w:t>
            </w:r>
          </w:p>
        </w:tc>
        <w:tc>
          <w:tcPr>
            <w:tcW w:w="856"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360.8</w:t>
            </w:r>
          </w:p>
        </w:tc>
        <w:tc>
          <w:tcPr>
            <w:tcW w:w="964"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-13.0</w:t>
            </w:r>
          </w:p>
        </w:tc>
        <w:tc>
          <w:tcPr>
            <w:tcW w:w="909"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290.8</w:t>
            </w:r>
          </w:p>
        </w:tc>
        <w:tc>
          <w:tcPr>
            <w:tcW w:w="870"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-14.5</w:t>
            </w:r>
          </w:p>
        </w:tc>
        <w:tc>
          <w:tcPr>
            <w:tcW w:w="818"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70.0</w:t>
            </w:r>
          </w:p>
        </w:tc>
        <w:tc>
          <w:tcPr>
            <w:tcW w:w="823"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4.1</w:t>
            </w:r>
          </w:p>
        </w:tc>
      </w:tr>
      <w:tr w:rsidR="0053149A" w:rsidRPr="0053149A" w:rsidTr="00F145F0">
        <w:trPr>
          <w:cantSplit/>
          <w:trHeight w:val="141"/>
        </w:trPr>
        <w:tc>
          <w:tcPr>
            <w:tcW w:w="879" w:type="dxa"/>
            <w:tcBorders>
              <w:top w:val="nil"/>
              <w:left w:val="nil"/>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w:t>
            </w:r>
            <w:r w:rsidRPr="0056387B">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2.8</w:t>
            </w:r>
            <w:r w:rsidRPr="0056387B">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-0.5</w:t>
            </w:r>
          </w:p>
        </w:tc>
        <w:tc>
          <w:tcPr>
            <w:tcW w:w="856"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430.2</w:t>
            </w:r>
          </w:p>
        </w:tc>
        <w:tc>
          <w:tcPr>
            <w:tcW w:w="964"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-8.1</w:t>
            </w:r>
          </w:p>
        </w:tc>
        <w:tc>
          <w:tcPr>
            <w:tcW w:w="909"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332.4</w:t>
            </w:r>
          </w:p>
        </w:tc>
        <w:tc>
          <w:tcPr>
            <w:tcW w:w="870"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-13.6</w:t>
            </w:r>
          </w:p>
        </w:tc>
        <w:tc>
          <w:tcPr>
            <w:tcW w:w="818"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97.8</w:t>
            </w:r>
          </w:p>
        </w:tc>
        <w:tc>
          <w:tcPr>
            <w:tcW w:w="823"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3.8</w:t>
            </w:r>
          </w:p>
        </w:tc>
      </w:tr>
      <w:tr w:rsidR="0053149A" w:rsidRPr="0053149A" w:rsidTr="00F145F0">
        <w:trPr>
          <w:cantSplit/>
          <w:trHeight w:val="215"/>
        </w:trPr>
        <w:tc>
          <w:tcPr>
            <w:tcW w:w="879" w:type="dxa"/>
            <w:tcBorders>
              <w:top w:val="nil"/>
              <w:left w:val="nil"/>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4</w:t>
            </w:r>
            <w:r w:rsidRPr="0056387B">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-2.5</w:t>
            </w:r>
          </w:p>
        </w:tc>
        <w:tc>
          <w:tcPr>
            <w:tcW w:w="856"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410.9</w:t>
            </w:r>
          </w:p>
        </w:tc>
        <w:tc>
          <w:tcPr>
            <w:tcW w:w="964"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-11.1</w:t>
            </w:r>
          </w:p>
        </w:tc>
        <w:tc>
          <w:tcPr>
            <w:tcW w:w="909"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322.4</w:t>
            </w:r>
          </w:p>
        </w:tc>
        <w:tc>
          <w:tcPr>
            <w:tcW w:w="870"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-14.8</w:t>
            </w:r>
          </w:p>
        </w:tc>
        <w:tc>
          <w:tcPr>
            <w:tcW w:w="818"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88.5</w:t>
            </w:r>
          </w:p>
        </w:tc>
        <w:tc>
          <w:tcPr>
            <w:tcW w:w="823"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3.7</w:t>
            </w:r>
          </w:p>
        </w:tc>
      </w:tr>
      <w:tr w:rsidR="0053149A" w:rsidRPr="0053149A" w:rsidTr="00F145F0">
        <w:trPr>
          <w:cantSplit/>
          <w:trHeight w:val="215"/>
        </w:trPr>
        <w:tc>
          <w:tcPr>
            <w:tcW w:w="879" w:type="dxa"/>
            <w:tcBorders>
              <w:top w:val="nil"/>
              <w:left w:val="nil"/>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5</w:t>
            </w:r>
            <w:r w:rsidRPr="0056387B">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4.7</w:t>
            </w:r>
          </w:p>
        </w:tc>
        <w:tc>
          <w:tcPr>
            <w:tcW w:w="856"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398.1</w:t>
            </w:r>
          </w:p>
        </w:tc>
        <w:tc>
          <w:tcPr>
            <w:tcW w:w="964"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-5.9</w:t>
            </w:r>
          </w:p>
        </w:tc>
        <w:tc>
          <w:tcPr>
            <w:tcW w:w="909"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328.2</w:t>
            </w:r>
          </w:p>
        </w:tc>
        <w:tc>
          <w:tcPr>
            <w:tcW w:w="870"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-8.9</w:t>
            </w:r>
          </w:p>
        </w:tc>
        <w:tc>
          <w:tcPr>
            <w:tcW w:w="818"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69.9</w:t>
            </w:r>
          </w:p>
        </w:tc>
        <w:tc>
          <w:tcPr>
            <w:tcW w:w="823"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3.7</w:t>
            </w:r>
          </w:p>
        </w:tc>
      </w:tr>
      <w:tr w:rsidR="0053149A" w:rsidRPr="0053149A" w:rsidTr="00F145F0">
        <w:trPr>
          <w:cantSplit/>
          <w:trHeight w:val="215"/>
        </w:trPr>
        <w:tc>
          <w:tcPr>
            <w:tcW w:w="879" w:type="dxa"/>
            <w:tcBorders>
              <w:top w:val="nil"/>
              <w:left w:val="nil"/>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6</w:t>
            </w:r>
            <w:r w:rsidRPr="0056387B">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w:t>
            </w:r>
            <w:r w:rsidRPr="0056387B">
              <w:rPr>
                <w:rFonts w:eastAsia="標楷體"/>
                <w:color w:val="000000" w:themeColor="text1"/>
                <w:sz w:val="22"/>
              </w:rPr>
              <w:t>.</w:t>
            </w:r>
            <w:r w:rsidRPr="0056387B">
              <w:rPr>
                <w:rFonts w:eastAsia="標楷體" w:hint="eastAsia"/>
                <w:color w:val="000000" w:themeColor="text1"/>
                <w:sz w:val="22"/>
              </w:rPr>
              <w:t>3</w:t>
            </w:r>
            <w:r w:rsidRPr="0056387B">
              <w:rPr>
                <w:rFonts w:eastAsia="標楷體"/>
                <w:color w:val="000000" w:themeColor="text1"/>
                <w:sz w:val="22"/>
              </w:rPr>
              <w:t>(II)</w:t>
            </w:r>
          </w:p>
        </w:tc>
        <w:tc>
          <w:tcPr>
            <w:tcW w:w="801"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0.9</w:t>
            </w:r>
          </w:p>
        </w:tc>
        <w:tc>
          <w:tcPr>
            <w:tcW w:w="856"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452.9</w:t>
            </w:r>
          </w:p>
        </w:tc>
        <w:tc>
          <w:tcPr>
            <w:tcW w:w="964"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-2.7</w:t>
            </w:r>
          </w:p>
        </w:tc>
        <w:tc>
          <w:tcPr>
            <w:tcW w:w="909"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338.0</w:t>
            </w:r>
          </w:p>
        </w:tc>
        <w:tc>
          <w:tcPr>
            <w:tcW w:w="870"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-7.7</w:t>
            </w:r>
          </w:p>
        </w:tc>
        <w:tc>
          <w:tcPr>
            <w:tcW w:w="818"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114.9</w:t>
            </w:r>
          </w:p>
        </w:tc>
        <w:tc>
          <w:tcPr>
            <w:tcW w:w="823"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3.6</w:t>
            </w:r>
          </w:p>
        </w:tc>
      </w:tr>
      <w:tr w:rsidR="0053149A" w:rsidRPr="0053149A" w:rsidTr="00F145F0">
        <w:trPr>
          <w:cantSplit/>
          <w:trHeight w:val="215"/>
        </w:trPr>
        <w:tc>
          <w:tcPr>
            <w:tcW w:w="879" w:type="dxa"/>
            <w:tcBorders>
              <w:top w:val="nil"/>
              <w:left w:val="nil"/>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7</w:t>
            </w:r>
            <w:r w:rsidRPr="0056387B">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1.6</w:t>
            </w:r>
          </w:p>
        </w:tc>
        <w:tc>
          <w:tcPr>
            <w:tcW w:w="856"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410.0</w:t>
            </w:r>
          </w:p>
        </w:tc>
        <w:tc>
          <w:tcPr>
            <w:tcW w:w="964"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-10.3</w:t>
            </w:r>
          </w:p>
        </w:tc>
        <w:tc>
          <w:tcPr>
            <w:tcW w:w="909"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334.0</w:t>
            </w:r>
          </w:p>
        </w:tc>
        <w:tc>
          <w:tcPr>
            <w:tcW w:w="870"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-13.6</w:t>
            </w:r>
          </w:p>
        </w:tc>
        <w:tc>
          <w:tcPr>
            <w:tcW w:w="818"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76.0</w:t>
            </w:r>
          </w:p>
        </w:tc>
        <w:tc>
          <w:tcPr>
            <w:tcW w:w="823"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3.6</w:t>
            </w:r>
          </w:p>
        </w:tc>
      </w:tr>
      <w:tr w:rsidR="0053149A" w:rsidRPr="0053149A" w:rsidTr="00F145F0">
        <w:trPr>
          <w:cantSplit/>
          <w:trHeight w:val="215"/>
        </w:trPr>
        <w:tc>
          <w:tcPr>
            <w:tcW w:w="879" w:type="dxa"/>
            <w:tcBorders>
              <w:top w:val="nil"/>
              <w:left w:val="nil"/>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8</w:t>
            </w:r>
            <w:r w:rsidRPr="0056387B">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53149A" w:rsidRPr="0053149A" w:rsidRDefault="0053149A" w:rsidP="00F145F0">
            <w:pPr>
              <w:autoSpaceDE w:val="0"/>
              <w:autoSpaceDN w:val="0"/>
              <w:adjustRightInd w:val="0"/>
              <w:snapToGrid w:val="0"/>
              <w:spacing w:line="380" w:lineRule="exact"/>
              <w:jc w:val="center"/>
              <w:rPr>
                <w:rFonts w:eastAsia="標楷體"/>
                <w:color w:val="000000" w:themeColor="text1"/>
                <w:sz w:val="22"/>
              </w:rPr>
            </w:pPr>
            <w:r w:rsidRPr="0053149A">
              <w:rPr>
                <w:rFonts w:eastAsia="標楷體" w:hint="eastAsia"/>
                <w:color w:val="000000" w:themeColor="text1"/>
                <w:sz w:val="22"/>
              </w:rPr>
              <w:t>2.3</w:t>
            </w:r>
          </w:p>
        </w:tc>
        <w:tc>
          <w:tcPr>
            <w:tcW w:w="856"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401.3</w:t>
            </w:r>
          </w:p>
        </w:tc>
        <w:tc>
          <w:tcPr>
            <w:tcW w:w="964"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2.6</w:t>
            </w:r>
          </w:p>
        </w:tc>
        <w:tc>
          <w:tcPr>
            <w:tcW w:w="909"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348.2</w:t>
            </w:r>
          </w:p>
        </w:tc>
        <w:tc>
          <w:tcPr>
            <w:tcW w:w="870"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0.1</w:t>
            </w:r>
          </w:p>
        </w:tc>
        <w:tc>
          <w:tcPr>
            <w:tcW w:w="818"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53.1</w:t>
            </w:r>
          </w:p>
        </w:tc>
        <w:tc>
          <w:tcPr>
            <w:tcW w:w="823"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3.8</w:t>
            </w:r>
          </w:p>
        </w:tc>
      </w:tr>
      <w:tr w:rsidR="0053149A" w:rsidRPr="0053149A" w:rsidTr="00F145F0">
        <w:trPr>
          <w:cantSplit/>
          <w:trHeight w:val="215"/>
        </w:trPr>
        <w:tc>
          <w:tcPr>
            <w:tcW w:w="879" w:type="dxa"/>
            <w:tcBorders>
              <w:top w:val="nil"/>
              <w:left w:val="nil"/>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9</w:t>
            </w:r>
            <w:r w:rsidRPr="0056387B">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color w:val="000000" w:themeColor="text1"/>
                <w:sz w:val="22"/>
              </w:rPr>
              <w:t>2.</w:t>
            </w:r>
            <w:r w:rsidRPr="0056387B">
              <w:rPr>
                <w:rFonts w:eastAsia="標楷體" w:hint="eastAsia"/>
                <w:color w:val="000000" w:themeColor="text1"/>
                <w:sz w:val="22"/>
              </w:rPr>
              <w:t>7</w:t>
            </w:r>
            <w:r w:rsidRPr="0056387B">
              <w:rPr>
                <w:rFonts w:eastAsia="標楷體"/>
                <w:color w:val="000000" w:themeColor="text1"/>
                <w:sz w:val="22"/>
              </w:rPr>
              <w:t>(III)</w:t>
            </w:r>
          </w:p>
        </w:tc>
        <w:tc>
          <w:tcPr>
            <w:tcW w:w="801" w:type="dxa"/>
            <w:tcBorders>
              <w:top w:val="nil"/>
              <w:left w:val="single" w:sz="6" w:space="0" w:color="auto"/>
              <w:bottom w:val="nil"/>
              <w:right w:val="single" w:sz="6" w:space="0" w:color="auto"/>
            </w:tcBorders>
            <w:vAlign w:val="center"/>
          </w:tcPr>
          <w:p w:rsidR="0053149A" w:rsidRPr="0053149A" w:rsidRDefault="0053149A" w:rsidP="00F145F0">
            <w:pPr>
              <w:autoSpaceDE w:val="0"/>
              <w:autoSpaceDN w:val="0"/>
              <w:adjustRightInd w:val="0"/>
              <w:snapToGrid w:val="0"/>
              <w:spacing w:line="380" w:lineRule="exact"/>
              <w:jc w:val="center"/>
              <w:rPr>
                <w:rFonts w:eastAsia="標楷體"/>
                <w:color w:val="000000" w:themeColor="text1"/>
                <w:sz w:val="22"/>
              </w:rPr>
            </w:pPr>
            <w:r w:rsidRPr="0053149A">
              <w:rPr>
                <w:rFonts w:eastAsia="標楷體" w:hint="eastAsia"/>
                <w:color w:val="000000" w:themeColor="text1"/>
                <w:sz w:val="22"/>
              </w:rPr>
              <w:t>-1.7</w:t>
            </w:r>
          </w:p>
        </w:tc>
        <w:tc>
          <w:tcPr>
            <w:tcW w:w="856"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409.0</w:t>
            </w:r>
          </w:p>
        </w:tc>
        <w:tc>
          <w:tcPr>
            <w:tcW w:w="964"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-5.9</w:t>
            </w:r>
          </w:p>
        </w:tc>
        <w:tc>
          <w:tcPr>
            <w:tcW w:w="909"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338.0</w:t>
            </w:r>
          </w:p>
        </w:tc>
        <w:tc>
          <w:tcPr>
            <w:tcW w:w="870"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-2.3</w:t>
            </w:r>
          </w:p>
        </w:tc>
        <w:tc>
          <w:tcPr>
            <w:tcW w:w="818"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71.0</w:t>
            </w:r>
          </w:p>
        </w:tc>
        <w:tc>
          <w:tcPr>
            <w:tcW w:w="823"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1.2</w:t>
            </w:r>
          </w:p>
        </w:tc>
        <w:tc>
          <w:tcPr>
            <w:tcW w:w="720" w:type="dxa"/>
            <w:tcBorders>
              <w:top w:val="nil"/>
              <w:left w:val="single" w:sz="6" w:space="0" w:color="auto"/>
              <w:bottom w:val="nil"/>
              <w:right w:val="nil"/>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4.0</w:t>
            </w:r>
          </w:p>
        </w:tc>
      </w:tr>
      <w:tr w:rsidR="0053149A" w:rsidRPr="0053149A" w:rsidTr="00F145F0">
        <w:trPr>
          <w:cantSplit/>
          <w:trHeight w:val="215"/>
        </w:trPr>
        <w:tc>
          <w:tcPr>
            <w:tcW w:w="879" w:type="dxa"/>
            <w:tcBorders>
              <w:top w:val="nil"/>
              <w:left w:val="nil"/>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10</w:t>
            </w:r>
            <w:r w:rsidRPr="0056387B">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53149A" w:rsidRPr="0053149A" w:rsidRDefault="0053149A" w:rsidP="00F145F0">
            <w:pPr>
              <w:autoSpaceDE w:val="0"/>
              <w:autoSpaceDN w:val="0"/>
              <w:adjustRightInd w:val="0"/>
              <w:snapToGrid w:val="0"/>
              <w:spacing w:line="380" w:lineRule="exact"/>
              <w:jc w:val="center"/>
              <w:rPr>
                <w:rFonts w:eastAsia="標楷體"/>
                <w:color w:val="000000" w:themeColor="text1"/>
                <w:sz w:val="22"/>
              </w:rPr>
            </w:pPr>
            <w:r w:rsidRPr="0053149A">
              <w:rPr>
                <w:rFonts w:eastAsia="標楷體" w:hint="eastAsia"/>
                <w:color w:val="000000" w:themeColor="text1"/>
                <w:sz w:val="22"/>
              </w:rPr>
              <w:t>-1.6</w:t>
            </w:r>
          </w:p>
        </w:tc>
        <w:tc>
          <w:tcPr>
            <w:tcW w:w="856"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419.5</w:t>
            </w:r>
          </w:p>
        </w:tc>
        <w:tc>
          <w:tcPr>
            <w:tcW w:w="964"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-3.2</w:t>
            </w:r>
          </w:p>
        </w:tc>
        <w:tc>
          <w:tcPr>
            <w:tcW w:w="909"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347.9</w:t>
            </w:r>
          </w:p>
        </w:tc>
        <w:tc>
          <w:tcPr>
            <w:tcW w:w="870"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-5.4</w:t>
            </w:r>
          </w:p>
        </w:tc>
        <w:tc>
          <w:tcPr>
            <w:tcW w:w="818" w:type="dxa"/>
            <w:tcBorders>
              <w:top w:val="nil"/>
              <w:left w:val="single" w:sz="6" w:space="0" w:color="auto"/>
              <w:bottom w:val="nil"/>
              <w:right w:val="single" w:sz="6" w:space="0" w:color="auto"/>
            </w:tcBorders>
            <w:vAlign w:val="bottom"/>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71.6</w:t>
            </w:r>
          </w:p>
        </w:tc>
        <w:tc>
          <w:tcPr>
            <w:tcW w:w="823" w:type="dxa"/>
            <w:tcBorders>
              <w:top w:val="nil"/>
              <w:left w:val="single" w:sz="6" w:space="0" w:color="auto"/>
              <w:bottom w:val="nil"/>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sidRPr="0056387B">
              <w:rPr>
                <w:rFonts w:eastAsia="標楷體" w:hint="eastAsia"/>
                <w:color w:val="000000" w:themeColor="text1"/>
                <w:sz w:val="22"/>
              </w:rPr>
              <w:t>3.7</w:t>
            </w:r>
          </w:p>
        </w:tc>
      </w:tr>
      <w:tr w:rsidR="0053149A" w:rsidRPr="0053149A" w:rsidTr="00F145F0">
        <w:trPr>
          <w:cantSplit/>
          <w:trHeight w:val="215"/>
        </w:trPr>
        <w:tc>
          <w:tcPr>
            <w:tcW w:w="879" w:type="dxa"/>
            <w:tcBorders>
              <w:top w:val="nil"/>
              <w:left w:val="nil"/>
              <w:bottom w:val="single" w:sz="6" w:space="0" w:color="auto"/>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11</w:t>
            </w:r>
            <w:r>
              <w:rPr>
                <w:rFonts w:eastAsia="標楷體" w:hint="eastAsia"/>
                <w:color w:val="000000" w:themeColor="text1"/>
                <w:sz w:val="22"/>
              </w:rPr>
              <w:t>月</w:t>
            </w:r>
          </w:p>
        </w:tc>
        <w:tc>
          <w:tcPr>
            <w:tcW w:w="850" w:type="dxa"/>
            <w:tcBorders>
              <w:top w:val="nil"/>
              <w:left w:val="single" w:sz="6" w:space="0" w:color="auto"/>
              <w:bottom w:val="single" w:sz="6" w:space="0" w:color="auto"/>
              <w:right w:val="single" w:sz="6" w:space="0" w:color="auto"/>
            </w:tcBorders>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6" w:space="0" w:color="auto"/>
              <w:right w:val="single" w:sz="6" w:space="0" w:color="auto"/>
            </w:tcBorders>
            <w:vAlign w:val="center"/>
          </w:tcPr>
          <w:p w:rsidR="0053149A" w:rsidRPr="0056387B" w:rsidRDefault="0053149A" w:rsidP="00F145F0">
            <w:pPr>
              <w:autoSpaceDE w:val="0"/>
              <w:autoSpaceDN w:val="0"/>
              <w:adjustRightInd w:val="0"/>
              <w:snapToGrid w:val="0"/>
              <w:spacing w:line="380" w:lineRule="exact"/>
              <w:jc w:val="center"/>
              <w:rPr>
                <w:rFonts w:eastAsia="標楷體"/>
                <w:color w:val="000000" w:themeColor="text1"/>
                <w:sz w:val="22"/>
              </w:rPr>
            </w:pPr>
          </w:p>
        </w:tc>
        <w:tc>
          <w:tcPr>
            <w:tcW w:w="856" w:type="dxa"/>
            <w:tcBorders>
              <w:top w:val="nil"/>
              <w:left w:val="single" w:sz="6" w:space="0" w:color="auto"/>
              <w:bottom w:val="single" w:sz="6" w:space="0" w:color="auto"/>
              <w:right w:val="single" w:sz="6" w:space="0" w:color="auto"/>
            </w:tcBorders>
            <w:vAlign w:val="bottom"/>
          </w:tcPr>
          <w:p w:rsidR="0053149A" w:rsidRPr="0053149A" w:rsidRDefault="0053149A" w:rsidP="00F145F0">
            <w:pPr>
              <w:autoSpaceDE w:val="0"/>
              <w:autoSpaceDN w:val="0"/>
              <w:adjustRightInd w:val="0"/>
              <w:snapToGrid w:val="0"/>
              <w:spacing w:line="380" w:lineRule="exact"/>
              <w:jc w:val="center"/>
              <w:rPr>
                <w:rFonts w:eastAsia="標楷體"/>
                <w:color w:val="000000" w:themeColor="text1"/>
                <w:sz w:val="22"/>
              </w:rPr>
            </w:pPr>
            <w:r w:rsidRPr="0053149A">
              <w:rPr>
                <w:rFonts w:eastAsia="標楷體" w:hint="eastAsia"/>
                <w:color w:val="000000" w:themeColor="text1"/>
                <w:sz w:val="22"/>
              </w:rPr>
              <w:t>454.9</w:t>
            </w:r>
          </w:p>
        </w:tc>
        <w:tc>
          <w:tcPr>
            <w:tcW w:w="964" w:type="dxa"/>
            <w:tcBorders>
              <w:top w:val="nil"/>
              <w:left w:val="single" w:sz="6" w:space="0" w:color="auto"/>
              <w:bottom w:val="single" w:sz="6" w:space="0" w:color="auto"/>
              <w:right w:val="single" w:sz="6" w:space="0" w:color="auto"/>
            </w:tcBorders>
            <w:vAlign w:val="bottom"/>
          </w:tcPr>
          <w:p w:rsidR="0053149A" w:rsidRPr="0053149A" w:rsidRDefault="0053149A" w:rsidP="00F145F0">
            <w:pPr>
              <w:autoSpaceDE w:val="0"/>
              <w:autoSpaceDN w:val="0"/>
              <w:adjustRightInd w:val="0"/>
              <w:snapToGrid w:val="0"/>
              <w:spacing w:line="380" w:lineRule="exact"/>
              <w:jc w:val="center"/>
              <w:rPr>
                <w:rFonts w:eastAsia="標楷體"/>
                <w:color w:val="000000" w:themeColor="text1"/>
                <w:sz w:val="22"/>
              </w:rPr>
            </w:pPr>
            <w:r w:rsidRPr="0053149A">
              <w:rPr>
                <w:rFonts w:eastAsia="標楷體" w:hint="eastAsia"/>
                <w:color w:val="000000" w:themeColor="text1"/>
                <w:sz w:val="22"/>
              </w:rPr>
              <w:t>2.7</w:t>
            </w:r>
          </w:p>
        </w:tc>
        <w:tc>
          <w:tcPr>
            <w:tcW w:w="909" w:type="dxa"/>
            <w:tcBorders>
              <w:top w:val="nil"/>
              <w:left w:val="single" w:sz="6" w:space="0" w:color="auto"/>
              <w:bottom w:val="single" w:sz="6" w:space="0" w:color="auto"/>
              <w:right w:val="single" w:sz="6" w:space="0" w:color="auto"/>
            </w:tcBorders>
            <w:vAlign w:val="bottom"/>
          </w:tcPr>
          <w:p w:rsidR="0053149A" w:rsidRPr="0053149A" w:rsidRDefault="0053149A" w:rsidP="00F145F0">
            <w:pPr>
              <w:autoSpaceDE w:val="0"/>
              <w:autoSpaceDN w:val="0"/>
              <w:adjustRightInd w:val="0"/>
              <w:snapToGrid w:val="0"/>
              <w:spacing w:line="380" w:lineRule="exact"/>
              <w:jc w:val="center"/>
              <w:rPr>
                <w:rFonts w:eastAsia="標楷體"/>
                <w:color w:val="000000" w:themeColor="text1"/>
                <w:sz w:val="22"/>
              </w:rPr>
            </w:pPr>
            <w:r w:rsidRPr="0053149A">
              <w:rPr>
                <w:rFonts w:eastAsia="標楷體" w:hint="eastAsia"/>
                <w:color w:val="000000" w:themeColor="text1"/>
                <w:sz w:val="22"/>
              </w:rPr>
              <w:t>374.9</w:t>
            </w:r>
          </w:p>
        </w:tc>
        <w:tc>
          <w:tcPr>
            <w:tcW w:w="870" w:type="dxa"/>
            <w:tcBorders>
              <w:top w:val="nil"/>
              <w:left w:val="single" w:sz="6" w:space="0" w:color="auto"/>
              <w:bottom w:val="single" w:sz="6" w:space="0" w:color="auto"/>
              <w:right w:val="single" w:sz="6" w:space="0" w:color="auto"/>
            </w:tcBorders>
            <w:vAlign w:val="bottom"/>
          </w:tcPr>
          <w:p w:rsidR="0053149A" w:rsidRPr="0053149A" w:rsidRDefault="0053149A" w:rsidP="00F145F0">
            <w:pPr>
              <w:autoSpaceDE w:val="0"/>
              <w:autoSpaceDN w:val="0"/>
              <w:adjustRightInd w:val="0"/>
              <w:snapToGrid w:val="0"/>
              <w:spacing w:line="380" w:lineRule="exact"/>
              <w:jc w:val="center"/>
              <w:rPr>
                <w:rFonts w:eastAsia="標楷體"/>
                <w:color w:val="000000" w:themeColor="text1"/>
                <w:sz w:val="22"/>
              </w:rPr>
            </w:pPr>
            <w:r w:rsidRPr="0053149A">
              <w:rPr>
                <w:rFonts w:eastAsia="標楷體" w:hint="eastAsia"/>
                <w:color w:val="000000" w:themeColor="text1"/>
                <w:sz w:val="22"/>
              </w:rPr>
              <w:t>10.1</w:t>
            </w:r>
          </w:p>
        </w:tc>
        <w:tc>
          <w:tcPr>
            <w:tcW w:w="818" w:type="dxa"/>
            <w:tcBorders>
              <w:top w:val="nil"/>
              <w:left w:val="single" w:sz="6" w:space="0" w:color="auto"/>
              <w:bottom w:val="single" w:sz="6" w:space="0" w:color="auto"/>
              <w:right w:val="single" w:sz="6" w:space="0" w:color="auto"/>
            </w:tcBorders>
            <w:vAlign w:val="bottom"/>
          </w:tcPr>
          <w:p w:rsidR="0053149A" w:rsidRPr="0053149A" w:rsidRDefault="0053149A" w:rsidP="00F145F0">
            <w:pPr>
              <w:autoSpaceDE w:val="0"/>
              <w:autoSpaceDN w:val="0"/>
              <w:adjustRightInd w:val="0"/>
              <w:snapToGrid w:val="0"/>
              <w:spacing w:line="380" w:lineRule="exact"/>
              <w:jc w:val="center"/>
              <w:rPr>
                <w:rFonts w:eastAsia="標楷體"/>
                <w:color w:val="000000" w:themeColor="text1"/>
                <w:sz w:val="22"/>
              </w:rPr>
            </w:pPr>
            <w:r w:rsidRPr="0053149A">
              <w:rPr>
                <w:rFonts w:eastAsia="標楷體" w:hint="eastAsia"/>
                <w:color w:val="000000" w:themeColor="text1"/>
                <w:sz w:val="22"/>
              </w:rPr>
              <w:t>80.0</w:t>
            </w:r>
          </w:p>
        </w:tc>
        <w:tc>
          <w:tcPr>
            <w:tcW w:w="823" w:type="dxa"/>
            <w:tcBorders>
              <w:top w:val="nil"/>
              <w:left w:val="single" w:sz="6" w:space="0" w:color="auto"/>
              <w:bottom w:val="single" w:sz="6" w:space="0" w:color="auto"/>
              <w:right w:val="single" w:sz="6" w:space="0" w:color="auto"/>
            </w:tcBorders>
            <w:vAlign w:val="center"/>
          </w:tcPr>
          <w:p w:rsidR="0053149A" w:rsidRPr="0053149A" w:rsidRDefault="0053149A" w:rsidP="00F145F0">
            <w:pPr>
              <w:autoSpaceDE w:val="0"/>
              <w:autoSpaceDN w:val="0"/>
              <w:adjustRightInd w:val="0"/>
              <w:snapToGrid w:val="0"/>
              <w:spacing w:line="380" w:lineRule="exact"/>
              <w:jc w:val="center"/>
              <w:rPr>
                <w:rFonts w:eastAsia="標楷體"/>
                <w:color w:val="000000" w:themeColor="text1"/>
                <w:sz w:val="22"/>
              </w:rPr>
            </w:pPr>
            <w:r w:rsidRPr="0053149A">
              <w:rPr>
                <w:rFonts w:eastAsia="標楷體" w:hint="eastAsia"/>
                <w:color w:val="000000" w:themeColor="text1"/>
                <w:sz w:val="22"/>
              </w:rPr>
              <w:t>1.3</w:t>
            </w:r>
          </w:p>
        </w:tc>
        <w:tc>
          <w:tcPr>
            <w:tcW w:w="720" w:type="dxa"/>
            <w:tcBorders>
              <w:top w:val="nil"/>
              <w:left w:val="single" w:sz="6" w:space="0" w:color="auto"/>
              <w:bottom w:val="single" w:sz="6" w:space="0" w:color="auto"/>
              <w:right w:val="nil"/>
            </w:tcBorders>
            <w:vAlign w:val="center"/>
          </w:tcPr>
          <w:p w:rsidR="0053149A" w:rsidRPr="0053149A" w:rsidRDefault="0053149A" w:rsidP="00F145F0">
            <w:pPr>
              <w:autoSpaceDE w:val="0"/>
              <w:autoSpaceDN w:val="0"/>
              <w:adjustRightInd w:val="0"/>
              <w:snapToGrid w:val="0"/>
              <w:spacing w:line="380" w:lineRule="exact"/>
              <w:jc w:val="center"/>
              <w:rPr>
                <w:rFonts w:eastAsia="標楷體"/>
                <w:color w:val="000000" w:themeColor="text1"/>
                <w:sz w:val="22"/>
              </w:rPr>
            </w:pPr>
            <w:r w:rsidRPr="0053149A">
              <w:rPr>
                <w:rFonts w:eastAsia="標楷體" w:hint="eastAsia"/>
                <w:color w:val="000000" w:themeColor="text1"/>
                <w:sz w:val="22"/>
              </w:rPr>
              <w:t>3.6</w:t>
            </w:r>
          </w:p>
        </w:tc>
      </w:tr>
    </w:tbl>
    <w:p w:rsidR="00617E18" w:rsidRPr="005868F8" w:rsidRDefault="00617E18" w:rsidP="00617E18">
      <w:pPr>
        <w:snapToGrid w:val="0"/>
        <w:ind w:right="660"/>
        <w:jc w:val="right"/>
        <w:rPr>
          <w:rFonts w:eastAsia="標楷體"/>
          <w:b/>
          <w:bCs/>
          <w:sz w:val="28"/>
          <w:szCs w:val="32"/>
          <w:lang w:val="zh-TW"/>
        </w:rPr>
      </w:pPr>
      <w:r w:rsidRPr="00851612">
        <w:rPr>
          <w:rFonts w:eastAsia="標楷體"/>
          <w:color w:val="000000" w:themeColor="text1"/>
          <w:kern w:val="0"/>
          <w:sz w:val="22"/>
          <w:szCs w:val="22"/>
        </w:rPr>
        <w:t>資料來源：韓國</w:t>
      </w:r>
      <w:r w:rsidRPr="00851612">
        <w:rPr>
          <w:rFonts w:eastAsia="標楷體" w:hint="eastAsia"/>
          <w:color w:val="000000" w:themeColor="text1"/>
          <w:kern w:val="0"/>
          <w:sz w:val="22"/>
          <w:szCs w:val="22"/>
        </w:rPr>
        <w:t>產業通商資源</w:t>
      </w:r>
      <w:r w:rsidRPr="00851612">
        <w:rPr>
          <w:rFonts w:eastAsia="標楷體"/>
          <w:color w:val="000000" w:themeColor="text1"/>
          <w:kern w:val="0"/>
          <w:sz w:val="22"/>
          <w:szCs w:val="22"/>
        </w:rPr>
        <w:t>部、韓國企劃財政部、韓國銀行、韓國</w:t>
      </w:r>
      <w:r w:rsidRPr="00851612">
        <w:rPr>
          <w:rFonts w:eastAsia="標楷體" w:hint="eastAsia"/>
          <w:color w:val="000000" w:themeColor="text1"/>
          <w:kern w:val="0"/>
          <w:sz w:val="22"/>
          <w:szCs w:val="22"/>
        </w:rPr>
        <w:t>國家</w:t>
      </w:r>
      <w:r w:rsidRPr="00851612">
        <w:rPr>
          <w:rFonts w:eastAsia="標楷體"/>
          <w:color w:val="000000" w:themeColor="text1"/>
          <w:kern w:val="0"/>
          <w:sz w:val="22"/>
          <w:szCs w:val="22"/>
        </w:rPr>
        <w:t>統計局。</w:t>
      </w: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B77830" w:rsidRPr="009718D7" w:rsidRDefault="00B77830" w:rsidP="00B77830">
      <w:pPr>
        <w:pStyle w:val="k3a"/>
        <w:numPr>
          <w:ilvl w:val="3"/>
          <w:numId w:val="0"/>
        </w:numPr>
        <w:tabs>
          <w:tab w:val="left" w:pos="709"/>
        </w:tabs>
        <w:spacing w:before="180" w:line="300" w:lineRule="auto"/>
        <w:rPr>
          <w:b/>
          <w:bCs/>
          <w:szCs w:val="28"/>
        </w:rPr>
      </w:pPr>
      <w:r w:rsidRPr="009718D7">
        <w:rPr>
          <w:b/>
          <w:bCs/>
          <w:szCs w:val="28"/>
        </w:rPr>
        <w:lastRenderedPageBreak/>
        <w:t>３、新加坡</w:t>
      </w:r>
    </w:p>
    <w:p w:rsidR="00496F25" w:rsidRPr="00602104" w:rsidRDefault="00496F25" w:rsidP="00496F25">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602104">
        <w:rPr>
          <w:rFonts w:ascii="Times New Roman" w:eastAsia="標楷體" w:hAnsi="Times New Roman" w:hint="eastAsia"/>
          <w:kern w:val="0"/>
          <w:sz w:val="28"/>
          <w:szCs w:val="28"/>
        </w:rPr>
        <w:t>依據環球透視</w:t>
      </w:r>
      <w:r w:rsidRPr="00602104">
        <w:rPr>
          <w:rFonts w:ascii="Times New Roman" w:eastAsia="標楷體" w:hAnsi="Times New Roman" w:hint="eastAsia"/>
          <w:kern w:val="0"/>
          <w:sz w:val="28"/>
          <w:szCs w:val="28"/>
        </w:rPr>
        <w:t>(Global Insight)</w:t>
      </w:r>
      <w:r w:rsidRPr="00602104">
        <w:rPr>
          <w:rFonts w:ascii="Times New Roman" w:eastAsia="標楷體" w:hAnsi="Times New Roman" w:hint="eastAsia"/>
          <w:kern w:val="0"/>
          <w:sz w:val="28"/>
          <w:szCs w:val="28"/>
        </w:rPr>
        <w:t>今年</w:t>
      </w:r>
      <w:r w:rsidRPr="00602104">
        <w:rPr>
          <w:rFonts w:ascii="Times New Roman" w:eastAsia="標楷體" w:hAnsi="Times New Roman" w:hint="eastAsia"/>
          <w:kern w:val="0"/>
          <w:sz w:val="28"/>
          <w:szCs w:val="28"/>
        </w:rPr>
        <w:t>12</w:t>
      </w:r>
      <w:r w:rsidRPr="00602104">
        <w:rPr>
          <w:rFonts w:ascii="Times New Roman" w:eastAsia="標楷體" w:hAnsi="Times New Roman" w:hint="eastAsia"/>
          <w:kern w:val="0"/>
          <w:sz w:val="28"/>
          <w:szCs w:val="28"/>
        </w:rPr>
        <w:t>月預測資料，新加坡</w:t>
      </w:r>
      <w:r>
        <w:rPr>
          <w:rFonts w:ascii="Times New Roman" w:eastAsia="標楷體" w:hAnsi="Times New Roman" w:hint="eastAsia"/>
          <w:kern w:val="0"/>
          <w:sz w:val="28"/>
          <w:szCs w:val="28"/>
        </w:rPr>
        <w:t>今</w:t>
      </w:r>
      <w:r w:rsidRPr="00602104">
        <w:rPr>
          <w:rFonts w:ascii="Times New Roman" w:eastAsia="標楷體" w:hAnsi="Times New Roman" w:hint="eastAsia"/>
          <w:kern w:val="0"/>
          <w:sz w:val="28"/>
          <w:szCs w:val="28"/>
        </w:rPr>
        <w:t>年及</w:t>
      </w:r>
      <w:r>
        <w:rPr>
          <w:rFonts w:ascii="Times New Roman" w:eastAsia="標楷體" w:hAnsi="Times New Roman" w:hint="eastAsia"/>
          <w:kern w:val="0"/>
          <w:sz w:val="28"/>
          <w:szCs w:val="28"/>
        </w:rPr>
        <w:t>明年經濟成長率皆</w:t>
      </w:r>
      <w:r w:rsidRPr="00602104">
        <w:rPr>
          <w:rFonts w:ascii="Times New Roman" w:eastAsia="標楷體" w:hAnsi="Times New Roman" w:hint="eastAsia"/>
          <w:kern w:val="0"/>
          <w:sz w:val="28"/>
          <w:szCs w:val="28"/>
        </w:rPr>
        <w:t>為</w:t>
      </w:r>
      <w:r w:rsidRPr="00602104">
        <w:rPr>
          <w:rFonts w:ascii="Times New Roman" w:eastAsia="標楷體" w:hAnsi="Times New Roman" w:hint="eastAsia"/>
          <w:kern w:val="0"/>
          <w:sz w:val="28"/>
          <w:szCs w:val="28"/>
        </w:rPr>
        <w:t>1.5</w:t>
      </w:r>
      <w:r>
        <w:rPr>
          <w:rFonts w:ascii="Times New Roman" w:eastAsia="標楷體" w:hAnsi="Times New Roman" w:hint="eastAsia"/>
          <w:kern w:val="0"/>
          <w:sz w:val="28"/>
          <w:szCs w:val="28"/>
        </w:rPr>
        <w:t>%</w:t>
      </w:r>
      <w:r w:rsidRPr="00602104">
        <w:rPr>
          <w:rFonts w:ascii="Times New Roman" w:eastAsia="標楷體" w:hAnsi="Times New Roman" w:hint="eastAsia"/>
          <w:kern w:val="0"/>
          <w:sz w:val="28"/>
          <w:szCs w:val="28"/>
        </w:rPr>
        <w:t>。</w:t>
      </w:r>
    </w:p>
    <w:p w:rsidR="00496F25" w:rsidRPr="00602104" w:rsidRDefault="00496F25" w:rsidP="00496F25">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602104">
        <w:rPr>
          <w:rFonts w:ascii="Times New Roman" w:eastAsia="標楷體" w:hAnsi="Times New Roman"/>
          <w:kern w:val="0"/>
          <w:sz w:val="28"/>
          <w:szCs w:val="28"/>
        </w:rPr>
        <w:t>新加坡</w:t>
      </w:r>
      <w:r w:rsidRPr="00602104">
        <w:rPr>
          <w:rFonts w:ascii="Times New Roman" w:eastAsia="標楷體" w:hAnsi="Times New Roman" w:hint="eastAsia"/>
          <w:kern w:val="0"/>
          <w:sz w:val="28"/>
          <w:szCs w:val="28"/>
        </w:rPr>
        <w:t>今</w:t>
      </w:r>
      <w:r w:rsidRPr="00602104">
        <w:rPr>
          <w:rFonts w:ascii="Times New Roman" w:eastAsia="標楷體" w:hAnsi="Times New Roman"/>
          <w:kern w:val="0"/>
          <w:sz w:val="28"/>
          <w:szCs w:val="28"/>
        </w:rPr>
        <w:t>年</w:t>
      </w:r>
      <w:r w:rsidRPr="00602104">
        <w:rPr>
          <w:rFonts w:ascii="Times New Roman" w:eastAsia="標楷體" w:hAnsi="Times New Roman" w:hint="eastAsia"/>
          <w:kern w:val="0"/>
          <w:sz w:val="28"/>
          <w:szCs w:val="28"/>
        </w:rPr>
        <w:t>11</w:t>
      </w:r>
      <w:r w:rsidRPr="00602104">
        <w:rPr>
          <w:rFonts w:ascii="Times New Roman" w:eastAsia="標楷體" w:hAnsi="Times New Roman"/>
          <w:kern w:val="0"/>
          <w:sz w:val="28"/>
          <w:szCs w:val="28"/>
        </w:rPr>
        <w:t>月出口金額</w:t>
      </w:r>
      <w:r w:rsidRPr="00602104">
        <w:rPr>
          <w:rFonts w:ascii="Times New Roman" w:eastAsia="標楷體" w:hAnsi="Times New Roman" w:hint="eastAsia"/>
          <w:kern w:val="0"/>
          <w:sz w:val="28"/>
          <w:szCs w:val="28"/>
        </w:rPr>
        <w:t>402.2</w:t>
      </w:r>
      <w:r w:rsidRPr="00602104">
        <w:rPr>
          <w:rFonts w:ascii="Times New Roman" w:eastAsia="標楷體" w:hAnsi="Times New Roman"/>
          <w:kern w:val="0"/>
          <w:sz w:val="28"/>
          <w:szCs w:val="28"/>
        </w:rPr>
        <w:t>億星元，較上年同</w:t>
      </w:r>
      <w:r w:rsidRPr="00602104">
        <w:rPr>
          <w:rFonts w:ascii="Times New Roman" w:eastAsia="標楷體" w:hAnsi="Times New Roman" w:hint="eastAsia"/>
          <w:kern w:val="0"/>
          <w:sz w:val="28"/>
          <w:szCs w:val="28"/>
        </w:rPr>
        <w:t>年</w:t>
      </w:r>
      <w:r w:rsidR="003A7884">
        <w:rPr>
          <w:rFonts w:ascii="Times New Roman" w:eastAsia="標楷體" w:hAnsi="Times New Roman" w:hint="eastAsia"/>
          <w:kern w:val="0"/>
          <w:sz w:val="28"/>
          <w:szCs w:val="28"/>
        </w:rPr>
        <w:t>增加</w:t>
      </w:r>
      <w:r w:rsidRPr="00602104">
        <w:rPr>
          <w:rFonts w:ascii="Times New Roman" w:eastAsia="標楷體" w:hAnsi="Times New Roman" w:hint="eastAsia"/>
          <w:kern w:val="0"/>
          <w:sz w:val="28"/>
          <w:szCs w:val="28"/>
        </w:rPr>
        <w:t>8.2</w:t>
      </w:r>
      <w:r w:rsidRPr="00602104">
        <w:rPr>
          <w:rFonts w:ascii="Times New Roman" w:eastAsia="標楷體" w:hAnsi="Times New Roman"/>
          <w:kern w:val="0"/>
          <w:sz w:val="28"/>
          <w:szCs w:val="28"/>
        </w:rPr>
        <w:t>%</w:t>
      </w:r>
      <w:r w:rsidRPr="00602104">
        <w:rPr>
          <w:rFonts w:ascii="Times New Roman" w:eastAsia="標楷體" w:hAnsi="Times New Roman"/>
          <w:kern w:val="0"/>
          <w:sz w:val="28"/>
          <w:szCs w:val="28"/>
        </w:rPr>
        <w:t>，進口</w:t>
      </w:r>
      <w:r w:rsidRPr="00602104">
        <w:rPr>
          <w:rFonts w:ascii="Times New Roman" w:eastAsia="標楷體" w:hAnsi="Times New Roman"/>
          <w:kern w:val="0"/>
          <w:sz w:val="28"/>
          <w:szCs w:val="28"/>
        </w:rPr>
        <w:t>3</w:t>
      </w:r>
      <w:r w:rsidRPr="00602104">
        <w:rPr>
          <w:rFonts w:ascii="Times New Roman" w:eastAsia="標楷體" w:hAnsi="Times New Roman" w:hint="eastAsia"/>
          <w:kern w:val="0"/>
          <w:sz w:val="28"/>
          <w:szCs w:val="28"/>
        </w:rPr>
        <w:t>53.0</w:t>
      </w:r>
      <w:r w:rsidRPr="00602104">
        <w:rPr>
          <w:rFonts w:ascii="Times New Roman" w:eastAsia="標楷體" w:hAnsi="Times New Roman"/>
          <w:kern w:val="0"/>
          <w:sz w:val="28"/>
          <w:szCs w:val="28"/>
        </w:rPr>
        <w:t>億星元，</w:t>
      </w:r>
      <w:r w:rsidR="003A7884">
        <w:rPr>
          <w:rFonts w:ascii="Times New Roman" w:eastAsia="標楷體" w:hAnsi="Times New Roman" w:hint="eastAsia"/>
          <w:kern w:val="0"/>
          <w:sz w:val="28"/>
          <w:szCs w:val="28"/>
        </w:rPr>
        <w:t>增加</w:t>
      </w:r>
      <w:r w:rsidRPr="00602104">
        <w:rPr>
          <w:rFonts w:ascii="Times New Roman" w:eastAsia="標楷體" w:hAnsi="Times New Roman" w:hint="eastAsia"/>
          <w:kern w:val="0"/>
          <w:sz w:val="28"/>
          <w:szCs w:val="28"/>
        </w:rPr>
        <w:t>9.4</w:t>
      </w:r>
      <w:r w:rsidRPr="00602104">
        <w:rPr>
          <w:rFonts w:ascii="Times New Roman" w:eastAsia="標楷體" w:hAnsi="Times New Roman"/>
          <w:kern w:val="0"/>
          <w:sz w:val="28"/>
          <w:szCs w:val="28"/>
        </w:rPr>
        <w:t>%</w:t>
      </w:r>
      <w:r w:rsidRPr="00602104">
        <w:rPr>
          <w:rFonts w:ascii="Times New Roman" w:eastAsia="標楷體" w:hAnsi="Times New Roman"/>
          <w:kern w:val="0"/>
          <w:sz w:val="28"/>
          <w:szCs w:val="28"/>
        </w:rPr>
        <w:t>。國內石油產品出口</w:t>
      </w:r>
      <w:r w:rsidRPr="00602104">
        <w:rPr>
          <w:rFonts w:ascii="Times New Roman" w:eastAsia="標楷體" w:hAnsi="Times New Roman" w:hint="eastAsia"/>
          <w:kern w:val="0"/>
          <w:sz w:val="28"/>
          <w:szCs w:val="28"/>
        </w:rPr>
        <w:t>成長</w:t>
      </w:r>
      <w:r w:rsidRPr="00602104">
        <w:rPr>
          <w:rFonts w:ascii="Times New Roman" w:eastAsia="標楷體" w:hAnsi="Times New Roman" w:hint="eastAsia"/>
          <w:kern w:val="0"/>
          <w:sz w:val="28"/>
          <w:szCs w:val="28"/>
        </w:rPr>
        <w:t>20.9</w:t>
      </w:r>
      <w:r w:rsidRPr="00602104">
        <w:rPr>
          <w:rFonts w:ascii="Times New Roman" w:eastAsia="標楷體" w:hAnsi="Times New Roman"/>
          <w:kern w:val="0"/>
          <w:sz w:val="28"/>
          <w:szCs w:val="28"/>
        </w:rPr>
        <w:t>%</w:t>
      </w:r>
      <w:r w:rsidRPr="00602104">
        <w:rPr>
          <w:rFonts w:ascii="Times New Roman" w:eastAsia="標楷體" w:hAnsi="Times New Roman"/>
          <w:kern w:val="0"/>
          <w:sz w:val="28"/>
          <w:szCs w:val="28"/>
        </w:rPr>
        <w:t>；</w:t>
      </w:r>
      <w:r w:rsidRPr="00602104">
        <w:rPr>
          <w:rFonts w:ascii="Times New Roman" w:eastAsia="標楷體" w:hAnsi="Times New Roman" w:hint="eastAsia"/>
          <w:kern w:val="0"/>
          <w:sz w:val="28"/>
          <w:szCs w:val="28"/>
        </w:rPr>
        <w:t>國內</w:t>
      </w:r>
      <w:r w:rsidRPr="00602104">
        <w:rPr>
          <w:rFonts w:ascii="Times New Roman" w:eastAsia="標楷體" w:hAnsi="Times New Roman"/>
          <w:kern w:val="0"/>
          <w:sz w:val="28"/>
          <w:szCs w:val="28"/>
        </w:rPr>
        <w:t>非石油產品出口</w:t>
      </w:r>
      <w:r w:rsidRPr="00602104">
        <w:rPr>
          <w:rFonts w:ascii="Times New Roman" w:eastAsia="標楷體" w:hAnsi="Times New Roman" w:hint="eastAsia"/>
          <w:kern w:val="0"/>
          <w:sz w:val="28"/>
          <w:szCs w:val="28"/>
        </w:rPr>
        <w:t>成長</w:t>
      </w:r>
      <w:r w:rsidRPr="00602104">
        <w:rPr>
          <w:rFonts w:ascii="Times New Roman" w:eastAsia="標楷體" w:hAnsi="Times New Roman" w:hint="eastAsia"/>
          <w:kern w:val="0"/>
          <w:sz w:val="28"/>
          <w:szCs w:val="28"/>
        </w:rPr>
        <w:t>11.5%</w:t>
      </w:r>
      <w:r w:rsidRPr="00602104">
        <w:rPr>
          <w:rFonts w:ascii="Times New Roman" w:eastAsia="標楷體" w:hAnsi="Times New Roman" w:hint="eastAsia"/>
          <w:kern w:val="0"/>
          <w:sz w:val="28"/>
          <w:szCs w:val="28"/>
        </w:rPr>
        <w:t>，</w:t>
      </w:r>
      <w:r w:rsidRPr="00602104">
        <w:rPr>
          <w:rFonts w:ascii="Times New Roman" w:eastAsia="標楷體" w:hAnsi="Times New Roman"/>
          <w:kern w:val="0"/>
          <w:sz w:val="28"/>
          <w:szCs w:val="28"/>
        </w:rPr>
        <w:t>電子產品</w:t>
      </w:r>
      <w:r w:rsidRPr="00602104">
        <w:rPr>
          <w:rFonts w:ascii="Times New Roman" w:eastAsia="標楷體" w:hAnsi="Times New Roman" w:hint="eastAsia"/>
          <w:kern w:val="0"/>
          <w:sz w:val="28"/>
          <w:szCs w:val="28"/>
        </w:rPr>
        <w:t>(3.5%)</w:t>
      </w:r>
      <w:r w:rsidRPr="00602104">
        <w:rPr>
          <w:rFonts w:ascii="Times New Roman" w:eastAsia="標楷體" w:hAnsi="Times New Roman" w:hint="eastAsia"/>
          <w:kern w:val="0"/>
          <w:sz w:val="28"/>
          <w:szCs w:val="28"/>
        </w:rPr>
        <w:t>及</w:t>
      </w:r>
      <w:r w:rsidRPr="00602104">
        <w:rPr>
          <w:rFonts w:ascii="Times New Roman" w:eastAsia="標楷體" w:hAnsi="Times New Roman"/>
          <w:kern w:val="0"/>
          <w:sz w:val="28"/>
          <w:szCs w:val="28"/>
        </w:rPr>
        <w:t>非電子產品</w:t>
      </w:r>
      <w:r w:rsidRPr="00602104">
        <w:rPr>
          <w:rFonts w:ascii="Times New Roman" w:eastAsia="標楷體" w:hAnsi="Times New Roman" w:hint="eastAsia"/>
          <w:kern w:val="0"/>
          <w:sz w:val="28"/>
          <w:szCs w:val="28"/>
        </w:rPr>
        <w:t>(15.3%)</w:t>
      </w:r>
      <w:r w:rsidRPr="00602104">
        <w:rPr>
          <w:rFonts w:ascii="Times New Roman" w:eastAsia="標楷體" w:hAnsi="Times New Roman" w:hint="eastAsia"/>
          <w:kern w:val="0"/>
          <w:sz w:val="28"/>
          <w:szCs w:val="28"/>
        </w:rPr>
        <w:t>皆成長</w:t>
      </w:r>
      <w:r w:rsidRPr="00602104">
        <w:rPr>
          <w:rFonts w:ascii="Times New Roman" w:eastAsia="標楷體" w:hAnsi="Times New Roman"/>
          <w:kern w:val="0"/>
          <w:sz w:val="28"/>
          <w:szCs w:val="28"/>
        </w:rPr>
        <w:t>。非石油產品十大出口國中，</w:t>
      </w:r>
      <w:r w:rsidRPr="00602104">
        <w:rPr>
          <w:rFonts w:ascii="Times New Roman" w:eastAsia="標楷體" w:hAnsi="Times New Roman" w:hint="eastAsia"/>
          <w:kern w:val="0"/>
          <w:sz w:val="28"/>
          <w:szCs w:val="28"/>
        </w:rPr>
        <w:t>除日本</w:t>
      </w:r>
      <w:r w:rsidRPr="00602104">
        <w:rPr>
          <w:rFonts w:ascii="Times New Roman" w:eastAsia="標楷體" w:hAnsi="Times New Roman" w:hint="eastAsia"/>
          <w:kern w:val="0"/>
          <w:sz w:val="28"/>
          <w:szCs w:val="28"/>
        </w:rPr>
        <w:t>(-15.4%)</w:t>
      </w:r>
      <w:r w:rsidRPr="00602104">
        <w:rPr>
          <w:rFonts w:ascii="Times New Roman" w:eastAsia="標楷體" w:hAnsi="Times New Roman" w:hint="eastAsia"/>
          <w:kern w:val="0"/>
          <w:sz w:val="28"/>
          <w:szCs w:val="28"/>
        </w:rPr>
        <w:t>、泰國</w:t>
      </w:r>
      <w:r w:rsidRPr="00602104">
        <w:rPr>
          <w:rFonts w:ascii="Times New Roman" w:eastAsia="標楷體" w:hAnsi="Times New Roman" w:hint="eastAsia"/>
          <w:kern w:val="0"/>
          <w:sz w:val="28"/>
          <w:szCs w:val="28"/>
        </w:rPr>
        <w:t>(-9.9%)</w:t>
      </w:r>
      <w:r w:rsidRPr="00602104">
        <w:rPr>
          <w:rFonts w:ascii="Times New Roman" w:eastAsia="標楷體" w:hAnsi="Times New Roman" w:hint="eastAsia"/>
          <w:kern w:val="0"/>
          <w:sz w:val="28"/>
          <w:szCs w:val="28"/>
        </w:rPr>
        <w:t>及印尼</w:t>
      </w:r>
      <w:r w:rsidRPr="00602104">
        <w:rPr>
          <w:rFonts w:ascii="Times New Roman" w:eastAsia="標楷體" w:hAnsi="Times New Roman" w:hint="eastAsia"/>
          <w:kern w:val="0"/>
          <w:sz w:val="28"/>
          <w:szCs w:val="28"/>
        </w:rPr>
        <w:t>(-5.0%)</w:t>
      </w:r>
      <w:r w:rsidR="009D42F8">
        <w:rPr>
          <w:rFonts w:ascii="Times New Roman" w:eastAsia="標楷體" w:hAnsi="Times New Roman" w:hint="eastAsia"/>
          <w:kern w:val="0"/>
          <w:sz w:val="28"/>
          <w:szCs w:val="28"/>
        </w:rPr>
        <w:t>衰</w:t>
      </w:r>
      <w:r w:rsidRPr="00602104">
        <w:rPr>
          <w:rFonts w:ascii="Times New Roman" w:eastAsia="標楷體" w:hAnsi="Times New Roman" w:hint="eastAsia"/>
          <w:kern w:val="0"/>
          <w:sz w:val="28"/>
          <w:szCs w:val="28"/>
        </w:rPr>
        <w:t>退外，其餘皆成長，尤以歐盟</w:t>
      </w:r>
      <w:r w:rsidRPr="00602104">
        <w:rPr>
          <w:rFonts w:ascii="Times New Roman" w:eastAsia="標楷體" w:hAnsi="Times New Roman" w:hint="eastAsia"/>
          <w:kern w:val="0"/>
          <w:sz w:val="28"/>
          <w:szCs w:val="28"/>
        </w:rPr>
        <w:t>(48.3%)</w:t>
      </w:r>
      <w:r w:rsidRPr="00602104">
        <w:rPr>
          <w:rFonts w:ascii="Times New Roman" w:eastAsia="標楷體" w:hAnsi="Times New Roman" w:hint="eastAsia"/>
          <w:kern w:val="0"/>
          <w:sz w:val="28"/>
          <w:szCs w:val="28"/>
        </w:rPr>
        <w:t>、香港</w:t>
      </w:r>
      <w:r w:rsidRPr="00602104">
        <w:rPr>
          <w:rFonts w:ascii="Times New Roman" w:eastAsia="標楷體" w:hAnsi="Times New Roman" w:hint="eastAsia"/>
          <w:kern w:val="0"/>
          <w:sz w:val="28"/>
          <w:szCs w:val="28"/>
        </w:rPr>
        <w:t>(38.1%)</w:t>
      </w:r>
      <w:r w:rsidRPr="00602104">
        <w:rPr>
          <w:rFonts w:ascii="Times New Roman" w:eastAsia="標楷體" w:hAnsi="Times New Roman" w:hint="eastAsia"/>
          <w:kern w:val="0"/>
          <w:sz w:val="28"/>
          <w:szCs w:val="28"/>
        </w:rPr>
        <w:t>及臺灣</w:t>
      </w:r>
      <w:r w:rsidRPr="00602104">
        <w:rPr>
          <w:rFonts w:ascii="Times New Roman" w:eastAsia="標楷體" w:hAnsi="Times New Roman" w:hint="eastAsia"/>
          <w:kern w:val="0"/>
          <w:sz w:val="28"/>
          <w:szCs w:val="28"/>
        </w:rPr>
        <w:t>(35.8%)</w:t>
      </w:r>
      <w:r w:rsidRPr="00602104">
        <w:rPr>
          <w:rFonts w:ascii="Times New Roman" w:eastAsia="標楷體" w:hAnsi="Times New Roman" w:hint="eastAsia"/>
          <w:kern w:val="0"/>
          <w:sz w:val="28"/>
          <w:szCs w:val="28"/>
        </w:rPr>
        <w:t>成長最為明顯。</w:t>
      </w:r>
    </w:p>
    <w:p w:rsidR="00496F25" w:rsidRPr="00602104" w:rsidRDefault="00496F25" w:rsidP="00496F25">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602104">
        <w:rPr>
          <w:rFonts w:ascii="Times New Roman" w:eastAsia="標楷體" w:hAnsi="Times New Roman" w:hint="eastAsia"/>
          <w:kern w:val="0"/>
          <w:sz w:val="28"/>
          <w:szCs w:val="28"/>
        </w:rPr>
        <w:t>新加坡今年</w:t>
      </w:r>
      <w:r w:rsidRPr="00602104">
        <w:rPr>
          <w:rFonts w:ascii="Times New Roman" w:eastAsia="標楷體" w:hAnsi="Times New Roman" w:hint="eastAsia"/>
          <w:kern w:val="0"/>
          <w:sz w:val="28"/>
          <w:szCs w:val="28"/>
        </w:rPr>
        <w:t>10</w:t>
      </w:r>
      <w:r w:rsidRPr="00602104">
        <w:rPr>
          <w:rFonts w:ascii="Times New Roman" w:eastAsia="標楷體" w:hAnsi="Times New Roman" w:hint="eastAsia"/>
          <w:kern w:val="0"/>
          <w:sz w:val="28"/>
          <w:szCs w:val="28"/>
        </w:rPr>
        <w:t>月工業生產成長</w:t>
      </w:r>
      <w:r w:rsidRPr="00602104">
        <w:rPr>
          <w:rFonts w:ascii="Times New Roman" w:eastAsia="標楷體" w:hAnsi="Times New Roman" w:hint="eastAsia"/>
          <w:kern w:val="0"/>
          <w:sz w:val="28"/>
          <w:szCs w:val="28"/>
        </w:rPr>
        <w:t>1.2%</w:t>
      </w:r>
      <w:r w:rsidRPr="00602104">
        <w:rPr>
          <w:rFonts w:ascii="Times New Roman" w:eastAsia="標楷體" w:hAnsi="Times New Roman" w:hint="eastAsia"/>
          <w:kern w:val="0"/>
          <w:sz w:val="28"/>
          <w:szCs w:val="28"/>
        </w:rPr>
        <w:t>，其中電子業</w:t>
      </w:r>
      <w:r w:rsidRPr="00602104">
        <w:rPr>
          <w:rFonts w:ascii="Times New Roman" w:eastAsia="標楷體" w:hAnsi="Times New Roman" w:hint="eastAsia"/>
          <w:kern w:val="0"/>
          <w:sz w:val="28"/>
          <w:szCs w:val="28"/>
        </w:rPr>
        <w:t>(24.6%)</w:t>
      </w:r>
      <w:r w:rsidRPr="00602104">
        <w:rPr>
          <w:rFonts w:ascii="Times New Roman" w:eastAsia="標楷體" w:hAnsi="Times New Roman" w:hint="eastAsia"/>
          <w:kern w:val="0"/>
          <w:sz w:val="28"/>
          <w:szCs w:val="28"/>
        </w:rPr>
        <w:t>、生</w:t>
      </w:r>
      <w:proofErr w:type="gramStart"/>
      <w:r w:rsidRPr="00602104">
        <w:rPr>
          <w:rFonts w:ascii="Times New Roman" w:eastAsia="標楷體" w:hAnsi="Times New Roman" w:hint="eastAsia"/>
          <w:kern w:val="0"/>
          <w:sz w:val="28"/>
          <w:szCs w:val="28"/>
        </w:rPr>
        <w:t>醫</w:t>
      </w:r>
      <w:proofErr w:type="gramEnd"/>
      <w:r w:rsidRPr="00602104">
        <w:rPr>
          <w:rFonts w:ascii="Times New Roman" w:eastAsia="標楷體" w:hAnsi="Times New Roman" w:hint="eastAsia"/>
          <w:kern w:val="0"/>
          <w:sz w:val="28"/>
          <w:szCs w:val="28"/>
        </w:rPr>
        <w:t>製造業</w:t>
      </w:r>
      <w:r w:rsidRPr="00602104">
        <w:rPr>
          <w:rFonts w:ascii="Times New Roman" w:eastAsia="標楷體" w:hAnsi="Times New Roman" w:hint="eastAsia"/>
          <w:kern w:val="0"/>
          <w:sz w:val="28"/>
          <w:szCs w:val="28"/>
        </w:rPr>
        <w:t>(11.3%)</w:t>
      </w:r>
      <w:r w:rsidRPr="00602104">
        <w:rPr>
          <w:rFonts w:ascii="Times New Roman" w:eastAsia="標楷體" w:hAnsi="Times New Roman" w:hint="eastAsia"/>
          <w:kern w:val="0"/>
          <w:sz w:val="28"/>
          <w:szCs w:val="28"/>
        </w:rPr>
        <w:t>及精密工程業</w:t>
      </w:r>
      <w:r w:rsidRPr="00602104">
        <w:rPr>
          <w:rFonts w:ascii="Times New Roman" w:eastAsia="標楷體" w:hAnsi="Times New Roman" w:hint="eastAsia"/>
          <w:kern w:val="0"/>
          <w:sz w:val="28"/>
          <w:szCs w:val="28"/>
        </w:rPr>
        <w:t>(2.7%)</w:t>
      </w:r>
      <w:r>
        <w:rPr>
          <w:rFonts w:ascii="Times New Roman" w:eastAsia="標楷體" w:hAnsi="Times New Roman" w:hint="eastAsia"/>
          <w:kern w:val="0"/>
          <w:sz w:val="28"/>
          <w:szCs w:val="28"/>
        </w:rPr>
        <w:t>均</w:t>
      </w:r>
      <w:r w:rsidRPr="00602104">
        <w:rPr>
          <w:rFonts w:ascii="Times New Roman" w:eastAsia="標楷體" w:hAnsi="Times New Roman" w:hint="eastAsia"/>
          <w:kern w:val="0"/>
          <w:sz w:val="28"/>
          <w:szCs w:val="28"/>
        </w:rPr>
        <w:t>成長，化學業</w:t>
      </w:r>
      <w:r w:rsidRPr="00602104">
        <w:rPr>
          <w:rFonts w:ascii="Times New Roman" w:eastAsia="標楷體" w:hAnsi="Times New Roman" w:hint="eastAsia"/>
          <w:kern w:val="0"/>
          <w:sz w:val="28"/>
          <w:szCs w:val="28"/>
        </w:rPr>
        <w:t>(-0.7%)</w:t>
      </w:r>
      <w:r w:rsidRPr="00602104">
        <w:rPr>
          <w:rFonts w:ascii="Times New Roman" w:eastAsia="標楷體" w:hAnsi="Times New Roman" w:hint="eastAsia"/>
          <w:kern w:val="0"/>
          <w:sz w:val="28"/>
          <w:szCs w:val="28"/>
        </w:rPr>
        <w:t>、一般製造業</w:t>
      </w:r>
      <w:r w:rsidRPr="00602104">
        <w:rPr>
          <w:rFonts w:ascii="Times New Roman" w:eastAsia="標楷體" w:hAnsi="Times New Roman" w:hint="eastAsia"/>
          <w:kern w:val="0"/>
          <w:sz w:val="28"/>
          <w:szCs w:val="28"/>
        </w:rPr>
        <w:t>(-22.2%)</w:t>
      </w:r>
      <w:r w:rsidRPr="00602104">
        <w:rPr>
          <w:rFonts w:ascii="Times New Roman" w:eastAsia="標楷體" w:hAnsi="Times New Roman" w:hint="eastAsia"/>
          <w:kern w:val="0"/>
          <w:sz w:val="28"/>
          <w:szCs w:val="28"/>
        </w:rPr>
        <w:t>及運輸工程業</w:t>
      </w:r>
      <w:r w:rsidRPr="00602104">
        <w:rPr>
          <w:rFonts w:ascii="Times New Roman" w:eastAsia="標楷體" w:hAnsi="Times New Roman" w:hint="eastAsia"/>
          <w:kern w:val="0"/>
          <w:sz w:val="28"/>
          <w:szCs w:val="28"/>
        </w:rPr>
        <w:t>(-26.9%)</w:t>
      </w:r>
      <w:r w:rsidRPr="00602104">
        <w:rPr>
          <w:rFonts w:ascii="Times New Roman" w:eastAsia="標楷體" w:hAnsi="Times New Roman" w:hint="eastAsia"/>
          <w:kern w:val="0"/>
          <w:sz w:val="28"/>
          <w:szCs w:val="28"/>
        </w:rPr>
        <w:t>為衰退。</w:t>
      </w:r>
      <w:r w:rsidRPr="00602104">
        <w:rPr>
          <w:rFonts w:ascii="Times New Roman" w:eastAsia="標楷體" w:hAnsi="Times New Roman"/>
          <w:kern w:val="0"/>
          <w:sz w:val="28"/>
          <w:szCs w:val="28"/>
        </w:rPr>
        <w:t>依據新加坡採購與材料管理學院</w:t>
      </w:r>
      <w:r w:rsidRPr="00602104">
        <w:rPr>
          <w:rFonts w:ascii="Times New Roman" w:eastAsia="標楷體" w:hAnsi="Times New Roman"/>
          <w:kern w:val="0"/>
          <w:sz w:val="28"/>
          <w:szCs w:val="28"/>
        </w:rPr>
        <w:t>(SIPMM)</w:t>
      </w:r>
      <w:r w:rsidRPr="00602104">
        <w:rPr>
          <w:rFonts w:ascii="Times New Roman" w:eastAsia="標楷體" w:hAnsi="Times New Roman"/>
          <w:kern w:val="0"/>
          <w:sz w:val="28"/>
          <w:szCs w:val="28"/>
        </w:rPr>
        <w:t>資料顯示，今年</w:t>
      </w:r>
      <w:r w:rsidRPr="00602104">
        <w:rPr>
          <w:rFonts w:ascii="Times New Roman" w:eastAsia="標楷體" w:hAnsi="Times New Roman" w:hint="eastAsia"/>
          <w:kern w:val="0"/>
          <w:sz w:val="28"/>
          <w:szCs w:val="28"/>
        </w:rPr>
        <w:t>11</w:t>
      </w:r>
      <w:r w:rsidRPr="00602104">
        <w:rPr>
          <w:rFonts w:ascii="Times New Roman" w:eastAsia="標楷體" w:hAnsi="Times New Roman"/>
          <w:kern w:val="0"/>
          <w:sz w:val="28"/>
          <w:szCs w:val="28"/>
        </w:rPr>
        <w:t>月採購經理人指數</w:t>
      </w:r>
      <w:r w:rsidRPr="00602104">
        <w:rPr>
          <w:rFonts w:ascii="Times New Roman" w:eastAsia="標楷體" w:hAnsi="Times New Roman"/>
          <w:kern w:val="0"/>
          <w:sz w:val="28"/>
          <w:szCs w:val="28"/>
        </w:rPr>
        <w:t>(PMI)</w:t>
      </w:r>
      <w:r w:rsidRPr="00602104">
        <w:rPr>
          <w:rFonts w:ascii="Times New Roman" w:eastAsia="標楷體" w:hAnsi="Times New Roman" w:hint="eastAsia"/>
          <w:kern w:val="0"/>
          <w:sz w:val="28"/>
          <w:szCs w:val="28"/>
        </w:rPr>
        <w:t>50.2</w:t>
      </w:r>
      <w:r w:rsidRPr="00602104">
        <w:rPr>
          <w:rFonts w:ascii="Times New Roman" w:eastAsia="標楷體" w:hAnsi="Times New Roman" w:hint="eastAsia"/>
          <w:kern w:val="0"/>
          <w:sz w:val="28"/>
          <w:szCs w:val="28"/>
        </w:rPr>
        <w:t>，較上月增加</w:t>
      </w:r>
      <w:r w:rsidRPr="00602104">
        <w:rPr>
          <w:rFonts w:ascii="Times New Roman" w:eastAsia="標楷體" w:hAnsi="Times New Roman" w:hint="eastAsia"/>
          <w:kern w:val="0"/>
          <w:sz w:val="28"/>
          <w:szCs w:val="28"/>
        </w:rPr>
        <w:t>0.2</w:t>
      </w:r>
      <w:r w:rsidRPr="00602104">
        <w:rPr>
          <w:rFonts w:ascii="Times New Roman" w:eastAsia="標楷體" w:hAnsi="Times New Roman"/>
          <w:kern w:val="0"/>
          <w:sz w:val="28"/>
          <w:szCs w:val="28"/>
        </w:rPr>
        <w:t>，</w:t>
      </w:r>
      <w:r w:rsidRPr="00602104">
        <w:rPr>
          <w:rFonts w:ascii="Times New Roman" w:eastAsia="標楷體" w:hAnsi="Times New Roman" w:hint="eastAsia"/>
          <w:kern w:val="0"/>
          <w:sz w:val="28"/>
          <w:szCs w:val="28"/>
        </w:rPr>
        <w:t>顯示新加坡製造業溫和復甦。</w:t>
      </w:r>
    </w:p>
    <w:p w:rsidR="00496F25" w:rsidRPr="00602104" w:rsidRDefault="00496F25" w:rsidP="00496F25">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602104">
        <w:rPr>
          <w:rFonts w:ascii="Times New Roman" w:eastAsia="標楷體" w:hAnsi="Times New Roman" w:hint="eastAsia"/>
          <w:kern w:val="0"/>
          <w:sz w:val="28"/>
          <w:szCs w:val="28"/>
        </w:rPr>
        <w:t>受到經濟成長</w:t>
      </w:r>
      <w:proofErr w:type="gramStart"/>
      <w:r w:rsidRPr="00602104">
        <w:rPr>
          <w:rFonts w:ascii="Times New Roman" w:eastAsia="標楷體" w:hAnsi="Times New Roman" w:hint="eastAsia"/>
          <w:kern w:val="0"/>
          <w:sz w:val="28"/>
          <w:szCs w:val="28"/>
        </w:rPr>
        <w:t>疲弱及產業</w:t>
      </w:r>
      <w:proofErr w:type="gramEnd"/>
      <w:r w:rsidRPr="00602104">
        <w:rPr>
          <w:rFonts w:ascii="Times New Roman" w:eastAsia="標楷體" w:hAnsi="Times New Roman" w:hint="eastAsia"/>
          <w:kern w:val="0"/>
          <w:sz w:val="28"/>
          <w:szCs w:val="28"/>
        </w:rPr>
        <w:t>轉型之影響，新加坡</w:t>
      </w:r>
      <w:proofErr w:type="gramStart"/>
      <w:r>
        <w:rPr>
          <w:rFonts w:ascii="Times New Roman" w:eastAsia="標楷體" w:hAnsi="Times New Roman" w:hint="eastAsia"/>
          <w:kern w:val="0"/>
          <w:sz w:val="28"/>
          <w:szCs w:val="28"/>
        </w:rPr>
        <w:t>今年前</w:t>
      </w:r>
      <w:r w:rsidR="009D42F8">
        <w:rPr>
          <w:rFonts w:ascii="Times New Roman" w:eastAsia="標楷體" w:hAnsi="Times New Roman" w:hint="eastAsia"/>
          <w:kern w:val="0"/>
          <w:sz w:val="28"/>
          <w:szCs w:val="28"/>
        </w:rPr>
        <w:t>9</w:t>
      </w:r>
      <w:r w:rsidRPr="00602104">
        <w:rPr>
          <w:rFonts w:ascii="Times New Roman" w:eastAsia="標楷體" w:hAnsi="Times New Roman" w:hint="eastAsia"/>
          <w:kern w:val="0"/>
          <w:sz w:val="28"/>
          <w:szCs w:val="28"/>
        </w:rPr>
        <w:t>個月遭裁退</w:t>
      </w:r>
      <w:proofErr w:type="gramEnd"/>
      <w:r w:rsidRPr="00602104">
        <w:rPr>
          <w:rFonts w:ascii="Times New Roman" w:eastAsia="標楷體" w:hAnsi="Times New Roman" w:hint="eastAsia"/>
          <w:kern w:val="0"/>
          <w:sz w:val="28"/>
          <w:szCs w:val="28"/>
        </w:rPr>
        <w:t>或提前解雇者增加至</w:t>
      </w:r>
      <w:r w:rsidRPr="00602104">
        <w:rPr>
          <w:rFonts w:ascii="Times New Roman" w:eastAsia="標楷體" w:hAnsi="Times New Roman" w:hint="eastAsia"/>
          <w:kern w:val="0"/>
          <w:sz w:val="28"/>
          <w:szCs w:val="28"/>
        </w:rPr>
        <w:t>1</w:t>
      </w:r>
      <w:r w:rsidRPr="00602104">
        <w:rPr>
          <w:rFonts w:ascii="Times New Roman" w:eastAsia="標楷體" w:hAnsi="Times New Roman" w:hint="eastAsia"/>
          <w:kern w:val="0"/>
          <w:sz w:val="28"/>
          <w:szCs w:val="28"/>
        </w:rPr>
        <w:t>萬</w:t>
      </w:r>
      <w:r w:rsidRPr="00602104">
        <w:rPr>
          <w:rFonts w:ascii="Times New Roman" w:eastAsia="標楷體" w:hAnsi="Times New Roman" w:hint="eastAsia"/>
          <w:kern w:val="0"/>
          <w:sz w:val="28"/>
          <w:szCs w:val="28"/>
        </w:rPr>
        <w:t>3,730</w:t>
      </w:r>
      <w:r w:rsidRPr="00602104">
        <w:rPr>
          <w:rFonts w:ascii="Times New Roman" w:eastAsia="標楷體" w:hAnsi="Times New Roman" w:hint="eastAsia"/>
          <w:kern w:val="0"/>
          <w:sz w:val="28"/>
          <w:szCs w:val="28"/>
        </w:rPr>
        <w:t>名。為協助勞工與業者相互合作提升能力，</w:t>
      </w:r>
      <w:r w:rsidR="009D42F8">
        <w:rPr>
          <w:rFonts w:ascii="Times New Roman" w:eastAsia="標楷體" w:hAnsi="Times New Roman" w:hint="eastAsia"/>
          <w:kern w:val="0"/>
          <w:sz w:val="28"/>
          <w:szCs w:val="28"/>
        </w:rPr>
        <w:t>做</w:t>
      </w:r>
      <w:r w:rsidRPr="00602104">
        <w:rPr>
          <w:rFonts w:ascii="Times New Roman" w:eastAsia="標楷體" w:hAnsi="Times New Roman" w:hint="eastAsia"/>
          <w:kern w:val="0"/>
          <w:sz w:val="28"/>
          <w:szCs w:val="28"/>
        </w:rPr>
        <w:t>好轉型準備，新加坡未來經濟委員會正</w:t>
      </w:r>
      <w:proofErr w:type="gramStart"/>
      <w:r w:rsidRPr="00602104">
        <w:rPr>
          <w:rFonts w:ascii="Times New Roman" w:eastAsia="標楷體" w:hAnsi="Times New Roman" w:hint="eastAsia"/>
          <w:kern w:val="0"/>
          <w:sz w:val="28"/>
          <w:szCs w:val="28"/>
        </w:rPr>
        <w:t>研</w:t>
      </w:r>
      <w:proofErr w:type="gramEnd"/>
      <w:r w:rsidRPr="00602104">
        <w:rPr>
          <w:rFonts w:ascii="Times New Roman" w:eastAsia="標楷體" w:hAnsi="Times New Roman" w:hint="eastAsia"/>
          <w:kern w:val="0"/>
          <w:sz w:val="28"/>
          <w:szCs w:val="28"/>
        </w:rPr>
        <w:t>擬「提升個人能力，持續掌握更專精技能和培養創新精神」、「提升企業競爭力」及「加強政府與企業合作，提升民眾與企業能力」等策略，預計</w:t>
      </w:r>
      <w:r>
        <w:rPr>
          <w:rFonts w:ascii="Times New Roman" w:eastAsia="標楷體" w:hAnsi="Times New Roman" w:hint="eastAsia"/>
          <w:kern w:val="0"/>
          <w:sz w:val="28"/>
          <w:szCs w:val="28"/>
        </w:rPr>
        <w:t>明年初公布</w:t>
      </w:r>
      <w:r w:rsidRPr="00602104">
        <w:rPr>
          <w:rFonts w:ascii="Times New Roman" w:eastAsia="標楷體" w:hAnsi="Times New Roman" w:hint="eastAsia"/>
          <w:kern w:val="0"/>
          <w:sz w:val="28"/>
          <w:szCs w:val="28"/>
        </w:rPr>
        <w:t>建議報告。</w:t>
      </w:r>
    </w:p>
    <w:p w:rsidR="00496F25" w:rsidRPr="00602104" w:rsidRDefault="00496F25" w:rsidP="00496F25">
      <w:pPr>
        <w:widowControl/>
        <w:snapToGrid w:val="0"/>
        <w:spacing w:before="120" w:line="300" w:lineRule="auto"/>
        <w:ind w:rightChars="-59" w:right="-142"/>
        <w:rPr>
          <w:rFonts w:eastAsia="標楷體"/>
          <w:sz w:val="28"/>
          <w:szCs w:val="28"/>
        </w:rPr>
      </w:pPr>
    </w:p>
    <w:p w:rsidR="00496F25" w:rsidRPr="00602104" w:rsidRDefault="00496F25" w:rsidP="00496F25">
      <w:pPr>
        <w:widowControl/>
        <w:snapToGrid w:val="0"/>
        <w:spacing w:before="120" w:line="300" w:lineRule="auto"/>
        <w:ind w:rightChars="-59" w:right="-142"/>
        <w:rPr>
          <w:rFonts w:eastAsia="標楷體"/>
          <w:sz w:val="28"/>
          <w:szCs w:val="28"/>
        </w:rPr>
      </w:pPr>
    </w:p>
    <w:p w:rsidR="00496F25" w:rsidRPr="00602104" w:rsidRDefault="00496F25" w:rsidP="00496F25">
      <w:pPr>
        <w:widowControl/>
        <w:snapToGrid w:val="0"/>
        <w:spacing w:before="120" w:line="300" w:lineRule="auto"/>
        <w:ind w:rightChars="-59" w:right="-142"/>
        <w:rPr>
          <w:rFonts w:eastAsia="標楷體"/>
          <w:sz w:val="28"/>
          <w:szCs w:val="28"/>
        </w:rPr>
      </w:pPr>
    </w:p>
    <w:p w:rsidR="00496F25" w:rsidRPr="00602104" w:rsidRDefault="00496F25" w:rsidP="00496F25">
      <w:pPr>
        <w:widowControl/>
        <w:snapToGrid w:val="0"/>
        <w:spacing w:before="120" w:line="300" w:lineRule="auto"/>
        <w:ind w:rightChars="-59" w:right="-142"/>
        <w:rPr>
          <w:rFonts w:eastAsia="標楷體"/>
          <w:sz w:val="28"/>
          <w:szCs w:val="28"/>
        </w:rPr>
      </w:pPr>
    </w:p>
    <w:p w:rsidR="00496F25" w:rsidRPr="00602104" w:rsidRDefault="00496F25" w:rsidP="00496F25">
      <w:pPr>
        <w:widowControl/>
        <w:snapToGrid w:val="0"/>
        <w:spacing w:before="120" w:line="300" w:lineRule="auto"/>
        <w:ind w:rightChars="-59" w:right="-142"/>
        <w:rPr>
          <w:rFonts w:eastAsia="標楷體"/>
          <w:sz w:val="28"/>
          <w:szCs w:val="28"/>
        </w:rPr>
      </w:pPr>
    </w:p>
    <w:p w:rsidR="00496F25" w:rsidRPr="00602104" w:rsidRDefault="00496F25" w:rsidP="00496F25">
      <w:pPr>
        <w:widowControl/>
        <w:snapToGrid w:val="0"/>
        <w:spacing w:before="120" w:line="300" w:lineRule="auto"/>
        <w:ind w:rightChars="-59" w:right="-142"/>
        <w:rPr>
          <w:rFonts w:eastAsia="標楷體"/>
          <w:sz w:val="28"/>
          <w:szCs w:val="28"/>
        </w:rPr>
      </w:pPr>
    </w:p>
    <w:p w:rsidR="00496F25" w:rsidRPr="00602104" w:rsidRDefault="00496F25" w:rsidP="00496F25">
      <w:pPr>
        <w:widowControl/>
        <w:snapToGrid w:val="0"/>
        <w:spacing w:before="120" w:line="300" w:lineRule="auto"/>
        <w:ind w:rightChars="-59" w:right="-142"/>
        <w:rPr>
          <w:rFonts w:eastAsia="標楷體"/>
          <w:sz w:val="28"/>
          <w:szCs w:val="28"/>
        </w:rPr>
      </w:pPr>
    </w:p>
    <w:p w:rsidR="00496F25" w:rsidRPr="00602104" w:rsidRDefault="00496F25" w:rsidP="00496F25">
      <w:pPr>
        <w:pStyle w:val="t-5"/>
        <w:spacing w:before="180"/>
        <w:ind w:leftChars="0" w:left="0" w:firstLineChars="0" w:firstLine="0"/>
        <w:jc w:val="center"/>
        <w:rPr>
          <w:b/>
          <w:color w:val="auto"/>
          <w:sz w:val="22"/>
        </w:rPr>
      </w:pPr>
      <w:r w:rsidRPr="00602104">
        <w:rPr>
          <w:b/>
          <w:color w:val="auto"/>
        </w:rPr>
        <w:lastRenderedPageBreak/>
        <w:t>表</w:t>
      </w:r>
      <w:r w:rsidRPr="00602104">
        <w:rPr>
          <w:b/>
          <w:color w:val="auto"/>
        </w:rPr>
        <w:t xml:space="preserve">1-3-3   </w:t>
      </w:r>
      <w:r w:rsidRPr="00602104">
        <w:rPr>
          <w:b/>
          <w:color w:val="auto"/>
        </w:rPr>
        <w:t>新加坡重要經濟指標</w:t>
      </w:r>
    </w:p>
    <w:p w:rsidR="00496F25" w:rsidRPr="00602104" w:rsidRDefault="00496F25" w:rsidP="00496F25">
      <w:pPr>
        <w:wordWrap w:val="0"/>
        <w:snapToGrid w:val="0"/>
        <w:spacing w:before="120"/>
        <w:ind w:rightChars="13" w:right="31"/>
        <w:jc w:val="right"/>
        <w:rPr>
          <w:rFonts w:eastAsia="標楷體"/>
          <w:sz w:val="22"/>
        </w:rPr>
      </w:pPr>
      <w:r w:rsidRPr="00602104">
        <w:rPr>
          <w:rFonts w:eastAsia="標楷體"/>
          <w:sz w:val="22"/>
        </w:rPr>
        <w:t xml:space="preserve">          </w:t>
      </w:r>
      <w:r w:rsidRPr="00602104">
        <w:rPr>
          <w:rFonts w:eastAsia="標楷體"/>
          <w:sz w:val="22"/>
        </w:rPr>
        <w:t>單位：</w:t>
      </w:r>
      <w:proofErr w:type="gramStart"/>
      <w:r w:rsidRPr="00602104">
        <w:rPr>
          <w:rFonts w:eastAsia="標楷體"/>
          <w:sz w:val="22"/>
        </w:rPr>
        <w:t>億星元</w:t>
      </w:r>
      <w:proofErr w:type="gramEnd"/>
      <w:r w:rsidRPr="00602104">
        <w:rPr>
          <w:rFonts w:eastAsia="標楷體"/>
          <w:sz w:val="22"/>
        </w:rPr>
        <w:t>；</w:t>
      </w:r>
      <w:r w:rsidRPr="00602104">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801"/>
        <w:gridCol w:w="740"/>
        <w:gridCol w:w="819"/>
        <w:gridCol w:w="931"/>
        <w:gridCol w:w="853"/>
      </w:tblGrid>
      <w:tr w:rsidR="00496F25" w:rsidRPr="00602104" w:rsidTr="0070224F">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496F25" w:rsidRPr="00602104" w:rsidRDefault="00496F25" w:rsidP="0070224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602104">
              <w:rPr>
                <w:rFonts w:eastAsia="標楷體"/>
                <w:sz w:val="22"/>
              </w:rPr>
              <w:t>年</w:t>
            </w:r>
            <w:r w:rsidRPr="00602104">
              <w:rPr>
                <w:rFonts w:eastAsia="標楷體"/>
                <w:sz w:val="22"/>
              </w:rPr>
              <w:t>(</w:t>
            </w:r>
            <w:r w:rsidRPr="00602104">
              <w:rPr>
                <w:rFonts w:eastAsia="標楷體"/>
                <w:sz w:val="22"/>
              </w:rPr>
              <w:t>月</w:t>
            </w:r>
            <w:r w:rsidRPr="00602104">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實質</w:t>
            </w:r>
          </w:p>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工業</w:t>
            </w:r>
          </w:p>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貿</w:t>
            </w:r>
            <w:r w:rsidRPr="00602104">
              <w:rPr>
                <w:rFonts w:eastAsia="標楷體"/>
                <w:sz w:val="22"/>
              </w:rPr>
              <w:t xml:space="preserve">   </w:t>
            </w:r>
            <w:r w:rsidRPr="00602104">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消費者</w:t>
            </w:r>
          </w:p>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失業率</w:t>
            </w:r>
          </w:p>
        </w:tc>
      </w:tr>
      <w:tr w:rsidR="00496F25" w:rsidRPr="00602104" w:rsidTr="0070224F">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496F25" w:rsidRPr="00602104" w:rsidRDefault="00496F25" w:rsidP="0070224F">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96F25" w:rsidRPr="00602104" w:rsidRDefault="00496F25" w:rsidP="0070224F">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96F25" w:rsidRPr="00602104" w:rsidRDefault="00496F25" w:rsidP="0070224F">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496F25" w:rsidRPr="00602104" w:rsidRDefault="00496F25" w:rsidP="00496F25">
            <w:pPr>
              <w:autoSpaceDE w:val="0"/>
              <w:autoSpaceDN w:val="0"/>
              <w:adjustRightInd w:val="0"/>
              <w:snapToGrid w:val="0"/>
              <w:spacing w:beforeLines="30" w:before="108" w:line="380" w:lineRule="exact"/>
              <w:jc w:val="center"/>
              <w:rPr>
                <w:rFonts w:eastAsia="標楷體"/>
                <w:sz w:val="22"/>
              </w:rPr>
            </w:pPr>
            <w:r w:rsidRPr="00602104">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96F25" w:rsidRPr="00602104" w:rsidRDefault="00496F25" w:rsidP="0070224F">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496F25" w:rsidRPr="00602104" w:rsidRDefault="00496F25" w:rsidP="0070224F">
            <w:pPr>
              <w:widowControl/>
              <w:spacing w:line="380" w:lineRule="exact"/>
              <w:rPr>
                <w:rFonts w:eastAsia="標楷體"/>
                <w:sz w:val="22"/>
              </w:rPr>
            </w:pPr>
          </w:p>
        </w:tc>
      </w:tr>
      <w:tr w:rsidR="00496F25" w:rsidRPr="00602104" w:rsidTr="0070224F">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496F25" w:rsidRPr="00602104" w:rsidRDefault="00496F25" w:rsidP="0070224F">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96F25" w:rsidRPr="00602104" w:rsidRDefault="00496F25" w:rsidP="0070224F">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96F25" w:rsidRPr="00602104" w:rsidRDefault="00496F25" w:rsidP="0070224F">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96F25" w:rsidRPr="00602104" w:rsidRDefault="00496F25" w:rsidP="0070224F">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96F25" w:rsidRPr="00602104" w:rsidRDefault="00496F25" w:rsidP="0070224F">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496F25" w:rsidRPr="00602104" w:rsidRDefault="00496F25" w:rsidP="0070224F">
            <w:pPr>
              <w:widowControl/>
              <w:spacing w:line="380" w:lineRule="exact"/>
              <w:rPr>
                <w:rFonts w:eastAsia="標楷體"/>
                <w:sz w:val="22"/>
              </w:rPr>
            </w:pPr>
          </w:p>
        </w:tc>
      </w:tr>
      <w:tr w:rsidR="00496F25" w:rsidRPr="00602104" w:rsidTr="0070224F">
        <w:trPr>
          <w:cantSplit/>
          <w:jc w:val="center"/>
        </w:trPr>
        <w:tc>
          <w:tcPr>
            <w:tcW w:w="895" w:type="dxa"/>
            <w:tcBorders>
              <w:top w:val="nil"/>
              <w:left w:val="nil"/>
              <w:bottom w:val="nil"/>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2011</w:t>
            </w:r>
            <w:r w:rsidRPr="00602104">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7.5</w:t>
            </w:r>
          </w:p>
        </w:tc>
        <w:tc>
          <w:tcPr>
            <w:tcW w:w="801" w:type="dxa"/>
            <w:tcBorders>
              <w:top w:val="nil"/>
              <w:left w:val="single" w:sz="6" w:space="0" w:color="auto"/>
              <w:bottom w:val="nil"/>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8.6</w:t>
            </w:r>
          </w:p>
        </w:tc>
        <w:tc>
          <w:tcPr>
            <w:tcW w:w="819" w:type="dxa"/>
            <w:tcBorders>
              <w:top w:val="nil"/>
              <w:left w:val="single" w:sz="6" w:space="0" w:color="auto"/>
              <w:bottom w:val="nil"/>
              <w:right w:val="single" w:sz="6" w:space="0" w:color="auto"/>
            </w:tcBorders>
            <w:shd w:val="clear" w:color="auto" w:fill="auto"/>
            <w:vAlign w:val="bottom"/>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550.8</w:t>
            </w:r>
          </w:p>
        </w:tc>
        <w:tc>
          <w:tcPr>
            <w:tcW w:w="931" w:type="dxa"/>
            <w:tcBorders>
              <w:top w:val="nil"/>
              <w:left w:val="single" w:sz="6" w:space="0" w:color="auto"/>
              <w:bottom w:val="nil"/>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5.2</w:t>
            </w:r>
          </w:p>
        </w:tc>
        <w:tc>
          <w:tcPr>
            <w:tcW w:w="853" w:type="dxa"/>
            <w:tcBorders>
              <w:top w:val="nil"/>
              <w:left w:val="single" w:sz="6" w:space="0" w:color="auto"/>
              <w:bottom w:val="nil"/>
              <w:right w:val="nil"/>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2.0</w:t>
            </w:r>
          </w:p>
        </w:tc>
      </w:tr>
      <w:tr w:rsidR="00496F25" w:rsidRPr="00602104" w:rsidTr="0070224F">
        <w:trPr>
          <w:cantSplit/>
          <w:jc w:val="center"/>
        </w:trPr>
        <w:tc>
          <w:tcPr>
            <w:tcW w:w="895" w:type="dxa"/>
            <w:tcBorders>
              <w:top w:val="nil"/>
              <w:left w:val="nil"/>
              <w:bottom w:val="nil"/>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2012</w:t>
            </w:r>
            <w:r w:rsidRPr="00602104">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rPr>
                <w:rFonts w:eastAsia="標楷體"/>
                <w:sz w:val="22"/>
              </w:rPr>
            </w:pPr>
            <w:r w:rsidRPr="00602104">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4.6</w:t>
            </w:r>
          </w:p>
        </w:tc>
        <w:tc>
          <w:tcPr>
            <w:tcW w:w="853" w:type="dxa"/>
            <w:tcBorders>
              <w:top w:val="nil"/>
              <w:left w:val="single" w:sz="6" w:space="0" w:color="auto"/>
              <w:bottom w:val="nil"/>
              <w:right w:val="nil"/>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2.0</w:t>
            </w:r>
          </w:p>
        </w:tc>
      </w:tr>
      <w:tr w:rsidR="00496F25" w:rsidRPr="00602104" w:rsidTr="0070224F">
        <w:trPr>
          <w:cantSplit/>
          <w:jc w:val="center"/>
        </w:trPr>
        <w:tc>
          <w:tcPr>
            <w:tcW w:w="895" w:type="dxa"/>
            <w:tcBorders>
              <w:top w:val="nil"/>
              <w:left w:val="nil"/>
              <w:bottom w:val="nil"/>
              <w:right w:val="single" w:sz="6" w:space="0" w:color="auto"/>
            </w:tcBorders>
            <w:shd w:val="clear" w:color="auto" w:fill="auto"/>
            <w:hideMark/>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2013</w:t>
            </w:r>
            <w:r w:rsidRPr="00602104">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2.4</w:t>
            </w:r>
          </w:p>
        </w:tc>
        <w:tc>
          <w:tcPr>
            <w:tcW w:w="853" w:type="dxa"/>
            <w:tcBorders>
              <w:top w:val="nil"/>
              <w:left w:val="single" w:sz="6" w:space="0" w:color="auto"/>
              <w:bottom w:val="nil"/>
              <w:right w:val="nil"/>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1.9</w:t>
            </w:r>
          </w:p>
        </w:tc>
      </w:tr>
      <w:tr w:rsidR="00496F25"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2014</w:t>
            </w:r>
            <w:r w:rsidRPr="00602104">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3.3</w:t>
            </w:r>
          </w:p>
        </w:tc>
        <w:tc>
          <w:tcPr>
            <w:tcW w:w="67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5,1</w:t>
            </w:r>
            <w:r w:rsidRPr="00602104">
              <w:rPr>
                <w:rFonts w:eastAsia="標楷體" w:hint="eastAsia"/>
                <w:sz w:val="22"/>
              </w:rPr>
              <w:t>32</w:t>
            </w:r>
            <w:r w:rsidRPr="00602104">
              <w:rPr>
                <w:rFonts w:eastAsia="標楷體"/>
                <w:sz w:val="22"/>
              </w:rPr>
              <w:t>.</w:t>
            </w:r>
            <w:r w:rsidRPr="00602104">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0.8</w:t>
            </w:r>
          </w:p>
        </w:tc>
        <w:tc>
          <w:tcPr>
            <w:tcW w:w="80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1.0</w:t>
            </w:r>
          </w:p>
        </w:tc>
        <w:tc>
          <w:tcPr>
            <w:tcW w:w="853" w:type="dxa"/>
            <w:tcBorders>
              <w:top w:val="nil"/>
              <w:left w:val="single" w:sz="6" w:space="0" w:color="auto"/>
              <w:bottom w:val="nil"/>
              <w:right w:val="nil"/>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vertAlign w:val="superscript"/>
              </w:rPr>
            </w:pPr>
            <w:r w:rsidRPr="00602104">
              <w:rPr>
                <w:rFonts w:eastAsia="標楷體"/>
                <w:sz w:val="22"/>
              </w:rPr>
              <w:t>2.0</w:t>
            </w:r>
          </w:p>
        </w:tc>
      </w:tr>
      <w:tr w:rsidR="00496F25" w:rsidRPr="00602104" w:rsidTr="0070224F">
        <w:trPr>
          <w:cantSplit/>
          <w:trHeight w:val="283"/>
          <w:jc w:val="center"/>
        </w:trPr>
        <w:tc>
          <w:tcPr>
            <w:tcW w:w="895" w:type="dxa"/>
            <w:tcBorders>
              <w:top w:val="nil"/>
              <w:left w:val="nil"/>
              <w:bottom w:val="nil"/>
              <w:right w:val="single" w:sz="6" w:space="0" w:color="auto"/>
            </w:tcBorders>
            <w:shd w:val="clear" w:color="auto" w:fill="auto"/>
            <w:vAlign w:val="bottom"/>
          </w:tcPr>
          <w:p w:rsidR="00496F25" w:rsidRPr="00602104" w:rsidRDefault="00496F25" w:rsidP="0070224F">
            <w:pPr>
              <w:autoSpaceDE w:val="0"/>
              <w:autoSpaceDN w:val="0"/>
              <w:adjustRightInd w:val="0"/>
              <w:snapToGrid w:val="0"/>
              <w:spacing w:line="380" w:lineRule="exact"/>
              <w:jc w:val="center"/>
              <w:rPr>
                <w:rFonts w:eastAsia="標楷體"/>
                <w:sz w:val="22"/>
                <w:szCs w:val="22"/>
              </w:rPr>
            </w:pPr>
            <w:r w:rsidRPr="00602104">
              <w:rPr>
                <w:rFonts w:eastAsia="標楷體"/>
                <w:sz w:val="22"/>
                <w:szCs w:val="22"/>
              </w:rPr>
              <w:t>2015</w:t>
            </w:r>
            <w:r w:rsidRPr="00602104">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2.0</w:t>
            </w:r>
          </w:p>
        </w:tc>
        <w:tc>
          <w:tcPr>
            <w:tcW w:w="671"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-5.2</w:t>
            </w:r>
          </w:p>
        </w:tc>
        <w:tc>
          <w:tcPr>
            <w:tcW w:w="853"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4,762.9</w:t>
            </w:r>
          </w:p>
        </w:tc>
        <w:tc>
          <w:tcPr>
            <w:tcW w:w="81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-7.2</w:t>
            </w:r>
          </w:p>
        </w:tc>
        <w:tc>
          <w:tcPr>
            <w:tcW w:w="801"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4,077.7</w:t>
            </w:r>
          </w:p>
        </w:tc>
        <w:tc>
          <w:tcPr>
            <w:tcW w:w="74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-12.1</w:t>
            </w:r>
          </w:p>
        </w:tc>
        <w:tc>
          <w:tcPr>
            <w:tcW w:w="819"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685.2</w:t>
            </w:r>
          </w:p>
        </w:tc>
        <w:tc>
          <w:tcPr>
            <w:tcW w:w="931"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-0.5</w:t>
            </w:r>
          </w:p>
        </w:tc>
        <w:tc>
          <w:tcPr>
            <w:tcW w:w="853" w:type="dxa"/>
            <w:tcBorders>
              <w:top w:val="nil"/>
              <w:left w:val="single" w:sz="6" w:space="0" w:color="auto"/>
              <w:bottom w:val="nil"/>
              <w:right w:val="nil"/>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szCs w:val="22"/>
              </w:rPr>
            </w:pPr>
            <w:r w:rsidRPr="00602104">
              <w:rPr>
                <w:rFonts w:eastAsia="標楷體" w:hint="eastAsia"/>
                <w:sz w:val="22"/>
                <w:szCs w:val="22"/>
              </w:rPr>
              <w:t>1.9</w:t>
            </w:r>
          </w:p>
        </w:tc>
      </w:tr>
      <w:tr w:rsidR="00496F25"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10</w:t>
            </w:r>
            <w:r w:rsidRPr="0060210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w:t>
            </w:r>
            <w:r w:rsidRPr="00602104">
              <w:rPr>
                <w:rFonts w:eastAsia="標楷體" w:hint="eastAsia"/>
                <w:sz w:val="22"/>
              </w:rPr>
              <w:t>5.4</w:t>
            </w:r>
          </w:p>
        </w:tc>
        <w:tc>
          <w:tcPr>
            <w:tcW w:w="853"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42</w:t>
            </w:r>
            <w:r w:rsidRPr="00602104">
              <w:rPr>
                <w:rFonts w:eastAsia="標楷體" w:hint="eastAsia"/>
                <w:sz w:val="22"/>
              </w:rPr>
              <w:t>4</w:t>
            </w:r>
            <w:r w:rsidRPr="00602104">
              <w:rPr>
                <w:rFonts w:eastAsia="標楷體"/>
                <w:sz w:val="22"/>
              </w:rPr>
              <w:t>.</w:t>
            </w:r>
            <w:r w:rsidRPr="00602104">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-3.</w:t>
            </w:r>
            <w:r w:rsidRPr="00602104">
              <w:rPr>
                <w:rFonts w:eastAsia="標楷體" w:hint="eastAsia"/>
                <w:sz w:val="22"/>
              </w:rPr>
              <w:t>2</w:t>
            </w:r>
          </w:p>
        </w:tc>
        <w:tc>
          <w:tcPr>
            <w:tcW w:w="80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349.9</w:t>
            </w:r>
          </w:p>
        </w:tc>
        <w:tc>
          <w:tcPr>
            <w:tcW w:w="74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-12.7</w:t>
            </w:r>
          </w:p>
        </w:tc>
        <w:tc>
          <w:tcPr>
            <w:tcW w:w="819"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79.2</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-0.8</w:t>
            </w:r>
          </w:p>
        </w:tc>
        <w:tc>
          <w:tcPr>
            <w:tcW w:w="853" w:type="dxa"/>
            <w:tcBorders>
              <w:top w:val="nil"/>
              <w:left w:val="single" w:sz="6" w:space="0" w:color="auto"/>
              <w:bottom w:val="nil"/>
              <w:right w:val="nil"/>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p>
        </w:tc>
      </w:tr>
      <w:tr w:rsidR="00496F25"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11</w:t>
            </w:r>
            <w:r w:rsidRPr="0060210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-5.5</w:t>
            </w:r>
          </w:p>
        </w:tc>
        <w:tc>
          <w:tcPr>
            <w:tcW w:w="853"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371.8</w:t>
            </w:r>
          </w:p>
        </w:tc>
        <w:tc>
          <w:tcPr>
            <w:tcW w:w="81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-7.6</w:t>
            </w:r>
          </w:p>
        </w:tc>
        <w:tc>
          <w:tcPr>
            <w:tcW w:w="80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322.6</w:t>
            </w:r>
          </w:p>
        </w:tc>
        <w:tc>
          <w:tcPr>
            <w:tcW w:w="74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-5.8</w:t>
            </w:r>
          </w:p>
        </w:tc>
        <w:tc>
          <w:tcPr>
            <w:tcW w:w="819"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49.2</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-0.8</w:t>
            </w:r>
          </w:p>
        </w:tc>
        <w:tc>
          <w:tcPr>
            <w:tcW w:w="853" w:type="dxa"/>
            <w:tcBorders>
              <w:top w:val="nil"/>
              <w:left w:val="single" w:sz="6" w:space="0" w:color="auto"/>
              <w:bottom w:val="nil"/>
              <w:right w:val="nil"/>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p>
        </w:tc>
      </w:tr>
      <w:tr w:rsidR="00496F25"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12</w:t>
            </w:r>
            <w:r w:rsidRPr="0060210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1.8(IV)</w:t>
            </w:r>
          </w:p>
        </w:tc>
        <w:tc>
          <w:tcPr>
            <w:tcW w:w="67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-7.9</w:t>
            </w:r>
          </w:p>
        </w:tc>
        <w:tc>
          <w:tcPr>
            <w:tcW w:w="853"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383.5</w:t>
            </w:r>
          </w:p>
        </w:tc>
        <w:tc>
          <w:tcPr>
            <w:tcW w:w="81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-6.4</w:t>
            </w:r>
          </w:p>
        </w:tc>
        <w:tc>
          <w:tcPr>
            <w:tcW w:w="80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331.9</w:t>
            </w:r>
          </w:p>
        </w:tc>
        <w:tc>
          <w:tcPr>
            <w:tcW w:w="74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-10.6</w:t>
            </w:r>
          </w:p>
        </w:tc>
        <w:tc>
          <w:tcPr>
            <w:tcW w:w="819"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51.6</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-0.6</w:t>
            </w:r>
          </w:p>
        </w:tc>
        <w:tc>
          <w:tcPr>
            <w:tcW w:w="853" w:type="dxa"/>
            <w:tcBorders>
              <w:top w:val="nil"/>
              <w:left w:val="single" w:sz="6" w:space="0" w:color="auto"/>
              <w:bottom w:val="nil"/>
              <w:right w:val="nil"/>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1.9</w:t>
            </w:r>
            <w:r w:rsidRPr="00602104">
              <w:rPr>
                <w:rFonts w:eastAsia="標楷體"/>
                <w:sz w:val="22"/>
              </w:rPr>
              <w:t>(IV)</w:t>
            </w:r>
          </w:p>
        </w:tc>
      </w:tr>
      <w:tr w:rsidR="00496F25"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2016</w:t>
            </w:r>
            <w:r w:rsidRPr="00602104">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jc w:val="center"/>
            </w:pPr>
          </w:p>
        </w:tc>
        <w:tc>
          <w:tcPr>
            <w:tcW w:w="671" w:type="dxa"/>
            <w:tcBorders>
              <w:top w:val="nil"/>
              <w:left w:val="single" w:sz="6" w:space="0" w:color="auto"/>
              <w:bottom w:val="nil"/>
              <w:right w:val="single" w:sz="6" w:space="0" w:color="auto"/>
            </w:tcBorders>
            <w:shd w:val="clear" w:color="auto" w:fill="auto"/>
          </w:tcPr>
          <w:p w:rsidR="00496F25" w:rsidRPr="00602104" w:rsidRDefault="00496F25" w:rsidP="0070224F">
            <w:pPr>
              <w:jc w:val="center"/>
            </w:pPr>
            <w:r w:rsidRPr="00602104">
              <w:t>0.5</w:t>
            </w:r>
          </w:p>
        </w:tc>
        <w:tc>
          <w:tcPr>
            <w:tcW w:w="853" w:type="dxa"/>
            <w:tcBorders>
              <w:top w:val="nil"/>
              <w:left w:val="single" w:sz="6" w:space="0" w:color="auto"/>
              <w:bottom w:val="nil"/>
              <w:right w:val="single" w:sz="6" w:space="0" w:color="auto"/>
            </w:tcBorders>
            <w:shd w:val="clear" w:color="auto" w:fill="auto"/>
          </w:tcPr>
          <w:p w:rsidR="00496F25" w:rsidRPr="00602104" w:rsidRDefault="00496F25" w:rsidP="0070224F">
            <w:pPr>
              <w:jc w:val="center"/>
            </w:pPr>
            <w:r w:rsidRPr="00602104">
              <w:rPr>
                <w:rFonts w:hint="eastAsia"/>
              </w:rPr>
              <w:t>4</w:t>
            </w:r>
            <w:r w:rsidRPr="00602104">
              <w:t>,</w:t>
            </w:r>
            <w:r w:rsidRPr="00602104">
              <w:rPr>
                <w:rFonts w:hint="eastAsia"/>
              </w:rPr>
              <w:t>137.2</w:t>
            </w:r>
          </w:p>
        </w:tc>
        <w:tc>
          <w:tcPr>
            <w:tcW w:w="810" w:type="dxa"/>
            <w:tcBorders>
              <w:top w:val="nil"/>
              <w:left w:val="single" w:sz="6" w:space="0" w:color="auto"/>
              <w:bottom w:val="nil"/>
              <w:right w:val="single" w:sz="6" w:space="0" w:color="auto"/>
            </w:tcBorders>
            <w:shd w:val="clear" w:color="auto" w:fill="auto"/>
          </w:tcPr>
          <w:p w:rsidR="00496F25" w:rsidRPr="00602104" w:rsidRDefault="00496F25" w:rsidP="0070224F">
            <w:pPr>
              <w:jc w:val="center"/>
            </w:pPr>
            <w:r w:rsidRPr="00602104">
              <w:t>-</w:t>
            </w:r>
            <w:r w:rsidRPr="00602104">
              <w:rPr>
                <w:rFonts w:hint="eastAsia"/>
              </w:rPr>
              <w:t>6.7</w:t>
            </w:r>
          </w:p>
        </w:tc>
        <w:tc>
          <w:tcPr>
            <w:tcW w:w="801" w:type="dxa"/>
            <w:tcBorders>
              <w:top w:val="nil"/>
              <w:left w:val="single" w:sz="6" w:space="0" w:color="auto"/>
              <w:bottom w:val="nil"/>
              <w:right w:val="single" w:sz="6" w:space="0" w:color="auto"/>
            </w:tcBorders>
            <w:shd w:val="clear" w:color="auto" w:fill="auto"/>
          </w:tcPr>
          <w:p w:rsidR="00496F25" w:rsidRPr="00602104" w:rsidRDefault="00496F25" w:rsidP="0070224F">
            <w:pPr>
              <w:jc w:val="center"/>
            </w:pPr>
            <w:r w:rsidRPr="00602104">
              <w:t>3,</w:t>
            </w:r>
            <w:r w:rsidRPr="00602104">
              <w:rPr>
                <w:rFonts w:hint="eastAsia"/>
              </w:rPr>
              <w:t>543</w:t>
            </w:r>
            <w:r w:rsidRPr="00602104">
              <w:t>.2</w:t>
            </w:r>
          </w:p>
        </w:tc>
        <w:tc>
          <w:tcPr>
            <w:tcW w:w="740" w:type="dxa"/>
            <w:tcBorders>
              <w:top w:val="nil"/>
              <w:left w:val="single" w:sz="6" w:space="0" w:color="auto"/>
              <w:bottom w:val="nil"/>
              <w:right w:val="single" w:sz="6" w:space="0" w:color="auto"/>
            </w:tcBorders>
            <w:shd w:val="clear" w:color="auto" w:fill="auto"/>
          </w:tcPr>
          <w:p w:rsidR="00496F25" w:rsidRPr="00602104" w:rsidRDefault="00496F25" w:rsidP="0070224F">
            <w:pPr>
              <w:jc w:val="center"/>
            </w:pPr>
            <w:r w:rsidRPr="00602104">
              <w:t>-</w:t>
            </w:r>
            <w:r w:rsidRPr="00602104">
              <w:rPr>
                <w:rFonts w:hint="eastAsia"/>
              </w:rPr>
              <w:t>5.5</w:t>
            </w:r>
          </w:p>
        </w:tc>
        <w:tc>
          <w:tcPr>
            <w:tcW w:w="819" w:type="dxa"/>
            <w:tcBorders>
              <w:top w:val="nil"/>
              <w:left w:val="single" w:sz="6" w:space="0" w:color="auto"/>
              <w:bottom w:val="nil"/>
              <w:right w:val="single" w:sz="6" w:space="0" w:color="auto"/>
            </w:tcBorders>
            <w:shd w:val="clear" w:color="auto" w:fill="auto"/>
          </w:tcPr>
          <w:p w:rsidR="00496F25" w:rsidRPr="00602104" w:rsidRDefault="00496F25" w:rsidP="0070224F">
            <w:pPr>
              <w:jc w:val="center"/>
            </w:pPr>
            <w:r w:rsidRPr="00602104">
              <w:rPr>
                <w:rFonts w:hint="eastAsia"/>
              </w:rPr>
              <w:t>594</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jc w:val="center"/>
            </w:pPr>
            <w:r w:rsidRPr="00602104">
              <w:t>-0</w:t>
            </w:r>
            <w:r w:rsidRPr="00602104">
              <w:rPr>
                <w:rFonts w:hint="eastAsia"/>
              </w:rPr>
              <w:t>.4</w:t>
            </w:r>
          </w:p>
        </w:tc>
        <w:tc>
          <w:tcPr>
            <w:tcW w:w="853" w:type="dxa"/>
            <w:tcBorders>
              <w:top w:val="nil"/>
              <w:left w:val="single" w:sz="6" w:space="0" w:color="auto"/>
              <w:bottom w:val="nil"/>
              <w:right w:val="nil"/>
            </w:tcBorders>
            <w:shd w:val="clear" w:color="auto" w:fill="auto"/>
            <w:vAlign w:val="center"/>
          </w:tcPr>
          <w:p w:rsidR="00496F25" w:rsidRPr="00602104" w:rsidRDefault="00496F25" w:rsidP="0070224F">
            <w:pPr>
              <w:jc w:val="center"/>
            </w:pPr>
          </w:p>
        </w:tc>
      </w:tr>
      <w:tr w:rsidR="00496F25"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1</w:t>
            </w:r>
            <w:r w:rsidRPr="0060210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1.1</w:t>
            </w:r>
          </w:p>
        </w:tc>
        <w:tc>
          <w:tcPr>
            <w:tcW w:w="853"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353.6</w:t>
            </w:r>
          </w:p>
        </w:tc>
        <w:tc>
          <w:tcPr>
            <w:tcW w:w="81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-15.1</w:t>
            </w:r>
          </w:p>
        </w:tc>
        <w:tc>
          <w:tcPr>
            <w:tcW w:w="80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292.9</w:t>
            </w:r>
          </w:p>
        </w:tc>
        <w:tc>
          <w:tcPr>
            <w:tcW w:w="74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-13.6</w:t>
            </w:r>
          </w:p>
        </w:tc>
        <w:tc>
          <w:tcPr>
            <w:tcW w:w="819"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60.7</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-0.6</w:t>
            </w:r>
          </w:p>
        </w:tc>
        <w:tc>
          <w:tcPr>
            <w:tcW w:w="853" w:type="dxa"/>
            <w:tcBorders>
              <w:top w:val="nil"/>
              <w:left w:val="single" w:sz="6" w:space="0" w:color="auto"/>
              <w:bottom w:val="nil"/>
              <w:right w:val="nil"/>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p>
        </w:tc>
      </w:tr>
      <w:tr w:rsidR="00496F25"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2</w:t>
            </w:r>
            <w:r w:rsidRPr="0060210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-3.7</w:t>
            </w:r>
          </w:p>
        </w:tc>
        <w:tc>
          <w:tcPr>
            <w:tcW w:w="853"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320.7</w:t>
            </w:r>
          </w:p>
        </w:tc>
        <w:tc>
          <w:tcPr>
            <w:tcW w:w="81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-3.3</w:t>
            </w:r>
          </w:p>
        </w:tc>
        <w:tc>
          <w:tcPr>
            <w:tcW w:w="80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293.2</w:t>
            </w:r>
          </w:p>
        </w:tc>
        <w:tc>
          <w:tcPr>
            <w:tcW w:w="74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2.2</w:t>
            </w:r>
          </w:p>
        </w:tc>
        <w:tc>
          <w:tcPr>
            <w:tcW w:w="819"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28.5</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-0.8</w:t>
            </w:r>
          </w:p>
        </w:tc>
        <w:tc>
          <w:tcPr>
            <w:tcW w:w="853" w:type="dxa"/>
            <w:tcBorders>
              <w:top w:val="nil"/>
              <w:left w:val="single" w:sz="6" w:space="0" w:color="auto"/>
              <w:bottom w:val="nil"/>
              <w:right w:val="nil"/>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p>
        </w:tc>
      </w:tr>
      <w:tr w:rsidR="00496F25"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w:t>
            </w:r>
            <w:r w:rsidRPr="0060210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2.0</w:t>
            </w:r>
            <w:r w:rsidRPr="00602104">
              <w:rPr>
                <w:rFonts w:eastAsia="標楷體"/>
                <w:sz w:val="22"/>
              </w:rPr>
              <w:t>(I)</w:t>
            </w:r>
          </w:p>
        </w:tc>
        <w:tc>
          <w:tcPr>
            <w:tcW w:w="67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0.1</w:t>
            </w:r>
          </w:p>
        </w:tc>
        <w:tc>
          <w:tcPr>
            <w:tcW w:w="853"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379.2</w:t>
            </w:r>
          </w:p>
        </w:tc>
        <w:tc>
          <w:tcPr>
            <w:tcW w:w="81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-14.3</w:t>
            </w:r>
          </w:p>
        </w:tc>
        <w:tc>
          <w:tcPr>
            <w:tcW w:w="80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329.7</w:t>
            </w:r>
          </w:p>
        </w:tc>
        <w:tc>
          <w:tcPr>
            <w:tcW w:w="74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-9.0</w:t>
            </w:r>
          </w:p>
        </w:tc>
        <w:tc>
          <w:tcPr>
            <w:tcW w:w="819"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49.5</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-1.0</w:t>
            </w:r>
          </w:p>
        </w:tc>
        <w:tc>
          <w:tcPr>
            <w:tcW w:w="853" w:type="dxa"/>
            <w:tcBorders>
              <w:top w:val="nil"/>
              <w:left w:val="single" w:sz="6" w:space="0" w:color="auto"/>
              <w:bottom w:val="nil"/>
              <w:right w:val="nil"/>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1.9(I)</w:t>
            </w:r>
          </w:p>
        </w:tc>
      </w:tr>
      <w:tr w:rsidR="00496F25"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4</w:t>
            </w:r>
            <w:r w:rsidRPr="0060210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3.0</w:t>
            </w:r>
          </w:p>
        </w:tc>
        <w:tc>
          <w:tcPr>
            <w:tcW w:w="853"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378.8</w:t>
            </w:r>
          </w:p>
        </w:tc>
        <w:tc>
          <w:tcPr>
            <w:tcW w:w="81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-8.1</w:t>
            </w:r>
          </w:p>
        </w:tc>
        <w:tc>
          <w:tcPr>
            <w:tcW w:w="80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316.3</w:t>
            </w:r>
          </w:p>
        </w:tc>
        <w:tc>
          <w:tcPr>
            <w:tcW w:w="74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-12.0</w:t>
            </w:r>
          </w:p>
        </w:tc>
        <w:tc>
          <w:tcPr>
            <w:tcW w:w="819"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62.5</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-0.5</w:t>
            </w:r>
          </w:p>
        </w:tc>
        <w:tc>
          <w:tcPr>
            <w:tcW w:w="853" w:type="dxa"/>
            <w:tcBorders>
              <w:top w:val="nil"/>
              <w:left w:val="single" w:sz="6" w:space="0" w:color="auto"/>
              <w:bottom w:val="nil"/>
              <w:right w:val="nil"/>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p>
        </w:tc>
      </w:tr>
      <w:tr w:rsidR="00496F25"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sz w:val="22"/>
              </w:rPr>
              <w:t>5</w:t>
            </w:r>
            <w:r w:rsidRPr="0060210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0.9</w:t>
            </w:r>
          </w:p>
        </w:tc>
        <w:tc>
          <w:tcPr>
            <w:tcW w:w="853"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378.8</w:t>
            </w:r>
          </w:p>
        </w:tc>
        <w:tc>
          <w:tcPr>
            <w:tcW w:w="81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-2.2</w:t>
            </w:r>
          </w:p>
        </w:tc>
        <w:tc>
          <w:tcPr>
            <w:tcW w:w="80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323.6</w:t>
            </w:r>
          </w:p>
        </w:tc>
        <w:tc>
          <w:tcPr>
            <w:tcW w:w="74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-0.9</w:t>
            </w:r>
          </w:p>
        </w:tc>
        <w:tc>
          <w:tcPr>
            <w:tcW w:w="819"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55.2</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-1.6</w:t>
            </w:r>
          </w:p>
        </w:tc>
        <w:tc>
          <w:tcPr>
            <w:tcW w:w="853" w:type="dxa"/>
            <w:tcBorders>
              <w:top w:val="nil"/>
              <w:left w:val="single" w:sz="6" w:space="0" w:color="auto"/>
              <w:bottom w:val="nil"/>
              <w:right w:val="nil"/>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p>
        </w:tc>
      </w:tr>
      <w:tr w:rsidR="00496F25"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6</w:t>
            </w:r>
            <w:r w:rsidRPr="0060210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2.0(II)</w:t>
            </w:r>
          </w:p>
        </w:tc>
        <w:tc>
          <w:tcPr>
            <w:tcW w:w="67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-0.3</w:t>
            </w:r>
          </w:p>
        </w:tc>
        <w:tc>
          <w:tcPr>
            <w:tcW w:w="853"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388.4</w:t>
            </w:r>
          </w:p>
        </w:tc>
        <w:tc>
          <w:tcPr>
            <w:tcW w:w="81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-3.6</w:t>
            </w:r>
          </w:p>
        </w:tc>
        <w:tc>
          <w:tcPr>
            <w:tcW w:w="80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335.5</w:t>
            </w:r>
          </w:p>
        </w:tc>
        <w:tc>
          <w:tcPr>
            <w:tcW w:w="74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-6.6</w:t>
            </w:r>
          </w:p>
        </w:tc>
        <w:tc>
          <w:tcPr>
            <w:tcW w:w="819"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52.9</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0.7</w:t>
            </w:r>
          </w:p>
        </w:tc>
        <w:tc>
          <w:tcPr>
            <w:tcW w:w="853" w:type="dxa"/>
            <w:tcBorders>
              <w:top w:val="nil"/>
              <w:left w:val="single" w:sz="6" w:space="0" w:color="auto"/>
              <w:bottom w:val="nil"/>
              <w:right w:val="nil"/>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2.1</w:t>
            </w:r>
            <w:r w:rsidRPr="00602104">
              <w:rPr>
                <w:rFonts w:eastAsia="標楷體"/>
                <w:sz w:val="22"/>
              </w:rPr>
              <w:t>(II</w:t>
            </w:r>
            <w:r w:rsidRPr="00602104">
              <w:rPr>
                <w:rFonts w:eastAsia="標楷體" w:hint="eastAsia"/>
                <w:sz w:val="22"/>
              </w:rPr>
              <w:t>)</w:t>
            </w:r>
          </w:p>
        </w:tc>
      </w:tr>
      <w:tr w:rsidR="00496F25"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7</w:t>
            </w:r>
            <w:r w:rsidRPr="0060210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-3.5</w:t>
            </w:r>
          </w:p>
        </w:tc>
        <w:tc>
          <w:tcPr>
            <w:tcW w:w="853"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372.7</w:t>
            </w:r>
          </w:p>
        </w:tc>
        <w:tc>
          <w:tcPr>
            <w:tcW w:w="81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-3.6</w:t>
            </w:r>
          </w:p>
        </w:tc>
        <w:tc>
          <w:tcPr>
            <w:tcW w:w="80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315.9</w:t>
            </w:r>
          </w:p>
        </w:tc>
        <w:tc>
          <w:tcPr>
            <w:tcW w:w="74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-12.1</w:t>
            </w:r>
          </w:p>
        </w:tc>
        <w:tc>
          <w:tcPr>
            <w:tcW w:w="819"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56.8</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-0.7</w:t>
            </w:r>
          </w:p>
        </w:tc>
        <w:tc>
          <w:tcPr>
            <w:tcW w:w="853" w:type="dxa"/>
            <w:tcBorders>
              <w:top w:val="nil"/>
              <w:left w:val="single" w:sz="6" w:space="0" w:color="auto"/>
              <w:bottom w:val="nil"/>
              <w:right w:val="nil"/>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p>
        </w:tc>
      </w:tr>
      <w:tr w:rsidR="00496F25"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8</w:t>
            </w:r>
            <w:r w:rsidRPr="0060210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0.5</w:t>
            </w:r>
          </w:p>
        </w:tc>
        <w:tc>
          <w:tcPr>
            <w:tcW w:w="853"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383.9</w:t>
            </w:r>
          </w:p>
        </w:tc>
        <w:tc>
          <w:tcPr>
            <w:tcW w:w="81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2.2</w:t>
            </w:r>
          </w:p>
        </w:tc>
        <w:tc>
          <w:tcPr>
            <w:tcW w:w="80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331.0</w:t>
            </w:r>
          </w:p>
        </w:tc>
        <w:tc>
          <w:tcPr>
            <w:tcW w:w="74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-1.2</w:t>
            </w:r>
          </w:p>
        </w:tc>
        <w:tc>
          <w:tcPr>
            <w:tcW w:w="819"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52.9</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-0.2</w:t>
            </w:r>
          </w:p>
        </w:tc>
        <w:tc>
          <w:tcPr>
            <w:tcW w:w="853" w:type="dxa"/>
            <w:tcBorders>
              <w:top w:val="nil"/>
              <w:left w:val="single" w:sz="6" w:space="0" w:color="auto"/>
              <w:bottom w:val="nil"/>
              <w:right w:val="nil"/>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p>
        </w:tc>
      </w:tr>
      <w:tr w:rsidR="00496F25"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9</w:t>
            </w:r>
            <w:r w:rsidRPr="0060210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0.6(III)</w:t>
            </w:r>
          </w:p>
        </w:tc>
        <w:tc>
          <w:tcPr>
            <w:tcW w:w="67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6.7</w:t>
            </w:r>
          </w:p>
        </w:tc>
        <w:tc>
          <w:tcPr>
            <w:tcW w:w="853"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393.7</w:t>
            </w:r>
          </w:p>
        </w:tc>
        <w:tc>
          <w:tcPr>
            <w:tcW w:w="81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-1.4</w:t>
            </w:r>
          </w:p>
        </w:tc>
        <w:tc>
          <w:tcPr>
            <w:tcW w:w="80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323.3</w:t>
            </w:r>
          </w:p>
        </w:tc>
        <w:tc>
          <w:tcPr>
            <w:tcW w:w="74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-6.2</w:t>
            </w:r>
          </w:p>
        </w:tc>
        <w:tc>
          <w:tcPr>
            <w:tcW w:w="819"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70.6</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-0.1</w:t>
            </w:r>
          </w:p>
        </w:tc>
        <w:tc>
          <w:tcPr>
            <w:tcW w:w="853" w:type="dxa"/>
            <w:tcBorders>
              <w:top w:val="nil"/>
              <w:left w:val="single" w:sz="6" w:space="0" w:color="auto"/>
              <w:bottom w:val="nil"/>
              <w:right w:val="nil"/>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2.1</w:t>
            </w:r>
            <w:r w:rsidRPr="00602104">
              <w:rPr>
                <w:rFonts w:eastAsia="標楷體"/>
                <w:sz w:val="22"/>
              </w:rPr>
              <w:t>(III)</w:t>
            </w:r>
          </w:p>
        </w:tc>
      </w:tr>
      <w:tr w:rsidR="00496F25" w:rsidRPr="00602104" w:rsidTr="0070224F">
        <w:trPr>
          <w:cantSplit/>
          <w:trHeight w:val="283"/>
          <w:jc w:val="center"/>
        </w:trPr>
        <w:tc>
          <w:tcPr>
            <w:tcW w:w="895" w:type="dxa"/>
            <w:tcBorders>
              <w:top w:val="nil"/>
              <w:left w:val="nil"/>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10</w:t>
            </w:r>
            <w:r w:rsidRPr="0060210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1.2</w:t>
            </w:r>
          </w:p>
        </w:tc>
        <w:tc>
          <w:tcPr>
            <w:tcW w:w="853"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385.2</w:t>
            </w:r>
          </w:p>
        </w:tc>
        <w:tc>
          <w:tcPr>
            <w:tcW w:w="81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-9.2</w:t>
            </w:r>
          </w:p>
        </w:tc>
        <w:tc>
          <w:tcPr>
            <w:tcW w:w="80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328.8</w:t>
            </w:r>
          </w:p>
        </w:tc>
        <w:tc>
          <w:tcPr>
            <w:tcW w:w="740"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-6.0</w:t>
            </w:r>
          </w:p>
        </w:tc>
        <w:tc>
          <w:tcPr>
            <w:tcW w:w="819" w:type="dxa"/>
            <w:tcBorders>
              <w:top w:val="nil"/>
              <w:left w:val="single" w:sz="6" w:space="0" w:color="auto"/>
              <w:bottom w:val="nil"/>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56.7</w:t>
            </w:r>
          </w:p>
        </w:tc>
        <w:tc>
          <w:tcPr>
            <w:tcW w:w="931" w:type="dxa"/>
            <w:tcBorders>
              <w:top w:val="nil"/>
              <w:left w:val="single" w:sz="6" w:space="0" w:color="auto"/>
              <w:bottom w:val="nil"/>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0.1</w:t>
            </w:r>
          </w:p>
        </w:tc>
        <w:tc>
          <w:tcPr>
            <w:tcW w:w="853" w:type="dxa"/>
            <w:tcBorders>
              <w:top w:val="nil"/>
              <w:left w:val="single" w:sz="6" w:space="0" w:color="auto"/>
              <w:bottom w:val="nil"/>
              <w:right w:val="nil"/>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p>
        </w:tc>
      </w:tr>
      <w:tr w:rsidR="00496F25" w:rsidRPr="00602104" w:rsidTr="0070224F">
        <w:trPr>
          <w:cantSplit/>
          <w:trHeight w:val="283"/>
          <w:jc w:val="center"/>
        </w:trPr>
        <w:tc>
          <w:tcPr>
            <w:tcW w:w="895" w:type="dxa"/>
            <w:tcBorders>
              <w:top w:val="nil"/>
              <w:left w:val="nil"/>
              <w:bottom w:val="single" w:sz="4" w:space="0" w:color="auto"/>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11</w:t>
            </w:r>
            <w:r w:rsidRPr="00602104">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402.2</w:t>
            </w:r>
          </w:p>
        </w:tc>
        <w:tc>
          <w:tcPr>
            <w:tcW w:w="810" w:type="dxa"/>
            <w:tcBorders>
              <w:top w:val="nil"/>
              <w:left w:val="single" w:sz="6" w:space="0" w:color="auto"/>
              <w:bottom w:val="single" w:sz="4" w:space="0" w:color="auto"/>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8.2</w:t>
            </w:r>
          </w:p>
        </w:tc>
        <w:tc>
          <w:tcPr>
            <w:tcW w:w="801" w:type="dxa"/>
            <w:tcBorders>
              <w:top w:val="nil"/>
              <w:left w:val="single" w:sz="6" w:space="0" w:color="auto"/>
              <w:bottom w:val="single" w:sz="4" w:space="0" w:color="auto"/>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353.0</w:t>
            </w:r>
          </w:p>
        </w:tc>
        <w:tc>
          <w:tcPr>
            <w:tcW w:w="740" w:type="dxa"/>
            <w:tcBorders>
              <w:top w:val="nil"/>
              <w:left w:val="single" w:sz="6" w:space="0" w:color="auto"/>
              <w:bottom w:val="single" w:sz="4" w:space="0" w:color="auto"/>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9.4</w:t>
            </w:r>
          </w:p>
        </w:tc>
        <w:tc>
          <w:tcPr>
            <w:tcW w:w="819" w:type="dxa"/>
            <w:tcBorders>
              <w:top w:val="nil"/>
              <w:left w:val="single" w:sz="6" w:space="0" w:color="auto"/>
              <w:bottom w:val="single" w:sz="4" w:space="0" w:color="auto"/>
              <w:right w:val="single" w:sz="6" w:space="0" w:color="auto"/>
            </w:tcBorders>
            <w:shd w:val="clear" w:color="auto" w:fill="auto"/>
            <w:vAlign w:val="center"/>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49.2</w:t>
            </w:r>
          </w:p>
        </w:tc>
        <w:tc>
          <w:tcPr>
            <w:tcW w:w="931" w:type="dxa"/>
            <w:tcBorders>
              <w:top w:val="nil"/>
              <w:left w:val="single" w:sz="6" w:space="0" w:color="auto"/>
              <w:bottom w:val="single" w:sz="4" w:space="0" w:color="auto"/>
              <w:right w:val="single" w:sz="6" w:space="0" w:color="auto"/>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r w:rsidRPr="00602104">
              <w:rPr>
                <w:rFonts w:eastAsia="標楷體" w:hint="eastAsia"/>
                <w:sz w:val="22"/>
              </w:rPr>
              <w:t>-</w:t>
            </w:r>
          </w:p>
        </w:tc>
        <w:tc>
          <w:tcPr>
            <w:tcW w:w="853" w:type="dxa"/>
            <w:tcBorders>
              <w:top w:val="nil"/>
              <w:left w:val="single" w:sz="6" w:space="0" w:color="auto"/>
              <w:bottom w:val="single" w:sz="4" w:space="0" w:color="auto"/>
              <w:right w:val="nil"/>
            </w:tcBorders>
            <w:shd w:val="clear" w:color="auto" w:fill="auto"/>
          </w:tcPr>
          <w:p w:rsidR="00496F25" w:rsidRPr="00602104" w:rsidRDefault="00496F25" w:rsidP="0070224F">
            <w:pPr>
              <w:autoSpaceDE w:val="0"/>
              <w:autoSpaceDN w:val="0"/>
              <w:adjustRightInd w:val="0"/>
              <w:snapToGrid w:val="0"/>
              <w:spacing w:line="380" w:lineRule="exact"/>
              <w:jc w:val="center"/>
              <w:rPr>
                <w:rFonts w:eastAsia="標楷體"/>
                <w:sz w:val="22"/>
              </w:rPr>
            </w:pPr>
          </w:p>
        </w:tc>
      </w:tr>
    </w:tbl>
    <w:p w:rsidR="00496F25" w:rsidRPr="00602104" w:rsidRDefault="00496F25" w:rsidP="00496F25">
      <w:pPr>
        <w:snapToGrid w:val="0"/>
        <w:spacing w:before="120"/>
        <w:ind w:rightChars="13" w:right="31"/>
        <w:rPr>
          <w:b/>
        </w:rPr>
      </w:pPr>
      <w:r w:rsidRPr="00602104">
        <w:rPr>
          <w:rFonts w:eastAsia="標楷體" w:hint="eastAsia"/>
          <w:sz w:val="22"/>
          <w:szCs w:val="22"/>
        </w:rPr>
        <w:t xml:space="preserve"> </w:t>
      </w:r>
      <w:r w:rsidRPr="00602104">
        <w:rPr>
          <w:rFonts w:eastAsia="標楷體"/>
          <w:sz w:val="22"/>
          <w:szCs w:val="22"/>
          <w:lang w:val="zh-TW"/>
        </w:rPr>
        <w:t>資料來源：新加坡統計局。</w:t>
      </w:r>
    </w:p>
    <w:p w:rsidR="00153EA4" w:rsidRPr="008B379D" w:rsidRDefault="00153EA4" w:rsidP="006D20BB">
      <w:pPr>
        <w:wordWrap w:val="0"/>
        <w:snapToGrid w:val="0"/>
        <w:ind w:rightChars="13" w:right="31"/>
        <w:rPr>
          <w:rFonts w:eastAsia="標楷體"/>
          <w:b/>
          <w:bCs/>
          <w:color w:val="FF0000"/>
          <w:sz w:val="40"/>
          <w:szCs w:val="36"/>
        </w:rPr>
      </w:pPr>
      <w:r w:rsidRPr="008B379D">
        <w:rPr>
          <w:rFonts w:eastAsia="標楷體"/>
          <w:b/>
          <w:bCs/>
          <w:color w:val="FF0000"/>
          <w:sz w:val="40"/>
          <w:szCs w:val="36"/>
        </w:rPr>
        <w:br w:type="page"/>
      </w:r>
    </w:p>
    <w:p w:rsidR="00153EA4" w:rsidRPr="009718D7" w:rsidRDefault="00153EA4" w:rsidP="00EE3D28">
      <w:pPr>
        <w:pStyle w:val="k3a"/>
        <w:numPr>
          <w:ilvl w:val="0"/>
          <w:numId w:val="10"/>
        </w:numPr>
        <w:tabs>
          <w:tab w:val="left" w:pos="540"/>
        </w:tabs>
        <w:spacing w:before="180" w:line="240" w:lineRule="atLeast"/>
        <w:ind w:leftChars="0" w:left="567" w:right="0" w:firstLineChars="0" w:hanging="567"/>
        <w:rPr>
          <w:b/>
          <w:szCs w:val="28"/>
        </w:rPr>
      </w:pPr>
      <w:r w:rsidRPr="009718D7">
        <w:rPr>
          <w:b/>
          <w:szCs w:val="28"/>
        </w:rPr>
        <w:lastRenderedPageBreak/>
        <w:t>香港</w:t>
      </w:r>
    </w:p>
    <w:p w:rsidR="006D7B37" w:rsidRPr="00602104" w:rsidRDefault="006D7B37" w:rsidP="006D7B37">
      <w:pPr>
        <w:pStyle w:val="afffff"/>
        <w:spacing w:before="180" w:line="480" w:lineRule="exact"/>
        <w:ind w:leftChars="139" w:left="656" w:hangingChars="115" w:hanging="322"/>
        <w:rPr>
          <w:rFonts w:ascii="Times New Roman" w:eastAsia="標楷體" w:hAnsi="Times New Roman"/>
          <w:sz w:val="28"/>
          <w:szCs w:val="28"/>
        </w:rPr>
      </w:pPr>
      <w:r>
        <w:rPr>
          <w:rFonts w:ascii="Times New Roman" w:eastAsia="標楷體" w:hAnsi="Times New Roman" w:hint="eastAsia"/>
          <w:sz w:val="28"/>
          <w:szCs w:val="28"/>
        </w:rPr>
        <w:t>(1)</w:t>
      </w:r>
      <w:r w:rsidRPr="00602104">
        <w:rPr>
          <w:rFonts w:ascii="Times New Roman" w:eastAsia="標楷體" w:hAnsi="Times New Roman" w:hint="eastAsia"/>
          <w:sz w:val="28"/>
          <w:szCs w:val="28"/>
        </w:rPr>
        <w:t>依據環球透視</w:t>
      </w:r>
      <w:r w:rsidRPr="00602104">
        <w:rPr>
          <w:rFonts w:ascii="Times New Roman" w:eastAsia="標楷體" w:hAnsi="Times New Roman" w:hint="eastAsia"/>
          <w:sz w:val="28"/>
          <w:szCs w:val="28"/>
        </w:rPr>
        <w:t>(Global Insight)</w:t>
      </w:r>
      <w:r w:rsidRPr="00602104">
        <w:rPr>
          <w:rFonts w:ascii="Times New Roman" w:eastAsia="標楷體" w:hAnsi="Times New Roman" w:hint="eastAsia"/>
          <w:sz w:val="28"/>
          <w:szCs w:val="28"/>
        </w:rPr>
        <w:t>今年</w:t>
      </w:r>
      <w:r w:rsidRPr="00602104">
        <w:rPr>
          <w:rFonts w:ascii="Times New Roman" w:eastAsia="標楷體" w:hAnsi="Times New Roman" w:hint="eastAsia"/>
          <w:sz w:val="28"/>
          <w:szCs w:val="28"/>
        </w:rPr>
        <w:t>12</w:t>
      </w:r>
      <w:r w:rsidRPr="00602104">
        <w:rPr>
          <w:rFonts w:ascii="Times New Roman" w:eastAsia="標楷體" w:hAnsi="Times New Roman" w:hint="eastAsia"/>
          <w:sz w:val="28"/>
          <w:szCs w:val="28"/>
        </w:rPr>
        <w:t>月預測資料，香港</w:t>
      </w:r>
      <w:r>
        <w:rPr>
          <w:rFonts w:ascii="Times New Roman" w:eastAsia="標楷體" w:hAnsi="Times New Roman" w:hint="eastAsia"/>
          <w:sz w:val="28"/>
          <w:szCs w:val="28"/>
        </w:rPr>
        <w:t>今</w:t>
      </w:r>
      <w:r w:rsidRPr="00602104">
        <w:rPr>
          <w:rFonts w:ascii="Times New Roman" w:eastAsia="標楷體" w:hAnsi="Times New Roman" w:hint="eastAsia"/>
          <w:sz w:val="28"/>
          <w:szCs w:val="28"/>
        </w:rPr>
        <w:t>年及</w:t>
      </w:r>
      <w:r>
        <w:rPr>
          <w:rFonts w:ascii="Times New Roman" w:eastAsia="標楷體" w:hAnsi="Times New Roman" w:hint="eastAsia"/>
          <w:sz w:val="28"/>
          <w:szCs w:val="28"/>
        </w:rPr>
        <w:t>明</w:t>
      </w:r>
      <w:r w:rsidRPr="00602104">
        <w:rPr>
          <w:rFonts w:ascii="Times New Roman" w:eastAsia="標楷體" w:hAnsi="Times New Roman" w:hint="eastAsia"/>
          <w:sz w:val="28"/>
          <w:szCs w:val="28"/>
        </w:rPr>
        <w:t>年經濟成長率分別為</w:t>
      </w:r>
      <w:r w:rsidRPr="00602104">
        <w:rPr>
          <w:rFonts w:ascii="Times New Roman" w:eastAsia="標楷體" w:hAnsi="Times New Roman" w:hint="eastAsia"/>
          <w:sz w:val="28"/>
          <w:szCs w:val="28"/>
        </w:rPr>
        <w:t xml:space="preserve">1.5% </w:t>
      </w:r>
      <w:r w:rsidRPr="00602104">
        <w:rPr>
          <w:rFonts w:ascii="Times New Roman" w:eastAsia="標楷體" w:hAnsi="Times New Roman" w:hint="eastAsia"/>
          <w:sz w:val="28"/>
          <w:szCs w:val="28"/>
        </w:rPr>
        <w:t>及</w:t>
      </w:r>
      <w:r w:rsidRPr="00602104">
        <w:rPr>
          <w:rFonts w:ascii="Times New Roman" w:eastAsia="標楷體" w:hAnsi="Times New Roman" w:hint="eastAsia"/>
          <w:sz w:val="28"/>
          <w:szCs w:val="28"/>
        </w:rPr>
        <w:t>1.8%</w:t>
      </w:r>
      <w:r w:rsidRPr="00602104">
        <w:rPr>
          <w:rFonts w:ascii="Times New Roman" w:eastAsia="標楷體" w:hAnsi="Times New Roman" w:hint="eastAsia"/>
          <w:sz w:val="28"/>
          <w:szCs w:val="28"/>
        </w:rPr>
        <w:t>。</w:t>
      </w:r>
    </w:p>
    <w:p w:rsidR="006D7B37" w:rsidRPr="00602104" w:rsidRDefault="006D7B37" w:rsidP="006D7B37">
      <w:pPr>
        <w:pStyle w:val="afffff"/>
        <w:spacing w:before="180" w:line="480" w:lineRule="exact"/>
        <w:ind w:leftChars="139" w:left="656" w:hangingChars="115" w:hanging="322"/>
        <w:rPr>
          <w:rFonts w:ascii="Times New Roman" w:eastAsia="標楷體" w:hAnsi="Times New Roman"/>
          <w:sz w:val="28"/>
          <w:szCs w:val="28"/>
        </w:rPr>
      </w:pPr>
      <w:r>
        <w:rPr>
          <w:rFonts w:ascii="Times New Roman" w:eastAsia="標楷體" w:hAnsi="Times New Roman" w:hint="eastAsia"/>
          <w:sz w:val="28"/>
          <w:szCs w:val="28"/>
        </w:rPr>
        <w:t>(2)</w:t>
      </w:r>
      <w:r w:rsidRPr="00602104">
        <w:rPr>
          <w:rFonts w:ascii="Times New Roman" w:eastAsia="標楷體" w:hAnsi="Times New Roman"/>
          <w:sz w:val="28"/>
          <w:szCs w:val="28"/>
        </w:rPr>
        <w:t>香港今年</w:t>
      </w:r>
      <w:r w:rsidRPr="00602104">
        <w:rPr>
          <w:rFonts w:ascii="Times New Roman" w:eastAsia="標楷體" w:hAnsi="Times New Roman" w:hint="eastAsia"/>
          <w:sz w:val="28"/>
          <w:szCs w:val="28"/>
        </w:rPr>
        <w:t>10</w:t>
      </w:r>
      <w:r w:rsidRPr="00602104">
        <w:rPr>
          <w:rFonts w:ascii="Times New Roman" w:eastAsia="標楷體" w:hAnsi="Times New Roman"/>
          <w:sz w:val="28"/>
          <w:szCs w:val="28"/>
        </w:rPr>
        <w:t>月出口額</w:t>
      </w:r>
      <w:r w:rsidRPr="00602104">
        <w:rPr>
          <w:rFonts w:ascii="Times New Roman" w:eastAsia="標楷體" w:hAnsi="Times New Roman"/>
          <w:sz w:val="28"/>
          <w:szCs w:val="28"/>
        </w:rPr>
        <w:t>3,</w:t>
      </w:r>
      <w:r w:rsidRPr="00602104">
        <w:rPr>
          <w:rFonts w:ascii="Times New Roman" w:eastAsia="標楷體" w:hAnsi="Times New Roman" w:hint="eastAsia"/>
          <w:sz w:val="28"/>
          <w:szCs w:val="28"/>
        </w:rPr>
        <w:t>137</w:t>
      </w:r>
      <w:r w:rsidRPr="00602104">
        <w:rPr>
          <w:rFonts w:ascii="Times New Roman" w:eastAsia="標楷體" w:hAnsi="Times New Roman"/>
          <w:sz w:val="28"/>
          <w:szCs w:val="28"/>
        </w:rPr>
        <w:t>億港元，較上年</w:t>
      </w:r>
      <w:r w:rsidRPr="00602104">
        <w:rPr>
          <w:rFonts w:ascii="Times New Roman" w:eastAsia="標楷體" w:hAnsi="Times New Roman" w:hint="eastAsia"/>
          <w:sz w:val="28"/>
          <w:szCs w:val="28"/>
        </w:rPr>
        <w:t>衰退</w:t>
      </w:r>
      <w:r w:rsidRPr="00602104">
        <w:rPr>
          <w:rFonts w:ascii="Times New Roman" w:eastAsia="標楷體" w:hAnsi="Times New Roman" w:hint="eastAsia"/>
          <w:sz w:val="28"/>
          <w:szCs w:val="28"/>
        </w:rPr>
        <w:t>1.8</w:t>
      </w:r>
      <w:r w:rsidRPr="00602104">
        <w:rPr>
          <w:rFonts w:ascii="Times New Roman" w:eastAsia="標楷體" w:hAnsi="Times New Roman"/>
          <w:sz w:val="28"/>
          <w:szCs w:val="28"/>
        </w:rPr>
        <w:t>%</w:t>
      </w:r>
      <w:r w:rsidRPr="00602104">
        <w:rPr>
          <w:rFonts w:ascii="Times New Roman" w:eastAsia="標楷體" w:hAnsi="Times New Roman"/>
          <w:sz w:val="28"/>
          <w:szCs w:val="28"/>
        </w:rPr>
        <w:t>，進口額</w:t>
      </w:r>
      <w:r w:rsidRPr="00602104">
        <w:rPr>
          <w:rFonts w:ascii="Times New Roman" w:eastAsia="標楷體" w:hAnsi="Times New Roman"/>
          <w:sz w:val="28"/>
          <w:szCs w:val="28"/>
        </w:rPr>
        <w:t>3</w:t>
      </w:r>
      <w:r w:rsidRPr="00602104">
        <w:rPr>
          <w:rFonts w:ascii="Times New Roman" w:eastAsia="標楷體" w:hAnsi="Times New Roman" w:hint="eastAsia"/>
          <w:sz w:val="28"/>
          <w:szCs w:val="28"/>
        </w:rPr>
        <w:t>,509</w:t>
      </w:r>
      <w:r w:rsidRPr="00602104">
        <w:rPr>
          <w:rFonts w:ascii="Times New Roman" w:eastAsia="標楷體" w:hAnsi="Times New Roman"/>
          <w:sz w:val="28"/>
          <w:szCs w:val="28"/>
        </w:rPr>
        <w:t>億港元，</w:t>
      </w:r>
      <w:r w:rsidRPr="00602104">
        <w:rPr>
          <w:rFonts w:ascii="Times New Roman" w:eastAsia="標楷體" w:hAnsi="Times New Roman" w:hint="eastAsia"/>
          <w:sz w:val="28"/>
          <w:szCs w:val="28"/>
        </w:rPr>
        <w:t>增加</w:t>
      </w:r>
      <w:r w:rsidRPr="00602104">
        <w:rPr>
          <w:rFonts w:ascii="Times New Roman" w:eastAsia="標楷體" w:hAnsi="Times New Roman" w:hint="eastAsia"/>
          <w:sz w:val="28"/>
          <w:szCs w:val="28"/>
        </w:rPr>
        <w:t>0.5</w:t>
      </w:r>
      <w:r w:rsidRPr="00602104">
        <w:rPr>
          <w:rFonts w:ascii="Times New Roman" w:eastAsia="標楷體" w:hAnsi="Times New Roman"/>
          <w:sz w:val="28"/>
          <w:szCs w:val="28"/>
        </w:rPr>
        <w:t>%</w:t>
      </w:r>
      <w:r w:rsidRPr="00602104">
        <w:rPr>
          <w:rFonts w:ascii="Times New Roman" w:eastAsia="標楷體" w:hAnsi="Times New Roman"/>
          <w:sz w:val="28"/>
          <w:szCs w:val="28"/>
        </w:rPr>
        <w:t>。</w:t>
      </w:r>
      <w:r w:rsidRPr="00602104">
        <w:rPr>
          <w:rFonts w:ascii="Times New Roman" w:eastAsia="標楷體" w:hAnsi="Times New Roman" w:hint="eastAsia"/>
          <w:sz w:val="28"/>
          <w:szCs w:val="28"/>
        </w:rPr>
        <w:t>以</w:t>
      </w:r>
      <w:r w:rsidRPr="00602104">
        <w:rPr>
          <w:rFonts w:ascii="Times New Roman" w:eastAsia="標楷體" w:hAnsi="Times New Roman"/>
          <w:sz w:val="28"/>
          <w:szCs w:val="28"/>
        </w:rPr>
        <w:t>出口</w:t>
      </w:r>
      <w:r w:rsidRPr="00602104">
        <w:rPr>
          <w:rFonts w:ascii="Times New Roman" w:eastAsia="標楷體" w:hAnsi="Times New Roman" w:hint="eastAsia"/>
          <w:sz w:val="28"/>
          <w:szCs w:val="28"/>
        </w:rPr>
        <w:t>貨值計算，輸往臺灣</w:t>
      </w:r>
      <w:r w:rsidRPr="00602104">
        <w:rPr>
          <w:rFonts w:ascii="Times New Roman" w:eastAsia="標楷體" w:hAnsi="Times New Roman" w:hint="eastAsia"/>
          <w:sz w:val="28"/>
          <w:szCs w:val="28"/>
        </w:rPr>
        <w:t>(18.2%)</w:t>
      </w:r>
      <w:r w:rsidRPr="00602104">
        <w:rPr>
          <w:rFonts w:ascii="Times New Roman" w:eastAsia="標楷體" w:hAnsi="Times New Roman" w:hint="eastAsia"/>
          <w:sz w:val="28"/>
          <w:szCs w:val="28"/>
        </w:rPr>
        <w:t>、荷蘭</w:t>
      </w:r>
      <w:r w:rsidRPr="00602104">
        <w:rPr>
          <w:rFonts w:ascii="Times New Roman" w:eastAsia="標楷體" w:hAnsi="Times New Roman" w:hint="eastAsia"/>
          <w:sz w:val="28"/>
          <w:szCs w:val="28"/>
        </w:rPr>
        <w:t>(4.8%)</w:t>
      </w:r>
      <w:r w:rsidRPr="00602104">
        <w:rPr>
          <w:rFonts w:ascii="Times New Roman" w:eastAsia="標楷體" w:hAnsi="Times New Roman" w:hint="eastAsia"/>
          <w:sz w:val="28"/>
          <w:szCs w:val="28"/>
        </w:rPr>
        <w:t>、新加坡</w:t>
      </w:r>
      <w:r w:rsidRPr="00602104">
        <w:rPr>
          <w:rFonts w:ascii="Times New Roman" w:eastAsia="標楷體" w:hAnsi="Times New Roman" w:hint="eastAsia"/>
          <w:sz w:val="28"/>
          <w:szCs w:val="28"/>
        </w:rPr>
        <w:t>(3.9%)</w:t>
      </w:r>
      <w:r w:rsidRPr="00602104">
        <w:rPr>
          <w:rFonts w:ascii="Times New Roman" w:eastAsia="標楷體" w:hAnsi="Times New Roman" w:hint="eastAsia"/>
          <w:sz w:val="28"/>
          <w:szCs w:val="28"/>
        </w:rPr>
        <w:t>及美國</w:t>
      </w:r>
      <w:r w:rsidRPr="00602104">
        <w:rPr>
          <w:rFonts w:ascii="Times New Roman" w:eastAsia="標楷體" w:hAnsi="Times New Roman" w:hint="eastAsia"/>
          <w:sz w:val="28"/>
          <w:szCs w:val="28"/>
        </w:rPr>
        <w:t>(0.3%)</w:t>
      </w:r>
      <w:r>
        <w:rPr>
          <w:rFonts w:ascii="Times New Roman" w:eastAsia="標楷體" w:hAnsi="Times New Roman" w:hint="eastAsia"/>
          <w:sz w:val="28"/>
          <w:szCs w:val="28"/>
        </w:rPr>
        <w:t>均</w:t>
      </w:r>
      <w:r w:rsidRPr="00602104">
        <w:rPr>
          <w:rFonts w:ascii="Times New Roman" w:eastAsia="標楷體" w:hAnsi="Times New Roman" w:hint="eastAsia"/>
          <w:sz w:val="28"/>
          <w:szCs w:val="28"/>
        </w:rPr>
        <w:t>成長，德國</w:t>
      </w:r>
      <w:r w:rsidRPr="00602104">
        <w:rPr>
          <w:rFonts w:ascii="Times New Roman" w:eastAsia="標楷體" w:hAnsi="Times New Roman" w:hint="eastAsia"/>
          <w:sz w:val="28"/>
          <w:szCs w:val="28"/>
        </w:rPr>
        <w:t>(-15.3%)</w:t>
      </w:r>
      <w:r w:rsidRPr="00602104">
        <w:rPr>
          <w:rFonts w:ascii="Times New Roman" w:eastAsia="標楷體" w:hAnsi="Times New Roman" w:hint="eastAsia"/>
          <w:sz w:val="28"/>
          <w:szCs w:val="28"/>
        </w:rPr>
        <w:t>、日本</w:t>
      </w:r>
      <w:r w:rsidRPr="00602104">
        <w:rPr>
          <w:rFonts w:ascii="Times New Roman" w:eastAsia="標楷體" w:hAnsi="Times New Roman" w:hint="eastAsia"/>
          <w:sz w:val="28"/>
          <w:szCs w:val="28"/>
        </w:rPr>
        <w:t>(-11.0%)</w:t>
      </w:r>
      <w:r w:rsidRPr="00602104">
        <w:rPr>
          <w:rFonts w:ascii="Times New Roman" w:eastAsia="標楷體" w:hAnsi="Times New Roman" w:hint="eastAsia"/>
          <w:sz w:val="28"/>
          <w:szCs w:val="28"/>
        </w:rPr>
        <w:t>、越南</w:t>
      </w:r>
      <w:r w:rsidRPr="00602104">
        <w:rPr>
          <w:rFonts w:ascii="Times New Roman" w:eastAsia="標楷體" w:hAnsi="Times New Roman" w:hint="eastAsia"/>
          <w:sz w:val="28"/>
          <w:szCs w:val="28"/>
        </w:rPr>
        <w:t>(-7.0%)</w:t>
      </w:r>
      <w:r w:rsidRPr="00602104">
        <w:rPr>
          <w:rFonts w:ascii="Times New Roman" w:eastAsia="標楷體" w:hAnsi="Times New Roman" w:hint="eastAsia"/>
          <w:sz w:val="28"/>
          <w:szCs w:val="28"/>
        </w:rPr>
        <w:t>及韓國</w:t>
      </w:r>
      <w:r w:rsidRPr="00602104">
        <w:rPr>
          <w:rFonts w:ascii="Times New Roman" w:eastAsia="標楷體" w:hAnsi="Times New Roman" w:hint="eastAsia"/>
          <w:sz w:val="28"/>
          <w:szCs w:val="28"/>
        </w:rPr>
        <w:t>(-3.4%)</w:t>
      </w:r>
      <w:r>
        <w:rPr>
          <w:rFonts w:ascii="Times New Roman" w:eastAsia="標楷體" w:hAnsi="Times New Roman" w:hint="eastAsia"/>
          <w:sz w:val="28"/>
          <w:szCs w:val="28"/>
        </w:rPr>
        <w:t>為</w:t>
      </w:r>
      <w:r w:rsidRPr="00602104">
        <w:rPr>
          <w:rFonts w:ascii="Times New Roman" w:eastAsia="標楷體" w:hAnsi="Times New Roman" w:hint="eastAsia"/>
          <w:sz w:val="28"/>
          <w:szCs w:val="28"/>
        </w:rPr>
        <w:t>衰退，中國大陸則持平。</w:t>
      </w:r>
    </w:p>
    <w:p w:rsidR="006D7B37" w:rsidRPr="00602104" w:rsidRDefault="006D7B37" w:rsidP="006D7B37">
      <w:pPr>
        <w:pStyle w:val="afffff"/>
        <w:spacing w:before="180" w:line="480" w:lineRule="exact"/>
        <w:ind w:leftChars="139" w:left="656" w:hangingChars="115" w:hanging="322"/>
        <w:rPr>
          <w:rFonts w:ascii="Times New Roman" w:eastAsia="標楷體" w:hAnsi="Times New Roman"/>
          <w:sz w:val="28"/>
          <w:szCs w:val="28"/>
        </w:rPr>
      </w:pPr>
      <w:r>
        <w:rPr>
          <w:rFonts w:ascii="Times New Roman" w:eastAsia="標楷體" w:hAnsi="Times New Roman" w:hint="eastAsia"/>
          <w:sz w:val="28"/>
          <w:szCs w:val="28"/>
        </w:rPr>
        <w:t>(3)</w:t>
      </w:r>
      <w:r w:rsidRPr="00602104">
        <w:rPr>
          <w:rFonts w:ascii="Times New Roman" w:eastAsia="標楷體" w:hAnsi="Times New Roman"/>
          <w:sz w:val="28"/>
          <w:szCs w:val="28"/>
        </w:rPr>
        <w:t>香港今年</w:t>
      </w:r>
      <w:r w:rsidRPr="00602104">
        <w:rPr>
          <w:rFonts w:ascii="Times New Roman" w:eastAsia="標楷體" w:hAnsi="Times New Roman" w:hint="eastAsia"/>
          <w:sz w:val="28"/>
          <w:szCs w:val="28"/>
        </w:rPr>
        <w:t>10</w:t>
      </w:r>
      <w:r w:rsidRPr="00602104">
        <w:rPr>
          <w:rFonts w:ascii="Times New Roman" w:eastAsia="標楷體" w:hAnsi="Times New Roman"/>
          <w:sz w:val="28"/>
          <w:szCs w:val="28"/>
        </w:rPr>
        <w:t>月零售業銷售額為</w:t>
      </w:r>
      <w:r w:rsidRPr="00602104">
        <w:rPr>
          <w:rFonts w:ascii="Times New Roman" w:eastAsia="標楷體" w:hAnsi="Times New Roman" w:hint="eastAsia"/>
          <w:sz w:val="28"/>
          <w:szCs w:val="28"/>
        </w:rPr>
        <w:t>361</w:t>
      </w:r>
      <w:r w:rsidRPr="00602104">
        <w:rPr>
          <w:rFonts w:ascii="Times New Roman" w:eastAsia="標楷體" w:hAnsi="Times New Roman"/>
          <w:sz w:val="28"/>
          <w:szCs w:val="28"/>
        </w:rPr>
        <w:t>億港元</w:t>
      </w:r>
      <w:r w:rsidRPr="00602104">
        <w:rPr>
          <w:rFonts w:ascii="Times New Roman" w:eastAsia="標楷體" w:hAnsi="Times New Roman" w:hint="eastAsia"/>
          <w:sz w:val="28"/>
          <w:szCs w:val="28"/>
        </w:rPr>
        <w:t>，</w:t>
      </w:r>
      <w:r w:rsidRPr="00602104">
        <w:rPr>
          <w:rFonts w:ascii="Times New Roman" w:eastAsia="標楷體" w:hAnsi="Times New Roman"/>
          <w:sz w:val="28"/>
          <w:szCs w:val="28"/>
        </w:rPr>
        <w:t>較上年</w:t>
      </w:r>
      <w:r w:rsidRPr="00602104">
        <w:rPr>
          <w:rFonts w:ascii="Times New Roman" w:eastAsia="標楷體" w:hAnsi="Times New Roman" w:hint="eastAsia"/>
          <w:sz w:val="28"/>
          <w:szCs w:val="28"/>
        </w:rPr>
        <w:t>同月下跌</w:t>
      </w:r>
      <w:r w:rsidRPr="00602104">
        <w:rPr>
          <w:rFonts w:ascii="Times New Roman" w:eastAsia="標楷體" w:hAnsi="Times New Roman" w:hint="eastAsia"/>
          <w:sz w:val="28"/>
          <w:szCs w:val="28"/>
        </w:rPr>
        <w:t>2.9%</w:t>
      </w:r>
      <w:r w:rsidR="009D42F8">
        <w:rPr>
          <w:rFonts w:ascii="Times New Roman" w:eastAsia="標楷體" w:hAnsi="Times New Roman" w:hint="eastAsia"/>
          <w:sz w:val="28"/>
          <w:szCs w:val="28"/>
        </w:rPr>
        <w:t>，相較上月</w:t>
      </w:r>
      <w:r w:rsidRPr="00602104">
        <w:rPr>
          <w:rFonts w:ascii="Times New Roman" w:eastAsia="標楷體" w:hAnsi="Times New Roman" w:hint="eastAsia"/>
          <w:sz w:val="28"/>
          <w:szCs w:val="28"/>
        </w:rPr>
        <w:t>衰退</w:t>
      </w:r>
      <w:r w:rsidRPr="00602104">
        <w:rPr>
          <w:rFonts w:ascii="Times New Roman" w:eastAsia="標楷體" w:hAnsi="Times New Roman" w:hint="eastAsia"/>
          <w:sz w:val="28"/>
          <w:szCs w:val="28"/>
        </w:rPr>
        <w:t>4.0%</w:t>
      </w:r>
      <w:r w:rsidRPr="00602104">
        <w:rPr>
          <w:rFonts w:ascii="Times New Roman" w:eastAsia="標楷體" w:hAnsi="Times New Roman" w:hint="eastAsia"/>
          <w:sz w:val="28"/>
          <w:szCs w:val="28"/>
        </w:rPr>
        <w:t>，衰退情形趨緩，累計今年</w:t>
      </w:r>
      <w:r w:rsidRPr="00602104">
        <w:rPr>
          <w:rFonts w:ascii="Times New Roman" w:eastAsia="標楷體" w:hAnsi="Times New Roman" w:hint="eastAsia"/>
          <w:sz w:val="28"/>
          <w:szCs w:val="28"/>
        </w:rPr>
        <w:t>1</w:t>
      </w:r>
      <w:r w:rsidRPr="00602104">
        <w:rPr>
          <w:rFonts w:ascii="Times New Roman" w:eastAsia="標楷體" w:hAnsi="Times New Roman" w:hint="eastAsia"/>
          <w:sz w:val="28"/>
          <w:szCs w:val="28"/>
        </w:rPr>
        <w:t>至</w:t>
      </w:r>
      <w:r w:rsidRPr="00602104">
        <w:rPr>
          <w:rFonts w:ascii="Times New Roman" w:eastAsia="標楷體" w:hAnsi="Times New Roman" w:hint="eastAsia"/>
          <w:sz w:val="28"/>
          <w:szCs w:val="28"/>
        </w:rPr>
        <w:t>10</w:t>
      </w:r>
      <w:r w:rsidRPr="00602104">
        <w:rPr>
          <w:rFonts w:ascii="Times New Roman" w:eastAsia="標楷體" w:hAnsi="Times New Roman" w:hint="eastAsia"/>
          <w:sz w:val="28"/>
          <w:szCs w:val="28"/>
        </w:rPr>
        <w:t>月衰退</w:t>
      </w:r>
      <w:r w:rsidRPr="00602104">
        <w:rPr>
          <w:rFonts w:ascii="Times New Roman" w:eastAsia="標楷體" w:hAnsi="Times New Roman" w:hint="eastAsia"/>
          <w:sz w:val="28"/>
          <w:szCs w:val="28"/>
        </w:rPr>
        <w:t>8.9%</w:t>
      </w:r>
      <w:r w:rsidRPr="00602104">
        <w:rPr>
          <w:rFonts w:ascii="Times New Roman" w:eastAsia="標楷體" w:hAnsi="Times New Roman" w:hint="eastAsia"/>
          <w:sz w:val="28"/>
          <w:szCs w:val="28"/>
        </w:rPr>
        <w:t>。香港政府指出，</w:t>
      </w:r>
      <w:r w:rsidRPr="00602104">
        <w:rPr>
          <w:rFonts w:ascii="Times New Roman" w:eastAsia="標楷體" w:hAnsi="Times New Roman" w:hint="eastAsia"/>
          <w:sz w:val="28"/>
          <w:szCs w:val="28"/>
        </w:rPr>
        <w:t>10</w:t>
      </w:r>
      <w:r w:rsidRPr="00602104">
        <w:rPr>
          <w:rFonts w:ascii="Times New Roman" w:eastAsia="標楷體" w:hAnsi="Times New Roman" w:hint="eastAsia"/>
          <w:sz w:val="28"/>
          <w:szCs w:val="28"/>
        </w:rPr>
        <w:t>月份零售業衰退情形進一步趨緩，反應該月份訪港旅客人次維持穩定，以及外部經濟環境逐漸回穩</w:t>
      </w:r>
      <w:r>
        <w:rPr>
          <w:rFonts w:ascii="Times New Roman" w:eastAsia="標楷體" w:hAnsi="Times New Roman" w:hint="eastAsia"/>
          <w:sz w:val="28"/>
          <w:szCs w:val="28"/>
        </w:rPr>
        <w:t>，</w:t>
      </w:r>
      <w:r w:rsidRPr="00602104">
        <w:rPr>
          <w:rFonts w:ascii="Times New Roman" w:eastAsia="標楷體" w:hAnsi="Times New Roman" w:hint="eastAsia"/>
          <w:sz w:val="28"/>
          <w:szCs w:val="28"/>
        </w:rPr>
        <w:t>使當地居民消費意願改善。主</w:t>
      </w:r>
      <w:r w:rsidRPr="00602104">
        <w:rPr>
          <w:rFonts w:ascii="Times New Roman" w:eastAsia="標楷體" w:hAnsi="Times New Roman"/>
          <w:sz w:val="28"/>
          <w:szCs w:val="28"/>
        </w:rPr>
        <w:t>要商品類別</w:t>
      </w:r>
      <w:r w:rsidRPr="00602104">
        <w:rPr>
          <w:rFonts w:ascii="Times New Roman" w:eastAsia="標楷體" w:hAnsi="Times New Roman" w:hint="eastAsia"/>
          <w:sz w:val="28"/>
          <w:szCs w:val="28"/>
        </w:rPr>
        <w:t>衰退較多者，依序為</w:t>
      </w:r>
      <w:r w:rsidRPr="00602104">
        <w:rPr>
          <w:rFonts w:ascii="Times New Roman" w:eastAsia="標楷體" w:hAnsi="Times New Roman"/>
          <w:sz w:val="28"/>
          <w:szCs w:val="28"/>
        </w:rPr>
        <w:t>電器及攝影器材</w:t>
      </w:r>
      <w:r w:rsidRPr="00602104">
        <w:rPr>
          <w:rFonts w:ascii="Times New Roman" w:eastAsia="標楷體" w:hAnsi="Times New Roman" w:hint="eastAsia"/>
          <w:sz w:val="28"/>
          <w:szCs w:val="28"/>
        </w:rPr>
        <w:t>(-</w:t>
      </w:r>
      <w:r w:rsidRPr="00602104">
        <w:rPr>
          <w:rFonts w:ascii="Times New Roman" w:eastAsia="標楷體" w:hAnsi="Times New Roman"/>
          <w:sz w:val="28"/>
          <w:szCs w:val="28"/>
        </w:rPr>
        <w:t>21.7%</w:t>
      </w:r>
      <w:r w:rsidRPr="00602104">
        <w:rPr>
          <w:rFonts w:ascii="Times New Roman" w:eastAsia="標楷體" w:hAnsi="Times New Roman" w:hint="eastAsia"/>
          <w:sz w:val="28"/>
          <w:szCs w:val="28"/>
        </w:rPr>
        <w:t>)</w:t>
      </w:r>
      <w:r w:rsidRPr="00602104">
        <w:rPr>
          <w:rFonts w:ascii="Times New Roman" w:eastAsia="標楷體" w:hAnsi="Times New Roman" w:hint="eastAsia"/>
          <w:sz w:val="28"/>
          <w:szCs w:val="28"/>
        </w:rPr>
        <w:t>、汽車及汽車零件</w:t>
      </w:r>
      <w:r w:rsidRPr="00602104">
        <w:rPr>
          <w:rFonts w:ascii="Times New Roman" w:eastAsia="標楷體" w:hAnsi="Times New Roman" w:hint="eastAsia"/>
          <w:sz w:val="28"/>
          <w:szCs w:val="28"/>
        </w:rPr>
        <w:t>(-19.6%)</w:t>
      </w:r>
      <w:r w:rsidRPr="00602104">
        <w:rPr>
          <w:rFonts w:ascii="Times New Roman" w:eastAsia="標楷體" w:hAnsi="Times New Roman" w:hint="eastAsia"/>
          <w:sz w:val="28"/>
          <w:szCs w:val="28"/>
        </w:rPr>
        <w:t>及</w:t>
      </w:r>
      <w:r w:rsidRPr="00602104">
        <w:rPr>
          <w:rFonts w:ascii="Times New Roman" w:eastAsia="標楷體" w:hAnsi="Times New Roman"/>
          <w:sz w:val="28"/>
          <w:szCs w:val="28"/>
        </w:rPr>
        <w:t>服裝</w:t>
      </w:r>
      <w:r w:rsidRPr="00602104">
        <w:rPr>
          <w:rFonts w:ascii="Times New Roman" w:eastAsia="標楷體" w:hAnsi="Times New Roman" w:hint="eastAsia"/>
          <w:sz w:val="28"/>
          <w:szCs w:val="28"/>
        </w:rPr>
        <w:t>(-</w:t>
      </w:r>
      <w:r w:rsidRPr="00602104">
        <w:rPr>
          <w:rFonts w:ascii="Times New Roman" w:eastAsia="標楷體" w:hAnsi="Times New Roman"/>
          <w:sz w:val="28"/>
          <w:szCs w:val="28"/>
        </w:rPr>
        <w:t>5.1%</w:t>
      </w:r>
      <w:r w:rsidRPr="00602104">
        <w:rPr>
          <w:rFonts w:ascii="Times New Roman" w:eastAsia="標楷體" w:hAnsi="Times New Roman" w:hint="eastAsia"/>
          <w:sz w:val="28"/>
          <w:szCs w:val="28"/>
        </w:rPr>
        <w:t>)</w:t>
      </w:r>
      <w:r w:rsidRPr="00602104">
        <w:rPr>
          <w:rFonts w:ascii="Times New Roman" w:eastAsia="標楷體" w:hAnsi="Times New Roman" w:hint="eastAsia"/>
          <w:sz w:val="28"/>
          <w:szCs w:val="28"/>
        </w:rPr>
        <w:t>。</w:t>
      </w:r>
    </w:p>
    <w:p w:rsidR="006D7B37" w:rsidRPr="006D7B37" w:rsidRDefault="006D7B37" w:rsidP="006D7B37">
      <w:pPr>
        <w:pStyle w:val="afffff"/>
        <w:spacing w:before="180" w:line="480" w:lineRule="exact"/>
        <w:ind w:leftChars="139" w:left="656" w:hangingChars="115" w:hanging="322"/>
        <w:rPr>
          <w:rFonts w:ascii="Times New Roman" w:eastAsia="標楷體" w:hAnsi="Times New Roman"/>
          <w:sz w:val="28"/>
          <w:szCs w:val="28"/>
        </w:rPr>
      </w:pPr>
      <w:r>
        <w:rPr>
          <w:rFonts w:ascii="Times New Roman" w:eastAsia="標楷體" w:hAnsi="Times New Roman" w:hint="eastAsia"/>
          <w:sz w:val="28"/>
          <w:szCs w:val="28"/>
        </w:rPr>
        <w:t>(4)</w:t>
      </w:r>
      <w:r>
        <w:rPr>
          <w:rFonts w:ascii="Times New Roman" w:eastAsia="標楷體" w:hAnsi="Times New Roman" w:hint="eastAsia"/>
          <w:sz w:val="28"/>
          <w:szCs w:val="28"/>
        </w:rPr>
        <w:t>歐盟與香港政府於今</w:t>
      </w:r>
      <w:r w:rsidRPr="00602104">
        <w:rPr>
          <w:rFonts w:ascii="Times New Roman" w:eastAsia="標楷體" w:hAnsi="Times New Roman" w:hint="eastAsia"/>
          <w:sz w:val="28"/>
          <w:szCs w:val="28"/>
        </w:rPr>
        <w:t>年</w:t>
      </w:r>
      <w:r w:rsidRPr="00602104">
        <w:rPr>
          <w:rFonts w:ascii="Times New Roman" w:eastAsia="標楷體" w:hAnsi="Times New Roman" w:hint="eastAsia"/>
          <w:sz w:val="28"/>
          <w:szCs w:val="28"/>
        </w:rPr>
        <w:t>11</w:t>
      </w:r>
      <w:r w:rsidRPr="00602104">
        <w:rPr>
          <w:rFonts w:ascii="Times New Roman" w:eastAsia="標楷體" w:hAnsi="Times New Roman" w:hint="eastAsia"/>
          <w:sz w:val="28"/>
          <w:szCs w:val="28"/>
        </w:rPr>
        <w:t>月</w:t>
      </w:r>
      <w:r w:rsidRPr="00602104">
        <w:rPr>
          <w:rFonts w:ascii="Times New Roman" w:eastAsia="標楷體" w:hAnsi="Times New Roman" w:hint="eastAsia"/>
          <w:sz w:val="28"/>
          <w:szCs w:val="28"/>
        </w:rPr>
        <w:t>17</w:t>
      </w:r>
      <w:r w:rsidRPr="00602104">
        <w:rPr>
          <w:rFonts w:ascii="Times New Roman" w:eastAsia="標楷體" w:hAnsi="Times New Roman" w:hint="eastAsia"/>
          <w:sz w:val="28"/>
          <w:szCs w:val="28"/>
        </w:rPr>
        <w:t>日在布魯塞爾舉行第</w:t>
      </w:r>
      <w:r w:rsidRPr="00602104">
        <w:rPr>
          <w:rFonts w:ascii="Times New Roman" w:eastAsia="標楷體" w:hAnsi="Times New Roman" w:hint="eastAsia"/>
          <w:sz w:val="28"/>
          <w:szCs w:val="28"/>
        </w:rPr>
        <w:t>10</w:t>
      </w:r>
      <w:r w:rsidRPr="00602104">
        <w:rPr>
          <w:rFonts w:ascii="Times New Roman" w:eastAsia="標楷體" w:hAnsi="Times New Roman" w:hint="eastAsia"/>
          <w:sz w:val="28"/>
          <w:szCs w:val="28"/>
        </w:rPr>
        <w:t>次「年度系統對話會議」，期加深相互瞭解和確保整體雙邊關係的一致性。本次會議雙方除互相介紹最新的經濟情況，包括自由貿易協定及投資協定的倡議等，亦就雙邊投資協定談判的前景交流意見，同時對促進歐盟的肉類和肉類產品出口的措施達成共識。</w:t>
      </w:r>
      <w:r w:rsidRPr="006D7B37">
        <w:rPr>
          <w:rFonts w:ascii="Times New Roman" w:eastAsia="標楷體" w:hAnsi="Times New Roman"/>
          <w:sz w:val="28"/>
          <w:szCs w:val="28"/>
        </w:rPr>
        <w:t xml:space="preserve"> </w:t>
      </w:r>
    </w:p>
    <w:p w:rsidR="006D7B37" w:rsidRPr="00602104" w:rsidRDefault="006D7B37" w:rsidP="006D7B37">
      <w:pPr>
        <w:snapToGrid w:val="0"/>
        <w:spacing w:before="120" w:line="300" w:lineRule="auto"/>
        <w:ind w:rightChars="-95" w:right="-228"/>
        <w:rPr>
          <w:rFonts w:eastAsia="標楷體"/>
          <w:sz w:val="28"/>
          <w:szCs w:val="28"/>
        </w:rPr>
      </w:pPr>
    </w:p>
    <w:p w:rsidR="006D7B37" w:rsidRPr="00602104" w:rsidRDefault="006D7B37" w:rsidP="006D7B37">
      <w:pPr>
        <w:snapToGrid w:val="0"/>
        <w:spacing w:before="120" w:line="300" w:lineRule="auto"/>
        <w:ind w:rightChars="-95" w:right="-228"/>
        <w:rPr>
          <w:rFonts w:eastAsia="標楷體"/>
          <w:sz w:val="28"/>
          <w:szCs w:val="28"/>
        </w:rPr>
      </w:pPr>
    </w:p>
    <w:p w:rsidR="006D7B37" w:rsidRPr="00602104" w:rsidRDefault="006D7B37" w:rsidP="006D7B37">
      <w:pPr>
        <w:snapToGrid w:val="0"/>
        <w:spacing w:before="120" w:line="300" w:lineRule="auto"/>
        <w:ind w:rightChars="-95" w:right="-228"/>
        <w:rPr>
          <w:rFonts w:eastAsia="標楷體"/>
          <w:sz w:val="28"/>
          <w:szCs w:val="28"/>
        </w:rPr>
      </w:pPr>
    </w:p>
    <w:p w:rsidR="006D7B37" w:rsidRPr="00602104" w:rsidRDefault="006D7B37" w:rsidP="006D7B37">
      <w:pPr>
        <w:snapToGrid w:val="0"/>
        <w:spacing w:before="120" w:line="300" w:lineRule="auto"/>
        <w:ind w:rightChars="-95" w:right="-228"/>
        <w:rPr>
          <w:rFonts w:eastAsia="標楷體"/>
          <w:sz w:val="28"/>
          <w:szCs w:val="28"/>
        </w:rPr>
      </w:pPr>
    </w:p>
    <w:p w:rsidR="006D7B37" w:rsidRPr="00602104" w:rsidRDefault="006D7B37" w:rsidP="006D7B37">
      <w:pPr>
        <w:snapToGrid w:val="0"/>
        <w:spacing w:before="120" w:line="300" w:lineRule="auto"/>
        <w:ind w:rightChars="-95" w:right="-228"/>
        <w:rPr>
          <w:rFonts w:eastAsia="標楷體"/>
          <w:sz w:val="28"/>
          <w:szCs w:val="28"/>
        </w:rPr>
      </w:pPr>
    </w:p>
    <w:p w:rsidR="006D7B37" w:rsidRPr="00602104" w:rsidRDefault="006D7B37" w:rsidP="006D7B37">
      <w:pPr>
        <w:snapToGrid w:val="0"/>
        <w:spacing w:before="120" w:line="300" w:lineRule="auto"/>
        <w:ind w:rightChars="-95" w:right="-228"/>
        <w:rPr>
          <w:rFonts w:eastAsia="標楷體"/>
          <w:sz w:val="28"/>
          <w:szCs w:val="28"/>
        </w:rPr>
      </w:pPr>
    </w:p>
    <w:p w:rsidR="006D7B37" w:rsidRPr="00602104" w:rsidRDefault="006D7B37" w:rsidP="006D7B37">
      <w:pPr>
        <w:snapToGrid w:val="0"/>
        <w:spacing w:before="120" w:line="300" w:lineRule="auto"/>
        <w:ind w:rightChars="-95" w:right="-228"/>
        <w:rPr>
          <w:rFonts w:eastAsia="標楷體"/>
          <w:sz w:val="28"/>
          <w:szCs w:val="28"/>
        </w:rPr>
      </w:pPr>
    </w:p>
    <w:p w:rsidR="006D7B37" w:rsidRPr="00602104" w:rsidRDefault="006D7B37" w:rsidP="006D7B37">
      <w:pPr>
        <w:snapToGrid w:val="0"/>
        <w:spacing w:before="120" w:line="300" w:lineRule="auto"/>
        <w:ind w:rightChars="-95" w:right="-228"/>
        <w:rPr>
          <w:rFonts w:eastAsia="標楷體"/>
          <w:sz w:val="28"/>
          <w:szCs w:val="28"/>
        </w:rPr>
      </w:pPr>
    </w:p>
    <w:p w:rsidR="006D7B37" w:rsidRPr="00602104" w:rsidRDefault="006D7B37" w:rsidP="006D7B37">
      <w:pPr>
        <w:widowControl/>
        <w:tabs>
          <w:tab w:val="left" w:pos="6840"/>
        </w:tabs>
        <w:snapToGrid w:val="0"/>
        <w:spacing w:beforeLines="50" w:before="180" w:line="288" w:lineRule="auto"/>
        <w:jc w:val="center"/>
        <w:rPr>
          <w:rFonts w:eastAsia="標楷體"/>
          <w:b/>
          <w:kern w:val="0"/>
          <w:sz w:val="28"/>
          <w:szCs w:val="20"/>
        </w:rPr>
      </w:pPr>
      <w:r w:rsidRPr="00602104">
        <w:rPr>
          <w:rFonts w:eastAsia="標楷體"/>
          <w:b/>
          <w:kern w:val="0"/>
          <w:sz w:val="28"/>
          <w:szCs w:val="32"/>
          <w:lang w:val="zh-TW"/>
        </w:rPr>
        <w:lastRenderedPageBreak/>
        <w:t>表</w:t>
      </w:r>
      <w:r w:rsidRPr="00602104">
        <w:rPr>
          <w:rFonts w:eastAsia="標楷體"/>
          <w:b/>
          <w:kern w:val="0"/>
          <w:sz w:val="28"/>
          <w:szCs w:val="32"/>
          <w:lang w:val="zh-TW"/>
        </w:rPr>
        <w:t xml:space="preserve">1-3-4   </w:t>
      </w:r>
      <w:r w:rsidRPr="00602104">
        <w:rPr>
          <w:rFonts w:eastAsia="標楷體"/>
          <w:b/>
          <w:kern w:val="0"/>
          <w:sz w:val="28"/>
          <w:szCs w:val="32"/>
          <w:lang w:val="zh-TW"/>
        </w:rPr>
        <w:t>香港重要經濟指標</w:t>
      </w:r>
    </w:p>
    <w:p w:rsidR="006D7B37" w:rsidRPr="00602104" w:rsidRDefault="006D7B37" w:rsidP="006D7B37">
      <w:pPr>
        <w:tabs>
          <w:tab w:val="left" w:pos="6840"/>
        </w:tabs>
        <w:snapToGrid w:val="0"/>
        <w:jc w:val="right"/>
        <w:rPr>
          <w:rFonts w:eastAsia="標楷體"/>
          <w:bCs/>
          <w:sz w:val="22"/>
          <w:szCs w:val="28"/>
          <w:lang w:val="zh-TW"/>
        </w:rPr>
      </w:pPr>
      <w:r w:rsidRPr="00602104">
        <w:rPr>
          <w:rFonts w:eastAsia="標楷體"/>
          <w:bCs/>
          <w:sz w:val="28"/>
          <w:szCs w:val="32"/>
          <w:lang w:val="zh-TW"/>
        </w:rPr>
        <w:t xml:space="preserve">          </w:t>
      </w:r>
      <w:r w:rsidRPr="00602104">
        <w:rPr>
          <w:rFonts w:eastAsia="標楷體"/>
          <w:bCs/>
          <w:sz w:val="22"/>
          <w:szCs w:val="28"/>
          <w:lang w:val="zh-TW"/>
        </w:rPr>
        <w:t>單位：</w:t>
      </w:r>
      <w:r w:rsidRPr="00602104">
        <w:rPr>
          <w:rFonts w:eastAsia="標楷體"/>
          <w:bCs/>
          <w:sz w:val="22"/>
          <w:szCs w:val="28"/>
          <w:lang w:val="zh-TW"/>
        </w:rPr>
        <w:t>10</w:t>
      </w:r>
      <w:r w:rsidRPr="00602104">
        <w:rPr>
          <w:rFonts w:eastAsia="標楷體"/>
          <w:bCs/>
          <w:sz w:val="22"/>
          <w:szCs w:val="28"/>
          <w:lang w:val="zh-TW"/>
        </w:rPr>
        <w:t>億港元；</w:t>
      </w:r>
      <w:r w:rsidRPr="00602104">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6D7B37" w:rsidRPr="00602104" w:rsidTr="0070224F">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lang w:val="zh-TW"/>
              </w:rPr>
              <w:t>年</w:t>
            </w:r>
            <w:r w:rsidRPr="00602104">
              <w:rPr>
                <w:rFonts w:eastAsia="標楷體"/>
                <w:bCs/>
                <w:sz w:val="22"/>
                <w:szCs w:val="22"/>
              </w:rPr>
              <w:t>(</w:t>
            </w:r>
            <w:r w:rsidRPr="00602104">
              <w:rPr>
                <w:rFonts w:eastAsia="標楷體"/>
                <w:bCs/>
                <w:sz w:val="22"/>
                <w:szCs w:val="22"/>
                <w:lang w:val="zh-TW"/>
              </w:rPr>
              <w:t>月</w:t>
            </w:r>
            <w:r w:rsidRPr="00602104">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lang w:val="zh-TW"/>
              </w:rPr>
              <w:t>實質</w:t>
            </w:r>
          </w:p>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lang w:val="zh-TW"/>
              </w:rPr>
              <w:t>工業</w:t>
            </w:r>
          </w:p>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0"/>
              </w:rPr>
            </w:pPr>
            <w:r w:rsidRPr="00602104">
              <w:rPr>
                <w:rFonts w:eastAsia="標楷體"/>
                <w:bCs/>
                <w:sz w:val="22"/>
                <w:szCs w:val="20"/>
              </w:rPr>
              <w:t>貿</w:t>
            </w:r>
            <w:r w:rsidRPr="00602104">
              <w:rPr>
                <w:rFonts w:eastAsia="標楷體"/>
                <w:bCs/>
                <w:sz w:val="22"/>
                <w:szCs w:val="20"/>
              </w:rPr>
              <w:t xml:space="preserve">    </w:t>
            </w:r>
            <w:r w:rsidRPr="00602104">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lang w:val="zh-TW"/>
              </w:rPr>
            </w:pPr>
            <w:r w:rsidRPr="00602104">
              <w:rPr>
                <w:rFonts w:eastAsia="標楷體"/>
                <w:bCs/>
                <w:sz w:val="22"/>
                <w:szCs w:val="22"/>
                <w:lang w:val="zh-TW"/>
              </w:rPr>
              <w:t>消費者</w:t>
            </w:r>
          </w:p>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lang w:val="zh-TW"/>
              </w:rPr>
              <w:t>失業率</w:t>
            </w:r>
          </w:p>
        </w:tc>
      </w:tr>
      <w:tr w:rsidR="006D7B37" w:rsidRPr="00602104" w:rsidTr="0070224F">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6D7B37" w:rsidRPr="00602104" w:rsidRDefault="006D7B37" w:rsidP="0070224F">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6D7B37" w:rsidRPr="00602104" w:rsidRDefault="006D7B37" w:rsidP="006D7B37">
            <w:pPr>
              <w:tabs>
                <w:tab w:val="left" w:pos="6840"/>
              </w:tabs>
              <w:autoSpaceDE w:val="0"/>
              <w:autoSpaceDN w:val="0"/>
              <w:adjustRightInd w:val="0"/>
              <w:snapToGrid w:val="0"/>
              <w:spacing w:beforeLines="30" w:before="108" w:line="240" w:lineRule="atLeast"/>
              <w:jc w:val="center"/>
              <w:rPr>
                <w:rFonts w:eastAsia="標楷體"/>
                <w:bCs/>
                <w:sz w:val="22"/>
              </w:rPr>
            </w:pPr>
            <w:r w:rsidRPr="00602104">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6D7B37" w:rsidRPr="00602104" w:rsidRDefault="006D7B37" w:rsidP="0070224F">
            <w:pPr>
              <w:widowControl/>
              <w:rPr>
                <w:rFonts w:eastAsia="標楷體"/>
                <w:bCs/>
                <w:sz w:val="22"/>
                <w:szCs w:val="22"/>
              </w:rPr>
            </w:pPr>
          </w:p>
        </w:tc>
      </w:tr>
      <w:tr w:rsidR="006D7B37" w:rsidRPr="00602104" w:rsidTr="0070224F">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6D7B37" w:rsidRPr="00602104" w:rsidRDefault="006D7B37" w:rsidP="0070224F">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D7B37" w:rsidRPr="00602104" w:rsidRDefault="006D7B37" w:rsidP="0070224F">
            <w:pPr>
              <w:tabs>
                <w:tab w:val="left" w:pos="6840"/>
              </w:tabs>
              <w:autoSpaceDE w:val="0"/>
              <w:autoSpaceDN w:val="0"/>
              <w:adjustRightInd w:val="0"/>
              <w:snapToGrid w:val="0"/>
              <w:spacing w:line="240" w:lineRule="atLeast"/>
              <w:jc w:val="center"/>
              <w:rPr>
                <w:rFonts w:eastAsia="標楷體"/>
                <w:bCs/>
                <w:sz w:val="22"/>
                <w:szCs w:val="22"/>
              </w:rPr>
            </w:pPr>
            <w:r w:rsidRPr="00602104">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D7B37" w:rsidRPr="00602104" w:rsidRDefault="006D7B37" w:rsidP="0070224F">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6D7B37" w:rsidRPr="00602104" w:rsidRDefault="006D7B37" w:rsidP="0070224F">
            <w:pPr>
              <w:widowControl/>
              <w:rPr>
                <w:rFonts w:eastAsia="標楷體"/>
                <w:bCs/>
                <w:sz w:val="22"/>
                <w:szCs w:val="22"/>
              </w:rPr>
            </w:pPr>
          </w:p>
        </w:tc>
      </w:tr>
      <w:tr w:rsidR="006D7B37" w:rsidRPr="00602104" w:rsidTr="0070224F">
        <w:trPr>
          <w:cantSplit/>
          <w:trHeight w:val="340"/>
        </w:trPr>
        <w:tc>
          <w:tcPr>
            <w:tcW w:w="1288" w:type="dxa"/>
            <w:tcBorders>
              <w:top w:val="nil"/>
              <w:left w:val="nil"/>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2011</w:t>
            </w:r>
            <w:r w:rsidRPr="00602104">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5.3</w:t>
            </w:r>
          </w:p>
        </w:tc>
        <w:tc>
          <w:tcPr>
            <w:tcW w:w="835" w:type="dxa"/>
            <w:tcBorders>
              <w:top w:val="nil"/>
              <w:left w:val="single" w:sz="6" w:space="0" w:color="auto"/>
              <w:bottom w:val="nil"/>
              <w:right w:val="nil"/>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3.4</w:t>
            </w:r>
          </w:p>
        </w:tc>
      </w:tr>
      <w:tr w:rsidR="006D7B37" w:rsidRPr="00602104" w:rsidTr="0070224F">
        <w:trPr>
          <w:cantSplit/>
        </w:trPr>
        <w:tc>
          <w:tcPr>
            <w:tcW w:w="1288" w:type="dxa"/>
            <w:tcBorders>
              <w:top w:val="nil"/>
              <w:left w:val="nil"/>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2012</w:t>
            </w:r>
            <w:r w:rsidRPr="00602104">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1.7</w:t>
            </w:r>
          </w:p>
        </w:tc>
        <w:tc>
          <w:tcPr>
            <w:tcW w:w="84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4.1</w:t>
            </w:r>
          </w:p>
        </w:tc>
        <w:tc>
          <w:tcPr>
            <w:tcW w:w="835" w:type="dxa"/>
            <w:tcBorders>
              <w:top w:val="nil"/>
              <w:left w:val="single" w:sz="6" w:space="0" w:color="auto"/>
              <w:bottom w:val="nil"/>
              <w:right w:val="nil"/>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3.3</w:t>
            </w:r>
          </w:p>
        </w:tc>
      </w:tr>
      <w:tr w:rsidR="006D7B37" w:rsidRPr="00602104" w:rsidTr="0070224F">
        <w:trPr>
          <w:cantSplit/>
        </w:trPr>
        <w:tc>
          <w:tcPr>
            <w:tcW w:w="1288" w:type="dxa"/>
            <w:tcBorders>
              <w:top w:val="nil"/>
              <w:left w:val="nil"/>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2013</w:t>
            </w:r>
            <w:r w:rsidRPr="00602104">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4,060.7</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4.3</w:t>
            </w:r>
          </w:p>
        </w:tc>
        <w:tc>
          <w:tcPr>
            <w:tcW w:w="835" w:type="dxa"/>
            <w:tcBorders>
              <w:top w:val="nil"/>
              <w:left w:val="single" w:sz="6" w:space="0" w:color="auto"/>
              <w:bottom w:val="nil"/>
              <w:right w:val="nil"/>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3.4</w:t>
            </w:r>
          </w:p>
        </w:tc>
      </w:tr>
      <w:tr w:rsidR="006D7B37" w:rsidRPr="00602104" w:rsidTr="0070224F">
        <w:trPr>
          <w:cantSplit/>
        </w:trPr>
        <w:tc>
          <w:tcPr>
            <w:tcW w:w="1288" w:type="dxa"/>
            <w:tcBorders>
              <w:top w:val="nil"/>
              <w:left w:val="nil"/>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2014</w:t>
            </w:r>
            <w:r w:rsidRPr="00602104">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2.</w:t>
            </w:r>
            <w:r w:rsidRPr="00602104">
              <w:rPr>
                <w:rFonts w:eastAsia="標楷體" w:hint="eastAsia"/>
                <w:sz w:val="22"/>
                <w:szCs w:val="22"/>
              </w:rPr>
              <w:t>6</w:t>
            </w:r>
          </w:p>
        </w:tc>
        <w:tc>
          <w:tcPr>
            <w:tcW w:w="84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3.2</w:t>
            </w:r>
          </w:p>
        </w:tc>
        <w:tc>
          <w:tcPr>
            <w:tcW w:w="853"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4,219.0</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4.4</w:t>
            </w:r>
          </w:p>
        </w:tc>
        <w:tc>
          <w:tcPr>
            <w:tcW w:w="835" w:type="dxa"/>
            <w:tcBorders>
              <w:top w:val="nil"/>
              <w:left w:val="single" w:sz="6" w:space="0" w:color="auto"/>
              <w:bottom w:val="nil"/>
              <w:right w:val="nil"/>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3.2</w:t>
            </w:r>
          </w:p>
        </w:tc>
      </w:tr>
      <w:tr w:rsidR="006D7B37" w:rsidRPr="00602104" w:rsidTr="0070224F">
        <w:trPr>
          <w:cantSplit/>
        </w:trPr>
        <w:tc>
          <w:tcPr>
            <w:tcW w:w="1288" w:type="dxa"/>
            <w:tcBorders>
              <w:top w:val="nil"/>
              <w:left w:val="nil"/>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2015</w:t>
            </w:r>
            <w:r w:rsidRPr="00602104">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2.4</w:t>
            </w:r>
          </w:p>
        </w:tc>
        <w:tc>
          <w:tcPr>
            <w:tcW w:w="84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6D7B37" w:rsidRPr="00602104" w:rsidRDefault="006D7B37" w:rsidP="0070224F">
            <w:pPr>
              <w:jc w:val="center"/>
              <w:rPr>
                <w:rFonts w:eastAsia="標楷體"/>
                <w:sz w:val="22"/>
                <w:szCs w:val="22"/>
              </w:rPr>
            </w:pPr>
            <w:r w:rsidRPr="00602104">
              <w:rPr>
                <w:rFonts w:eastAsia="標楷體" w:hint="eastAsia"/>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6D7B37" w:rsidRPr="00602104" w:rsidRDefault="006D7B37" w:rsidP="0070224F">
            <w:pPr>
              <w:jc w:val="center"/>
              <w:rPr>
                <w:rFonts w:eastAsia="標楷體"/>
                <w:sz w:val="22"/>
                <w:szCs w:val="22"/>
              </w:rPr>
            </w:pPr>
            <w:r w:rsidRPr="00602104">
              <w:rPr>
                <w:rFonts w:eastAsia="標楷體" w:hint="eastAsia"/>
                <w:sz w:val="22"/>
                <w:szCs w:val="22"/>
              </w:rPr>
              <w:t>-1.8</w:t>
            </w:r>
          </w:p>
        </w:tc>
        <w:tc>
          <w:tcPr>
            <w:tcW w:w="853" w:type="dxa"/>
            <w:tcBorders>
              <w:top w:val="nil"/>
              <w:left w:val="single" w:sz="6" w:space="0" w:color="auto"/>
              <w:bottom w:val="nil"/>
              <w:right w:val="single" w:sz="6" w:space="0" w:color="auto"/>
            </w:tcBorders>
            <w:shd w:val="clear" w:color="auto" w:fill="auto"/>
            <w:vAlign w:val="center"/>
          </w:tcPr>
          <w:p w:rsidR="006D7B37" w:rsidRPr="00602104" w:rsidRDefault="006D7B37" w:rsidP="0070224F">
            <w:pPr>
              <w:jc w:val="center"/>
              <w:rPr>
                <w:rFonts w:eastAsia="標楷體"/>
                <w:sz w:val="22"/>
                <w:szCs w:val="22"/>
              </w:rPr>
            </w:pPr>
            <w:r w:rsidRPr="00602104">
              <w:rPr>
                <w:rFonts w:eastAsia="標楷體" w:hint="eastAsia"/>
                <w:sz w:val="22"/>
                <w:szCs w:val="22"/>
              </w:rPr>
              <w:t>4,046.4</w:t>
            </w:r>
          </w:p>
        </w:tc>
        <w:tc>
          <w:tcPr>
            <w:tcW w:w="784" w:type="dxa"/>
            <w:tcBorders>
              <w:top w:val="nil"/>
              <w:left w:val="single" w:sz="6" w:space="0" w:color="auto"/>
              <w:bottom w:val="nil"/>
              <w:right w:val="single" w:sz="6" w:space="0" w:color="auto"/>
            </w:tcBorders>
            <w:shd w:val="clear" w:color="auto" w:fill="auto"/>
            <w:vAlign w:val="center"/>
          </w:tcPr>
          <w:p w:rsidR="006D7B37" w:rsidRPr="00602104" w:rsidRDefault="006D7B37" w:rsidP="0070224F">
            <w:pPr>
              <w:jc w:val="center"/>
              <w:rPr>
                <w:rFonts w:eastAsia="標楷體"/>
                <w:sz w:val="22"/>
                <w:szCs w:val="22"/>
              </w:rPr>
            </w:pPr>
            <w:r w:rsidRPr="00602104">
              <w:rPr>
                <w:rFonts w:eastAsia="標楷體" w:hint="eastAsia"/>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6D7B37" w:rsidRPr="00602104" w:rsidRDefault="006D7B37" w:rsidP="0070224F">
            <w:pPr>
              <w:jc w:val="center"/>
              <w:rPr>
                <w:rFonts w:eastAsia="標楷體"/>
                <w:sz w:val="22"/>
                <w:szCs w:val="22"/>
              </w:rPr>
            </w:pPr>
            <w:r w:rsidRPr="00602104">
              <w:rPr>
                <w:rFonts w:eastAsia="標楷體" w:hint="eastAsia"/>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6D7B37" w:rsidRPr="00602104" w:rsidRDefault="006D7B37" w:rsidP="0070224F">
            <w:pPr>
              <w:jc w:val="center"/>
              <w:rPr>
                <w:rFonts w:eastAsia="標楷體"/>
                <w:sz w:val="22"/>
                <w:szCs w:val="22"/>
              </w:rPr>
            </w:pPr>
            <w:r w:rsidRPr="00602104">
              <w:rPr>
                <w:rFonts w:eastAsia="標楷體" w:hint="eastAsia"/>
                <w:sz w:val="22"/>
                <w:szCs w:val="22"/>
              </w:rPr>
              <w:t>3.0</w:t>
            </w:r>
          </w:p>
        </w:tc>
        <w:tc>
          <w:tcPr>
            <w:tcW w:w="835" w:type="dxa"/>
            <w:tcBorders>
              <w:top w:val="nil"/>
              <w:left w:val="single" w:sz="6" w:space="0" w:color="auto"/>
              <w:bottom w:val="nil"/>
              <w:right w:val="nil"/>
            </w:tcBorders>
            <w:shd w:val="clear" w:color="auto" w:fill="auto"/>
            <w:vAlign w:val="center"/>
          </w:tcPr>
          <w:p w:rsidR="006D7B37" w:rsidRPr="00602104" w:rsidRDefault="006D7B37" w:rsidP="0070224F">
            <w:pPr>
              <w:jc w:val="center"/>
            </w:pPr>
            <w:r w:rsidRPr="00602104">
              <w:rPr>
                <w:rFonts w:hint="eastAsia"/>
              </w:rPr>
              <w:t>3.3</w:t>
            </w:r>
          </w:p>
        </w:tc>
      </w:tr>
      <w:tr w:rsidR="006D7B37" w:rsidRPr="00602104" w:rsidTr="0070224F">
        <w:trPr>
          <w:cantSplit/>
        </w:trPr>
        <w:tc>
          <w:tcPr>
            <w:tcW w:w="1288" w:type="dxa"/>
            <w:tcBorders>
              <w:top w:val="nil"/>
              <w:left w:val="nil"/>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10</w:t>
            </w:r>
            <w:r w:rsidRPr="00602104">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319.6</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w:t>
            </w:r>
            <w:r w:rsidRPr="00602104">
              <w:rPr>
                <w:rFonts w:eastAsia="標楷體" w:hint="eastAsia"/>
                <w:sz w:val="22"/>
                <w:szCs w:val="22"/>
              </w:rPr>
              <w:t>3.7</w:t>
            </w:r>
          </w:p>
        </w:tc>
        <w:tc>
          <w:tcPr>
            <w:tcW w:w="853"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349.2</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w:t>
            </w:r>
            <w:r w:rsidRPr="00602104">
              <w:rPr>
                <w:rFonts w:eastAsia="標楷體" w:hint="eastAsia"/>
                <w:sz w:val="22"/>
                <w:szCs w:val="22"/>
              </w:rPr>
              <w:t>8.5</w:t>
            </w:r>
          </w:p>
        </w:tc>
        <w:tc>
          <w:tcPr>
            <w:tcW w:w="91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w:t>
            </w:r>
            <w:r w:rsidRPr="00602104">
              <w:rPr>
                <w:rFonts w:eastAsia="標楷體" w:hint="eastAsia"/>
                <w:sz w:val="22"/>
                <w:szCs w:val="22"/>
              </w:rPr>
              <w:t>29.7</w:t>
            </w:r>
          </w:p>
        </w:tc>
        <w:tc>
          <w:tcPr>
            <w:tcW w:w="85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2.4</w:t>
            </w:r>
          </w:p>
        </w:tc>
        <w:tc>
          <w:tcPr>
            <w:tcW w:w="835" w:type="dxa"/>
            <w:tcBorders>
              <w:top w:val="nil"/>
              <w:left w:val="single" w:sz="6" w:space="0" w:color="auto"/>
              <w:bottom w:val="nil"/>
              <w:right w:val="nil"/>
            </w:tcBorders>
            <w:shd w:val="clear" w:color="auto" w:fill="auto"/>
          </w:tcPr>
          <w:p w:rsidR="006D7B37" w:rsidRPr="00602104" w:rsidRDefault="006D7B37" w:rsidP="0070224F">
            <w:pPr>
              <w:jc w:val="center"/>
              <w:rPr>
                <w:rFonts w:eastAsia="標楷體"/>
                <w:sz w:val="22"/>
                <w:szCs w:val="22"/>
              </w:rPr>
            </w:pPr>
            <w:r w:rsidRPr="00602104">
              <w:rPr>
                <w:rFonts w:eastAsia="標楷體"/>
                <w:sz w:val="22"/>
                <w:szCs w:val="22"/>
              </w:rPr>
              <w:t>3.3</w:t>
            </w:r>
          </w:p>
        </w:tc>
      </w:tr>
      <w:tr w:rsidR="006D7B37" w:rsidRPr="00602104" w:rsidTr="0070224F">
        <w:trPr>
          <w:cantSplit/>
        </w:trPr>
        <w:tc>
          <w:tcPr>
            <w:tcW w:w="1288" w:type="dxa"/>
            <w:tcBorders>
              <w:top w:val="nil"/>
              <w:left w:val="nil"/>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11</w:t>
            </w:r>
            <w:r w:rsidRPr="00602104">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315.3</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-3.5</w:t>
            </w:r>
          </w:p>
        </w:tc>
        <w:tc>
          <w:tcPr>
            <w:tcW w:w="853"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348.4</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-8.1</w:t>
            </w:r>
          </w:p>
        </w:tc>
        <w:tc>
          <w:tcPr>
            <w:tcW w:w="91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-33.1</w:t>
            </w:r>
          </w:p>
        </w:tc>
        <w:tc>
          <w:tcPr>
            <w:tcW w:w="85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3.3</w:t>
            </w:r>
          </w:p>
        </w:tc>
      </w:tr>
      <w:tr w:rsidR="006D7B37" w:rsidRPr="00602104" w:rsidTr="0070224F">
        <w:trPr>
          <w:cantSplit/>
        </w:trPr>
        <w:tc>
          <w:tcPr>
            <w:tcW w:w="1288" w:type="dxa"/>
            <w:tcBorders>
              <w:top w:val="nil"/>
              <w:left w:val="nil"/>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12</w:t>
            </w:r>
            <w:r w:rsidRPr="00602104">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1.9</w:t>
            </w:r>
            <w:r w:rsidRPr="00602104">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-1.3</w:t>
            </w:r>
            <w:r w:rsidRPr="00602104">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309.2</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-1.1</w:t>
            </w:r>
          </w:p>
        </w:tc>
        <w:tc>
          <w:tcPr>
            <w:tcW w:w="853"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354.9</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-4.6</w:t>
            </w:r>
          </w:p>
        </w:tc>
        <w:tc>
          <w:tcPr>
            <w:tcW w:w="91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-45.7</w:t>
            </w:r>
          </w:p>
        </w:tc>
        <w:tc>
          <w:tcPr>
            <w:tcW w:w="85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3.3</w:t>
            </w:r>
          </w:p>
        </w:tc>
      </w:tr>
      <w:tr w:rsidR="006D7B37" w:rsidRPr="00602104" w:rsidTr="0070224F">
        <w:trPr>
          <w:cantSplit/>
        </w:trPr>
        <w:tc>
          <w:tcPr>
            <w:tcW w:w="1288" w:type="dxa"/>
            <w:tcBorders>
              <w:top w:val="nil"/>
              <w:left w:val="nil"/>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2016</w:t>
            </w:r>
            <w:r w:rsidRPr="00602104">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highlight w:val="yellow"/>
              </w:rPr>
            </w:pPr>
            <w:r w:rsidRPr="00602104">
              <w:rPr>
                <w:rFonts w:eastAsia="標楷體" w:hint="eastAsia"/>
                <w:sz w:val="22"/>
                <w:szCs w:val="22"/>
              </w:rPr>
              <w:t>1.4(I~III)</w:t>
            </w:r>
          </w:p>
        </w:tc>
        <w:tc>
          <w:tcPr>
            <w:tcW w:w="84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vAlign w:val="center"/>
          </w:tcPr>
          <w:p w:rsidR="006D7B37" w:rsidRPr="00602104" w:rsidRDefault="006D7B37" w:rsidP="0070224F">
            <w:pPr>
              <w:jc w:val="center"/>
              <w:rPr>
                <w:rFonts w:ascii="新細明體" w:hAnsi="新細明體" w:cs="新細明體"/>
              </w:rPr>
            </w:pPr>
            <w:r w:rsidRPr="00602104">
              <w:rPr>
                <w:rFonts w:hint="eastAsia"/>
              </w:rPr>
              <w:t>2,909</w:t>
            </w:r>
          </w:p>
        </w:tc>
        <w:tc>
          <w:tcPr>
            <w:tcW w:w="784" w:type="dxa"/>
            <w:tcBorders>
              <w:top w:val="nil"/>
              <w:left w:val="single" w:sz="6" w:space="0" w:color="auto"/>
              <w:bottom w:val="nil"/>
              <w:right w:val="single" w:sz="6" w:space="0" w:color="auto"/>
            </w:tcBorders>
            <w:shd w:val="clear" w:color="auto" w:fill="auto"/>
            <w:vAlign w:val="center"/>
          </w:tcPr>
          <w:p w:rsidR="006D7B37" w:rsidRPr="00602104" w:rsidRDefault="006D7B37" w:rsidP="0070224F">
            <w:pPr>
              <w:jc w:val="center"/>
              <w:rPr>
                <w:rFonts w:ascii="新細明體" w:hAnsi="新細明體" w:cs="新細明體"/>
              </w:rPr>
            </w:pPr>
            <w:r w:rsidRPr="00602104">
              <w:rPr>
                <w:rFonts w:hint="eastAsia"/>
              </w:rPr>
              <w:t>-2.5</w:t>
            </w:r>
          </w:p>
        </w:tc>
        <w:tc>
          <w:tcPr>
            <w:tcW w:w="853" w:type="dxa"/>
            <w:tcBorders>
              <w:top w:val="nil"/>
              <w:left w:val="single" w:sz="6" w:space="0" w:color="auto"/>
              <w:bottom w:val="nil"/>
              <w:right w:val="single" w:sz="6" w:space="0" w:color="auto"/>
            </w:tcBorders>
            <w:shd w:val="clear" w:color="auto" w:fill="auto"/>
            <w:vAlign w:val="center"/>
          </w:tcPr>
          <w:p w:rsidR="006D7B37" w:rsidRPr="00602104" w:rsidRDefault="006D7B37" w:rsidP="0070224F">
            <w:pPr>
              <w:jc w:val="center"/>
              <w:rPr>
                <w:rFonts w:ascii="新細明體" w:hAnsi="新細明體" w:cs="新細明體"/>
              </w:rPr>
            </w:pPr>
            <w:r w:rsidRPr="00602104">
              <w:rPr>
                <w:rFonts w:hint="eastAsia"/>
              </w:rPr>
              <w:t>3251.7</w:t>
            </w:r>
          </w:p>
        </w:tc>
        <w:tc>
          <w:tcPr>
            <w:tcW w:w="784" w:type="dxa"/>
            <w:tcBorders>
              <w:top w:val="nil"/>
              <w:left w:val="single" w:sz="6" w:space="0" w:color="auto"/>
              <w:bottom w:val="nil"/>
              <w:right w:val="single" w:sz="6" w:space="0" w:color="auto"/>
            </w:tcBorders>
            <w:shd w:val="clear" w:color="auto" w:fill="auto"/>
            <w:vAlign w:val="center"/>
          </w:tcPr>
          <w:p w:rsidR="006D7B37" w:rsidRPr="00602104" w:rsidRDefault="006D7B37" w:rsidP="0070224F">
            <w:pPr>
              <w:jc w:val="center"/>
              <w:rPr>
                <w:rFonts w:ascii="新細明體" w:hAnsi="新細明體" w:cs="新細明體"/>
              </w:rPr>
            </w:pPr>
            <w:r w:rsidRPr="00602104">
              <w:rPr>
                <w:rFonts w:hint="eastAsia"/>
              </w:rPr>
              <w:t>-2.9</w:t>
            </w:r>
          </w:p>
        </w:tc>
        <w:tc>
          <w:tcPr>
            <w:tcW w:w="910" w:type="dxa"/>
            <w:tcBorders>
              <w:top w:val="nil"/>
              <w:left w:val="single" w:sz="6" w:space="0" w:color="auto"/>
              <w:bottom w:val="nil"/>
              <w:right w:val="single" w:sz="6" w:space="0" w:color="auto"/>
            </w:tcBorders>
            <w:shd w:val="clear" w:color="auto" w:fill="auto"/>
            <w:vAlign w:val="center"/>
          </w:tcPr>
          <w:p w:rsidR="006D7B37" w:rsidRPr="00602104" w:rsidRDefault="006D7B37" w:rsidP="0070224F">
            <w:pPr>
              <w:jc w:val="center"/>
              <w:rPr>
                <w:rFonts w:ascii="新細明體" w:hAnsi="新細明體" w:cs="新細明體"/>
              </w:rPr>
            </w:pPr>
            <w:r w:rsidRPr="00602104">
              <w:rPr>
                <w:rFonts w:hint="eastAsia"/>
              </w:rPr>
              <w:t>-342.7</w:t>
            </w:r>
          </w:p>
        </w:tc>
        <w:tc>
          <w:tcPr>
            <w:tcW w:w="854" w:type="dxa"/>
            <w:tcBorders>
              <w:top w:val="nil"/>
              <w:left w:val="single" w:sz="6" w:space="0" w:color="auto"/>
              <w:bottom w:val="nil"/>
              <w:right w:val="single" w:sz="6" w:space="0" w:color="auto"/>
            </w:tcBorders>
            <w:shd w:val="clear" w:color="auto" w:fill="auto"/>
            <w:vAlign w:val="center"/>
          </w:tcPr>
          <w:p w:rsidR="006D7B37" w:rsidRPr="00602104" w:rsidRDefault="006D7B37" w:rsidP="0070224F">
            <w:pPr>
              <w:jc w:val="center"/>
              <w:rPr>
                <w:rFonts w:ascii="新細明體" w:hAnsi="新細明體" w:cs="新細明體"/>
              </w:rPr>
            </w:pPr>
            <w:r w:rsidRPr="00602104">
              <w:rPr>
                <w:rFonts w:hint="eastAsia"/>
              </w:rPr>
              <w:t>2.5</w:t>
            </w:r>
          </w:p>
        </w:tc>
        <w:tc>
          <w:tcPr>
            <w:tcW w:w="835" w:type="dxa"/>
            <w:tcBorders>
              <w:top w:val="nil"/>
              <w:left w:val="single" w:sz="6" w:space="0" w:color="auto"/>
              <w:bottom w:val="nil"/>
              <w:right w:val="nil"/>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3.4</w:t>
            </w:r>
          </w:p>
        </w:tc>
      </w:tr>
      <w:tr w:rsidR="006D7B37" w:rsidRPr="00602104" w:rsidTr="0070224F">
        <w:trPr>
          <w:cantSplit/>
        </w:trPr>
        <w:tc>
          <w:tcPr>
            <w:tcW w:w="1288" w:type="dxa"/>
            <w:tcBorders>
              <w:top w:val="nil"/>
              <w:left w:val="nil"/>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1</w:t>
            </w:r>
            <w:r w:rsidRPr="00602104">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299.9</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-3.8</w:t>
            </w:r>
          </w:p>
        </w:tc>
        <w:tc>
          <w:tcPr>
            <w:tcW w:w="853"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317.4</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-9.0</w:t>
            </w:r>
          </w:p>
        </w:tc>
        <w:tc>
          <w:tcPr>
            <w:tcW w:w="91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-17.5</w:t>
            </w:r>
          </w:p>
        </w:tc>
        <w:tc>
          <w:tcPr>
            <w:tcW w:w="85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3.4</w:t>
            </w:r>
          </w:p>
        </w:tc>
      </w:tr>
      <w:tr w:rsidR="006D7B37" w:rsidRPr="00602104" w:rsidTr="0070224F">
        <w:trPr>
          <w:cantSplit/>
        </w:trPr>
        <w:tc>
          <w:tcPr>
            <w:tcW w:w="1288" w:type="dxa"/>
            <w:tcBorders>
              <w:top w:val="nil"/>
              <w:left w:val="nil"/>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w:t>
            </w:r>
            <w:r w:rsidRPr="00602104">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204.5</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-10.4</w:t>
            </w:r>
          </w:p>
        </w:tc>
        <w:tc>
          <w:tcPr>
            <w:tcW w:w="853"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237.6</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-10.1</w:t>
            </w:r>
          </w:p>
        </w:tc>
        <w:tc>
          <w:tcPr>
            <w:tcW w:w="91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-33.1</w:t>
            </w:r>
          </w:p>
        </w:tc>
        <w:tc>
          <w:tcPr>
            <w:tcW w:w="854" w:type="dxa"/>
            <w:tcBorders>
              <w:top w:val="nil"/>
              <w:left w:val="single" w:sz="6" w:space="0" w:color="auto"/>
              <w:bottom w:val="nil"/>
              <w:right w:val="single" w:sz="6" w:space="0" w:color="auto"/>
            </w:tcBorders>
            <w:shd w:val="clear" w:color="auto" w:fill="auto"/>
          </w:tcPr>
          <w:p w:rsidR="006D7B37" w:rsidRPr="00602104" w:rsidRDefault="006D7B37" w:rsidP="0070224F">
            <w:pPr>
              <w:tabs>
                <w:tab w:val="left" w:pos="234"/>
                <w:tab w:val="center" w:pos="399"/>
              </w:tabs>
              <w:rPr>
                <w:rFonts w:eastAsia="標楷體"/>
                <w:sz w:val="22"/>
                <w:szCs w:val="22"/>
              </w:rPr>
            </w:pPr>
            <w:r w:rsidRPr="00602104">
              <w:rPr>
                <w:rFonts w:eastAsia="標楷體"/>
                <w:sz w:val="22"/>
                <w:szCs w:val="22"/>
              </w:rPr>
              <w:tab/>
            </w:r>
            <w:r w:rsidRPr="00602104">
              <w:rPr>
                <w:rFonts w:eastAsia="標楷體"/>
                <w:sz w:val="22"/>
                <w:szCs w:val="22"/>
              </w:rPr>
              <w:tab/>
            </w:r>
            <w:r w:rsidRPr="00602104">
              <w:rPr>
                <w:rFonts w:eastAsia="標楷體" w:hint="eastAsia"/>
                <w:sz w:val="22"/>
                <w:szCs w:val="22"/>
              </w:rPr>
              <w:t>3.0</w:t>
            </w:r>
          </w:p>
        </w:tc>
        <w:tc>
          <w:tcPr>
            <w:tcW w:w="835" w:type="dxa"/>
            <w:tcBorders>
              <w:top w:val="nil"/>
              <w:left w:val="single" w:sz="6" w:space="0" w:color="auto"/>
              <w:bottom w:val="nil"/>
              <w:right w:val="nil"/>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3.4</w:t>
            </w:r>
          </w:p>
        </w:tc>
      </w:tr>
      <w:tr w:rsidR="006D7B37" w:rsidRPr="00602104" w:rsidTr="0070224F">
        <w:trPr>
          <w:cantSplit/>
          <w:trHeight w:val="381"/>
        </w:trPr>
        <w:tc>
          <w:tcPr>
            <w:tcW w:w="1288" w:type="dxa"/>
            <w:tcBorders>
              <w:top w:val="nil"/>
              <w:left w:val="nil"/>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w:t>
            </w:r>
            <w:r w:rsidRPr="00602104">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highlight w:val="yellow"/>
              </w:rPr>
            </w:pPr>
            <w:r w:rsidRPr="00602104">
              <w:rPr>
                <w:rFonts w:eastAsia="標楷體" w:hint="eastAsia"/>
                <w:sz w:val="22"/>
                <w:szCs w:val="22"/>
              </w:rPr>
              <w:t>0.8(I)</w:t>
            </w:r>
          </w:p>
        </w:tc>
        <w:tc>
          <w:tcPr>
            <w:tcW w:w="84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-0.3(I)</w:t>
            </w:r>
          </w:p>
        </w:tc>
        <w:tc>
          <w:tcPr>
            <w:tcW w:w="84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275.4</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-7.0</w:t>
            </w:r>
          </w:p>
        </w:tc>
        <w:tc>
          <w:tcPr>
            <w:tcW w:w="853"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322.4</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-5.8</w:t>
            </w:r>
          </w:p>
        </w:tc>
        <w:tc>
          <w:tcPr>
            <w:tcW w:w="91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-47.0</w:t>
            </w:r>
          </w:p>
        </w:tc>
        <w:tc>
          <w:tcPr>
            <w:tcW w:w="85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3.4</w:t>
            </w:r>
          </w:p>
        </w:tc>
      </w:tr>
      <w:tr w:rsidR="006D7B37" w:rsidRPr="00602104" w:rsidTr="0070224F">
        <w:trPr>
          <w:cantSplit/>
        </w:trPr>
        <w:tc>
          <w:tcPr>
            <w:tcW w:w="1288" w:type="dxa"/>
            <w:tcBorders>
              <w:top w:val="nil"/>
              <w:left w:val="nil"/>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4</w:t>
            </w:r>
            <w:r w:rsidRPr="00602104">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285.3</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-2.3</w:t>
            </w:r>
          </w:p>
        </w:tc>
        <w:tc>
          <w:tcPr>
            <w:tcW w:w="853"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316.3</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-4.5</w:t>
            </w:r>
          </w:p>
        </w:tc>
        <w:tc>
          <w:tcPr>
            <w:tcW w:w="91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-31.0</w:t>
            </w:r>
          </w:p>
        </w:tc>
        <w:tc>
          <w:tcPr>
            <w:tcW w:w="85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2.7</w:t>
            </w:r>
          </w:p>
        </w:tc>
        <w:tc>
          <w:tcPr>
            <w:tcW w:w="835" w:type="dxa"/>
            <w:tcBorders>
              <w:top w:val="nil"/>
              <w:left w:val="single" w:sz="6" w:space="0" w:color="auto"/>
              <w:bottom w:val="nil"/>
              <w:right w:val="nil"/>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3.4</w:t>
            </w:r>
          </w:p>
        </w:tc>
      </w:tr>
      <w:tr w:rsidR="006D7B37" w:rsidRPr="00602104" w:rsidTr="0070224F">
        <w:trPr>
          <w:cantSplit/>
        </w:trPr>
        <w:tc>
          <w:tcPr>
            <w:tcW w:w="1288" w:type="dxa"/>
            <w:tcBorders>
              <w:top w:val="nil"/>
              <w:left w:val="nil"/>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5</w:t>
            </w:r>
            <w:r w:rsidRPr="00602104">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291.5</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-0.1</w:t>
            </w:r>
          </w:p>
        </w:tc>
        <w:tc>
          <w:tcPr>
            <w:tcW w:w="853"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317.7</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-4.3</w:t>
            </w:r>
          </w:p>
        </w:tc>
        <w:tc>
          <w:tcPr>
            <w:tcW w:w="91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-26.2</w:t>
            </w:r>
          </w:p>
        </w:tc>
        <w:tc>
          <w:tcPr>
            <w:tcW w:w="85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2.6</w:t>
            </w:r>
          </w:p>
        </w:tc>
        <w:tc>
          <w:tcPr>
            <w:tcW w:w="835" w:type="dxa"/>
            <w:tcBorders>
              <w:top w:val="nil"/>
              <w:left w:val="single" w:sz="6" w:space="0" w:color="auto"/>
              <w:bottom w:val="nil"/>
              <w:right w:val="nil"/>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3.4</w:t>
            </w:r>
          </w:p>
        </w:tc>
      </w:tr>
      <w:tr w:rsidR="006D7B37" w:rsidRPr="00602104" w:rsidTr="0070224F">
        <w:trPr>
          <w:cantSplit/>
        </w:trPr>
        <w:tc>
          <w:tcPr>
            <w:tcW w:w="1288" w:type="dxa"/>
            <w:tcBorders>
              <w:top w:val="nil"/>
              <w:left w:val="nil"/>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6</w:t>
            </w:r>
            <w:r w:rsidRPr="00602104">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1.7</w:t>
            </w:r>
            <w:r w:rsidRPr="00602104">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-0.5</w:t>
            </w:r>
            <w:r w:rsidRPr="00602104">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296.5</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-1.0</w:t>
            </w:r>
          </w:p>
        </w:tc>
        <w:tc>
          <w:tcPr>
            <w:tcW w:w="853"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342.1</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-0.9</w:t>
            </w:r>
          </w:p>
        </w:tc>
        <w:tc>
          <w:tcPr>
            <w:tcW w:w="91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-45.6</w:t>
            </w:r>
          </w:p>
        </w:tc>
        <w:tc>
          <w:tcPr>
            <w:tcW w:w="85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3.4</w:t>
            </w:r>
          </w:p>
        </w:tc>
      </w:tr>
      <w:tr w:rsidR="006D7B37" w:rsidRPr="00602104" w:rsidTr="0070224F">
        <w:trPr>
          <w:cantSplit/>
        </w:trPr>
        <w:tc>
          <w:tcPr>
            <w:tcW w:w="1288" w:type="dxa"/>
            <w:tcBorders>
              <w:top w:val="nil"/>
              <w:left w:val="nil"/>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7</w:t>
            </w:r>
            <w:r w:rsidRPr="00602104">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304.5</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-5.1</w:t>
            </w:r>
          </w:p>
        </w:tc>
        <w:tc>
          <w:tcPr>
            <w:tcW w:w="853"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337.8</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-3.3</w:t>
            </w:r>
          </w:p>
        </w:tc>
        <w:tc>
          <w:tcPr>
            <w:tcW w:w="91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-33.3</w:t>
            </w:r>
          </w:p>
        </w:tc>
        <w:tc>
          <w:tcPr>
            <w:tcW w:w="85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2.3</w:t>
            </w:r>
          </w:p>
        </w:tc>
        <w:tc>
          <w:tcPr>
            <w:tcW w:w="835" w:type="dxa"/>
            <w:tcBorders>
              <w:top w:val="nil"/>
              <w:left w:val="single" w:sz="6" w:space="0" w:color="auto"/>
              <w:bottom w:val="nil"/>
              <w:right w:val="nil"/>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3.4</w:t>
            </w:r>
          </w:p>
        </w:tc>
      </w:tr>
      <w:tr w:rsidR="006D7B37" w:rsidRPr="00602104" w:rsidTr="0070224F">
        <w:trPr>
          <w:cantSplit/>
        </w:trPr>
        <w:tc>
          <w:tcPr>
            <w:tcW w:w="1288" w:type="dxa"/>
            <w:tcBorders>
              <w:top w:val="nil"/>
              <w:left w:val="nil"/>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8</w:t>
            </w:r>
            <w:r w:rsidRPr="00602104">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309.7</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0.8</w:t>
            </w:r>
          </w:p>
        </w:tc>
        <w:tc>
          <w:tcPr>
            <w:tcW w:w="853"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341.8</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2.8</w:t>
            </w:r>
          </w:p>
        </w:tc>
        <w:tc>
          <w:tcPr>
            <w:tcW w:w="91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-32.1</w:t>
            </w:r>
          </w:p>
        </w:tc>
        <w:tc>
          <w:tcPr>
            <w:tcW w:w="85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4.3</w:t>
            </w:r>
          </w:p>
        </w:tc>
        <w:tc>
          <w:tcPr>
            <w:tcW w:w="835" w:type="dxa"/>
            <w:tcBorders>
              <w:top w:val="nil"/>
              <w:left w:val="single" w:sz="6" w:space="0" w:color="auto"/>
              <w:bottom w:val="nil"/>
              <w:right w:val="nil"/>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3.4</w:t>
            </w:r>
          </w:p>
        </w:tc>
      </w:tr>
      <w:tr w:rsidR="006D7B37" w:rsidRPr="00602104" w:rsidTr="0070224F">
        <w:trPr>
          <w:cantSplit/>
        </w:trPr>
        <w:tc>
          <w:tcPr>
            <w:tcW w:w="1288" w:type="dxa"/>
            <w:tcBorders>
              <w:top w:val="nil"/>
              <w:left w:val="nil"/>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9</w:t>
            </w:r>
            <w:r w:rsidRPr="00602104">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1.9(III)</w:t>
            </w:r>
          </w:p>
        </w:tc>
        <w:tc>
          <w:tcPr>
            <w:tcW w:w="84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-0.1(III)</w:t>
            </w:r>
          </w:p>
        </w:tc>
        <w:tc>
          <w:tcPr>
            <w:tcW w:w="84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328.0</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3.6</w:t>
            </w:r>
          </w:p>
        </w:tc>
        <w:tc>
          <w:tcPr>
            <w:tcW w:w="853"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367.7</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4.1</w:t>
            </w:r>
          </w:p>
        </w:tc>
        <w:tc>
          <w:tcPr>
            <w:tcW w:w="91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-39.7</w:t>
            </w:r>
          </w:p>
        </w:tc>
        <w:tc>
          <w:tcPr>
            <w:tcW w:w="85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2.7</w:t>
            </w:r>
          </w:p>
        </w:tc>
        <w:tc>
          <w:tcPr>
            <w:tcW w:w="835" w:type="dxa"/>
            <w:tcBorders>
              <w:top w:val="nil"/>
              <w:left w:val="single" w:sz="6" w:space="0" w:color="auto"/>
              <w:bottom w:val="nil"/>
              <w:right w:val="nil"/>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3.4</w:t>
            </w:r>
          </w:p>
        </w:tc>
      </w:tr>
      <w:tr w:rsidR="006D7B37" w:rsidRPr="00602104" w:rsidTr="0070224F">
        <w:trPr>
          <w:cantSplit/>
        </w:trPr>
        <w:tc>
          <w:tcPr>
            <w:tcW w:w="1288" w:type="dxa"/>
            <w:tcBorders>
              <w:top w:val="nil"/>
              <w:left w:val="nil"/>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10</w:t>
            </w:r>
            <w:r w:rsidRPr="00602104">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313.7</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-1.8</w:t>
            </w:r>
          </w:p>
        </w:tc>
        <w:tc>
          <w:tcPr>
            <w:tcW w:w="853"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350.9</w:t>
            </w:r>
          </w:p>
        </w:tc>
        <w:tc>
          <w:tcPr>
            <w:tcW w:w="78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0.5</w:t>
            </w:r>
          </w:p>
        </w:tc>
        <w:tc>
          <w:tcPr>
            <w:tcW w:w="910"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-37.2</w:t>
            </w:r>
          </w:p>
        </w:tc>
        <w:tc>
          <w:tcPr>
            <w:tcW w:w="854" w:type="dxa"/>
            <w:tcBorders>
              <w:top w:val="nil"/>
              <w:left w:val="single" w:sz="6" w:space="0" w:color="auto"/>
              <w:bottom w:val="nil"/>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1.2</w:t>
            </w:r>
          </w:p>
        </w:tc>
        <w:tc>
          <w:tcPr>
            <w:tcW w:w="835" w:type="dxa"/>
            <w:tcBorders>
              <w:top w:val="nil"/>
              <w:left w:val="single" w:sz="6" w:space="0" w:color="auto"/>
              <w:bottom w:val="nil"/>
              <w:right w:val="nil"/>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3.4</w:t>
            </w:r>
          </w:p>
        </w:tc>
      </w:tr>
      <w:tr w:rsidR="006D7B37" w:rsidRPr="00602104" w:rsidTr="0070224F">
        <w:trPr>
          <w:cantSplit/>
        </w:trPr>
        <w:tc>
          <w:tcPr>
            <w:tcW w:w="1288" w:type="dxa"/>
            <w:tcBorders>
              <w:top w:val="nil"/>
              <w:left w:val="nil"/>
              <w:bottom w:val="single" w:sz="6" w:space="0" w:color="auto"/>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11</w:t>
            </w:r>
            <w:r w:rsidRPr="00602104">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6D7B37" w:rsidRPr="00602104" w:rsidRDefault="006D7B37" w:rsidP="0070224F">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6D7B37" w:rsidRPr="00602104" w:rsidRDefault="006D7B37" w:rsidP="0070224F">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1.2</w:t>
            </w:r>
          </w:p>
        </w:tc>
        <w:tc>
          <w:tcPr>
            <w:tcW w:w="835" w:type="dxa"/>
            <w:tcBorders>
              <w:top w:val="nil"/>
              <w:left w:val="single" w:sz="6" w:space="0" w:color="auto"/>
              <w:bottom w:val="single" w:sz="6" w:space="0" w:color="auto"/>
              <w:right w:val="nil"/>
            </w:tcBorders>
            <w:shd w:val="clear" w:color="auto" w:fill="auto"/>
          </w:tcPr>
          <w:p w:rsidR="006D7B37" w:rsidRPr="00602104" w:rsidRDefault="006D7B37" w:rsidP="0070224F">
            <w:pPr>
              <w:jc w:val="center"/>
              <w:rPr>
                <w:rFonts w:eastAsia="標楷體"/>
                <w:sz w:val="22"/>
                <w:szCs w:val="22"/>
              </w:rPr>
            </w:pPr>
            <w:r w:rsidRPr="00602104">
              <w:rPr>
                <w:rFonts w:eastAsia="標楷體" w:hint="eastAsia"/>
                <w:sz w:val="22"/>
                <w:szCs w:val="22"/>
              </w:rPr>
              <w:t>3.3</w:t>
            </w:r>
          </w:p>
        </w:tc>
      </w:tr>
    </w:tbl>
    <w:p w:rsidR="006D7B37" w:rsidRPr="00602104" w:rsidRDefault="006D7B37" w:rsidP="006D7B37">
      <w:pPr>
        <w:tabs>
          <w:tab w:val="left" w:pos="6840"/>
        </w:tabs>
        <w:snapToGrid w:val="0"/>
        <w:rPr>
          <w:rFonts w:eastAsia="標楷體"/>
          <w:bCs/>
          <w:sz w:val="22"/>
          <w:lang w:val="zh-TW"/>
        </w:rPr>
      </w:pPr>
      <w:proofErr w:type="gramStart"/>
      <w:r w:rsidRPr="00602104">
        <w:rPr>
          <w:rFonts w:eastAsia="標楷體"/>
          <w:bCs/>
          <w:sz w:val="22"/>
          <w:lang w:val="zh-TW"/>
        </w:rPr>
        <w:t>註</w:t>
      </w:r>
      <w:proofErr w:type="gramEnd"/>
      <w:r w:rsidRPr="00602104">
        <w:rPr>
          <w:rFonts w:eastAsia="標楷體"/>
          <w:bCs/>
          <w:sz w:val="22"/>
          <w:lang w:val="zh-TW"/>
        </w:rPr>
        <w:t>：出口係轉口與港產品出口合計。</w:t>
      </w:r>
    </w:p>
    <w:p w:rsidR="006D7B37" w:rsidRPr="00602104" w:rsidRDefault="006D7B37" w:rsidP="006D7B37">
      <w:pPr>
        <w:tabs>
          <w:tab w:val="left" w:pos="6840"/>
        </w:tabs>
        <w:snapToGrid w:val="0"/>
        <w:rPr>
          <w:b/>
          <w:szCs w:val="32"/>
          <w:lang w:val="zh-TW"/>
        </w:rPr>
      </w:pPr>
      <w:r w:rsidRPr="00602104">
        <w:rPr>
          <w:rFonts w:eastAsia="標楷體"/>
          <w:bCs/>
          <w:sz w:val="22"/>
          <w:lang w:val="zh-TW"/>
        </w:rPr>
        <w:t>資料來源：香港政府統計處。</w:t>
      </w:r>
    </w:p>
    <w:p w:rsidR="00153EA4" w:rsidRPr="008B379D" w:rsidRDefault="00153EA4" w:rsidP="006D20BB">
      <w:pPr>
        <w:snapToGrid w:val="0"/>
        <w:ind w:right="880"/>
        <w:rPr>
          <w:rFonts w:eastAsia="標楷體"/>
          <w:b/>
          <w:bCs/>
          <w:color w:val="FF0000"/>
          <w:sz w:val="40"/>
          <w:szCs w:val="36"/>
        </w:rPr>
      </w:pPr>
      <w:r w:rsidRPr="008B379D">
        <w:rPr>
          <w:rFonts w:eastAsia="標楷體"/>
          <w:b/>
          <w:bCs/>
          <w:color w:val="FF0000"/>
          <w:sz w:val="40"/>
          <w:szCs w:val="36"/>
        </w:rPr>
        <w:br w:type="page"/>
      </w:r>
    </w:p>
    <w:p w:rsidR="003F3F99" w:rsidRPr="004A0564" w:rsidRDefault="003F3F99" w:rsidP="000B03F6">
      <w:pPr>
        <w:keepNext/>
        <w:adjustRightInd w:val="0"/>
        <w:snapToGrid w:val="0"/>
        <w:spacing w:line="300" w:lineRule="auto"/>
        <w:outlineLvl w:val="1"/>
        <w:rPr>
          <w:rFonts w:eastAsia="標楷體"/>
          <w:b/>
          <w:bCs/>
          <w:sz w:val="40"/>
          <w:szCs w:val="36"/>
        </w:rPr>
      </w:pPr>
      <w:bookmarkStart w:id="80" w:name="_Toc401923793"/>
      <w:bookmarkStart w:id="81" w:name="_Toc402171710"/>
      <w:bookmarkStart w:id="82" w:name="_Toc470773333"/>
      <w:r w:rsidRPr="004A0564">
        <w:rPr>
          <w:rFonts w:eastAsia="標楷體"/>
          <w:b/>
          <w:bCs/>
          <w:sz w:val="40"/>
          <w:szCs w:val="36"/>
        </w:rPr>
        <w:lastRenderedPageBreak/>
        <w:t>二、國內經濟</w:t>
      </w:r>
      <w:bookmarkEnd w:id="44"/>
      <w:bookmarkEnd w:id="45"/>
      <w:bookmarkEnd w:id="46"/>
      <w:bookmarkEnd w:id="80"/>
      <w:bookmarkEnd w:id="81"/>
      <w:bookmarkEnd w:id="82"/>
    </w:p>
    <w:p w:rsidR="003F3F99" w:rsidRPr="004A0564" w:rsidRDefault="003F3F99" w:rsidP="003F3F99">
      <w:pPr>
        <w:keepNext/>
        <w:ind w:rightChars="-25" w:right="-60"/>
        <w:outlineLvl w:val="2"/>
        <w:rPr>
          <w:rFonts w:eastAsia="標楷體"/>
          <w:b/>
          <w:bCs/>
          <w:sz w:val="32"/>
          <w:szCs w:val="32"/>
        </w:rPr>
      </w:pPr>
      <w:bookmarkStart w:id="83" w:name="_Toc337122130"/>
      <w:bookmarkStart w:id="84" w:name="_Toc349916582"/>
      <w:bookmarkStart w:id="85" w:name="_Toc401923794"/>
      <w:bookmarkStart w:id="86" w:name="_Toc402171711"/>
      <w:bookmarkStart w:id="87" w:name="_Toc470773334"/>
      <w:r w:rsidRPr="004A0564">
        <w:rPr>
          <w:rFonts w:eastAsia="標楷體"/>
          <w:b/>
          <w:bCs/>
          <w:sz w:val="32"/>
          <w:szCs w:val="32"/>
        </w:rPr>
        <w:t>（一）總體情勢</w:t>
      </w:r>
      <w:bookmarkEnd w:id="83"/>
      <w:bookmarkEnd w:id="84"/>
      <w:bookmarkEnd w:id="85"/>
      <w:bookmarkEnd w:id="86"/>
      <w:bookmarkEnd w:id="87"/>
    </w:p>
    <w:p w:rsidR="00F454C0" w:rsidRPr="00386E40" w:rsidRDefault="00F454C0" w:rsidP="00F454C0">
      <w:pPr>
        <w:tabs>
          <w:tab w:val="left" w:pos="540"/>
        </w:tabs>
        <w:spacing w:afterLines="50" w:after="180" w:line="400" w:lineRule="exact"/>
        <w:rPr>
          <w:rFonts w:eastAsia="標楷體"/>
          <w:b/>
          <w:bCs/>
          <w:color w:val="000000" w:themeColor="text1"/>
          <w:sz w:val="28"/>
          <w:szCs w:val="28"/>
        </w:rPr>
      </w:pPr>
      <w:bookmarkStart w:id="88" w:name="_Toc337122131"/>
      <w:r w:rsidRPr="00386E40">
        <w:rPr>
          <w:rFonts w:eastAsia="標楷體"/>
          <w:b/>
          <w:bCs/>
          <w:color w:val="000000" w:themeColor="text1"/>
          <w:sz w:val="28"/>
          <w:szCs w:val="28"/>
        </w:rPr>
        <w:t>１、</w:t>
      </w:r>
      <w:r w:rsidRPr="00386E40">
        <w:rPr>
          <w:rFonts w:eastAsia="標楷體" w:hint="eastAsia"/>
          <w:b/>
          <w:bCs/>
          <w:color w:val="000000" w:themeColor="text1"/>
          <w:sz w:val="28"/>
          <w:szCs w:val="28"/>
        </w:rPr>
        <w:t>105</w:t>
      </w:r>
      <w:r w:rsidR="00143084">
        <w:rPr>
          <w:rFonts w:eastAsia="標楷體" w:hint="eastAsia"/>
          <w:b/>
          <w:bCs/>
          <w:color w:val="000000" w:themeColor="text1"/>
          <w:sz w:val="28"/>
          <w:szCs w:val="28"/>
        </w:rPr>
        <w:t>、</w:t>
      </w:r>
      <w:r w:rsidR="00143084">
        <w:rPr>
          <w:rFonts w:eastAsia="標楷體" w:hint="eastAsia"/>
          <w:b/>
          <w:bCs/>
          <w:color w:val="000000" w:themeColor="text1"/>
          <w:sz w:val="28"/>
          <w:szCs w:val="28"/>
        </w:rPr>
        <w:t>106</w:t>
      </w:r>
      <w:r w:rsidRPr="00386E40">
        <w:rPr>
          <w:rFonts w:eastAsia="標楷體" w:hint="eastAsia"/>
          <w:b/>
          <w:bCs/>
          <w:color w:val="000000" w:themeColor="text1"/>
          <w:sz w:val="28"/>
          <w:szCs w:val="28"/>
        </w:rPr>
        <w:t>年經濟成長率預估</w:t>
      </w:r>
      <w:r w:rsidR="00143084">
        <w:rPr>
          <w:rFonts w:eastAsia="標楷體" w:hint="eastAsia"/>
          <w:b/>
          <w:bCs/>
          <w:color w:val="000000" w:themeColor="text1"/>
          <w:sz w:val="28"/>
          <w:szCs w:val="28"/>
        </w:rPr>
        <w:t>分別</w:t>
      </w:r>
      <w:r w:rsidRPr="00386E40">
        <w:rPr>
          <w:rFonts w:eastAsia="標楷體" w:hint="eastAsia"/>
          <w:b/>
          <w:bCs/>
          <w:color w:val="000000" w:themeColor="text1"/>
          <w:sz w:val="28"/>
          <w:szCs w:val="28"/>
        </w:rPr>
        <w:t>為</w:t>
      </w:r>
      <w:r w:rsidR="00143084">
        <w:rPr>
          <w:rFonts w:eastAsia="標楷體" w:hint="eastAsia"/>
          <w:b/>
          <w:bCs/>
          <w:color w:val="000000" w:themeColor="text1"/>
          <w:sz w:val="28"/>
          <w:szCs w:val="28"/>
        </w:rPr>
        <w:t>1.</w:t>
      </w:r>
      <w:r w:rsidR="001216A3">
        <w:rPr>
          <w:rFonts w:eastAsia="標楷體" w:hint="eastAsia"/>
          <w:b/>
          <w:bCs/>
          <w:color w:val="000000" w:themeColor="text1"/>
          <w:sz w:val="28"/>
          <w:szCs w:val="28"/>
        </w:rPr>
        <w:t>35</w:t>
      </w:r>
      <w:r w:rsidRPr="00386E40">
        <w:rPr>
          <w:rFonts w:eastAsia="標楷體" w:hint="eastAsia"/>
          <w:b/>
          <w:bCs/>
          <w:color w:val="000000" w:themeColor="text1"/>
          <w:sz w:val="28"/>
          <w:szCs w:val="28"/>
        </w:rPr>
        <w:t>%</w:t>
      </w:r>
      <w:r w:rsidR="00143084">
        <w:rPr>
          <w:rFonts w:eastAsia="標楷體" w:hint="eastAsia"/>
          <w:b/>
          <w:bCs/>
          <w:color w:val="000000" w:themeColor="text1"/>
          <w:sz w:val="28"/>
          <w:szCs w:val="28"/>
        </w:rPr>
        <w:t>、</w:t>
      </w:r>
      <w:r w:rsidR="00143084">
        <w:rPr>
          <w:rFonts w:eastAsia="標楷體" w:hint="eastAsia"/>
          <w:b/>
          <w:bCs/>
          <w:color w:val="000000" w:themeColor="text1"/>
          <w:sz w:val="28"/>
          <w:szCs w:val="28"/>
        </w:rPr>
        <w:t>1.8</w:t>
      </w:r>
      <w:r w:rsidR="001216A3">
        <w:rPr>
          <w:rFonts w:eastAsia="標楷體" w:hint="eastAsia"/>
          <w:b/>
          <w:bCs/>
          <w:color w:val="000000" w:themeColor="text1"/>
          <w:sz w:val="28"/>
          <w:szCs w:val="28"/>
        </w:rPr>
        <w:t>7</w:t>
      </w:r>
      <w:r w:rsidR="00143084" w:rsidRPr="00386E40">
        <w:rPr>
          <w:rFonts w:eastAsia="標楷體" w:hint="eastAsia"/>
          <w:b/>
          <w:bCs/>
          <w:color w:val="000000" w:themeColor="text1"/>
          <w:sz w:val="28"/>
          <w:szCs w:val="28"/>
        </w:rPr>
        <w:t>%</w:t>
      </w:r>
    </w:p>
    <w:p w:rsidR="00F454C0" w:rsidRPr="00C77867" w:rsidRDefault="001216A3" w:rsidP="001216A3">
      <w:pPr>
        <w:widowControl/>
        <w:snapToGrid w:val="0"/>
        <w:spacing w:beforeLines="50" w:before="180" w:line="300" w:lineRule="auto"/>
        <w:ind w:rightChars="-59" w:right="-142" w:firstLineChars="202" w:firstLine="566"/>
        <w:jc w:val="both"/>
        <w:rPr>
          <w:rFonts w:eastAsia="標楷體"/>
          <w:sz w:val="28"/>
          <w:szCs w:val="28"/>
        </w:rPr>
      </w:pPr>
      <w:r w:rsidRPr="001216A3">
        <w:rPr>
          <w:rFonts w:eastAsia="標楷體" w:hint="eastAsia"/>
          <w:color w:val="000000" w:themeColor="text1"/>
          <w:sz w:val="28"/>
          <w:szCs w:val="28"/>
        </w:rPr>
        <w:t>全球景氣</w:t>
      </w:r>
      <w:r w:rsidR="00EA5A80">
        <w:rPr>
          <w:rFonts w:eastAsia="標楷體" w:hint="eastAsia"/>
          <w:color w:val="000000" w:themeColor="text1"/>
          <w:sz w:val="28"/>
          <w:szCs w:val="28"/>
        </w:rPr>
        <w:t>復甦力道有限，約制</w:t>
      </w:r>
      <w:r w:rsidR="00EA5A80" w:rsidRPr="00EA5A80">
        <w:rPr>
          <w:rFonts w:eastAsia="標楷體" w:hint="eastAsia"/>
          <w:color w:val="000000" w:themeColor="text1"/>
          <w:sz w:val="28"/>
          <w:szCs w:val="28"/>
        </w:rPr>
        <w:t>部分</w:t>
      </w:r>
      <w:r w:rsidR="00DB42AD">
        <w:rPr>
          <w:rFonts w:eastAsia="標楷體" w:hint="eastAsia"/>
          <w:color w:val="000000" w:themeColor="text1"/>
          <w:sz w:val="28"/>
          <w:szCs w:val="28"/>
        </w:rPr>
        <w:t>外需</w:t>
      </w:r>
      <w:r w:rsidR="00EA5A80" w:rsidRPr="00EA5A80">
        <w:rPr>
          <w:rFonts w:eastAsia="標楷體" w:hint="eastAsia"/>
          <w:color w:val="000000" w:themeColor="text1"/>
          <w:sz w:val="28"/>
          <w:szCs w:val="28"/>
        </w:rPr>
        <w:t>成長</w:t>
      </w:r>
      <w:r w:rsidR="00DB42AD">
        <w:rPr>
          <w:rFonts w:eastAsia="標楷體" w:hint="eastAsia"/>
          <w:color w:val="000000" w:themeColor="text1"/>
          <w:sz w:val="28"/>
          <w:szCs w:val="28"/>
        </w:rPr>
        <w:t>動能</w:t>
      </w:r>
      <w:r w:rsidRPr="001216A3">
        <w:rPr>
          <w:rFonts w:eastAsia="標楷體" w:hint="eastAsia"/>
          <w:color w:val="000000" w:themeColor="text1"/>
          <w:sz w:val="28"/>
          <w:szCs w:val="28"/>
        </w:rPr>
        <w:t>，</w:t>
      </w:r>
      <w:r w:rsidR="00DB42AD">
        <w:rPr>
          <w:rFonts w:eastAsia="標楷體" w:hint="eastAsia"/>
          <w:color w:val="000000" w:themeColor="text1"/>
          <w:sz w:val="28"/>
          <w:szCs w:val="28"/>
        </w:rPr>
        <w:t>惟</w:t>
      </w:r>
      <w:r w:rsidR="00DB42AD" w:rsidRPr="00DB42AD">
        <w:rPr>
          <w:rFonts w:eastAsia="標楷體" w:hint="eastAsia"/>
          <w:color w:val="000000" w:themeColor="text1"/>
          <w:sz w:val="28"/>
          <w:szCs w:val="28"/>
        </w:rPr>
        <w:t>半導體及相關供應鏈先進製程投資</w:t>
      </w:r>
      <w:r w:rsidR="00DB42AD">
        <w:rPr>
          <w:rFonts w:eastAsia="標楷體" w:hint="eastAsia"/>
          <w:color w:val="000000" w:themeColor="text1"/>
          <w:sz w:val="28"/>
          <w:szCs w:val="28"/>
        </w:rPr>
        <w:t>可望</w:t>
      </w:r>
      <w:r w:rsidR="00DB42AD" w:rsidRPr="00DB42AD">
        <w:rPr>
          <w:rFonts w:eastAsia="標楷體" w:hint="eastAsia"/>
          <w:color w:val="000000" w:themeColor="text1"/>
          <w:sz w:val="28"/>
          <w:szCs w:val="28"/>
        </w:rPr>
        <w:t>持續，有助</w:t>
      </w:r>
      <w:r w:rsidR="00DB42AD">
        <w:rPr>
          <w:rFonts w:eastAsia="標楷體" w:hint="eastAsia"/>
          <w:color w:val="000000" w:themeColor="text1"/>
          <w:sz w:val="28"/>
          <w:szCs w:val="28"/>
        </w:rPr>
        <w:t>帶動民間</w:t>
      </w:r>
      <w:r w:rsidR="00DB42AD" w:rsidRPr="00DB42AD">
        <w:rPr>
          <w:rFonts w:eastAsia="標楷體" w:hint="eastAsia"/>
          <w:color w:val="000000" w:themeColor="text1"/>
          <w:sz w:val="28"/>
          <w:szCs w:val="28"/>
        </w:rPr>
        <w:t>投資</w:t>
      </w:r>
      <w:r w:rsidRPr="001216A3">
        <w:rPr>
          <w:rFonts w:eastAsia="標楷體" w:hint="eastAsia"/>
          <w:color w:val="000000" w:themeColor="text1"/>
          <w:sz w:val="28"/>
          <w:szCs w:val="28"/>
        </w:rPr>
        <w:t>；受國際油價及原物料價格回升，加以天候及颱風影響，牽動國內物價走勢。行政院主計總處</w:t>
      </w:r>
      <w:r w:rsidRPr="001216A3">
        <w:rPr>
          <w:rFonts w:eastAsia="標楷體" w:hint="eastAsia"/>
          <w:color w:val="000000" w:themeColor="text1"/>
          <w:sz w:val="28"/>
          <w:szCs w:val="28"/>
        </w:rPr>
        <w:t>105</w:t>
      </w:r>
      <w:r w:rsidRPr="001216A3">
        <w:rPr>
          <w:rFonts w:eastAsia="標楷體" w:hint="eastAsia"/>
          <w:color w:val="000000" w:themeColor="text1"/>
          <w:sz w:val="28"/>
          <w:szCs w:val="28"/>
        </w:rPr>
        <w:t>年</w:t>
      </w:r>
      <w:r w:rsidRPr="001216A3">
        <w:rPr>
          <w:rFonts w:eastAsia="標楷體" w:hint="eastAsia"/>
          <w:color w:val="000000" w:themeColor="text1"/>
          <w:sz w:val="28"/>
          <w:szCs w:val="28"/>
        </w:rPr>
        <w:t>11</w:t>
      </w:r>
      <w:r w:rsidRPr="001216A3">
        <w:rPr>
          <w:rFonts w:eastAsia="標楷體" w:hint="eastAsia"/>
          <w:color w:val="000000" w:themeColor="text1"/>
          <w:sz w:val="28"/>
          <w:szCs w:val="28"/>
        </w:rPr>
        <w:t>月</w:t>
      </w:r>
      <w:r w:rsidRPr="001216A3">
        <w:rPr>
          <w:rFonts w:eastAsia="標楷體" w:hint="eastAsia"/>
          <w:color w:val="000000" w:themeColor="text1"/>
          <w:sz w:val="28"/>
          <w:szCs w:val="28"/>
        </w:rPr>
        <w:t>25</w:t>
      </w:r>
      <w:r w:rsidRPr="001216A3">
        <w:rPr>
          <w:rFonts w:eastAsia="標楷體" w:hint="eastAsia"/>
          <w:color w:val="000000" w:themeColor="text1"/>
          <w:sz w:val="28"/>
          <w:szCs w:val="28"/>
        </w:rPr>
        <w:t>日預測</w:t>
      </w:r>
      <w:r w:rsidRPr="001216A3">
        <w:rPr>
          <w:rFonts w:eastAsia="標楷體" w:hint="eastAsia"/>
          <w:color w:val="000000" w:themeColor="text1"/>
          <w:sz w:val="28"/>
          <w:szCs w:val="28"/>
        </w:rPr>
        <w:t>105</w:t>
      </w:r>
      <w:r w:rsidRPr="001216A3">
        <w:rPr>
          <w:rFonts w:eastAsia="標楷體" w:hint="eastAsia"/>
          <w:color w:val="000000" w:themeColor="text1"/>
          <w:sz w:val="28"/>
          <w:szCs w:val="28"/>
        </w:rPr>
        <w:t>年經濟成長</w:t>
      </w:r>
      <w:r w:rsidRPr="001216A3">
        <w:rPr>
          <w:rFonts w:eastAsia="標楷體" w:hint="eastAsia"/>
          <w:color w:val="000000" w:themeColor="text1"/>
          <w:sz w:val="28"/>
          <w:szCs w:val="28"/>
        </w:rPr>
        <w:t>1.3</w:t>
      </w:r>
      <w:r>
        <w:rPr>
          <w:rFonts w:eastAsia="標楷體" w:hint="eastAsia"/>
          <w:color w:val="000000" w:themeColor="text1"/>
          <w:sz w:val="28"/>
          <w:szCs w:val="28"/>
        </w:rPr>
        <w:t>5</w:t>
      </w:r>
      <w:r w:rsidRPr="001216A3">
        <w:rPr>
          <w:rFonts w:eastAsia="標楷體" w:hint="eastAsia"/>
          <w:color w:val="000000" w:themeColor="text1"/>
          <w:sz w:val="28"/>
          <w:szCs w:val="28"/>
        </w:rPr>
        <w:t>%</w:t>
      </w:r>
      <w:r w:rsidRPr="001216A3">
        <w:rPr>
          <w:rFonts w:eastAsia="標楷體" w:hint="eastAsia"/>
          <w:color w:val="000000" w:themeColor="text1"/>
          <w:sz w:val="28"/>
          <w:szCs w:val="28"/>
        </w:rPr>
        <w:t>，消費者物價上漲</w:t>
      </w:r>
      <w:r w:rsidRPr="001216A3">
        <w:rPr>
          <w:rFonts w:eastAsia="標楷體" w:hint="eastAsia"/>
          <w:color w:val="000000" w:themeColor="text1"/>
          <w:sz w:val="28"/>
          <w:szCs w:val="28"/>
        </w:rPr>
        <w:t>1.</w:t>
      </w:r>
      <w:r>
        <w:rPr>
          <w:rFonts w:eastAsia="標楷體" w:hint="eastAsia"/>
          <w:color w:val="000000" w:themeColor="text1"/>
          <w:sz w:val="28"/>
          <w:szCs w:val="28"/>
        </w:rPr>
        <w:t>31</w:t>
      </w:r>
      <w:r w:rsidRPr="001216A3">
        <w:rPr>
          <w:rFonts w:eastAsia="標楷體" w:hint="eastAsia"/>
          <w:color w:val="000000" w:themeColor="text1"/>
          <w:sz w:val="28"/>
          <w:szCs w:val="28"/>
        </w:rPr>
        <w:t>%</w:t>
      </w:r>
      <w:r w:rsidRPr="001216A3">
        <w:rPr>
          <w:rFonts w:eastAsia="標楷體" w:hint="eastAsia"/>
          <w:color w:val="000000" w:themeColor="text1"/>
          <w:sz w:val="28"/>
          <w:szCs w:val="28"/>
        </w:rPr>
        <w:t>；</w:t>
      </w:r>
      <w:r w:rsidRPr="001216A3">
        <w:rPr>
          <w:rFonts w:eastAsia="標楷體" w:hint="eastAsia"/>
          <w:color w:val="000000" w:themeColor="text1"/>
          <w:sz w:val="28"/>
          <w:szCs w:val="28"/>
        </w:rPr>
        <w:t>106</w:t>
      </w:r>
      <w:r w:rsidRPr="001216A3">
        <w:rPr>
          <w:rFonts w:eastAsia="標楷體" w:hint="eastAsia"/>
          <w:color w:val="000000" w:themeColor="text1"/>
          <w:sz w:val="28"/>
          <w:szCs w:val="28"/>
        </w:rPr>
        <w:t>年經濟成長</w:t>
      </w:r>
      <w:r w:rsidRPr="001216A3">
        <w:rPr>
          <w:rFonts w:eastAsia="標楷體" w:hint="eastAsia"/>
          <w:color w:val="000000" w:themeColor="text1"/>
          <w:sz w:val="28"/>
          <w:szCs w:val="28"/>
        </w:rPr>
        <w:t>1.87%</w:t>
      </w:r>
      <w:r w:rsidRPr="001216A3">
        <w:rPr>
          <w:rFonts w:eastAsia="標楷體" w:hint="eastAsia"/>
          <w:color w:val="000000" w:themeColor="text1"/>
          <w:sz w:val="28"/>
          <w:szCs w:val="28"/>
        </w:rPr>
        <w:t>，消費者物價上漲</w:t>
      </w:r>
      <w:r w:rsidRPr="001216A3">
        <w:rPr>
          <w:rFonts w:eastAsia="標楷體" w:hint="eastAsia"/>
          <w:color w:val="000000" w:themeColor="text1"/>
          <w:sz w:val="28"/>
          <w:szCs w:val="28"/>
        </w:rPr>
        <w:t>0.75%</w:t>
      </w:r>
      <w:r w:rsidRPr="001216A3">
        <w:rPr>
          <w:rFonts w:eastAsia="標楷體" w:hint="eastAsia"/>
          <w:color w:val="000000" w:themeColor="text1"/>
          <w:sz w:val="28"/>
          <w:szCs w:val="28"/>
        </w:rPr>
        <w:t>。</w:t>
      </w:r>
    </w:p>
    <w:p w:rsidR="00F454C0" w:rsidRPr="009D6FC3" w:rsidRDefault="00F454C0" w:rsidP="002600AF">
      <w:pPr>
        <w:snapToGrid w:val="0"/>
        <w:spacing w:line="280" w:lineRule="exact"/>
        <w:ind w:firstLineChars="152" w:firstLine="426"/>
        <w:jc w:val="center"/>
        <w:rPr>
          <w:rFonts w:eastAsia="標楷體"/>
          <w:b/>
          <w:bCs/>
          <w:kern w:val="0"/>
          <w:sz w:val="28"/>
          <w:szCs w:val="28"/>
        </w:rPr>
      </w:pPr>
      <w:r w:rsidRPr="009D6FC3">
        <w:rPr>
          <w:rFonts w:eastAsia="標楷體"/>
          <w:b/>
          <w:bCs/>
          <w:kern w:val="0"/>
          <w:sz w:val="28"/>
          <w:szCs w:val="28"/>
        </w:rPr>
        <w:t>表</w:t>
      </w:r>
      <w:r w:rsidRPr="009D6FC3">
        <w:rPr>
          <w:rFonts w:eastAsia="標楷體"/>
          <w:b/>
          <w:bCs/>
          <w:kern w:val="0"/>
          <w:sz w:val="28"/>
          <w:szCs w:val="28"/>
        </w:rPr>
        <w:t xml:space="preserve"> 2-1-1 </w:t>
      </w:r>
      <w:r w:rsidRPr="009D6FC3">
        <w:rPr>
          <w:rFonts w:eastAsia="標楷體"/>
          <w:b/>
          <w:bCs/>
          <w:kern w:val="0"/>
          <w:sz w:val="28"/>
          <w:szCs w:val="28"/>
        </w:rPr>
        <w:t>國內外主要機構對我國</w:t>
      </w:r>
      <w:r w:rsidRPr="009D6FC3">
        <w:rPr>
          <w:rFonts w:eastAsia="標楷體"/>
          <w:b/>
          <w:sz w:val="28"/>
          <w:szCs w:val="28"/>
          <w:lang w:val="zh-TW"/>
        </w:rPr>
        <w:t>經濟</w:t>
      </w:r>
      <w:r w:rsidRPr="009D6FC3">
        <w:rPr>
          <w:rFonts w:eastAsia="標楷體"/>
          <w:b/>
          <w:bCs/>
          <w:kern w:val="0"/>
          <w:sz w:val="28"/>
          <w:szCs w:val="28"/>
        </w:rPr>
        <w:t>成長率預測</w:t>
      </w:r>
    </w:p>
    <w:p w:rsidR="00F454C0" w:rsidRPr="009D6FC3" w:rsidRDefault="00F454C0" w:rsidP="00F454C0">
      <w:pPr>
        <w:spacing w:line="400" w:lineRule="exact"/>
        <w:ind w:rightChars="472" w:right="1133" w:firstLineChars="152" w:firstLine="426"/>
        <w:jc w:val="right"/>
        <w:rPr>
          <w:rFonts w:eastAsia="標楷體"/>
          <w:kern w:val="0"/>
        </w:rPr>
      </w:pPr>
      <w:r w:rsidRPr="009D6FC3">
        <w:rPr>
          <w:rFonts w:eastAsia="標楷體"/>
          <w:b/>
          <w:bCs/>
          <w:kern w:val="0"/>
          <w:sz w:val="28"/>
          <w:szCs w:val="28"/>
        </w:rPr>
        <w:t xml:space="preserve">　　</w:t>
      </w:r>
      <w:r w:rsidRPr="009D6FC3">
        <w:rPr>
          <w:rFonts w:eastAsia="標楷體"/>
          <w:b/>
          <w:bCs/>
          <w:kern w:val="0"/>
          <w:sz w:val="28"/>
          <w:szCs w:val="28"/>
        </w:rPr>
        <w:t xml:space="preserve"> </w:t>
      </w:r>
      <w:r w:rsidRPr="009D6FC3">
        <w:rPr>
          <w:rFonts w:eastAsia="標楷體"/>
          <w:kern w:val="0"/>
        </w:rPr>
        <w:t>單位：</w:t>
      </w:r>
      <w:r w:rsidRPr="009D6FC3">
        <w:rPr>
          <w:rFonts w:eastAsia="標楷體"/>
          <w:kern w:val="0"/>
        </w:rPr>
        <w:t>%</w:t>
      </w:r>
    </w:p>
    <w:tbl>
      <w:tblPr>
        <w:tblW w:w="7180" w:type="dxa"/>
        <w:jc w:val="center"/>
        <w:tblInd w:w="3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43"/>
        <w:gridCol w:w="1843"/>
        <w:gridCol w:w="1994"/>
      </w:tblGrid>
      <w:tr w:rsidR="00F454C0" w:rsidRPr="00B91B68" w:rsidTr="002600AF">
        <w:trPr>
          <w:cantSplit/>
          <w:trHeight w:val="328"/>
          <w:jc w:val="center"/>
        </w:trPr>
        <w:tc>
          <w:tcPr>
            <w:tcW w:w="3343" w:type="dxa"/>
            <w:tcBorders>
              <w:left w:val="single" w:sz="4" w:space="0" w:color="auto"/>
              <w:bottom w:val="single" w:sz="4" w:space="0" w:color="auto"/>
              <w:tl2br w:val="single" w:sz="4" w:space="0" w:color="auto"/>
            </w:tcBorders>
            <w:vAlign w:val="center"/>
          </w:tcPr>
          <w:p w:rsidR="00F454C0" w:rsidRPr="00B91B68" w:rsidRDefault="00F454C0" w:rsidP="0066776E">
            <w:pPr>
              <w:widowControl/>
              <w:snapToGrid w:val="0"/>
              <w:spacing w:line="220" w:lineRule="exact"/>
              <w:ind w:left="28"/>
              <w:jc w:val="right"/>
              <w:rPr>
                <w:rFonts w:eastAsia="標楷體"/>
                <w:kern w:val="0"/>
              </w:rPr>
            </w:pPr>
            <w:r w:rsidRPr="00B91B68">
              <w:rPr>
                <w:rFonts w:eastAsia="標楷體"/>
                <w:kern w:val="0"/>
              </w:rPr>
              <w:t>年別</w:t>
            </w:r>
          </w:p>
          <w:p w:rsidR="00F454C0" w:rsidRPr="00B91B68" w:rsidRDefault="00F454C0" w:rsidP="0066776E">
            <w:pPr>
              <w:widowControl/>
              <w:snapToGrid w:val="0"/>
              <w:spacing w:line="220" w:lineRule="exact"/>
              <w:ind w:left="28"/>
              <w:jc w:val="both"/>
              <w:rPr>
                <w:rFonts w:eastAsia="標楷體"/>
                <w:kern w:val="0"/>
              </w:rPr>
            </w:pPr>
            <w:r w:rsidRPr="00B91B68">
              <w:rPr>
                <w:rFonts w:eastAsia="標楷體"/>
                <w:kern w:val="0"/>
              </w:rPr>
              <w:t>預測機構</w:t>
            </w:r>
          </w:p>
        </w:tc>
        <w:tc>
          <w:tcPr>
            <w:tcW w:w="1843" w:type="dxa"/>
            <w:tcBorders>
              <w:bottom w:val="single" w:sz="4" w:space="0" w:color="auto"/>
            </w:tcBorders>
            <w:vAlign w:val="center"/>
          </w:tcPr>
          <w:p w:rsidR="00F454C0" w:rsidRPr="00B91B68" w:rsidRDefault="007E335B" w:rsidP="007E335B">
            <w:pPr>
              <w:widowControl/>
              <w:snapToGrid w:val="0"/>
              <w:spacing w:line="220" w:lineRule="exact"/>
              <w:ind w:left="640" w:hanging="640"/>
              <w:jc w:val="center"/>
              <w:rPr>
                <w:rFonts w:eastAsia="標楷體"/>
                <w:kern w:val="0"/>
              </w:rPr>
            </w:pPr>
            <w:r>
              <w:rPr>
                <w:rFonts w:eastAsia="標楷體"/>
                <w:kern w:val="0"/>
              </w:rPr>
              <w:t>201</w:t>
            </w:r>
            <w:r>
              <w:rPr>
                <w:rFonts w:eastAsia="標楷體" w:hint="eastAsia"/>
                <w:kern w:val="0"/>
              </w:rPr>
              <w:t>6</w:t>
            </w:r>
            <w:r w:rsidR="00F454C0" w:rsidRPr="00B91B68">
              <w:rPr>
                <w:rFonts w:eastAsia="標楷體"/>
                <w:kern w:val="0"/>
              </w:rPr>
              <w:t>(</w:t>
            </w:r>
            <w:r>
              <w:rPr>
                <w:rFonts w:eastAsia="標楷體" w:hint="eastAsia"/>
                <w:kern w:val="0"/>
              </w:rPr>
              <w:t>f</w:t>
            </w:r>
            <w:r w:rsidR="00F454C0" w:rsidRPr="00B91B68">
              <w:rPr>
                <w:rFonts w:eastAsia="標楷體"/>
                <w:kern w:val="0"/>
              </w:rPr>
              <w:t>)</w:t>
            </w:r>
          </w:p>
        </w:tc>
        <w:tc>
          <w:tcPr>
            <w:tcW w:w="1994" w:type="dxa"/>
            <w:tcBorders>
              <w:bottom w:val="single" w:sz="4" w:space="0" w:color="auto"/>
            </w:tcBorders>
            <w:vAlign w:val="center"/>
          </w:tcPr>
          <w:p w:rsidR="00F454C0" w:rsidRPr="00B91B68" w:rsidRDefault="00F454C0" w:rsidP="0066776E">
            <w:pPr>
              <w:widowControl/>
              <w:snapToGrid w:val="0"/>
              <w:spacing w:line="220" w:lineRule="exact"/>
              <w:ind w:left="640" w:hanging="640"/>
              <w:jc w:val="center"/>
              <w:rPr>
                <w:rFonts w:eastAsia="標楷體"/>
                <w:kern w:val="0"/>
              </w:rPr>
            </w:pPr>
            <w:r w:rsidRPr="00B91B68">
              <w:rPr>
                <w:rFonts w:eastAsia="標楷體"/>
                <w:kern w:val="0"/>
              </w:rPr>
              <w:t>201</w:t>
            </w:r>
            <w:r w:rsidR="007E335B">
              <w:rPr>
                <w:rFonts w:eastAsia="標楷體" w:hint="eastAsia"/>
                <w:kern w:val="0"/>
              </w:rPr>
              <w:t>7</w:t>
            </w:r>
            <w:r w:rsidRPr="00B91B68">
              <w:rPr>
                <w:rFonts w:eastAsia="標楷體"/>
                <w:kern w:val="0"/>
              </w:rPr>
              <w:t>(f)</w:t>
            </w:r>
          </w:p>
        </w:tc>
      </w:tr>
      <w:tr w:rsidR="003C00DA" w:rsidRPr="00B91B68" w:rsidTr="00F6694E">
        <w:trPr>
          <w:trHeight w:val="241"/>
          <w:jc w:val="center"/>
        </w:trPr>
        <w:tc>
          <w:tcPr>
            <w:tcW w:w="3343" w:type="dxa"/>
            <w:tcBorders>
              <w:top w:val="single" w:sz="4" w:space="0" w:color="auto"/>
              <w:left w:val="single" w:sz="4" w:space="0" w:color="auto"/>
              <w:bottom w:val="single" w:sz="4" w:space="0" w:color="auto"/>
              <w:right w:val="single" w:sz="4" w:space="0" w:color="auto"/>
            </w:tcBorders>
            <w:vAlign w:val="center"/>
          </w:tcPr>
          <w:p w:rsidR="003C00DA" w:rsidRPr="003C00DA" w:rsidRDefault="003C00DA" w:rsidP="00F6694E">
            <w:pPr>
              <w:spacing w:line="340" w:lineRule="exact"/>
              <w:rPr>
                <w:rFonts w:eastAsia="標楷體"/>
                <w:color w:val="000000" w:themeColor="text1"/>
              </w:rPr>
            </w:pPr>
            <w:r w:rsidRPr="003C00DA">
              <w:rPr>
                <w:rFonts w:eastAsia="標楷體"/>
                <w:color w:val="000000" w:themeColor="text1"/>
              </w:rPr>
              <w:t>Global Insight(2016.12)</w:t>
            </w:r>
          </w:p>
        </w:tc>
        <w:tc>
          <w:tcPr>
            <w:tcW w:w="1843" w:type="dxa"/>
            <w:tcBorders>
              <w:top w:val="single" w:sz="4" w:space="0" w:color="auto"/>
              <w:left w:val="single" w:sz="4" w:space="0" w:color="auto"/>
              <w:bottom w:val="single" w:sz="4" w:space="0" w:color="auto"/>
              <w:right w:val="single" w:sz="4" w:space="0" w:color="auto"/>
            </w:tcBorders>
          </w:tcPr>
          <w:p w:rsidR="003C00DA" w:rsidRPr="003C00DA" w:rsidRDefault="003C00DA" w:rsidP="00F6694E">
            <w:pPr>
              <w:spacing w:line="340" w:lineRule="exact"/>
              <w:jc w:val="center"/>
              <w:rPr>
                <w:rFonts w:eastAsia="標楷體"/>
                <w:color w:val="000000" w:themeColor="text1"/>
              </w:rPr>
            </w:pPr>
            <w:r w:rsidRPr="003C00DA">
              <w:rPr>
                <w:rFonts w:eastAsia="標楷體"/>
                <w:color w:val="000000" w:themeColor="text1"/>
              </w:rPr>
              <w:t>1.2</w:t>
            </w:r>
          </w:p>
        </w:tc>
        <w:tc>
          <w:tcPr>
            <w:tcW w:w="1994" w:type="dxa"/>
            <w:tcBorders>
              <w:top w:val="single" w:sz="4" w:space="0" w:color="auto"/>
              <w:left w:val="single" w:sz="4" w:space="0" w:color="auto"/>
              <w:bottom w:val="single" w:sz="4" w:space="0" w:color="auto"/>
              <w:right w:val="single" w:sz="4" w:space="0" w:color="auto"/>
            </w:tcBorders>
          </w:tcPr>
          <w:p w:rsidR="003C00DA" w:rsidRPr="003C00DA" w:rsidRDefault="003C00DA" w:rsidP="00F6694E">
            <w:pPr>
              <w:spacing w:line="340" w:lineRule="exact"/>
              <w:jc w:val="center"/>
              <w:rPr>
                <w:rFonts w:eastAsia="標楷體"/>
                <w:color w:val="000000" w:themeColor="text1"/>
              </w:rPr>
            </w:pPr>
            <w:r w:rsidRPr="003C00DA">
              <w:rPr>
                <w:rFonts w:eastAsia="標楷體"/>
                <w:color w:val="000000" w:themeColor="text1"/>
              </w:rPr>
              <w:t>1.7</w:t>
            </w:r>
          </w:p>
        </w:tc>
      </w:tr>
      <w:tr w:rsidR="003C00DA" w:rsidRPr="00B91B68" w:rsidTr="00F6694E">
        <w:trPr>
          <w:trHeight w:val="241"/>
          <w:jc w:val="center"/>
        </w:trPr>
        <w:tc>
          <w:tcPr>
            <w:tcW w:w="3343" w:type="dxa"/>
            <w:tcBorders>
              <w:top w:val="single" w:sz="4" w:space="0" w:color="auto"/>
              <w:left w:val="single" w:sz="4" w:space="0" w:color="auto"/>
              <w:bottom w:val="single" w:sz="4" w:space="0" w:color="auto"/>
              <w:right w:val="single" w:sz="4" w:space="0" w:color="auto"/>
            </w:tcBorders>
            <w:vAlign w:val="center"/>
          </w:tcPr>
          <w:p w:rsidR="003C00DA" w:rsidRPr="003C00DA" w:rsidRDefault="003C00DA" w:rsidP="00F6694E">
            <w:pPr>
              <w:spacing w:line="340" w:lineRule="exact"/>
              <w:rPr>
                <w:rFonts w:eastAsia="標楷體"/>
                <w:color w:val="000000" w:themeColor="text1"/>
              </w:rPr>
            </w:pPr>
            <w:r w:rsidRPr="003C00DA">
              <w:rPr>
                <w:rFonts w:eastAsia="標楷體"/>
                <w:color w:val="000000" w:themeColor="text1"/>
              </w:rPr>
              <w:t>ADB(</w:t>
            </w:r>
            <w:r w:rsidRPr="003C00DA">
              <w:rPr>
                <w:rFonts w:eastAsia="標楷體"/>
                <w:color w:val="000000" w:themeColor="text1"/>
                <w:kern w:val="0"/>
              </w:rPr>
              <w:t>201</w:t>
            </w:r>
            <w:r w:rsidRPr="003C00DA">
              <w:rPr>
                <w:rFonts w:eastAsia="標楷體" w:hint="eastAsia"/>
                <w:color w:val="000000" w:themeColor="text1"/>
                <w:kern w:val="0"/>
              </w:rPr>
              <w:t>6</w:t>
            </w:r>
            <w:r w:rsidRPr="003C00DA">
              <w:rPr>
                <w:rFonts w:eastAsia="標楷體"/>
                <w:color w:val="000000" w:themeColor="text1"/>
              </w:rPr>
              <w:t>.12)</w:t>
            </w:r>
          </w:p>
        </w:tc>
        <w:tc>
          <w:tcPr>
            <w:tcW w:w="1843" w:type="dxa"/>
            <w:tcBorders>
              <w:top w:val="single" w:sz="4" w:space="0" w:color="auto"/>
              <w:left w:val="single" w:sz="4" w:space="0" w:color="auto"/>
              <w:bottom w:val="single" w:sz="4" w:space="0" w:color="auto"/>
              <w:right w:val="single" w:sz="4" w:space="0" w:color="auto"/>
            </w:tcBorders>
          </w:tcPr>
          <w:p w:rsidR="003C00DA" w:rsidRPr="003C00DA" w:rsidRDefault="003C00DA" w:rsidP="00F6694E">
            <w:pPr>
              <w:spacing w:line="340" w:lineRule="exact"/>
              <w:jc w:val="center"/>
              <w:rPr>
                <w:rFonts w:eastAsia="標楷體"/>
                <w:color w:val="000000" w:themeColor="text1"/>
              </w:rPr>
            </w:pPr>
            <w:r w:rsidRPr="003C00DA">
              <w:rPr>
                <w:rFonts w:eastAsia="標楷體"/>
                <w:color w:val="000000" w:themeColor="text1"/>
              </w:rPr>
              <w:t>1.2</w:t>
            </w:r>
          </w:p>
        </w:tc>
        <w:tc>
          <w:tcPr>
            <w:tcW w:w="1994" w:type="dxa"/>
            <w:tcBorders>
              <w:top w:val="single" w:sz="4" w:space="0" w:color="auto"/>
              <w:left w:val="single" w:sz="4" w:space="0" w:color="auto"/>
              <w:bottom w:val="single" w:sz="4" w:space="0" w:color="auto"/>
              <w:right w:val="single" w:sz="4" w:space="0" w:color="auto"/>
            </w:tcBorders>
          </w:tcPr>
          <w:p w:rsidR="003C00DA" w:rsidRPr="003C00DA" w:rsidRDefault="003C00DA" w:rsidP="00F6694E">
            <w:pPr>
              <w:spacing w:line="340" w:lineRule="exact"/>
              <w:jc w:val="center"/>
              <w:rPr>
                <w:rFonts w:eastAsia="標楷體"/>
                <w:color w:val="000000" w:themeColor="text1"/>
              </w:rPr>
            </w:pPr>
            <w:r w:rsidRPr="003C00DA">
              <w:rPr>
                <w:rFonts w:eastAsia="標楷體"/>
                <w:color w:val="000000" w:themeColor="text1"/>
              </w:rPr>
              <w:t>1.6</w:t>
            </w:r>
          </w:p>
        </w:tc>
      </w:tr>
      <w:tr w:rsidR="003C00DA" w:rsidRPr="00B91B68" w:rsidTr="00F6694E">
        <w:trPr>
          <w:trHeight w:val="241"/>
          <w:jc w:val="center"/>
        </w:trPr>
        <w:tc>
          <w:tcPr>
            <w:tcW w:w="3343" w:type="dxa"/>
            <w:tcBorders>
              <w:top w:val="single" w:sz="4" w:space="0" w:color="auto"/>
              <w:left w:val="single" w:sz="4" w:space="0" w:color="auto"/>
              <w:bottom w:val="double" w:sz="4" w:space="0" w:color="auto"/>
              <w:right w:val="single" w:sz="4" w:space="0" w:color="auto"/>
            </w:tcBorders>
            <w:vAlign w:val="center"/>
          </w:tcPr>
          <w:p w:rsidR="003C00DA" w:rsidRPr="003C00DA" w:rsidRDefault="003C00DA" w:rsidP="00F6694E">
            <w:pPr>
              <w:spacing w:line="340" w:lineRule="exact"/>
              <w:rPr>
                <w:rFonts w:eastAsia="標楷體"/>
                <w:color w:val="000000" w:themeColor="text1"/>
              </w:rPr>
            </w:pPr>
            <w:r w:rsidRPr="003C00DA">
              <w:rPr>
                <w:rFonts w:eastAsia="標楷體"/>
                <w:color w:val="000000" w:themeColor="text1"/>
              </w:rPr>
              <w:t>IMF(</w:t>
            </w:r>
            <w:r w:rsidRPr="003C00DA">
              <w:rPr>
                <w:rFonts w:eastAsia="標楷體"/>
                <w:color w:val="000000" w:themeColor="text1"/>
                <w:kern w:val="0"/>
              </w:rPr>
              <w:t>201</w:t>
            </w:r>
            <w:r w:rsidRPr="003C00DA">
              <w:rPr>
                <w:rFonts w:eastAsia="標楷體" w:hint="eastAsia"/>
                <w:color w:val="000000" w:themeColor="text1"/>
                <w:kern w:val="0"/>
              </w:rPr>
              <w:t>6</w:t>
            </w:r>
            <w:r w:rsidRPr="003C00DA">
              <w:rPr>
                <w:rFonts w:eastAsia="標楷體"/>
                <w:color w:val="000000" w:themeColor="text1"/>
              </w:rPr>
              <w:t>.10)</w:t>
            </w:r>
          </w:p>
        </w:tc>
        <w:tc>
          <w:tcPr>
            <w:tcW w:w="1843" w:type="dxa"/>
            <w:tcBorders>
              <w:top w:val="single" w:sz="4" w:space="0" w:color="auto"/>
              <w:left w:val="single" w:sz="4" w:space="0" w:color="auto"/>
              <w:bottom w:val="double" w:sz="4" w:space="0" w:color="auto"/>
              <w:right w:val="single" w:sz="4" w:space="0" w:color="auto"/>
            </w:tcBorders>
          </w:tcPr>
          <w:p w:rsidR="003C00DA" w:rsidRPr="003C00DA" w:rsidRDefault="003C00DA" w:rsidP="00F6694E">
            <w:pPr>
              <w:spacing w:line="340" w:lineRule="exact"/>
              <w:jc w:val="center"/>
              <w:rPr>
                <w:rFonts w:eastAsia="標楷體"/>
                <w:color w:val="000000" w:themeColor="text1"/>
              </w:rPr>
            </w:pPr>
            <w:r w:rsidRPr="003C00DA">
              <w:rPr>
                <w:rFonts w:eastAsia="標楷體"/>
                <w:color w:val="000000" w:themeColor="text1"/>
              </w:rPr>
              <w:t>1.0</w:t>
            </w:r>
          </w:p>
        </w:tc>
        <w:tc>
          <w:tcPr>
            <w:tcW w:w="1994" w:type="dxa"/>
            <w:tcBorders>
              <w:top w:val="single" w:sz="4" w:space="0" w:color="auto"/>
              <w:left w:val="single" w:sz="4" w:space="0" w:color="auto"/>
              <w:bottom w:val="double" w:sz="4" w:space="0" w:color="auto"/>
              <w:right w:val="single" w:sz="4" w:space="0" w:color="auto"/>
            </w:tcBorders>
          </w:tcPr>
          <w:p w:rsidR="003C00DA" w:rsidRPr="003C00DA" w:rsidRDefault="003C00DA" w:rsidP="00F6694E">
            <w:pPr>
              <w:spacing w:line="340" w:lineRule="exact"/>
              <w:jc w:val="center"/>
              <w:rPr>
                <w:rFonts w:eastAsia="標楷體"/>
                <w:color w:val="000000" w:themeColor="text1"/>
              </w:rPr>
            </w:pPr>
            <w:r w:rsidRPr="003C00DA">
              <w:rPr>
                <w:rFonts w:eastAsia="標楷體"/>
                <w:color w:val="000000" w:themeColor="text1"/>
              </w:rPr>
              <w:t>1.7</w:t>
            </w:r>
          </w:p>
        </w:tc>
      </w:tr>
      <w:tr w:rsidR="00BF60DC" w:rsidRPr="00B91B68" w:rsidTr="00F6694E">
        <w:trPr>
          <w:trHeight w:val="241"/>
          <w:jc w:val="center"/>
        </w:trPr>
        <w:tc>
          <w:tcPr>
            <w:tcW w:w="3343" w:type="dxa"/>
            <w:tcBorders>
              <w:top w:val="single" w:sz="4" w:space="0" w:color="auto"/>
              <w:left w:val="single" w:sz="4" w:space="0" w:color="auto"/>
              <w:bottom w:val="single" w:sz="4" w:space="0" w:color="auto"/>
              <w:right w:val="single" w:sz="4" w:space="0" w:color="auto"/>
            </w:tcBorders>
            <w:vAlign w:val="center"/>
          </w:tcPr>
          <w:p w:rsidR="00BF60DC" w:rsidRPr="003C00DA" w:rsidRDefault="00BF60DC" w:rsidP="00BF60DC">
            <w:pPr>
              <w:spacing w:line="340" w:lineRule="exact"/>
              <w:rPr>
                <w:rFonts w:eastAsia="標楷體"/>
                <w:color w:val="000000"/>
              </w:rPr>
            </w:pPr>
            <w:r w:rsidRPr="003C00DA">
              <w:rPr>
                <w:rFonts w:eastAsia="標楷體"/>
                <w:color w:val="000000"/>
              </w:rPr>
              <w:t>中央研究院</w:t>
            </w:r>
            <w:r w:rsidRPr="003C00DA">
              <w:rPr>
                <w:rFonts w:eastAsia="標楷體"/>
                <w:color w:val="000000"/>
              </w:rPr>
              <w:t>(</w:t>
            </w:r>
            <w:r>
              <w:rPr>
                <w:rFonts w:eastAsia="標楷體"/>
                <w:kern w:val="0"/>
              </w:rPr>
              <w:t>201</w:t>
            </w:r>
            <w:r>
              <w:rPr>
                <w:rFonts w:eastAsia="標楷體" w:hint="eastAsia"/>
                <w:kern w:val="0"/>
              </w:rPr>
              <w:t>6</w:t>
            </w:r>
            <w:r w:rsidRPr="003C00DA">
              <w:rPr>
                <w:rFonts w:eastAsia="標楷體"/>
                <w:color w:val="000000"/>
              </w:rPr>
              <w:t>.</w:t>
            </w:r>
            <w:r>
              <w:rPr>
                <w:rFonts w:eastAsia="標楷體" w:hint="eastAsia"/>
                <w:color w:val="000000"/>
              </w:rPr>
              <w:t>12</w:t>
            </w:r>
            <w:r w:rsidRPr="003C00DA">
              <w:rPr>
                <w:rFonts w:eastAsia="標楷體"/>
                <w:color w:val="000000"/>
              </w:rPr>
              <w:t>)</w:t>
            </w:r>
          </w:p>
        </w:tc>
        <w:tc>
          <w:tcPr>
            <w:tcW w:w="1843" w:type="dxa"/>
            <w:tcBorders>
              <w:top w:val="single" w:sz="4" w:space="0" w:color="auto"/>
              <w:left w:val="single" w:sz="4" w:space="0" w:color="auto"/>
              <w:bottom w:val="single" w:sz="4" w:space="0" w:color="auto"/>
              <w:right w:val="single" w:sz="4" w:space="0" w:color="auto"/>
            </w:tcBorders>
          </w:tcPr>
          <w:p w:rsidR="00BF60DC" w:rsidRPr="003C00DA" w:rsidRDefault="00BF60DC" w:rsidP="00BF60DC">
            <w:pPr>
              <w:spacing w:line="340" w:lineRule="exact"/>
              <w:jc w:val="center"/>
              <w:rPr>
                <w:rFonts w:eastAsia="標楷體"/>
                <w:color w:val="000000"/>
              </w:rPr>
            </w:pPr>
            <w:r>
              <w:rPr>
                <w:rFonts w:eastAsia="標楷體" w:hint="eastAsia"/>
                <w:color w:val="000000"/>
              </w:rPr>
              <w:t>1</w:t>
            </w:r>
            <w:r w:rsidRPr="003C00DA">
              <w:rPr>
                <w:rFonts w:eastAsia="標楷體"/>
                <w:color w:val="000000"/>
              </w:rPr>
              <w:t>.2</w:t>
            </w:r>
            <w:r>
              <w:rPr>
                <w:rFonts w:eastAsia="標楷體" w:hint="eastAsia"/>
                <w:color w:val="000000"/>
              </w:rPr>
              <w:t>3</w:t>
            </w:r>
          </w:p>
        </w:tc>
        <w:tc>
          <w:tcPr>
            <w:tcW w:w="1994" w:type="dxa"/>
            <w:tcBorders>
              <w:top w:val="single" w:sz="4" w:space="0" w:color="auto"/>
              <w:left w:val="single" w:sz="4" w:space="0" w:color="auto"/>
              <w:bottom w:val="single" w:sz="4" w:space="0" w:color="auto"/>
              <w:right w:val="single" w:sz="4" w:space="0" w:color="auto"/>
            </w:tcBorders>
          </w:tcPr>
          <w:p w:rsidR="00BF60DC" w:rsidRPr="003C00DA" w:rsidRDefault="00BF60DC" w:rsidP="0070224F">
            <w:pPr>
              <w:spacing w:line="340" w:lineRule="exact"/>
              <w:jc w:val="center"/>
              <w:rPr>
                <w:rFonts w:eastAsia="標楷體"/>
                <w:color w:val="000000"/>
              </w:rPr>
            </w:pPr>
            <w:r>
              <w:rPr>
                <w:rFonts w:eastAsia="標楷體" w:hint="eastAsia"/>
                <w:color w:val="000000"/>
              </w:rPr>
              <w:t>1.68</w:t>
            </w:r>
          </w:p>
        </w:tc>
      </w:tr>
      <w:tr w:rsidR="00BF60DC" w:rsidRPr="00B91B68" w:rsidTr="0070224F">
        <w:trPr>
          <w:trHeight w:val="241"/>
          <w:jc w:val="center"/>
        </w:trPr>
        <w:tc>
          <w:tcPr>
            <w:tcW w:w="3343" w:type="dxa"/>
            <w:tcBorders>
              <w:top w:val="single" w:sz="4" w:space="0" w:color="auto"/>
              <w:left w:val="single" w:sz="4" w:space="0" w:color="auto"/>
              <w:bottom w:val="single" w:sz="4" w:space="0" w:color="auto"/>
              <w:right w:val="single" w:sz="4" w:space="0" w:color="auto"/>
            </w:tcBorders>
            <w:vAlign w:val="center"/>
          </w:tcPr>
          <w:p w:rsidR="00BF60DC" w:rsidRPr="003C00DA" w:rsidRDefault="00BF60DC" w:rsidP="0070224F">
            <w:pPr>
              <w:tabs>
                <w:tab w:val="left" w:pos="0"/>
              </w:tabs>
              <w:adjustRightInd w:val="0"/>
              <w:snapToGrid w:val="0"/>
              <w:spacing w:line="340" w:lineRule="exact"/>
              <w:rPr>
                <w:rFonts w:eastAsia="標楷體"/>
                <w:color w:val="000000" w:themeColor="text1"/>
              </w:rPr>
            </w:pPr>
            <w:r w:rsidRPr="003C00DA">
              <w:rPr>
                <w:rFonts w:eastAsia="標楷體"/>
                <w:color w:val="000000" w:themeColor="text1"/>
              </w:rPr>
              <w:t>中華經濟研究院</w:t>
            </w:r>
            <w:r w:rsidRPr="003C00DA">
              <w:rPr>
                <w:rFonts w:eastAsia="標楷體"/>
                <w:color w:val="000000" w:themeColor="text1"/>
              </w:rPr>
              <w:t>(</w:t>
            </w:r>
            <w:r w:rsidRPr="003C00DA">
              <w:rPr>
                <w:rFonts w:eastAsia="標楷體"/>
                <w:color w:val="000000" w:themeColor="text1"/>
                <w:kern w:val="0"/>
              </w:rPr>
              <w:t>201</w:t>
            </w:r>
            <w:r w:rsidRPr="003C00DA">
              <w:rPr>
                <w:rFonts w:eastAsia="標楷體" w:hint="eastAsia"/>
                <w:color w:val="000000" w:themeColor="text1"/>
                <w:kern w:val="0"/>
              </w:rPr>
              <w:t>6</w:t>
            </w:r>
            <w:r w:rsidRPr="003C00DA">
              <w:rPr>
                <w:rFonts w:eastAsia="標楷體"/>
                <w:color w:val="000000" w:themeColor="text1"/>
              </w:rPr>
              <w:t>.12)</w:t>
            </w:r>
          </w:p>
        </w:tc>
        <w:tc>
          <w:tcPr>
            <w:tcW w:w="1843" w:type="dxa"/>
            <w:tcBorders>
              <w:top w:val="single" w:sz="4" w:space="0" w:color="auto"/>
              <w:left w:val="single" w:sz="4" w:space="0" w:color="auto"/>
              <w:bottom w:val="single" w:sz="4" w:space="0" w:color="auto"/>
              <w:right w:val="single" w:sz="4" w:space="0" w:color="auto"/>
            </w:tcBorders>
          </w:tcPr>
          <w:p w:rsidR="00BF60DC" w:rsidRPr="003C00DA" w:rsidRDefault="00BF60DC" w:rsidP="0070224F">
            <w:pPr>
              <w:spacing w:line="340" w:lineRule="exact"/>
              <w:jc w:val="center"/>
              <w:rPr>
                <w:rFonts w:eastAsia="標楷體"/>
                <w:color w:val="000000" w:themeColor="text1"/>
              </w:rPr>
            </w:pPr>
            <w:r w:rsidRPr="003C00DA">
              <w:rPr>
                <w:rFonts w:eastAsia="標楷體"/>
                <w:color w:val="000000" w:themeColor="text1"/>
              </w:rPr>
              <w:t>1.29</w:t>
            </w:r>
          </w:p>
        </w:tc>
        <w:tc>
          <w:tcPr>
            <w:tcW w:w="1994" w:type="dxa"/>
            <w:tcBorders>
              <w:top w:val="single" w:sz="4" w:space="0" w:color="auto"/>
              <w:left w:val="single" w:sz="4" w:space="0" w:color="auto"/>
              <w:bottom w:val="single" w:sz="4" w:space="0" w:color="auto"/>
              <w:right w:val="single" w:sz="4" w:space="0" w:color="auto"/>
            </w:tcBorders>
          </w:tcPr>
          <w:p w:rsidR="00BF60DC" w:rsidRPr="003C00DA" w:rsidRDefault="00BF60DC" w:rsidP="0070224F">
            <w:pPr>
              <w:spacing w:line="340" w:lineRule="exact"/>
              <w:jc w:val="center"/>
              <w:rPr>
                <w:rFonts w:eastAsia="標楷體"/>
                <w:color w:val="000000" w:themeColor="text1"/>
              </w:rPr>
            </w:pPr>
            <w:r w:rsidRPr="003C00DA">
              <w:rPr>
                <w:rFonts w:eastAsia="標楷體"/>
                <w:color w:val="000000" w:themeColor="text1"/>
              </w:rPr>
              <w:t>1.73</w:t>
            </w:r>
          </w:p>
        </w:tc>
      </w:tr>
      <w:tr w:rsidR="00BF60DC" w:rsidRPr="00B91B68" w:rsidTr="0070224F">
        <w:trPr>
          <w:trHeight w:val="241"/>
          <w:jc w:val="center"/>
        </w:trPr>
        <w:tc>
          <w:tcPr>
            <w:tcW w:w="3343" w:type="dxa"/>
            <w:tcBorders>
              <w:top w:val="single" w:sz="4" w:space="0" w:color="auto"/>
              <w:left w:val="single" w:sz="4" w:space="0" w:color="auto"/>
              <w:bottom w:val="single" w:sz="4" w:space="0" w:color="auto"/>
              <w:right w:val="single" w:sz="4" w:space="0" w:color="auto"/>
            </w:tcBorders>
          </w:tcPr>
          <w:p w:rsidR="00BF60DC" w:rsidRPr="003C00DA" w:rsidRDefault="00BF60DC" w:rsidP="0070224F">
            <w:pPr>
              <w:tabs>
                <w:tab w:val="left" w:pos="0"/>
              </w:tabs>
              <w:adjustRightInd w:val="0"/>
              <w:snapToGrid w:val="0"/>
              <w:spacing w:line="340" w:lineRule="exact"/>
              <w:rPr>
                <w:rFonts w:eastAsia="標楷體"/>
                <w:color w:val="000000" w:themeColor="text1"/>
              </w:rPr>
            </w:pPr>
            <w:r w:rsidRPr="003C00DA">
              <w:rPr>
                <w:rFonts w:eastAsia="標楷體"/>
                <w:color w:val="000000" w:themeColor="text1"/>
              </w:rPr>
              <w:t>臺灣綜合研究院</w:t>
            </w:r>
            <w:r w:rsidRPr="003C00DA">
              <w:rPr>
                <w:rFonts w:eastAsia="標楷體"/>
                <w:color w:val="000000" w:themeColor="text1"/>
              </w:rPr>
              <w:t xml:space="preserve"> (</w:t>
            </w:r>
            <w:r>
              <w:rPr>
                <w:rFonts w:eastAsia="標楷體"/>
                <w:kern w:val="0"/>
              </w:rPr>
              <w:t>201</w:t>
            </w:r>
            <w:r>
              <w:rPr>
                <w:rFonts w:eastAsia="標楷體" w:hint="eastAsia"/>
                <w:kern w:val="0"/>
              </w:rPr>
              <w:t>6</w:t>
            </w:r>
            <w:r w:rsidRPr="003C00DA">
              <w:rPr>
                <w:rFonts w:eastAsia="標楷體"/>
                <w:color w:val="000000" w:themeColor="text1"/>
              </w:rPr>
              <w:t>.12)</w:t>
            </w:r>
          </w:p>
        </w:tc>
        <w:tc>
          <w:tcPr>
            <w:tcW w:w="1843" w:type="dxa"/>
            <w:tcBorders>
              <w:top w:val="single" w:sz="4" w:space="0" w:color="auto"/>
              <w:left w:val="single" w:sz="4" w:space="0" w:color="auto"/>
              <w:bottom w:val="single" w:sz="4" w:space="0" w:color="auto"/>
              <w:right w:val="single" w:sz="4" w:space="0" w:color="auto"/>
            </w:tcBorders>
          </w:tcPr>
          <w:p w:rsidR="00BF60DC" w:rsidRPr="003C00DA" w:rsidRDefault="00BF60DC" w:rsidP="0070224F">
            <w:pPr>
              <w:spacing w:line="340" w:lineRule="exact"/>
              <w:jc w:val="center"/>
              <w:rPr>
                <w:rFonts w:eastAsia="標楷體"/>
                <w:color w:val="000000" w:themeColor="text1"/>
              </w:rPr>
            </w:pPr>
            <w:r w:rsidRPr="003C00DA">
              <w:rPr>
                <w:rFonts w:eastAsia="標楷體"/>
                <w:color w:val="000000" w:themeColor="text1"/>
              </w:rPr>
              <w:t>1.26</w:t>
            </w:r>
          </w:p>
        </w:tc>
        <w:tc>
          <w:tcPr>
            <w:tcW w:w="1994" w:type="dxa"/>
            <w:tcBorders>
              <w:top w:val="single" w:sz="4" w:space="0" w:color="auto"/>
              <w:left w:val="single" w:sz="4" w:space="0" w:color="auto"/>
              <w:bottom w:val="single" w:sz="4" w:space="0" w:color="auto"/>
              <w:right w:val="single" w:sz="4" w:space="0" w:color="auto"/>
            </w:tcBorders>
          </w:tcPr>
          <w:p w:rsidR="00BF60DC" w:rsidRPr="003C00DA" w:rsidRDefault="00BF60DC" w:rsidP="0070224F">
            <w:pPr>
              <w:spacing w:line="340" w:lineRule="exact"/>
              <w:jc w:val="center"/>
              <w:rPr>
                <w:rFonts w:eastAsia="標楷體"/>
                <w:color w:val="000000" w:themeColor="text1"/>
              </w:rPr>
            </w:pPr>
            <w:r w:rsidRPr="003C00DA">
              <w:rPr>
                <w:rFonts w:eastAsia="標楷體"/>
                <w:color w:val="000000" w:themeColor="text1"/>
              </w:rPr>
              <w:t>1.74</w:t>
            </w:r>
          </w:p>
        </w:tc>
      </w:tr>
      <w:tr w:rsidR="00BF60DC" w:rsidRPr="00B91B68" w:rsidTr="00DB42AD">
        <w:trPr>
          <w:trHeight w:val="241"/>
          <w:jc w:val="center"/>
        </w:trPr>
        <w:tc>
          <w:tcPr>
            <w:tcW w:w="3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F60DC" w:rsidRPr="003C00DA" w:rsidRDefault="00BF60DC" w:rsidP="0070224F">
            <w:pPr>
              <w:tabs>
                <w:tab w:val="left" w:pos="0"/>
              </w:tabs>
              <w:adjustRightInd w:val="0"/>
              <w:snapToGrid w:val="0"/>
              <w:spacing w:line="340" w:lineRule="exact"/>
              <w:rPr>
                <w:rFonts w:eastAsia="標楷體"/>
                <w:color w:val="000000"/>
              </w:rPr>
            </w:pPr>
            <w:r w:rsidRPr="003C00DA">
              <w:rPr>
                <w:rFonts w:eastAsia="標楷體"/>
                <w:color w:val="000000"/>
              </w:rPr>
              <w:t>行政院主計總處</w:t>
            </w:r>
            <w:r w:rsidRPr="003C00DA">
              <w:rPr>
                <w:rFonts w:eastAsia="標楷體"/>
                <w:color w:val="000000"/>
              </w:rPr>
              <w:t xml:space="preserve"> (</w:t>
            </w:r>
            <w:r>
              <w:rPr>
                <w:rFonts w:eastAsia="標楷體"/>
                <w:kern w:val="0"/>
              </w:rPr>
              <w:t>201</w:t>
            </w:r>
            <w:r>
              <w:rPr>
                <w:rFonts w:eastAsia="標楷體" w:hint="eastAsia"/>
                <w:kern w:val="0"/>
              </w:rPr>
              <w:t>6</w:t>
            </w:r>
            <w:r w:rsidRPr="003C00DA">
              <w:rPr>
                <w:rFonts w:eastAsia="標楷體"/>
                <w:color w:val="000000"/>
              </w:rPr>
              <w:t>.11)</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60DC" w:rsidRPr="003C00DA" w:rsidRDefault="00BF60DC" w:rsidP="0070224F">
            <w:pPr>
              <w:spacing w:line="340" w:lineRule="exact"/>
              <w:jc w:val="center"/>
              <w:rPr>
                <w:rFonts w:eastAsia="標楷體"/>
                <w:color w:val="000000"/>
              </w:rPr>
            </w:pPr>
            <w:r w:rsidRPr="003C00DA">
              <w:rPr>
                <w:rFonts w:eastAsia="標楷體"/>
                <w:color w:val="000000"/>
              </w:rPr>
              <w:t>1.35</w:t>
            </w:r>
          </w:p>
        </w:tc>
        <w:tc>
          <w:tcPr>
            <w:tcW w:w="19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60DC" w:rsidRPr="003C00DA" w:rsidRDefault="00BF60DC" w:rsidP="0070224F">
            <w:pPr>
              <w:spacing w:line="340" w:lineRule="exact"/>
              <w:jc w:val="center"/>
              <w:rPr>
                <w:rFonts w:eastAsia="標楷體"/>
                <w:color w:val="000000"/>
              </w:rPr>
            </w:pPr>
            <w:r w:rsidRPr="003C00DA">
              <w:rPr>
                <w:rFonts w:eastAsia="標楷體"/>
                <w:color w:val="000000"/>
              </w:rPr>
              <w:t>1.87</w:t>
            </w:r>
          </w:p>
        </w:tc>
      </w:tr>
      <w:tr w:rsidR="00BF60DC" w:rsidRPr="00B91B68" w:rsidTr="00F6694E">
        <w:trPr>
          <w:trHeight w:val="241"/>
          <w:jc w:val="center"/>
        </w:trPr>
        <w:tc>
          <w:tcPr>
            <w:tcW w:w="3343" w:type="dxa"/>
            <w:tcBorders>
              <w:top w:val="single" w:sz="4" w:space="0" w:color="auto"/>
              <w:left w:val="single" w:sz="4" w:space="0" w:color="auto"/>
              <w:bottom w:val="single" w:sz="4" w:space="0" w:color="auto"/>
              <w:right w:val="single" w:sz="4" w:space="0" w:color="auto"/>
            </w:tcBorders>
            <w:vAlign w:val="center"/>
          </w:tcPr>
          <w:p w:rsidR="00BF60DC" w:rsidRPr="003C00DA" w:rsidRDefault="00BF60DC" w:rsidP="0070224F">
            <w:pPr>
              <w:tabs>
                <w:tab w:val="left" w:pos="0"/>
              </w:tabs>
              <w:adjustRightInd w:val="0"/>
              <w:snapToGrid w:val="0"/>
              <w:spacing w:line="340" w:lineRule="exact"/>
              <w:rPr>
                <w:rFonts w:eastAsia="標楷體"/>
                <w:color w:val="000000" w:themeColor="text1"/>
              </w:rPr>
            </w:pPr>
            <w:r w:rsidRPr="003C00DA">
              <w:rPr>
                <w:rFonts w:eastAsia="標楷體"/>
                <w:color w:val="000000" w:themeColor="text1"/>
              </w:rPr>
              <w:t>台灣經濟研究院</w:t>
            </w:r>
            <w:r w:rsidRPr="003C00DA">
              <w:rPr>
                <w:rFonts w:eastAsia="標楷體"/>
                <w:color w:val="000000" w:themeColor="text1"/>
              </w:rPr>
              <w:t>(</w:t>
            </w:r>
            <w:r>
              <w:rPr>
                <w:rFonts w:eastAsia="標楷體"/>
                <w:kern w:val="0"/>
              </w:rPr>
              <w:t>201</w:t>
            </w:r>
            <w:r>
              <w:rPr>
                <w:rFonts w:eastAsia="標楷體" w:hint="eastAsia"/>
                <w:kern w:val="0"/>
              </w:rPr>
              <w:t>6</w:t>
            </w:r>
            <w:r w:rsidRPr="003C00DA">
              <w:rPr>
                <w:rFonts w:eastAsia="標楷體"/>
                <w:color w:val="000000" w:themeColor="text1"/>
              </w:rPr>
              <w:t>.11)</w:t>
            </w:r>
          </w:p>
        </w:tc>
        <w:tc>
          <w:tcPr>
            <w:tcW w:w="1843" w:type="dxa"/>
            <w:tcBorders>
              <w:top w:val="single" w:sz="4" w:space="0" w:color="auto"/>
              <w:left w:val="single" w:sz="4" w:space="0" w:color="auto"/>
              <w:bottom w:val="single" w:sz="4" w:space="0" w:color="auto"/>
              <w:right w:val="single" w:sz="4" w:space="0" w:color="auto"/>
            </w:tcBorders>
          </w:tcPr>
          <w:p w:rsidR="00BF60DC" w:rsidRPr="003C00DA" w:rsidRDefault="00BF60DC" w:rsidP="0070224F">
            <w:pPr>
              <w:spacing w:line="340" w:lineRule="exact"/>
              <w:jc w:val="center"/>
              <w:rPr>
                <w:rFonts w:eastAsia="標楷體"/>
                <w:color w:val="000000" w:themeColor="text1"/>
              </w:rPr>
            </w:pPr>
            <w:r w:rsidRPr="003C00DA">
              <w:rPr>
                <w:rFonts w:eastAsia="標楷體"/>
                <w:color w:val="000000" w:themeColor="text1"/>
              </w:rPr>
              <w:t>1.17</w:t>
            </w:r>
          </w:p>
        </w:tc>
        <w:tc>
          <w:tcPr>
            <w:tcW w:w="1994" w:type="dxa"/>
            <w:tcBorders>
              <w:top w:val="single" w:sz="4" w:space="0" w:color="auto"/>
              <w:left w:val="single" w:sz="4" w:space="0" w:color="auto"/>
              <w:bottom w:val="single" w:sz="4" w:space="0" w:color="auto"/>
              <w:right w:val="single" w:sz="4" w:space="0" w:color="auto"/>
            </w:tcBorders>
          </w:tcPr>
          <w:p w:rsidR="00BF60DC" w:rsidRPr="003C00DA" w:rsidRDefault="00BF60DC" w:rsidP="0070224F">
            <w:pPr>
              <w:spacing w:line="340" w:lineRule="exact"/>
              <w:jc w:val="center"/>
              <w:rPr>
                <w:rFonts w:eastAsia="標楷體"/>
                <w:color w:val="000000" w:themeColor="text1"/>
              </w:rPr>
            </w:pPr>
            <w:r w:rsidRPr="003C00DA">
              <w:rPr>
                <w:rFonts w:eastAsia="標楷體"/>
                <w:color w:val="000000" w:themeColor="text1"/>
              </w:rPr>
              <w:t>1.65</w:t>
            </w:r>
          </w:p>
        </w:tc>
      </w:tr>
    </w:tbl>
    <w:p w:rsidR="00F454C0" w:rsidRPr="009D6FC3" w:rsidRDefault="00F454C0" w:rsidP="00DF4E38">
      <w:pPr>
        <w:widowControl/>
        <w:snapToGrid w:val="0"/>
        <w:spacing w:line="260" w:lineRule="exact"/>
        <w:ind w:firstLineChars="300" w:firstLine="660"/>
        <w:jc w:val="both"/>
        <w:rPr>
          <w:rFonts w:eastAsia="標楷體"/>
          <w:kern w:val="0"/>
          <w:sz w:val="22"/>
          <w:szCs w:val="22"/>
        </w:rPr>
      </w:pPr>
      <w:proofErr w:type="gramStart"/>
      <w:r w:rsidRPr="009D6FC3">
        <w:rPr>
          <w:rFonts w:eastAsia="標楷體"/>
          <w:kern w:val="0"/>
          <w:sz w:val="22"/>
          <w:szCs w:val="22"/>
        </w:rPr>
        <w:t>註</w:t>
      </w:r>
      <w:proofErr w:type="gramEnd"/>
      <w:r w:rsidRPr="009D6FC3">
        <w:rPr>
          <w:rFonts w:eastAsia="標楷體"/>
          <w:kern w:val="0"/>
          <w:sz w:val="22"/>
          <w:szCs w:val="22"/>
        </w:rPr>
        <w:t>：</w:t>
      </w:r>
      <w:r w:rsidRPr="009D6FC3">
        <w:rPr>
          <w:rFonts w:eastAsia="標楷體"/>
          <w:kern w:val="0"/>
          <w:sz w:val="22"/>
          <w:szCs w:val="22"/>
        </w:rPr>
        <w:t>f</w:t>
      </w:r>
      <w:r w:rsidRPr="009D6FC3">
        <w:rPr>
          <w:rFonts w:eastAsia="標楷體"/>
          <w:kern w:val="0"/>
          <w:sz w:val="22"/>
          <w:szCs w:val="22"/>
        </w:rPr>
        <w:t>表預測值</w:t>
      </w:r>
      <w:r w:rsidRPr="009D6FC3">
        <w:rPr>
          <w:rFonts w:eastAsia="標楷體" w:hint="eastAsia"/>
          <w:kern w:val="0"/>
          <w:sz w:val="22"/>
          <w:szCs w:val="22"/>
        </w:rPr>
        <w:t>。</w:t>
      </w:r>
    </w:p>
    <w:p w:rsidR="00F454C0" w:rsidRPr="009D6FC3" w:rsidRDefault="00F454C0" w:rsidP="00DF4E38">
      <w:pPr>
        <w:widowControl/>
        <w:snapToGrid w:val="0"/>
        <w:spacing w:line="260" w:lineRule="exact"/>
        <w:ind w:firstLineChars="300" w:firstLine="660"/>
        <w:jc w:val="both"/>
        <w:rPr>
          <w:rFonts w:eastAsia="標楷體"/>
          <w:kern w:val="0"/>
        </w:rPr>
      </w:pPr>
      <w:r w:rsidRPr="009D6FC3">
        <w:rPr>
          <w:rFonts w:eastAsia="標楷體"/>
          <w:kern w:val="0"/>
          <w:sz w:val="22"/>
          <w:szCs w:val="22"/>
        </w:rPr>
        <w:t>資料來源：各機構。</w:t>
      </w:r>
    </w:p>
    <w:p w:rsidR="00F454C0" w:rsidRPr="00F43657" w:rsidRDefault="00F454C0" w:rsidP="002600AF">
      <w:pPr>
        <w:spacing w:beforeLines="50" w:before="180" w:line="300" w:lineRule="exact"/>
        <w:jc w:val="center"/>
        <w:rPr>
          <w:rFonts w:eastAsia="標楷體"/>
          <w:b/>
          <w:sz w:val="28"/>
          <w:szCs w:val="28"/>
          <w:lang w:val="zh-TW"/>
        </w:rPr>
      </w:pPr>
      <w:r w:rsidRPr="00F43657">
        <w:rPr>
          <w:rFonts w:eastAsia="標楷體"/>
          <w:b/>
          <w:sz w:val="28"/>
          <w:szCs w:val="28"/>
          <w:lang w:val="zh-TW"/>
        </w:rPr>
        <w:t>表</w:t>
      </w:r>
      <w:r w:rsidRPr="00F43657">
        <w:rPr>
          <w:rFonts w:eastAsia="標楷體"/>
          <w:b/>
          <w:sz w:val="28"/>
          <w:szCs w:val="28"/>
          <w:lang w:val="zh-TW"/>
        </w:rPr>
        <w:t xml:space="preserve"> 2-1-2  </w:t>
      </w:r>
      <w:r w:rsidR="001216A3" w:rsidRPr="001216A3">
        <w:rPr>
          <w:rFonts w:eastAsia="標楷體"/>
          <w:b/>
          <w:sz w:val="28"/>
          <w:szCs w:val="28"/>
          <w:lang w:val="zh-TW"/>
        </w:rPr>
        <w:t>10</w:t>
      </w:r>
      <w:r w:rsidR="001216A3" w:rsidRPr="001216A3">
        <w:rPr>
          <w:rFonts w:eastAsia="標楷體" w:hint="eastAsia"/>
          <w:b/>
          <w:sz w:val="28"/>
          <w:szCs w:val="28"/>
          <w:lang w:val="zh-TW"/>
        </w:rPr>
        <w:t>5</w:t>
      </w:r>
      <w:r w:rsidR="001216A3" w:rsidRPr="001216A3">
        <w:rPr>
          <w:rFonts w:eastAsia="標楷體"/>
          <w:b/>
          <w:sz w:val="28"/>
          <w:szCs w:val="28"/>
          <w:lang w:val="zh-TW"/>
        </w:rPr>
        <w:t>及</w:t>
      </w:r>
      <w:r w:rsidR="001216A3" w:rsidRPr="001216A3">
        <w:rPr>
          <w:rFonts w:eastAsia="標楷體"/>
          <w:b/>
          <w:sz w:val="28"/>
          <w:szCs w:val="28"/>
          <w:lang w:val="zh-TW"/>
        </w:rPr>
        <w:t>10</w:t>
      </w:r>
      <w:r w:rsidR="001216A3" w:rsidRPr="001216A3">
        <w:rPr>
          <w:rFonts w:eastAsia="標楷體" w:hint="eastAsia"/>
          <w:b/>
          <w:sz w:val="28"/>
          <w:szCs w:val="28"/>
          <w:lang w:val="zh-TW"/>
        </w:rPr>
        <w:t>6</w:t>
      </w:r>
      <w:r w:rsidR="001216A3" w:rsidRPr="001216A3">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F454C0" w:rsidRPr="00D47A74" w:rsidTr="0066776E">
        <w:trPr>
          <w:cantSplit/>
          <w:jc w:val="center"/>
        </w:trPr>
        <w:tc>
          <w:tcPr>
            <w:tcW w:w="2581" w:type="dxa"/>
            <w:tcBorders>
              <w:top w:val="single" w:sz="6" w:space="0" w:color="auto"/>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142"/>
              <w:jc w:val="center"/>
              <w:rPr>
                <w:rFonts w:eastAsia="標楷體"/>
                <w:kern w:val="0"/>
                <w:szCs w:val="20"/>
              </w:rPr>
            </w:pPr>
            <w:r w:rsidRPr="00D47A74">
              <w:rPr>
                <w:rFonts w:eastAsia="標楷體"/>
                <w:kern w:val="0"/>
                <w:szCs w:val="20"/>
              </w:rPr>
              <w:t>10</w:t>
            </w:r>
            <w:r w:rsidR="002D1CFA">
              <w:rPr>
                <w:rFonts w:eastAsia="標楷體" w:hint="eastAsia"/>
                <w:kern w:val="0"/>
                <w:szCs w:val="20"/>
              </w:rPr>
              <w:t>5</w:t>
            </w:r>
            <w:r w:rsidRPr="00D47A74">
              <w:rPr>
                <w:rFonts w:eastAsia="標楷體"/>
                <w:kern w:val="0"/>
                <w:szCs w:val="20"/>
              </w:rPr>
              <w:t>年</w:t>
            </w:r>
          </w:p>
        </w:tc>
        <w:tc>
          <w:tcPr>
            <w:tcW w:w="3037" w:type="dxa"/>
            <w:gridSpan w:val="2"/>
            <w:tcBorders>
              <w:top w:val="single" w:sz="6" w:space="0" w:color="auto"/>
              <w:bottom w:val="single" w:sz="6" w:space="0" w:color="auto"/>
            </w:tcBorders>
            <w:vAlign w:val="center"/>
          </w:tcPr>
          <w:p w:rsidR="00F454C0" w:rsidRPr="00D47A74" w:rsidRDefault="00F454C0" w:rsidP="0066776E">
            <w:pPr>
              <w:widowControl/>
              <w:adjustRightInd w:val="0"/>
              <w:snapToGrid w:val="0"/>
              <w:ind w:right="-142"/>
              <w:jc w:val="center"/>
              <w:rPr>
                <w:rFonts w:eastAsia="標楷體"/>
                <w:kern w:val="0"/>
                <w:szCs w:val="20"/>
              </w:rPr>
            </w:pPr>
            <w:r w:rsidRPr="00D47A74">
              <w:rPr>
                <w:rFonts w:eastAsia="標楷體"/>
                <w:kern w:val="0"/>
                <w:szCs w:val="20"/>
              </w:rPr>
              <w:t>10</w:t>
            </w:r>
            <w:r w:rsidR="002D1CFA">
              <w:rPr>
                <w:rFonts w:eastAsia="標楷體" w:hint="eastAsia"/>
                <w:kern w:val="0"/>
                <w:szCs w:val="20"/>
              </w:rPr>
              <w:t>6</w:t>
            </w:r>
            <w:r w:rsidRPr="00D47A74">
              <w:rPr>
                <w:rFonts w:eastAsia="標楷體"/>
                <w:kern w:val="0"/>
                <w:szCs w:val="20"/>
              </w:rPr>
              <w:t>年</w:t>
            </w:r>
          </w:p>
        </w:tc>
      </w:tr>
      <w:tr w:rsidR="00F454C0" w:rsidRPr="00D47A74" w:rsidTr="0066776E">
        <w:trPr>
          <w:cantSplit/>
          <w:jc w:val="center"/>
        </w:trPr>
        <w:tc>
          <w:tcPr>
            <w:tcW w:w="2581" w:type="dxa"/>
            <w:tcBorders>
              <w:bottom w:val="single" w:sz="6" w:space="0" w:color="auto"/>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29"/>
              <w:jc w:val="center"/>
              <w:rPr>
                <w:rFonts w:eastAsia="標楷體"/>
                <w:kern w:val="0"/>
                <w:sz w:val="22"/>
                <w:szCs w:val="20"/>
              </w:rPr>
            </w:pPr>
            <w:r w:rsidRPr="00D47A74">
              <w:rPr>
                <w:rFonts w:eastAsia="標楷體"/>
                <w:kern w:val="0"/>
                <w:sz w:val="22"/>
                <w:szCs w:val="20"/>
              </w:rPr>
              <w:t>實質增加率</w:t>
            </w:r>
            <w:r w:rsidRPr="00D47A74">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28"/>
              <w:jc w:val="center"/>
              <w:rPr>
                <w:rFonts w:eastAsia="標楷體"/>
                <w:kern w:val="0"/>
                <w:sz w:val="22"/>
                <w:szCs w:val="20"/>
              </w:rPr>
            </w:pPr>
            <w:r w:rsidRPr="00D47A74">
              <w:rPr>
                <w:rFonts w:eastAsia="標楷體"/>
                <w:kern w:val="0"/>
                <w:sz w:val="22"/>
                <w:szCs w:val="20"/>
              </w:rPr>
              <w:t>貢獻</w:t>
            </w:r>
            <w:r w:rsidRPr="00D47A74">
              <w:rPr>
                <w:rFonts w:eastAsia="標楷體"/>
                <w:kern w:val="0"/>
                <w:sz w:val="22"/>
                <w:szCs w:val="20"/>
              </w:rPr>
              <w:t>(</w:t>
            </w:r>
            <w:r w:rsidRPr="00D47A74">
              <w:rPr>
                <w:rFonts w:eastAsia="標楷體"/>
                <w:kern w:val="0"/>
                <w:sz w:val="22"/>
                <w:szCs w:val="20"/>
              </w:rPr>
              <w:t>百分點</w:t>
            </w:r>
            <w:r w:rsidRPr="00D47A74">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29"/>
              <w:jc w:val="center"/>
              <w:rPr>
                <w:rFonts w:eastAsia="標楷體"/>
                <w:kern w:val="0"/>
                <w:sz w:val="22"/>
                <w:szCs w:val="20"/>
              </w:rPr>
            </w:pPr>
            <w:r w:rsidRPr="00D47A74">
              <w:rPr>
                <w:rFonts w:eastAsia="標楷體"/>
                <w:kern w:val="0"/>
                <w:sz w:val="22"/>
                <w:szCs w:val="20"/>
              </w:rPr>
              <w:t>實質增加率</w:t>
            </w:r>
            <w:r w:rsidRPr="00D47A74">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F454C0" w:rsidRPr="00D47A74" w:rsidRDefault="00F454C0" w:rsidP="0066776E">
            <w:pPr>
              <w:widowControl/>
              <w:adjustRightInd w:val="0"/>
              <w:snapToGrid w:val="0"/>
              <w:ind w:right="-29"/>
              <w:jc w:val="center"/>
              <w:rPr>
                <w:rFonts w:eastAsia="標楷體"/>
                <w:kern w:val="0"/>
                <w:sz w:val="22"/>
                <w:szCs w:val="20"/>
              </w:rPr>
            </w:pPr>
            <w:r w:rsidRPr="00D47A74">
              <w:rPr>
                <w:rFonts w:eastAsia="標楷體"/>
                <w:kern w:val="0"/>
                <w:sz w:val="22"/>
                <w:szCs w:val="20"/>
              </w:rPr>
              <w:t>貢獻</w:t>
            </w:r>
            <w:r w:rsidRPr="00D47A74">
              <w:rPr>
                <w:rFonts w:eastAsia="標楷體"/>
                <w:kern w:val="0"/>
                <w:sz w:val="22"/>
                <w:szCs w:val="20"/>
              </w:rPr>
              <w:t>(</w:t>
            </w:r>
            <w:r w:rsidRPr="00D47A74">
              <w:rPr>
                <w:rFonts w:eastAsia="標楷體"/>
                <w:kern w:val="0"/>
                <w:sz w:val="22"/>
                <w:szCs w:val="20"/>
              </w:rPr>
              <w:t>百分點</w:t>
            </w:r>
            <w:r w:rsidRPr="00D47A74">
              <w:rPr>
                <w:rFonts w:eastAsia="標楷體"/>
                <w:kern w:val="0"/>
                <w:sz w:val="22"/>
                <w:szCs w:val="20"/>
              </w:rPr>
              <w:t>)</w:t>
            </w:r>
          </w:p>
        </w:tc>
      </w:tr>
      <w:tr w:rsidR="001216A3" w:rsidRPr="00D47A74" w:rsidTr="0066776E">
        <w:trPr>
          <w:cantSplit/>
          <w:trHeight w:val="65"/>
          <w:jc w:val="center"/>
        </w:trPr>
        <w:tc>
          <w:tcPr>
            <w:tcW w:w="2581" w:type="dxa"/>
            <w:tcBorders>
              <w:top w:val="single" w:sz="6" w:space="0" w:color="auto"/>
              <w:right w:val="single" w:sz="6" w:space="0" w:color="auto"/>
            </w:tcBorders>
            <w:vAlign w:val="center"/>
          </w:tcPr>
          <w:p w:rsidR="001216A3" w:rsidRPr="00D47A74" w:rsidRDefault="001216A3" w:rsidP="0066776E">
            <w:pPr>
              <w:widowControl/>
              <w:adjustRightInd w:val="0"/>
              <w:snapToGrid w:val="0"/>
              <w:ind w:right="-142"/>
              <w:jc w:val="both"/>
              <w:rPr>
                <w:rFonts w:eastAsia="標楷體"/>
                <w:kern w:val="0"/>
                <w:sz w:val="22"/>
                <w:szCs w:val="20"/>
              </w:rPr>
            </w:pPr>
            <w:r w:rsidRPr="00D47A74">
              <w:rPr>
                <w:rFonts w:eastAsia="標楷體"/>
                <w:kern w:val="0"/>
                <w:sz w:val="22"/>
                <w:szCs w:val="20"/>
              </w:rPr>
              <w:t>GDP</w:t>
            </w:r>
          </w:p>
        </w:tc>
        <w:tc>
          <w:tcPr>
            <w:tcW w:w="1555" w:type="dxa"/>
            <w:tcBorders>
              <w:top w:val="single" w:sz="6" w:space="0" w:color="auto"/>
              <w:right w:val="single" w:sz="6" w:space="0" w:color="auto"/>
            </w:tcBorders>
          </w:tcPr>
          <w:p w:rsidR="001216A3" w:rsidRPr="00D47A74" w:rsidRDefault="001216A3" w:rsidP="003B4187">
            <w:pPr>
              <w:snapToGrid w:val="0"/>
              <w:ind w:right="465"/>
              <w:jc w:val="right"/>
              <w:rPr>
                <w:rFonts w:eastAsia="標楷體"/>
              </w:rPr>
            </w:pPr>
            <w:r w:rsidRPr="00D47A74">
              <w:rPr>
                <w:rFonts w:eastAsia="標楷體" w:hint="eastAsia"/>
              </w:rPr>
              <w:t>1</w:t>
            </w:r>
            <w:r w:rsidRPr="00D47A74">
              <w:rPr>
                <w:rFonts w:eastAsia="標楷體"/>
              </w:rPr>
              <w:t>.</w:t>
            </w:r>
            <w:r>
              <w:rPr>
                <w:rFonts w:eastAsia="標楷體" w:hint="eastAsia"/>
              </w:rPr>
              <w:t>35</w:t>
            </w:r>
            <w:r w:rsidRPr="00D47A74">
              <w:rPr>
                <w:rFonts w:eastAsia="標楷體"/>
              </w:rPr>
              <w:t xml:space="preserve"> </w:t>
            </w:r>
          </w:p>
        </w:tc>
        <w:tc>
          <w:tcPr>
            <w:tcW w:w="1476" w:type="dxa"/>
            <w:tcBorders>
              <w:top w:val="single" w:sz="6" w:space="0" w:color="auto"/>
              <w:right w:val="single" w:sz="6" w:space="0" w:color="auto"/>
            </w:tcBorders>
          </w:tcPr>
          <w:p w:rsidR="001216A3" w:rsidRPr="00D47A74" w:rsidRDefault="001216A3" w:rsidP="003B4187">
            <w:pPr>
              <w:snapToGrid w:val="0"/>
              <w:ind w:right="372"/>
              <w:jc w:val="right"/>
              <w:rPr>
                <w:rFonts w:eastAsia="標楷體"/>
              </w:rPr>
            </w:pPr>
            <w:r w:rsidRPr="00D47A74">
              <w:rPr>
                <w:rFonts w:eastAsia="標楷體" w:hint="eastAsia"/>
              </w:rPr>
              <w:t>1</w:t>
            </w:r>
            <w:r w:rsidRPr="00D47A74">
              <w:rPr>
                <w:rFonts w:eastAsia="標楷體"/>
              </w:rPr>
              <w:t>.</w:t>
            </w:r>
            <w:r>
              <w:rPr>
                <w:rFonts w:eastAsia="標楷體" w:hint="eastAsia"/>
              </w:rPr>
              <w:t>35</w:t>
            </w:r>
            <w:r w:rsidRPr="00D47A74">
              <w:rPr>
                <w:rFonts w:eastAsia="標楷體"/>
              </w:rPr>
              <w:t xml:space="preserve"> </w:t>
            </w:r>
          </w:p>
        </w:tc>
        <w:tc>
          <w:tcPr>
            <w:tcW w:w="1571" w:type="dxa"/>
            <w:tcBorders>
              <w:top w:val="single" w:sz="6" w:space="0" w:color="auto"/>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1.87</w:t>
            </w:r>
          </w:p>
        </w:tc>
        <w:tc>
          <w:tcPr>
            <w:tcW w:w="1466" w:type="dxa"/>
            <w:tcBorders>
              <w:top w:val="single" w:sz="6" w:space="0" w:color="auto"/>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1.87</w:t>
            </w:r>
          </w:p>
        </w:tc>
      </w:tr>
      <w:tr w:rsidR="001216A3" w:rsidRPr="00D47A74" w:rsidTr="0066776E">
        <w:trPr>
          <w:cantSplit/>
          <w:trHeight w:val="80"/>
          <w:jc w:val="center"/>
        </w:trPr>
        <w:tc>
          <w:tcPr>
            <w:tcW w:w="2581" w:type="dxa"/>
            <w:tcBorders>
              <w:right w:val="single" w:sz="6" w:space="0" w:color="auto"/>
            </w:tcBorders>
            <w:vAlign w:val="center"/>
          </w:tcPr>
          <w:p w:rsidR="001216A3" w:rsidRPr="00D47A74" w:rsidRDefault="001216A3" w:rsidP="0066776E">
            <w:pPr>
              <w:widowControl/>
              <w:adjustRightInd w:val="0"/>
              <w:snapToGrid w:val="0"/>
              <w:ind w:right="-142"/>
              <w:jc w:val="both"/>
              <w:rPr>
                <w:rFonts w:eastAsia="標楷體"/>
                <w:kern w:val="0"/>
                <w:sz w:val="22"/>
                <w:szCs w:val="20"/>
              </w:rPr>
            </w:pPr>
            <w:r w:rsidRPr="00D47A74">
              <w:rPr>
                <w:rFonts w:eastAsia="標楷體"/>
                <w:kern w:val="0"/>
                <w:sz w:val="22"/>
                <w:szCs w:val="20"/>
              </w:rPr>
              <w:t>國內需求</w:t>
            </w:r>
          </w:p>
        </w:tc>
        <w:tc>
          <w:tcPr>
            <w:tcW w:w="1555" w:type="dxa"/>
            <w:tcBorders>
              <w:right w:val="single" w:sz="6" w:space="0" w:color="auto"/>
            </w:tcBorders>
          </w:tcPr>
          <w:p w:rsidR="001216A3" w:rsidRPr="00D47A74" w:rsidRDefault="001216A3" w:rsidP="003B4187">
            <w:pPr>
              <w:snapToGrid w:val="0"/>
              <w:ind w:right="465"/>
              <w:jc w:val="right"/>
              <w:rPr>
                <w:rFonts w:eastAsia="標楷體"/>
              </w:rPr>
            </w:pPr>
            <w:r w:rsidRPr="00D47A74">
              <w:rPr>
                <w:rFonts w:eastAsia="標楷體"/>
              </w:rPr>
              <w:t>1.</w:t>
            </w:r>
            <w:r>
              <w:rPr>
                <w:rFonts w:eastAsia="標楷體" w:hint="eastAsia"/>
              </w:rPr>
              <w:t>87</w:t>
            </w:r>
            <w:r w:rsidRPr="00D47A74">
              <w:rPr>
                <w:rFonts w:eastAsia="標楷體"/>
              </w:rPr>
              <w:t xml:space="preserve"> </w:t>
            </w:r>
          </w:p>
        </w:tc>
        <w:tc>
          <w:tcPr>
            <w:tcW w:w="1476" w:type="dxa"/>
            <w:tcBorders>
              <w:right w:val="single" w:sz="6" w:space="0" w:color="auto"/>
            </w:tcBorders>
          </w:tcPr>
          <w:p w:rsidR="001216A3" w:rsidRPr="00D47A74" w:rsidRDefault="001216A3" w:rsidP="003B4187">
            <w:pPr>
              <w:snapToGrid w:val="0"/>
              <w:ind w:right="372"/>
              <w:jc w:val="right"/>
              <w:rPr>
                <w:rFonts w:eastAsia="標楷體"/>
              </w:rPr>
            </w:pPr>
            <w:r w:rsidRPr="00D47A74">
              <w:rPr>
                <w:rFonts w:eastAsia="標楷體"/>
              </w:rPr>
              <w:t>1.</w:t>
            </w:r>
            <w:r>
              <w:rPr>
                <w:rFonts w:eastAsia="標楷體" w:hint="eastAsia"/>
              </w:rPr>
              <w:t>63</w:t>
            </w:r>
            <w:r w:rsidRPr="00D47A74">
              <w:rPr>
                <w:rFonts w:eastAsia="標楷體"/>
              </w:rPr>
              <w:t xml:space="preserve"> </w:t>
            </w:r>
          </w:p>
        </w:tc>
        <w:tc>
          <w:tcPr>
            <w:tcW w:w="1571"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1.61</w:t>
            </w:r>
          </w:p>
        </w:tc>
        <w:tc>
          <w:tcPr>
            <w:tcW w:w="1466" w:type="dxa"/>
            <w:tcBorders>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1.42</w:t>
            </w:r>
          </w:p>
        </w:tc>
      </w:tr>
      <w:tr w:rsidR="001216A3" w:rsidRPr="00D47A74" w:rsidTr="0066776E">
        <w:trPr>
          <w:cantSplit/>
          <w:trHeight w:val="229"/>
          <w:jc w:val="center"/>
        </w:trPr>
        <w:tc>
          <w:tcPr>
            <w:tcW w:w="2581" w:type="dxa"/>
            <w:tcBorders>
              <w:right w:val="single" w:sz="6" w:space="0" w:color="auto"/>
            </w:tcBorders>
            <w:vAlign w:val="center"/>
          </w:tcPr>
          <w:p w:rsidR="001216A3" w:rsidRPr="00D47A74" w:rsidRDefault="001216A3"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民間消費</w:t>
            </w:r>
          </w:p>
        </w:tc>
        <w:tc>
          <w:tcPr>
            <w:tcW w:w="1555"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1.94</w:t>
            </w:r>
            <w:r w:rsidRPr="00D47A74">
              <w:rPr>
                <w:rFonts w:eastAsia="標楷體"/>
              </w:rPr>
              <w:t xml:space="preserve"> </w:t>
            </w:r>
          </w:p>
        </w:tc>
        <w:tc>
          <w:tcPr>
            <w:tcW w:w="1476" w:type="dxa"/>
            <w:tcBorders>
              <w:right w:val="single" w:sz="6" w:space="0" w:color="auto"/>
            </w:tcBorders>
          </w:tcPr>
          <w:p w:rsidR="001216A3" w:rsidRPr="00D47A74" w:rsidRDefault="001216A3" w:rsidP="003B4187">
            <w:pPr>
              <w:snapToGrid w:val="0"/>
              <w:ind w:right="372"/>
              <w:jc w:val="right"/>
              <w:rPr>
                <w:rFonts w:eastAsia="標楷體"/>
              </w:rPr>
            </w:pPr>
            <w:r>
              <w:rPr>
                <w:rFonts w:eastAsia="標楷體" w:hint="eastAsia"/>
              </w:rPr>
              <w:t>1.01</w:t>
            </w:r>
            <w:r w:rsidRPr="00D47A74">
              <w:rPr>
                <w:rFonts w:eastAsia="標楷體"/>
              </w:rPr>
              <w:t xml:space="preserve"> </w:t>
            </w:r>
          </w:p>
        </w:tc>
        <w:tc>
          <w:tcPr>
            <w:tcW w:w="1571"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1.74</w:t>
            </w:r>
          </w:p>
        </w:tc>
        <w:tc>
          <w:tcPr>
            <w:tcW w:w="1466" w:type="dxa"/>
            <w:tcBorders>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0.92</w:t>
            </w:r>
          </w:p>
        </w:tc>
      </w:tr>
      <w:tr w:rsidR="001216A3" w:rsidRPr="00D47A74" w:rsidTr="0066776E">
        <w:trPr>
          <w:cantSplit/>
          <w:trHeight w:val="108"/>
          <w:jc w:val="center"/>
        </w:trPr>
        <w:tc>
          <w:tcPr>
            <w:tcW w:w="2581" w:type="dxa"/>
            <w:tcBorders>
              <w:right w:val="single" w:sz="6" w:space="0" w:color="auto"/>
            </w:tcBorders>
            <w:vAlign w:val="center"/>
          </w:tcPr>
          <w:p w:rsidR="001216A3" w:rsidRPr="00D47A74" w:rsidRDefault="001216A3"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政府消費</w:t>
            </w:r>
          </w:p>
        </w:tc>
        <w:tc>
          <w:tcPr>
            <w:tcW w:w="1555"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2.43</w:t>
            </w:r>
            <w:r w:rsidRPr="00D47A74">
              <w:rPr>
                <w:rFonts w:eastAsia="標楷體"/>
              </w:rPr>
              <w:t xml:space="preserve"> </w:t>
            </w:r>
          </w:p>
        </w:tc>
        <w:tc>
          <w:tcPr>
            <w:tcW w:w="1476" w:type="dxa"/>
            <w:tcBorders>
              <w:right w:val="single" w:sz="6" w:space="0" w:color="auto"/>
            </w:tcBorders>
          </w:tcPr>
          <w:p w:rsidR="001216A3" w:rsidRPr="00D47A74" w:rsidRDefault="001216A3" w:rsidP="003B4187">
            <w:pPr>
              <w:snapToGrid w:val="0"/>
              <w:ind w:right="372"/>
              <w:jc w:val="right"/>
              <w:rPr>
                <w:rFonts w:eastAsia="標楷體"/>
              </w:rPr>
            </w:pPr>
            <w:r w:rsidRPr="00D47A74">
              <w:rPr>
                <w:rFonts w:eastAsia="標楷體"/>
              </w:rPr>
              <w:t>0.</w:t>
            </w:r>
            <w:r>
              <w:rPr>
                <w:rFonts w:eastAsia="標楷體" w:hint="eastAsia"/>
              </w:rPr>
              <w:t>34</w:t>
            </w:r>
            <w:r w:rsidRPr="00D47A74">
              <w:rPr>
                <w:rFonts w:eastAsia="標楷體"/>
              </w:rPr>
              <w:t xml:space="preserve"> </w:t>
            </w:r>
          </w:p>
        </w:tc>
        <w:tc>
          <w:tcPr>
            <w:tcW w:w="1571"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0.06</w:t>
            </w:r>
          </w:p>
        </w:tc>
        <w:tc>
          <w:tcPr>
            <w:tcW w:w="1466" w:type="dxa"/>
            <w:tcBorders>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0.01</w:t>
            </w:r>
          </w:p>
        </w:tc>
      </w:tr>
      <w:tr w:rsidR="001216A3" w:rsidRPr="00D47A74" w:rsidTr="0066776E">
        <w:trPr>
          <w:cantSplit/>
          <w:trHeight w:val="254"/>
          <w:jc w:val="center"/>
        </w:trPr>
        <w:tc>
          <w:tcPr>
            <w:tcW w:w="2581" w:type="dxa"/>
            <w:tcBorders>
              <w:right w:val="single" w:sz="6" w:space="0" w:color="auto"/>
            </w:tcBorders>
            <w:vAlign w:val="center"/>
          </w:tcPr>
          <w:p w:rsidR="001216A3" w:rsidRPr="00D47A74" w:rsidRDefault="001216A3"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國內投資</w:t>
            </w:r>
          </w:p>
        </w:tc>
        <w:tc>
          <w:tcPr>
            <w:tcW w:w="1555"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1.92</w:t>
            </w:r>
            <w:r w:rsidRPr="00D47A74">
              <w:rPr>
                <w:rFonts w:eastAsia="標楷體"/>
              </w:rPr>
              <w:t xml:space="preserve"> </w:t>
            </w:r>
          </w:p>
        </w:tc>
        <w:tc>
          <w:tcPr>
            <w:tcW w:w="1476" w:type="dxa"/>
            <w:tcBorders>
              <w:right w:val="single" w:sz="6" w:space="0" w:color="auto"/>
            </w:tcBorders>
          </w:tcPr>
          <w:p w:rsidR="001216A3" w:rsidRPr="00D47A74" w:rsidRDefault="001216A3" w:rsidP="003B4187">
            <w:pPr>
              <w:snapToGrid w:val="0"/>
              <w:ind w:right="372"/>
              <w:jc w:val="right"/>
              <w:rPr>
                <w:rFonts w:eastAsia="標楷體"/>
              </w:rPr>
            </w:pPr>
            <w:r w:rsidRPr="00D47A74">
              <w:rPr>
                <w:rFonts w:eastAsia="標楷體"/>
              </w:rPr>
              <w:t>0.</w:t>
            </w:r>
            <w:r>
              <w:rPr>
                <w:rFonts w:eastAsia="標楷體" w:hint="eastAsia"/>
              </w:rPr>
              <w:t>40</w:t>
            </w:r>
            <w:r w:rsidRPr="00D47A74">
              <w:rPr>
                <w:rFonts w:eastAsia="標楷體"/>
              </w:rPr>
              <w:t xml:space="preserve"> </w:t>
            </w:r>
          </w:p>
        </w:tc>
        <w:tc>
          <w:tcPr>
            <w:tcW w:w="1571"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1.88</w:t>
            </w:r>
          </w:p>
        </w:tc>
        <w:tc>
          <w:tcPr>
            <w:tcW w:w="1466" w:type="dxa"/>
            <w:tcBorders>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0.39</w:t>
            </w:r>
          </w:p>
        </w:tc>
      </w:tr>
      <w:tr w:rsidR="001216A3" w:rsidRPr="00D47A74" w:rsidTr="0066776E">
        <w:trPr>
          <w:cantSplit/>
          <w:trHeight w:val="254"/>
          <w:jc w:val="center"/>
        </w:trPr>
        <w:tc>
          <w:tcPr>
            <w:tcW w:w="2581" w:type="dxa"/>
            <w:tcBorders>
              <w:right w:val="single" w:sz="6" w:space="0" w:color="auto"/>
            </w:tcBorders>
            <w:vAlign w:val="center"/>
          </w:tcPr>
          <w:p w:rsidR="001216A3" w:rsidRPr="00D47A74" w:rsidRDefault="001216A3"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民間</w:t>
            </w:r>
          </w:p>
        </w:tc>
        <w:tc>
          <w:tcPr>
            <w:tcW w:w="1555"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1.88</w:t>
            </w:r>
            <w:r w:rsidRPr="00D47A74">
              <w:rPr>
                <w:rFonts w:eastAsia="標楷體"/>
              </w:rPr>
              <w:t xml:space="preserve"> </w:t>
            </w:r>
          </w:p>
        </w:tc>
        <w:tc>
          <w:tcPr>
            <w:tcW w:w="1476" w:type="dxa"/>
            <w:tcBorders>
              <w:right w:val="single" w:sz="6" w:space="0" w:color="auto"/>
            </w:tcBorders>
          </w:tcPr>
          <w:p w:rsidR="001216A3" w:rsidRPr="00D47A74" w:rsidRDefault="001216A3" w:rsidP="003B4187">
            <w:pPr>
              <w:snapToGrid w:val="0"/>
              <w:ind w:right="372"/>
              <w:jc w:val="right"/>
              <w:rPr>
                <w:rFonts w:eastAsia="標楷體"/>
              </w:rPr>
            </w:pPr>
            <w:r w:rsidRPr="00D47A74">
              <w:rPr>
                <w:rFonts w:eastAsia="標楷體"/>
              </w:rPr>
              <w:t>0.</w:t>
            </w:r>
            <w:r>
              <w:rPr>
                <w:rFonts w:eastAsia="標楷體" w:hint="eastAsia"/>
              </w:rPr>
              <w:t>32</w:t>
            </w:r>
            <w:r w:rsidRPr="00D47A74">
              <w:rPr>
                <w:rFonts w:eastAsia="標楷體"/>
              </w:rPr>
              <w:t xml:space="preserve"> </w:t>
            </w:r>
          </w:p>
        </w:tc>
        <w:tc>
          <w:tcPr>
            <w:tcW w:w="1571"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2.00</w:t>
            </w:r>
          </w:p>
        </w:tc>
        <w:tc>
          <w:tcPr>
            <w:tcW w:w="1466" w:type="dxa"/>
            <w:tcBorders>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0.34</w:t>
            </w:r>
          </w:p>
        </w:tc>
      </w:tr>
      <w:tr w:rsidR="001216A3" w:rsidRPr="00D47A74" w:rsidTr="0066776E">
        <w:trPr>
          <w:cantSplit/>
          <w:trHeight w:val="254"/>
          <w:jc w:val="center"/>
        </w:trPr>
        <w:tc>
          <w:tcPr>
            <w:tcW w:w="2581" w:type="dxa"/>
            <w:tcBorders>
              <w:right w:val="single" w:sz="6" w:space="0" w:color="auto"/>
            </w:tcBorders>
            <w:vAlign w:val="center"/>
          </w:tcPr>
          <w:p w:rsidR="001216A3" w:rsidRPr="00D47A74" w:rsidRDefault="001216A3"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公營</w:t>
            </w:r>
          </w:p>
        </w:tc>
        <w:tc>
          <w:tcPr>
            <w:tcW w:w="1555"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1.35</w:t>
            </w:r>
            <w:r w:rsidRPr="00D47A74">
              <w:rPr>
                <w:rFonts w:eastAsia="標楷體"/>
              </w:rPr>
              <w:t xml:space="preserve"> </w:t>
            </w:r>
          </w:p>
        </w:tc>
        <w:tc>
          <w:tcPr>
            <w:tcW w:w="1476" w:type="dxa"/>
            <w:tcBorders>
              <w:right w:val="single" w:sz="6" w:space="0" w:color="auto"/>
            </w:tcBorders>
          </w:tcPr>
          <w:p w:rsidR="001216A3" w:rsidRPr="00D47A74" w:rsidRDefault="001216A3" w:rsidP="003B4187">
            <w:pPr>
              <w:snapToGrid w:val="0"/>
              <w:ind w:right="372"/>
              <w:jc w:val="right"/>
              <w:rPr>
                <w:rFonts w:eastAsia="標楷體"/>
              </w:rPr>
            </w:pPr>
            <w:r w:rsidRPr="00D47A74">
              <w:rPr>
                <w:rFonts w:eastAsia="標楷體"/>
              </w:rPr>
              <w:t>0.0</w:t>
            </w:r>
            <w:r>
              <w:rPr>
                <w:rFonts w:eastAsia="標楷體" w:hint="eastAsia"/>
              </w:rPr>
              <w:t>2</w:t>
            </w:r>
            <w:r w:rsidRPr="00D47A74">
              <w:rPr>
                <w:rFonts w:eastAsia="標楷體"/>
              </w:rPr>
              <w:t xml:space="preserve"> </w:t>
            </w:r>
          </w:p>
        </w:tc>
        <w:tc>
          <w:tcPr>
            <w:tcW w:w="1571"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1.73</w:t>
            </w:r>
          </w:p>
        </w:tc>
        <w:tc>
          <w:tcPr>
            <w:tcW w:w="1466" w:type="dxa"/>
            <w:tcBorders>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0.02</w:t>
            </w:r>
          </w:p>
        </w:tc>
      </w:tr>
      <w:tr w:rsidR="001216A3" w:rsidRPr="00D47A74" w:rsidTr="0066776E">
        <w:trPr>
          <w:cantSplit/>
          <w:trHeight w:val="254"/>
          <w:jc w:val="center"/>
        </w:trPr>
        <w:tc>
          <w:tcPr>
            <w:tcW w:w="2581" w:type="dxa"/>
            <w:tcBorders>
              <w:right w:val="single" w:sz="6" w:space="0" w:color="auto"/>
            </w:tcBorders>
            <w:vAlign w:val="center"/>
          </w:tcPr>
          <w:p w:rsidR="001216A3" w:rsidRPr="00D47A74" w:rsidRDefault="001216A3"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政府</w:t>
            </w:r>
          </w:p>
        </w:tc>
        <w:tc>
          <w:tcPr>
            <w:tcW w:w="1555"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2.36</w:t>
            </w:r>
            <w:r w:rsidRPr="00D47A74">
              <w:rPr>
                <w:rFonts w:eastAsia="標楷體"/>
              </w:rPr>
              <w:t xml:space="preserve"> </w:t>
            </w:r>
          </w:p>
        </w:tc>
        <w:tc>
          <w:tcPr>
            <w:tcW w:w="1476" w:type="dxa"/>
            <w:tcBorders>
              <w:right w:val="single" w:sz="6" w:space="0" w:color="auto"/>
            </w:tcBorders>
          </w:tcPr>
          <w:p w:rsidR="001216A3" w:rsidRPr="00D47A74" w:rsidRDefault="001216A3" w:rsidP="003B4187">
            <w:pPr>
              <w:snapToGrid w:val="0"/>
              <w:ind w:right="372"/>
              <w:jc w:val="right"/>
              <w:rPr>
                <w:rFonts w:eastAsia="標楷體"/>
              </w:rPr>
            </w:pPr>
            <w:r w:rsidRPr="00D47A74">
              <w:rPr>
                <w:rFonts w:eastAsia="標楷體"/>
              </w:rPr>
              <w:t>0.</w:t>
            </w:r>
            <w:r>
              <w:rPr>
                <w:rFonts w:eastAsia="標楷體" w:hint="eastAsia"/>
              </w:rPr>
              <w:t>06</w:t>
            </w:r>
            <w:r w:rsidRPr="00D47A74">
              <w:rPr>
                <w:rFonts w:eastAsia="標楷體"/>
              </w:rPr>
              <w:t xml:space="preserve"> </w:t>
            </w:r>
          </w:p>
        </w:tc>
        <w:tc>
          <w:tcPr>
            <w:tcW w:w="1571"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1.19</w:t>
            </w:r>
          </w:p>
        </w:tc>
        <w:tc>
          <w:tcPr>
            <w:tcW w:w="1466" w:type="dxa"/>
            <w:tcBorders>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0.03</w:t>
            </w:r>
          </w:p>
        </w:tc>
      </w:tr>
      <w:tr w:rsidR="001216A3" w:rsidRPr="00D47A74" w:rsidTr="0066776E">
        <w:trPr>
          <w:cantSplit/>
          <w:jc w:val="center"/>
        </w:trPr>
        <w:tc>
          <w:tcPr>
            <w:tcW w:w="2581" w:type="dxa"/>
            <w:tcBorders>
              <w:right w:val="single" w:sz="6" w:space="0" w:color="auto"/>
            </w:tcBorders>
            <w:vAlign w:val="center"/>
          </w:tcPr>
          <w:p w:rsidR="001216A3" w:rsidRPr="00D47A74" w:rsidRDefault="001216A3" w:rsidP="0066776E">
            <w:pPr>
              <w:widowControl/>
              <w:adjustRightInd w:val="0"/>
              <w:snapToGrid w:val="0"/>
              <w:ind w:right="-142"/>
              <w:jc w:val="both"/>
              <w:rPr>
                <w:rFonts w:eastAsia="標楷體"/>
                <w:kern w:val="0"/>
                <w:sz w:val="22"/>
                <w:szCs w:val="20"/>
              </w:rPr>
            </w:pPr>
            <w:r w:rsidRPr="00D47A74">
              <w:rPr>
                <w:rFonts w:eastAsia="標楷體"/>
                <w:kern w:val="0"/>
                <w:sz w:val="22"/>
                <w:szCs w:val="20"/>
              </w:rPr>
              <w:t>國外淨需求</w:t>
            </w:r>
          </w:p>
        </w:tc>
        <w:tc>
          <w:tcPr>
            <w:tcW w:w="1555" w:type="dxa"/>
            <w:tcBorders>
              <w:right w:val="single" w:sz="6" w:space="0" w:color="auto"/>
            </w:tcBorders>
            <w:vAlign w:val="center"/>
          </w:tcPr>
          <w:p w:rsidR="001216A3" w:rsidRPr="00D47A74" w:rsidRDefault="001216A3" w:rsidP="003B4187">
            <w:pPr>
              <w:snapToGrid w:val="0"/>
              <w:ind w:right="465"/>
              <w:jc w:val="right"/>
              <w:rPr>
                <w:rFonts w:eastAsia="標楷體"/>
              </w:rPr>
            </w:pPr>
            <w:r w:rsidRPr="00D47A74">
              <w:rPr>
                <w:rFonts w:eastAsia="標楷體"/>
              </w:rPr>
              <w:t>-</w:t>
            </w:r>
          </w:p>
        </w:tc>
        <w:tc>
          <w:tcPr>
            <w:tcW w:w="1476" w:type="dxa"/>
            <w:tcBorders>
              <w:right w:val="single" w:sz="6" w:space="0" w:color="auto"/>
            </w:tcBorders>
          </w:tcPr>
          <w:p w:rsidR="001216A3" w:rsidRPr="00D47A74" w:rsidRDefault="001216A3" w:rsidP="003B4187">
            <w:pPr>
              <w:snapToGrid w:val="0"/>
              <w:ind w:right="372"/>
              <w:jc w:val="right"/>
              <w:rPr>
                <w:rFonts w:eastAsia="標楷體"/>
              </w:rPr>
            </w:pPr>
            <w:r>
              <w:rPr>
                <w:rFonts w:eastAsia="標楷體" w:hint="eastAsia"/>
              </w:rPr>
              <w:t>-0.29</w:t>
            </w:r>
            <w:r w:rsidRPr="00D47A74">
              <w:rPr>
                <w:rFonts w:eastAsia="標楷體"/>
              </w:rPr>
              <w:t xml:space="preserve"> </w:t>
            </w:r>
          </w:p>
        </w:tc>
        <w:tc>
          <w:tcPr>
            <w:tcW w:w="1571" w:type="dxa"/>
            <w:tcBorders>
              <w:right w:val="single" w:sz="6" w:space="0" w:color="auto"/>
            </w:tcBorders>
            <w:vAlign w:val="center"/>
          </w:tcPr>
          <w:p w:rsidR="001216A3" w:rsidRPr="00D47A74" w:rsidRDefault="001216A3" w:rsidP="003B4187">
            <w:pPr>
              <w:snapToGrid w:val="0"/>
              <w:ind w:right="465"/>
              <w:jc w:val="right"/>
              <w:rPr>
                <w:rFonts w:eastAsia="標楷體"/>
              </w:rPr>
            </w:pPr>
            <w:r>
              <w:rPr>
                <w:rFonts w:eastAsia="標楷體" w:hint="eastAsia"/>
              </w:rPr>
              <w:t>-</w:t>
            </w:r>
          </w:p>
        </w:tc>
        <w:tc>
          <w:tcPr>
            <w:tcW w:w="1466" w:type="dxa"/>
            <w:tcBorders>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0.45</w:t>
            </w:r>
          </w:p>
        </w:tc>
      </w:tr>
      <w:tr w:rsidR="001216A3" w:rsidRPr="00D47A74" w:rsidTr="0066776E">
        <w:trPr>
          <w:cantSplit/>
          <w:jc w:val="center"/>
        </w:trPr>
        <w:tc>
          <w:tcPr>
            <w:tcW w:w="2581" w:type="dxa"/>
            <w:tcBorders>
              <w:right w:val="single" w:sz="6" w:space="0" w:color="auto"/>
            </w:tcBorders>
            <w:vAlign w:val="center"/>
          </w:tcPr>
          <w:p w:rsidR="001216A3" w:rsidRPr="00D47A74" w:rsidRDefault="001216A3" w:rsidP="0066776E">
            <w:pPr>
              <w:widowControl/>
              <w:adjustRightInd w:val="0"/>
              <w:snapToGrid w:val="0"/>
              <w:jc w:val="both"/>
              <w:rPr>
                <w:rFonts w:eastAsia="標楷體"/>
                <w:kern w:val="0"/>
                <w:sz w:val="22"/>
              </w:rPr>
            </w:pPr>
            <w:r w:rsidRPr="00D47A74">
              <w:rPr>
                <w:rFonts w:eastAsia="標楷體"/>
                <w:kern w:val="0"/>
                <w:sz w:val="22"/>
              </w:rPr>
              <w:t xml:space="preserve">  </w:t>
            </w:r>
            <w:r w:rsidRPr="00D47A74">
              <w:rPr>
                <w:rFonts w:eastAsia="標楷體"/>
                <w:kern w:val="0"/>
                <w:sz w:val="22"/>
              </w:rPr>
              <w:t>輸出</w:t>
            </w:r>
            <w:r w:rsidRPr="00D47A74">
              <w:rPr>
                <w:rFonts w:eastAsia="標楷體"/>
                <w:kern w:val="0"/>
                <w:sz w:val="22"/>
              </w:rPr>
              <w:t>(</w:t>
            </w:r>
            <w:r w:rsidRPr="00D47A74">
              <w:rPr>
                <w:rFonts w:eastAsia="標楷體"/>
                <w:kern w:val="0"/>
                <w:sz w:val="22"/>
              </w:rPr>
              <w:t>含商品及勞務</w:t>
            </w:r>
            <w:r w:rsidRPr="00D47A74">
              <w:rPr>
                <w:rFonts w:eastAsia="標楷體"/>
                <w:kern w:val="0"/>
                <w:sz w:val="22"/>
              </w:rPr>
              <w:t>)</w:t>
            </w:r>
          </w:p>
        </w:tc>
        <w:tc>
          <w:tcPr>
            <w:tcW w:w="1555"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1.54</w:t>
            </w:r>
            <w:r w:rsidRPr="00D47A74">
              <w:rPr>
                <w:rFonts w:eastAsia="標楷體"/>
              </w:rPr>
              <w:t xml:space="preserve"> </w:t>
            </w:r>
          </w:p>
        </w:tc>
        <w:tc>
          <w:tcPr>
            <w:tcW w:w="1476" w:type="dxa"/>
            <w:tcBorders>
              <w:right w:val="single" w:sz="6" w:space="0" w:color="auto"/>
            </w:tcBorders>
          </w:tcPr>
          <w:p w:rsidR="001216A3" w:rsidRPr="00D47A74" w:rsidRDefault="001216A3" w:rsidP="003B4187">
            <w:pPr>
              <w:snapToGrid w:val="0"/>
              <w:ind w:right="372"/>
              <w:jc w:val="right"/>
              <w:rPr>
                <w:rFonts w:eastAsia="標楷體"/>
              </w:rPr>
            </w:pPr>
            <w:r>
              <w:rPr>
                <w:rFonts w:eastAsia="標楷體" w:hint="eastAsia"/>
              </w:rPr>
              <w:t>0.99</w:t>
            </w:r>
            <w:r w:rsidRPr="00D47A74">
              <w:rPr>
                <w:rFonts w:eastAsia="標楷體"/>
              </w:rPr>
              <w:t xml:space="preserve"> </w:t>
            </w:r>
          </w:p>
        </w:tc>
        <w:tc>
          <w:tcPr>
            <w:tcW w:w="1571"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3.83</w:t>
            </w:r>
          </w:p>
        </w:tc>
        <w:tc>
          <w:tcPr>
            <w:tcW w:w="1466" w:type="dxa"/>
            <w:tcBorders>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2.39</w:t>
            </w:r>
          </w:p>
        </w:tc>
      </w:tr>
      <w:tr w:rsidR="001216A3" w:rsidRPr="00D47A74" w:rsidTr="0066776E">
        <w:trPr>
          <w:cantSplit/>
          <w:jc w:val="center"/>
        </w:trPr>
        <w:tc>
          <w:tcPr>
            <w:tcW w:w="2581" w:type="dxa"/>
            <w:tcBorders>
              <w:bottom w:val="dashSmallGap" w:sz="4" w:space="0" w:color="auto"/>
              <w:right w:val="single" w:sz="6" w:space="0" w:color="auto"/>
            </w:tcBorders>
            <w:vAlign w:val="center"/>
          </w:tcPr>
          <w:p w:rsidR="001216A3" w:rsidRPr="00D47A74" w:rsidRDefault="001216A3"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減：輸入</w:t>
            </w:r>
            <w:r w:rsidRPr="00D47A74">
              <w:rPr>
                <w:rFonts w:eastAsia="標楷體"/>
                <w:kern w:val="0"/>
                <w:sz w:val="22"/>
                <w:szCs w:val="20"/>
              </w:rPr>
              <w:t>(</w:t>
            </w:r>
            <w:r w:rsidRPr="00D47A74">
              <w:rPr>
                <w:rFonts w:eastAsia="標楷體"/>
                <w:kern w:val="0"/>
                <w:sz w:val="22"/>
                <w:szCs w:val="20"/>
              </w:rPr>
              <w:t>含商品及勞務</w:t>
            </w:r>
            <w:r w:rsidRPr="00D47A74">
              <w:rPr>
                <w:rFonts w:eastAsia="標楷體"/>
                <w:kern w:val="0"/>
                <w:sz w:val="22"/>
                <w:szCs w:val="20"/>
              </w:rPr>
              <w:t>)</w:t>
            </w:r>
          </w:p>
        </w:tc>
        <w:tc>
          <w:tcPr>
            <w:tcW w:w="1555" w:type="dxa"/>
            <w:tcBorders>
              <w:bottom w:val="dashSmallGap" w:sz="4" w:space="0" w:color="auto"/>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2.47</w:t>
            </w:r>
            <w:r w:rsidRPr="00D47A74">
              <w:rPr>
                <w:rFonts w:eastAsia="標楷體"/>
              </w:rPr>
              <w:t xml:space="preserve"> </w:t>
            </w:r>
          </w:p>
        </w:tc>
        <w:tc>
          <w:tcPr>
            <w:tcW w:w="1476" w:type="dxa"/>
            <w:tcBorders>
              <w:bottom w:val="dashSmallGap" w:sz="4" w:space="0" w:color="auto"/>
              <w:right w:val="single" w:sz="6" w:space="0" w:color="auto"/>
            </w:tcBorders>
          </w:tcPr>
          <w:p w:rsidR="001216A3" w:rsidRPr="00D47A74" w:rsidRDefault="001216A3" w:rsidP="003B4187">
            <w:pPr>
              <w:snapToGrid w:val="0"/>
              <w:ind w:right="372"/>
              <w:jc w:val="right"/>
              <w:rPr>
                <w:rFonts w:eastAsia="標楷體"/>
              </w:rPr>
            </w:pPr>
            <w:r>
              <w:rPr>
                <w:rFonts w:eastAsia="標楷體" w:hint="eastAsia"/>
              </w:rPr>
              <w:t>1.27</w:t>
            </w:r>
            <w:r w:rsidRPr="00D47A74">
              <w:rPr>
                <w:rFonts w:eastAsia="標楷體"/>
              </w:rPr>
              <w:t xml:space="preserve"> </w:t>
            </w:r>
          </w:p>
        </w:tc>
        <w:tc>
          <w:tcPr>
            <w:tcW w:w="1571" w:type="dxa"/>
            <w:tcBorders>
              <w:bottom w:val="dashSmallGap" w:sz="4" w:space="0" w:color="auto"/>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3.85</w:t>
            </w:r>
          </w:p>
        </w:tc>
        <w:tc>
          <w:tcPr>
            <w:tcW w:w="1466" w:type="dxa"/>
            <w:tcBorders>
              <w:left w:val="single" w:sz="6" w:space="0" w:color="auto"/>
              <w:bottom w:val="dashSmallGap" w:sz="4" w:space="0" w:color="auto"/>
            </w:tcBorders>
          </w:tcPr>
          <w:p w:rsidR="001216A3" w:rsidRPr="00D47A74" w:rsidRDefault="001216A3" w:rsidP="003B4187">
            <w:pPr>
              <w:snapToGrid w:val="0"/>
              <w:ind w:right="372"/>
              <w:jc w:val="right"/>
              <w:rPr>
                <w:rFonts w:eastAsia="標楷體"/>
              </w:rPr>
            </w:pPr>
            <w:r>
              <w:rPr>
                <w:rFonts w:eastAsia="標楷體" w:hint="eastAsia"/>
              </w:rPr>
              <w:t>1.94</w:t>
            </w:r>
          </w:p>
        </w:tc>
      </w:tr>
      <w:tr w:rsidR="001216A3" w:rsidRPr="00D47A74" w:rsidTr="0066776E">
        <w:trPr>
          <w:cantSplit/>
          <w:trHeight w:val="143"/>
          <w:jc w:val="center"/>
        </w:trPr>
        <w:tc>
          <w:tcPr>
            <w:tcW w:w="2581" w:type="dxa"/>
            <w:tcBorders>
              <w:right w:val="single" w:sz="6" w:space="0" w:color="auto"/>
            </w:tcBorders>
          </w:tcPr>
          <w:p w:rsidR="001216A3" w:rsidRPr="00D47A74" w:rsidRDefault="001216A3" w:rsidP="0066776E">
            <w:pPr>
              <w:widowControl/>
              <w:adjustRightInd w:val="0"/>
              <w:snapToGrid w:val="0"/>
              <w:rPr>
                <w:rFonts w:eastAsia="標楷體"/>
                <w:kern w:val="0"/>
                <w:sz w:val="22"/>
              </w:rPr>
            </w:pPr>
            <w:r w:rsidRPr="00D47A74">
              <w:rPr>
                <w:rFonts w:eastAsia="標楷體"/>
                <w:kern w:val="0"/>
                <w:sz w:val="22"/>
              </w:rPr>
              <w:t>躉售物價</w:t>
            </w:r>
            <w:r w:rsidRPr="00D47A74">
              <w:rPr>
                <w:rFonts w:eastAsia="標楷體" w:hint="eastAsia"/>
                <w:kern w:val="0"/>
                <w:sz w:val="22"/>
              </w:rPr>
              <w:t>(</w:t>
            </w:r>
            <w:r w:rsidRPr="00D47A74">
              <w:rPr>
                <w:rFonts w:eastAsia="標楷體"/>
                <w:kern w:val="0"/>
                <w:sz w:val="22"/>
              </w:rPr>
              <w:t>WPI</w:t>
            </w:r>
            <w:r w:rsidRPr="00D47A74">
              <w:rPr>
                <w:rFonts w:eastAsia="標楷體" w:hint="eastAsia"/>
                <w:kern w:val="0"/>
                <w:sz w:val="22"/>
              </w:rPr>
              <w:t>)</w:t>
            </w:r>
          </w:p>
        </w:tc>
        <w:tc>
          <w:tcPr>
            <w:tcW w:w="1555" w:type="dxa"/>
            <w:tcBorders>
              <w:right w:val="single" w:sz="6" w:space="0" w:color="auto"/>
            </w:tcBorders>
            <w:vAlign w:val="center"/>
          </w:tcPr>
          <w:p w:rsidR="001216A3" w:rsidRPr="00D47A74" w:rsidRDefault="001216A3" w:rsidP="003B4187">
            <w:pPr>
              <w:snapToGrid w:val="0"/>
              <w:ind w:right="465"/>
              <w:jc w:val="right"/>
              <w:rPr>
                <w:rFonts w:eastAsia="標楷體"/>
              </w:rPr>
            </w:pPr>
            <w:r>
              <w:rPr>
                <w:rFonts w:eastAsia="標楷體" w:hint="eastAsia"/>
              </w:rPr>
              <w:t>-3</w:t>
            </w:r>
            <w:r w:rsidRPr="00D47A74">
              <w:rPr>
                <w:rFonts w:eastAsia="標楷體"/>
              </w:rPr>
              <w:t>.</w:t>
            </w:r>
            <w:r>
              <w:rPr>
                <w:rFonts w:eastAsia="標楷體" w:hint="eastAsia"/>
              </w:rPr>
              <w:t>39</w:t>
            </w:r>
          </w:p>
        </w:tc>
        <w:tc>
          <w:tcPr>
            <w:tcW w:w="1476" w:type="dxa"/>
            <w:tcBorders>
              <w:right w:val="single" w:sz="6" w:space="0" w:color="auto"/>
            </w:tcBorders>
          </w:tcPr>
          <w:p w:rsidR="001216A3" w:rsidRPr="00D47A74" w:rsidRDefault="001216A3" w:rsidP="003B4187">
            <w:pPr>
              <w:snapToGrid w:val="0"/>
              <w:ind w:right="372"/>
              <w:jc w:val="right"/>
              <w:rPr>
                <w:rFonts w:eastAsia="標楷體"/>
              </w:rPr>
            </w:pPr>
            <w:r w:rsidRPr="00D47A74">
              <w:rPr>
                <w:rFonts w:eastAsia="標楷體"/>
              </w:rPr>
              <w:t>-</w:t>
            </w:r>
          </w:p>
        </w:tc>
        <w:tc>
          <w:tcPr>
            <w:tcW w:w="1571" w:type="dxa"/>
            <w:tcBorders>
              <w:right w:val="single" w:sz="6" w:space="0" w:color="auto"/>
            </w:tcBorders>
            <w:vAlign w:val="center"/>
          </w:tcPr>
          <w:p w:rsidR="001216A3" w:rsidRPr="00D47A74" w:rsidRDefault="001216A3" w:rsidP="003B4187">
            <w:pPr>
              <w:snapToGrid w:val="0"/>
              <w:ind w:right="465"/>
              <w:jc w:val="right"/>
              <w:rPr>
                <w:rFonts w:eastAsia="標楷體"/>
              </w:rPr>
            </w:pPr>
            <w:r>
              <w:rPr>
                <w:rFonts w:eastAsia="標楷體" w:hint="eastAsia"/>
              </w:rPr>
              <w:t>0.85</w:t>
            </w:r>
          </w:p>
        </w:tc>
        <w:tc>
          <w:tcPr>
            <w:tcW w:w="1466" w:type="dxa"/>
            <w:tcBorders>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w:t>
            </w:r>
          </w:p>
        </w:tc>
      </w:tr>
      <w:tr w:rsidR="001216A3" w:rsidRPr="00D47A74" w:rsidTr="0066776E">
        <w:trPr>
          <w:cantSplit/>
          <w:trHeight w:val="143"/>
          <w:jc w:val="center"/>
        </w:trPr>
        <w:tc>
          <w:tcPr>
            <w:tcW w:w="2581" w:type="dxa"/>
            <w:tcBorders>
              <w:bottom w:val="single" w:sz="6" w:space="0" w:color="auto"/>
              <w:right w:val="single" w:sz="6" w:space="0" w:color="auto"/>
            </w:tcBorders>
          </w:tcPr>
          <w:p w:rsidR="001216A3" w:rsidRPr="00D47A74" w:rsidRDefault="001216A3" w:rsidP="0066776E">
            <w:pPr>
              <w:widowControl/>
              <w:adjustRightInd w:val="0"/>
              <w:snapToGrid w:val="0"/>
              <w:rPr>
                <w:rFonts w:eastAsia="標楷體"/>
                <w:kern w:val="0"/>
                <w:sz w:val="22"/>
              </w:rPr>
            </w:pPr>
            <w:r w:rsidRPr="00D47A74">
              <w:rPr>
                <w:rFonts w:eastAsia="標楷體"/>
                <w:kern w:val="0"/>
                <w:sz w:val="22"/>
              </w:rPr>
              <w:t>消費者物價</w:t>
            </w:r>
            <w:r w:rsidRPr="00D47A74">
              <w:rPr>
                <w:rFonts w:eastAsia="標楷體" w:hint="eastAsia"/>
                <w:kern w:val="0"/>
                <w:sz w:val="22"/>
              </w:rPr>
              <w:t>(</w:t>
            </w:r>
            <w:r w:rsidRPr="00D47A74">
              <w:rPr>
                <w:rFonts w:eastAsia="標楷體"/>
                <w:kern w:val="0"/>
                <w:sz w:val="22"/>
              </w:rPr>
              <w:t>CPI</w:t>
            </w:r>
            <w:r w:rsidRPr="00D47A74">
              <w:rPr>
                <w:rFonts w:eastAsia="標楷體" w:hint="eastAsia"/>
                <w:kern w:val="0"/>
                <w:sz w:val="22"/>
              </w:rPr>
              <w:t>)</w:t>
            </w:r>
          </w:p>
        </w:tc>
        <w:tc>
          <w:tcPr>
            <w:tcW w:w="1555" w:type="dxa"/>
            <w:tcBorders>
              <w:bottom w:val="single" w:sz="6" w:space="0" w:color="auto"/>
              <w:right w:val="single" w:sz="6" w:space="0" w:color="auto"/>
            </w:tcBorders>
          </w:tcPr>
          <w:p w:rsidR="001216A3" w:rsidRPr="00D47A74" w:rsidRDefault="001216A3" w:rsidP="003B4187">
            <w:pPr>
              <w:snapToGrid w:val="0"/>
              <w:ind w:right="465"/>
              <w:jc w:val="right"/>
              <w:rPr>
                <w:rFonts w:eastAsia="標楷體"/>
              </w:rPr>
            </w:pPr>
            <w:r w:rsidRPr="00D47A74">
              <w:rPr>
                <w:rFonts w:eastAsia="標楷體" w:hint="eastAsia"/>
              </w:rPr>
              <w:t>1.</w:t>
            </w:r>
            <w:r>
              <w:rPr>
                <w:rFonts w:eastAsia="標楷體" w:hint="eastAsia"/>
              </w:rPr>
              <w:t>31</w:t>
            </w:r>
          </w:p>
        </w:tc>
        <w:tc>
          <w:tcPr>
            <w:tcW w:w="1476" w:type="dxa"/>
            <w:tcBorders>
              <w:bottom w:val="single" w:sz="6" w:space="0" w:color="auto"/>
              <w:right w:val="single" w:sz="6" w:space="0" w:color="auto"/>
            </w:tcBorders>
          </w:tcPr>
          <w:p w:rsidR="001216A3" w:rsidRPr="00D47A74" w:rsidRDefault="001216A3" w:rsidP="003B4187">
            <w:pPr>
              <w:snapToGrid w:val="0"/>
              <w:ind w:right="372"/>
              <w:jc w:val="right"/>
              <w:rPr>
                <w:rFonts w:eastAsia="標楷體"/>
              </w:rPr>
            </w:pPr>
            <w:r w:rsidRPr="00D47A74">
              <w:rPr>
                <w:rFonts w:eastAsia="標楷體"/>
              </w:rPr>
              <w:t>-</w:t>
            </w:r>
          </w:p>
        </w:tc>
        <w:tc>
          <w:tcPr>
            <w:tcW w:w="1571" w:type="dxa"/>
            <w:tcBorders>
              <w:bottom w:val="single" w:sz="6" w:space="0" w:color="auto"/>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0.75</w:t>
            </w:r>
          </w:p>
        </w:tc>
        <w:tc>
          <w:tcPr>
            <w:tcW w:w="1466" w:type="dxa"/>
            <w:tcBorders>
              <w:left w:val="single" w:sz="6" w:space="0" w:color="auto"/>
              <w:bottom w:val="single" w:sz="6" w:space="0" w:color="auto"/>
            </w:tcBorders>
          </w:tcPr>
          <w:p w:rsidR="001216A3" w:rsidRPr="00D47A74" w:rsidRDefault="001216A3" w:rsidP="003B4187">
            <w:pPr>
              <w:snapToGrid w:val="0"/>
              <w:ind w:right="372"/>
              <w:jc w:val="right"/>
              <w:rPr>
                <w:rFonts w:eastAsia="標楷體"/>
              </w:rPr>
            </w:pPr>
            <w:r>
              <w:rPr>
                <w:rFonts w:eastAsia="標楷體" w:hint="eastAsia"/>
              </w:rPr>
              <w:t>-</w:t>
            </w:r>
          </w:p>
        </w:tc>
      </w:tr>
    </w:tbl>
    <w:p w:rsidR="003A1D4B" w:rsidRPr="008B379D" w:rsidRDefault="00F454C0" w:rsidP="009600BD">
      <w:pPr>
        <w:ind w:left="1120" w:rightChars="-257" w:right="-617" w:hangingChars="509" w:hanging="1120"/>
        <w:rPr>
          <w:rFonts w:eastAsia="標楷體"/>
          <w:color w:val="FF0000"/>
          <w:sz w:val="22"/>
          <w:szCs w:val="22"/>
        </w:rPr>
      </w:pPr>
      <w:r w:rsidRPr="00D47A74">
        <w:rPr>
          <w:rFonts w:eastAsia="標楷體"/>
          <w:sz w:val="22"/>
          <w:szCs w:val="22"/>
        </w:rPr>
        <w:t>資料來源：行政院主計總處，國民所得統計及國內經濟情勢展望</w:t>
      </w:r>
      <w:r w:rsidRPr="00D47A74">
        <w:rPr>
          <w:rFonts w:eastAsia="標楷體" w:hint="eastAsia"/>
          <w:sz w:val="22"/>
          <w:szCs w:val="22"/>
        </w:rPr>
        <w:t>，</w:t>
      </w:r>
      <w:r w:rsidRPr="00D47A74">
        <w:rPr>
          <w:rFonts w:eastAsia="標楷體" w:hint="eastAsia"/>
          <w:sz w:val="22"/>
          <w:szCs w:val="22"/>
        </w:rPr>
        <w:t>105</w:t>
      </w:r>
      <w:r w:rsidRPr="00D47A74">
        <w:rPr>
          <w:rFonts w:eastAsia="標楷體" w:hint="eastAsia"/>
          <w:sz w:val="22"/>
          <w:szCs w:val="22"/>
        </w:rPr>
        <w:t>年</w:t>
      </w:r>
      <w:r w:rsidR="001216A3">
        <w:rPr>
          <w:rFonts w:eastAsia="標楷體" w:hint="eastAsia"/>
          <w:sz w:val="22"/>
          <w:szCs w:val="22"/>
        </w:rPr>
        <w:t>11</w:t>
      </w:r>
      <w:r w:rsidRPr="00D47A74">
        <w:rPr>
          <w:rFonts w:eastAsia="標楷體" w:hint="eastAsia"/>
          <w:sz w:val="22"/>
          <w:szCs w:val="22"/>
        </w:rPr>
        <w:t>月</w:t>
      </w:r>
      <w:r w:rsidR="001216A3">
        <w:rPr>
          <w:rFonts w:eastAsia="標楷體" w:hint="eastAsia"/>
          <w:sz w:val="22"/>
          <w:szCs w:val="22"/>
        </w:rPr>
        <w:t>25</w:t>
      </w:r>
      <w:r w:rsidRPr="00D47A74">
        <w:rPr>
          <w:rFonts w:eastAsia="標楷體" w:hint="eastAsia"/>
          <w:sz w:val="22"/>
          <w:szCs w:val="22"/>
        </w:rPr>
        <w:t>日</w:t>
      </w:r>
      <w:r w:rsidRPr="00D47A74">
        <w:rPr>
          <w:rFonts w:eastAsia="標楷體"/>
          <w:sz w:val="22"/>
          <w:szCs w:val="22"/>
        </w:rPr>
        <w:t>。</w:t>
      </w:r>
      <w:r w:rsidR="003A1D4B" w:rsidRPr="008B379D">
        <w:rPr>
          <w:rFonts w:eastAsia="標楷體"/>
          <w:color w:val="FF0000"/>
          <w:sz w:val="22"/>
          <w:szCs w:val="22"/>
        </w:rPr>
        <w:br w:type="page"/>
      </w:r>
    </w:p>
    <w:p w:rsidR="00EA68AD" w:rsidRPr="002374CA" w:rsidRDefault="00EA68AD" w:rsidP="00EA68AD">
      <w:pPr>
        <w:tabs>
          <w:tab w:val="left" w:pos="709"/>
        </w:tabs>
        <w:spacing w:afterLines="50" w:after="180" w:line="460" w:lineRule="exact"/>
        <w:ind w:left="533" w:hangingChars="190" w:hanging="533"/>
        <w:rPr>
          <w:rFonts w:eastAsia="標楷體"/>
          <w:b/>
          <w:bCs/>
          <w:color w:val="000000" w:themeColor="text1"/>
          <w:sz w:val="28"/>
          <w:szCs w:val="28"/>
        </w:rPr>
      </w:pPr>
      <w:bookmarkStart w:id="89" w:name="_Toc349916583"/>
      <w:bookmarkEnd w:id="88"/>
      <w:r w:rsidRPr="002374CA">
        <w:rPr>
          <w:rFonts w:eastAsia="標楷體"/>
          <w:b/>
          <w:bCs/>
          <w:color w:val="000000" w:themeColor="text1"/>
          <w:sz w:val="28"/>
          <w:szCs w:val="28"/>
        </w:rPr>
        <w:lastRenderedPageBreak/>
        <w:t>２、</w:t>
      </w:r>
      <w:r w:rsidRPr="000E7E65">
        <w:rPr>
          <w:rFonts w:eastAsia="標楷體" w:hint="eastAsia"/>
          <w:b/>
          <w:bCs/>
          <w:color w:val="000000" w:themeColor="text1"/>
          <w:sz w:val="28"/>
          <w:szCs w:val="28"/>
        </w:rPr>
        <w:t>105</w:t>
      </w:r>
      <w:r w:rsidRPr="000E7E65">
        <w:rPr>
          <w:rFonts w:eastAsia="標楷體" w:hint="eastAsia"/>
          <w:b/>
          <w:bCs/>
          <w:color w:val="000000" w:themeColor="text1"/>
          <w:sz w:val="28"/>
          <w:szCs w:val="28"/>
        </w:rPr>
        <w:t>年</w:t>
      </w:r>
      <w:r w:rsidR="00413F3E">
        <w:rPr>
          <w:rFonts w:eastAsia="標楷體" w:hint="eastAsia"/>
          <w:b/>
          <w:bCs/>
          <w:color w:val="000000" w:themeColor="text1"/>
          <w:sz w:val="28"/>
          <w:szCs w:val="28"/>
        </w:rPr>
        <w:t>1</w:t>
      </w:r>
      <w:r w:rsidR="009555DA">
        <w:rPr>
          <w:rFonts w:eastAsia="標楷體" w:hint="eastAsia"/>
          <w:b/>
          <w:bCs/>
          <w:color w:val="000000" w:themeColor="text1"/>
          <w:sz w:val="28"/>
          <w:szCs w:val="28"/>
        </w:rPr>
        <w:t>1</w:t>
      </w:r>
      <w:r w:rsidRPr="000E7E65">
        <w:rPr>
          <w:rFonts w:eastAsia="標楷體" w:hint="eastAsia"/>
          <w:b/>
          <w:bCs/>
          <w:color w:val="000000" w:themeColor="text1"/>
          <w:sz w:val="28"/>
          <w:szCs w:val="28"/>
        </w:rPr>
        <w:t>月景氣對策信號</w:t>
      </w:r>
      <w:r w:rsidR="00DC2A55">
        <w:rPr>
          <w:rFonts w:eastAsia="標楷體" w:hint="eastAsia"/>
          <w:b/>
          <w:bCs/>
          <w:color w:val="000000" w:themeColor="text1"/>
          <w:sz w:val="28"/>
          <w:szCs w:val="28"/>
        </w:rPr>
        <w:t>續</w:t>
      </w:r>
      <w:r w:rsidRPr="000E7E65">
        <w:rPr>
          <w:rFonts w:eastAsia="標楷體" w:hint="eastAsia"/>
          <w:b/>
          <w:bCs/>
          <w:color w:val="000000" w:themeColor="text1"/>
          <w:sz w:val="28"/>
          <w:szCs w:val="28"/>
        </w:rPr>
        <w:t>呈</w:t>
      </w:r>
      <w:r w:rsidR="000E7E65" w:rsidRPr="000E7E65">
        <w:rPr>
          <w:rFonts w:eastAsia="標楷體" w:hint="eastAsia"/>
          <w:b/>
          <w:bCs/>
          <w:color w:val="000000" w:themeColor="text1"/>
          <w:sz w:val="28"/>
          <w:szCs w:val="28"/>
        </w:rPr>
        <w:t>綠</w:t>
      </w:r>
      <w:r w:rsidRPr="000E7E65">
        <w:rPr>
          <w:rFonts w:eastAsia="標楷體" w:hint="eastAsia"/>
          <w:b/>
          <w:bCs/>
          <w:color w:val="000000" w:themeColor="text1"/>
          <w:sz w:val="28"/>
          <w:szCs w:val="28"/>
        </w:rPr>
        <w:t>燈，領先</w:t>
      </w:r>
      <w:r w:rsidR="0009515C" w:rsidRPr="000E7E65">
        <w:rPr>
          <w:rFonts w:eastAsia="標楷體" w:hint="eastAsia"/>
          <w:b/>
          <w:bCs/>
          <w:color w:val="000000" w:themeColor="text1"/>
          <w:sz w:val="28"/>
          <w:szCs w:val="28"/>
        </w:rPr>
        <w:t>指標</w:t>
      </w:r>
      <w:r w:rsidR="0009515C" w:rsidRPr="0009515C">
        <w:rPr>
          <w:rFonts w:eastAsia="標楷體" w:hint="eastAsia"/>
          <w:b/>
          <w:bCs/>
          <w:color w:val="000000" w:themeColor="text1"/>
          <w:sz w:val="28"/>
          <w:szCs w:val="28"/>
        </w:rPr>
        <w:t>持平、同時指標穩定上升</w:t>
      </w:r>
    </w:p>
    <w:p w:rsidR="00EA68AD" w:rsidRPr="00F43657" w:rsidRDefault="00EA68AD" w:rsidP="00EA68AD">
      <w:pPr>
        <w:snapToGrid w:val="0"/>
        <w:spacing w:beforeLines="50" w:before="180" w:line="300" w:lineRule="auto"/>
        <w:ind w:rightChars="-59" w:right="-142"/>
        <w:jc w:val="both"/>
        <w:rPr>
          <w:rFonts w:eastAsia="標楷體"/>
          <w:sz w:val="28"/>
          <w:szCs w:val="28"/>
        </w:rPr>
      </w:pPr>
      <w:r w:rsidRPr="00F43657">
        <w:rPr>
          <w:rFonts w:eastAsia="標楷體"/>
          <w:sz w:val="28"/>
          <w:szCs w:val="28"/>
        </w:rPr>
        <w:t xml:space="preserve"> (1) </w:t>
      </w:r>
      <w:r w:rsidRPr="000E7E65">
        <w:rPr>
          <w:rFonts w:eastAsia="標楷體"/>
          <w:color w:val="000000" w:themeColor="text1"/>
          <w:sz w:val="28"/>
          <w:szCs w:val="28"/>
        </w:rPr>
        <w:t>領先指標</w:t>
      </w:r>
    </w:p>
    <w:p w:rsidR="00EA68AD" w:rsidRPr="000E7E65" w:rsidRDefault="00EA68AD" w:rsidP="00EA68A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0E7E65">
        <w:rPr>
          <w:rFonts w:eastAsia="標楷體" w:hint="eastAsia"/>
          <w:color w:val="000000" w:themeColor="text1"/>
          <w:kern w:val="0"/>
          <w:sz w:val="28"/>
          <w:szCs w:val="28"/>
        </w:rPr>
        <w:t>105</w:t>
      </w:r>
      <w:r w:rsidRPr="000E7E65">
        <w:rPr>
          <w:rFonts w:eastAsia="標楷體" w:hint="eastAsia"/>
          <w:color w:val="000000" w:themeColor="text1"/>
          <w:kern w:val="0"/>
          <w:sz w:val="28"/>
          <w:szCs w:val="28"/>
        </w:rPr>
        <w:t>年</w:t>
      </w:r>
      <w:r w:rsidR="00413F3E">
        <w:rPr>
          <w:rFonts w:eastAsia="標楷體" w:hint="eastAsia"/>
          <w:color w:val="000000" w:themeColor="text1"/>
          <w:kern w:val="0"/>
          <w:sz w:val="28"/>
          <w:szCs w:val="28"/>
        </w:rPr>
        <w:t>1</w:t>
      </w:r>
      <w:r w:rsidR="009555DA">
        <w:rPr>
          <w:rFonts w:eastAsia="標楷體" w:hint="eastAsia"/>
          <w:color w:val="000000" w:themeColor="text1"/>
          <w:kern w:val="0"/>
          <w:sz w:val="28"/>
          <w:szCs w:val="28"/>
        </w:rPr>
        <w:t>1</w:t>
      </w:r>
      <w:r w:rsidRPr="000E7E65">
        <w:rPr>
          <w:rFonts w:eastAsia="標楷體" w:hint="eastAsia"/>
          <w:color w:val="000000" w:themeColor="text1"/>
          <w:kern w:val="0"/>
          <w:sz w:val="28"/>
          <w:szCs w:val="28"/>
        </w:rPr>
        <w:t>月</w:t>
      </w:r>
      <w:r w:rsidRPr="000E7E65">
        <w:rPr>
          <w:rFonts w:eastAsia="標楷體"/>
          <w:color w:val="000000" w:themeColor="text1"/>
          <w:kern w:val="0"/>
          <w:sz w:val="28"/>
          <w:szCs w:val="28"/>
        </w:rPr>
        <w:t>不含趨勢指數為</w:t>
      </w:r>
      <w:r w:rsidR="0009515C" w:rsidRPr="0009515C">
        <w:rPr>
          <w:rFonts w:eastAsia="標楷體" w:hint="eastAsia"/>
          <w:color w:val="000000" w:themeColor="text1"/>
          <w:kern w:val="0"/>
          <w:sz w:val="28"/>
          <w:szCs w:val="28"/>
        </w:rPr>
        <w:t>100.31</w:t>
      </w:r>
      <w:r w:rsidR="0009515C" w:rsidRPr="0009515C">
        <w:rPr>
          <w:rFonts w:eastAsia="標楷體" w:hint="eastAsia"/>
          <w:color w:val="000000" w:themeColor="text1"/>
          <w:kern w:val="0"/>
          <w:sz w:val="28"/>
          <w:szCs w:val="28"/>
        </w:rPr>
        <w:t>，與上月持平</w:t>
      </w:r>
      <w:r w:rsidRPr="000E7E65">
        <w:rPr>
          <w:rFonts w:eastAsia="標楷體"/>
          <w:color w:val="000000" w:themeColor="text1"/>
          <w:kern w:val="0"/>
          <w:sz w:val="28"/>
          <w:szCs w:val="28"/>
        </w:rPr>
        <w:t>。</w:t>
      </w:r>
      <w:r w:rsidRPr="000E7E65">
        <w:rPr>
          <w:rFonts w:eastAsia="標楷體" w:hint="eastAsia"/>
          <w:color w:val="000000" w:themeColor="text1"/>
          <w:kern w:val="0"/>
          <w:sz w:val="28"/>
          <w:szCs w:val="28"/>
        </w:rPr>
        <w:t>7</w:t>
      </w:r>
      <w:r w:rsidRPr="000E7E65">
        <w:rPr>
          <w:rFonts w:eastAsia="標楷體" w:hint="eastAsia"/>
          <w:color w:val="000000" w:themeColor="text1"/>
          <w:kern w:val="0"/>
          <w:sz w:val="28"/>
          <w:szCs w:val="28"/>
        </w:rPr>
        <w:t>個構成項目經去除長期趨勢後，</w:t>
      </w:r>
      <w:r w:rsidR="0009515C" w:rsidRPr="0009515C">
        <w:rPr>
          <w:rFonts w:eastAsia="標楷體" w:hint="eastAsia"/>
          <w:color w:val="000000" w:themeColor="text1"/>
          <w:kern w:val="0"/>
          <w:sz w:val="28"/>
          <w:szCs w:val="28"/>
        </w:rPr>
        <w:t>5</w:t>
      </w:r>
      <w:r w:rsidR="0009515C" w:rsidRPr="0009515C">
        <w:rPr>
          <w:rFonts w:eastAsia="標楷體" w:hint="eastAsia"/>
          <w:color w:val="000000" w:themeColor="text1"/>
          <w:kern w:val="0"/>
          <w:sz w:val="28"/>
          <w:szCs w:val="28"/>
        </w:rPr>
        <w:t>項較上月上升，分別為：外銷訂單指數、股價指數、工業及服務業受僱員工淨進入率、製造業營業氣候測驗點、實質貨幣總計數</w:t>
      </w:r>
      <w:r w:rsidR="0009515C" w:rsidRPr="0009515C">
        <w:rPr>
          <w:rFonts w:eastAsia="標楷體" w:hint="eastAsia"/>
          <w:color w:val="000000" w:themeColor="text1"/>
          <w:kern w:val="0"/>
          <w:sz w:val="28"/>
          <w:szCs w:val="28"/>
        </w:rPr>
        <w:t xml:space="preserve">M1B </w:t>
      </w:r>
      <w:r w:rsidR="0009515C" w:rsidRPr="0009515C">
        <w:rPr>
          <w:rFonts w:eastAsia="標楷體" w:hint="eastAsia"/>
          <w:color w:val="000000" w:themeColor="text1"/>
          <w:kern w:val="0"/>
          <w:sz w:val="28"/>
          <w:szCs w:val="28"/>
        </w:rPr>
        <w:t>；其餘</w:t>
      </w:r>
      <w:r w:rsidR="0009515C" w:rsidRPr="0009515C">
        <w:rPr>
          <w:rFonts w:eastAsia="標楷體" w:hint="eastAsia"/>
          <w:color w:val="000000" w:themeColor="text1"/>
          <w:kern w:val="0"/>
          <w:sz w:val="28"/>
          <w:szCs w:val="28"/>
        </w:rPr>
        <w:t>2</w:t>
      </w:r>
      <w:r w:rsidR="0009515C" w:rsidRPr="0009515C">
        <w:rPr>
          <w:rFonts w:eastAsia="標楷體" w:hint="eastAsia"/>
          <w:color w:val="000000" w:themeColor="text1"/>
          <w:kern w:val="0"/>
          <w:sz w:val="28"/>
          <w:szCs w:val="28"/>
        </w:rPr>
        <w:t>項：核發建照面積、</w:t>
      </w:r>
      <w:r w:rsidR="0009515C" w:rsidRPr="0009515C">
        <w:rPr>
          <w:rFonts w:eastAsia="標楷體" w:hint="eastAsia"/>
          <w:color w:val="000000" w:themeColor="text1"/>
          <w:kern w:val="0"/>
          <w:sz w:val="28"/>
          <w:szCs w:val="28"/>
        </w:rPr>
        <w:t>SEMI</w:t>
      </w:r>
      <w:r w:rsidR="0009515C" w:rsidRPr="0009515C">
        <w:rPr>
          <w:rFonts w:eastAsia="標楷體" w:hint="eastAsia"/>
          <w:color w:val="000000" w:themeColor="text1"/>
          <w:kern w:val="0"/>
          <w:sz w:val="28"/>
          <w:szCs w:val="28"/>
        </w:rPr>
        <w:t>半導體接單出貨比則較上月下滑</w:t>
      </w:r>
      <w:r w:rsidR="00413F3E" w:rsidRPr="00413F3E">
        <w:rPr>
          <w:rFonts w:eastAsia="標楷體" w:hint="eastAsia"/>
          <w:color w:val="000000" w:themeColor="text1"/>
          <w:kern w:val="0"/>
          <w:sz w:val="28"/>
          <w:szCs w:val="28"/>
        </w:rPr>
        <w:t>。</w:t>
      </w:r>
    </w:p>
    <w:p w:rsidR="00EA68AD" w:rsidRPr="008577E6" w:rsidRDefault="00EA68AD" w:rsidP="00EA68AD">
      <w:pPr>
        <w:widowControl/>
        <w:snapToGrid w:val="0"/>
        <w:spacing w:beforeLines="50" w:before="180" w:line="320" w:lineRule="exact"/>
        <w:ind w:rightChars="-59" w:right="-142"/>
        <w:jc w:val="center"/>
        <w:rPr>
          <w:rFonts w:eastAsia="標楷體"/>
          <w:b/>
          <w:kern w:val="0"/>
          <w:sz w:val="28"/>
          <w:szCs w:val="28"/>
        </w:rPr>
      </w:pPr>
      <w:r w:rsidRPr="008577E6">
        <w:rPr>
          <w:rFonts w:eastAsia="標楷體"/>
          <w:b/>
          <w:kern w:val="0"/>
          <w:sz w:val="28"/>
          <w:szCs w:val="28"/>
        </w:rPr>
        <w:t>圖</w:t>
      </w:r>
      <w:r w:rsidRPr="008577E6">
        <w:rPr>
          <w:rFonts w:eastAsia="標楷體"/>
          <w:b/>
          <w:kern w:val="0"/>
          <w:sz w:val="28"/>
          <w:szCs w:val="28"/>
        </w:rPr>
        <w:t>2-1-1</w:t>
      </w:r>
      <w:r w:rsidRPr="008577E6">
        <w:rPr>
          <w:rFonts w:eastAsia="標楷體"/>
          <w:b/>
          <w:kern w:val="0"/>
          <w:sz w:val="28"/>
          <w:szCs w:val="28"/>
        </w:rPr>
        <w:t>景氣領先指標</w:t>
      </w:r>
    </w:p>
    <w:p w:rsidR="00EA68AD" w:rsidRDefault="00EA68AD" w:rsidP="00EA68AD">
      <w:pPr>
        <w:widowControl/>
        <w:topLinePunct/>
        <w:snapToGrid w:val="0"/>
        <w:spacing w:beforeLines="50" w:before="180" w:line="300" w:lineRule="auto"/>
        <w:ind w:rightChars="-59" w:right="-142"/>
        <w:rPr>
          <w:rFonts w:eastAsia="標楷體"/>
          <w:color w:val="FF0000"/>
          <w:kern w:val="0"/>
          <w:sz w:val="16"/>
          <w:szCs w:val="20"/>
        </w:rPr>
      </w:pPr>
      <w:r w:rsidRPr="008B379D">
        <w:rPr>
          <w:rFonts w:eastAsia="標楷體"/>
          <w:noProof/>
          <w:color w:val="FF0000"/>
          <w:kern w:val="0"/>
          <w:sz w:val="16"/>
          <w:szCs w:val="20"/>
        </w:rPr>
        <mc:AlternateContent>
          <mc:Choice Requires="wps">
            <w:drawing>
              <wp:anchor distT="0" distB="0" distL="114300" distR="114300" simplePos="0" relativeHeight="252467712" behindDoc="0" locked="0" layoutInCell="1" allowOverlap="1" wp14:anchorId="042C2809" wp14:editId="2D088DEE">
                <wp:simplePos x="0" y="0"/>
                <wp:positionH relativeFrom="column">
                  <wp:posOffset>2626360</wp:posOffset>
                </wp:positionH>
                <wp:positionV relativeFrom="paragraph">
                  <wp:posOffset>2055495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E635B6" w:rsidRPr="00166D08" w:rsidRDefault="00E635B6" w:rsidP="00EA68AD">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6.8pt;margin-top:161.85pt;width:105.85pt;height:23.75pt;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" filled="f" stroked="f">
                <v:textbox>
                  <w:txbxContent>
                    <w:p w:rsidR="00E635B6" w:rsidRPr="00166D08" w:rsidRDefault="00E635B6" w:rsidP="00EA68AD">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3B6B9A">
        <w:rPr>
          <w:noProof/>
        </w:rPr>
        <w:drawing>
          <wp:inline distT="0" distB="0" distL="0" distR="0" wp14:anchorId="3C39A0D4" wp14:editId="09DBB5CB">
            <wp:extent cx="5518298" cy="2686393"/>
            <wp:effectExtent l="0" t="0" r="0" b="0"/>
            <wp:docPr id="19" name="圖表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A68AD" w:rsidRPr="008B379D" w:rsidRDefault="00EA68AD" w:rsidP="00EA68AD">
      <w:pPr>
        <w:widowControl/>
        <w:topLinePunct/>
        <w:snapToGrid w:val="0"/>
        <w:spacing w:beforeLines="50" w:before="180" w:line="300" w:lineRule="auto"/>
        <w:ind w:rightChars="-59" w:right="-142"/>
        <w:rPr>
          <w:rFonts w:eastAsia="標楷體"/>
          <w:color w:val="FF0000"/>
          <w:kern w:val="0"/>
          <w:sz w:val="16"/>
          <w:szCs w:val="20"/>
        </w:rPr>
      </w:pPr>
    </w:p>
    <w:p w:rsidR="00EA68AD" w:rsidRPr="00F43657" w:rsidRDefault="00EA68AD" w:rsidP="00EA68AD">
      <w:pPr>
        <w:tabs>
          <w:tab w:val="left" w:pos="540"/>
          <w:tab w:val="left" w:pos="2300"/>
        </w:tabs>
        <w:spacing w:before="180" w:line="300" w:lineRule="auto"/>
        <w:rPr>
          <w:rFonts w:eastAsia="標楷體"/>
          <w:sz w:val="28"/>
          <w:szCs w:val="32"/>
        </w:rPr>
      </w:pPr>
      <w:r w:rsidRPr="00F43657">
        <w:rPr>
          <w:rFonts w:eastAsia="標楷體"/>
          <w:sz w:val="28"/>
          <w:szCs w:val="32"/>
        </w:rPr>
        <w:t xml:space="preserve"> (2) </w:t>
      </w:r>
      <w:r w:rsidRPr="00F43657">
        <w:rPr>
          <w:rFonts w:eastAsia="標楷體"/>
          <w:sz w:val="28"/>
          <w:szCs w:val="32"/>
        </w:rPr>
        <w:t>同時指標</w:t>
      </w:r>
    </w:p>
    <w:p w:rsidR="00EA68AD" w:rsidRPr="008B379D" w:rsidRDefault="00EA68AD" w:rsidP="00EA68AD">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FE5841">
        <w:rPr>
          <w:rFonts w:eastAsia="標楷體" w:hint="eastAsia"/>
          <w:color w:val="000000" w:themeColor="text1"/>
          <w:kern w:val="0"/>
          <w:sz w:val="28"/>
          <w:szCs w:val="28"/>
        </w:rPr>
        <w:t>105</w:t>
      </w:r>
      <w:r w:rsidRPr="00FE5841">
        <w:rPr>
          <w:rFonts w:eastAsia="標楷體" w:hint="eastAsia"/>
          <w:color w:val="000000" w:themeColor="text1"/>
          <w:kern w:val="0"/>
          <w:sz w:val="28"/>
          <w:szCs w:val="28"/>
        </w:rPr>
        <w:t>年</w:t>
      </w:r>
      <w:r w:rsidR="00413F3E">
        <w:rPr>
          <w:rFonts w:eastAsia="標楷體" w:hint="eastAsia"/>
          <w:color w:val="000000" w:themeColor="text1"/>
          <w:kern w:val="0"/>
          <w:sz w:val="28"/>
          <w:szCs w:val="28"/>
        </w:rPr>
        <w:t>1</w:t>
      </w:r>
      <w:r w:rsidR="009555DA">
        <w:rPr>
          <w:rFonts w:eastAsia="標楷體" w:hint="eastAsia"/>
          <w:color w:val="000000" w:themeColor="text1"/>
          <w:kern w:val="0"/>
          <w:sz w:val="28"/>
          <w:szCs w:val="28"/>
        </w:rPr>
        <w:t>1</w:t>
      </w:r>
      <w:r w:rsidRPr="00FE5841">
        <w:rPr>
          <w:rFonts w:eastAsia="標楷體" w:hint="eastAsia"/>
          <w:color w:val="000000" w:themeColor="text1"/>
          <w:kern w:val="0"/>
          <w:sz w:val="28"/>
          <w:szCs w:val="28"/>
        </w:rPr>
        <w:t>月</w:t>
      </w:r>
      <w:r w:rsidRPr="00FE5841">
        <w:rPr>
          <w:rFonts w:eastAsia="標楷體"/>
          <w:color w:val="000000" w:themeColor="text1"/>
          <w:kern w:val="0"/>
          <w:sz w:val="28"/>
          <w:szCs w:val="28"/>
        </w:rPr>
        <w:t>同時指標不含趨勢指數為</w:t>
      </w:r>
      <w:r w:rsidR="0009515C" w:rsidRPr="0009515C">
        <w:rPr>
          <w:rFonts w:eastAsia="標楷體" w:hint="eastAsia"/>
          <w:color w:val="000000" w:themeColor="text1"/>
          <w:kern w:val="0"/>
          <w:sz w:val="28"/>
          <w:szCs w:val="28"/>
        </w:rPr>
        <w:t>104.39</w:t>
      </w:r>
      <w:r w:rsidR="0009515C" w:rsidRPr="0009515C">
        <w:rPr>
          <w:rFonts w:eastAsia="標楷體" w:hint="eastAsia"/>
          <w:color w:val="000000" w:themeColor="text1"/>
          <w:kern w:val="0"/>
          <w:sz w:val="28"/>
          <w:szCs w:val="28"/>
        </w:rPr>
        <w:t>，較上月上升</w:t>
      </w:r>
      <w:r w:rsidR="0009515C" w:rsidRPr="0009515C">
        <w:rPr>
          <w:rFonts w:eastAsia="標楷體" w:hint="eastAsia"/>
          <w:color w:val="000000" w:themeColor="text1"/>
          <w:kern w:val="0"/>
          <w:sz w:val="28"/>
          <w:szCs w:val="28"/>
        </w:rPr>
        <w:t>0.94%</w:t>
      </w:r>
      <w:r w:rsidR="0009515C" w:rsidRPr="0009515C">
        <w:rPr>
          <w:rFonts w:eastAsia="標楷體" w:hint="eastAsia"/>
          <w:color w:val="000000" w:themeColor="text1"/>
          <w:kern w:val="0"/>
          <w:sz w:val="28"/>
          <w:szCs w:val="28"/>
        </w:rPr>
        <w:t>，係連續</w:t>
      </w:r>
      <w:r w:rsidR="0009515C" w:rsidRPr="0009515C">
        <w:rPr>
          <w:rFonts w:eastAsia="標楷體" w:hint="eastAsia"/>
          <w:color w:val="000000" w:themeColor="text1"/>
          <w:kern w:val="0"/>
          <w:sz w:val="28"/>
          <w:szCs w:val="28"/>
        </w:rPr>
        <w:t>9</w:t>
      </w:r>
      <w:r w:rsidR="0009515C" w:rsidRPr="0009515C">
        <w:rPr>
          <w:rFonts w:eastAsia="標楷體" w:hint="eastAsia"/>
          <w:color w:val="000000" w:themeColor="text1"/>
          <w:kern w:val="0"/>
          <w:sz w:val="28"/>
          <w:szCs w:val="28"/>
        </w:rPr>
        <w:t>個月上升</w:t>
      </w:r>
      <w:r w:rsidRPr="00FE5841">
        <w:rPr>
          <w:rFonts w:eastAsia="標楷體"/>
          <w:color w:val="000000" w:themeColor="text1"/>
          <w:kern w:val="0"/>
          <w:sz w:val="28"/>
          <w:szCs w:val="28"/>
        </w:rPr>
        <w:t>。</w:t>
      </w:r>
      <w:r w:rsidRPr="00E948F0">
        <w:rPr>
          <w:rFonts w:eastAsia="標楷體" w:hint="eastAsia"/>
          <w:color w:val="000000" w:themeColor="text1"/>
          <w:kern w:val="0"/>
          <w:sz w:val="28"/>
          <w:szCs w:val="28"/>
        </w:rPr>
        <w:t>7</w:t>
      </w:r>
      <w:r w:rsidRPr="00E948F0">
        <w:rPr>
          <w:rFonts w:eastAsia="標楷體" w:hint="eastAsia"/>
          <w:color w:val="000000" w:themeColor="text1"/>
          <w:kern w:val="0"/>
          <w:sz w:val="28"/>
          <w:szCs w:val="28"/>
        </w:rPr>
        <w:t>個構成項目經去除長期趨勢後，</w:t>
      </w:r>
      <w:proofErr w:type="gramStart"/>
      <w:r w:rsidR="0009515C" w:rsidRPr="0009515C">
        <w:rPr>
          <w:rFonts w:eastAsia="標楷體" w:hint="eastAsia"/>
          <w:color w:val="000000" w:themeColor="text1"/>
          <w:kern w:val="0"/>
          <w:sz w:val="28"/>
          <w:szCs w:val="28"/>
        </w:rPr>
        <w:t>均較上月</w:t>
      </w:r>
      <w:proofErr w:type="gramEnd"/>
      <w:r w:rsidR="0009515C" w:rsidRPr="0009515C">
        <w:rPr>
          <w:rFonts w:eastAsia="標楷體" w:hint="eastAsia"/>
          <w:color w:val="000000" w:themeColor="text1"/>
          <w:kern w:val="0"/>
          <w:sz w:val="28"/>
          <w:szCs w:val="28"/>
        </w:rPr>
        <w:t>上升，分別為：批發、零售及餐飲業營業額、實質機械及電機設備進口值、製造業銷售量指數、實質海關出口值、工業生產指數、電力（企業）總用電量，以及非農業部門就業人數</w:t>
      </w:r>
      <w:r w:rsidR="00413F3E" w:rsidRPr="00413F3E">
        <w:rPr>
          <w:rFonts w:eastAsia="標楷體" w:hint="eastAsia"/>
          <w:color w:val="000000" w:themeColor="text1"/>
          <w:kern w:val="0"/>
          <w:sz w:val="28"/>
          <w:szCs w:val="28"/>
        </w:rPr>
        <w:t>。</w:t>
      </w:r>
    </w:p>
    <w:p w:rsidR="00EA68AD"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Pr="00C74562"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Pr="008577E6" w:rsidRDefault="00EA68AD" w:rsidP="00EA68AD">
      <w:pPr>
        <w:widowControl/>
        <w:snapToGrid w:val="0"/>
        <w:spacing w:beforeLines="50" w:before="180"/>
        <w:ind w:rightChars="-59" w:right="-142"/>
        <w:jc w:val="center"/>
        <w:rPr>
          <w:rFonts w:eastAsia="標楷體"/>
          <w:b/>
          <w:noProof/>
          <w:kern w:val="0"/>
          <w:sz w:val="28"/>
          <w:szCs w:val="28"/>
        </w:rPr>
      </w:pPr>
      <w:r w:rsidRPr="008577E6">
        <w:rPr>
          <w:rFonts w:eastAsia="標楷體"/>
          <w:b/>
          <w:noProof/>
          <w:kern w:val="0"/>
          <w:sz w:val="28"/>
          <w:szCs w:val="28"/>
        </w:rPr>
        <w:t>圖</w:t>
      </w:r>
      <w:r w:rsidRPr="008577E6">
        <w:rPr>
          <w:rFonts w:eastAsia="標楷體"/>
          <w:b/>
          <w:noProof/>
          <w:kern w:val="0"/>
          <w:sz w:val="28"/>
          <w:szCs w:val="28"/>
        </w:rPr>
        <w:t>2-1-2</w:t>
      </w:r>
      <w:r w:rsidRPr="008577E6">
        <w:rPr>
          <w:rFonts w:eastAsia="標楷體"/>
          <w:b/>
          <w:noProof/>
          <w:kern w:val="0"/>
          <w:sz w:val="28"/>
          <w:szCs w:val="28"/>
        </w:rPr>
        <w:t>景氣同時指標</w:t>
      </w:r>
    </w:p>
    <w:p w:rsidR="00EA68AD" w:rsidRPr="008B379D" w:rsidRDefault="00BE6AE4" w:rsidP="00EA68AD">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8B379D">
        <w:rPr>
          <w:rFonts w:eastAsia="標楷體"/>
          <w:noProof/>
          <w:color w:val="FF0000"/>
        </w:rPr>
        <mc:AlternateContent>
          <mc:Choice Requires="wps">
            <w:drawing>
              <wp:anchor distT="0" distB="0" distL="114300" distR="114300" simplePos="0" relativeHeight="252468736" behindDoc="0" locked="0" layoutInCell="1" allowOverlap="1" wp14:anchorId="2886F0B2" wp14:editId="5BCC9B9A">
                <wp:simplePos x="0" y="0"/>
                <wp:positionH relativeFrom="column">
                  <wp:posOffset>1897380</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E635B6" w:rsidRPr="00912012" w:rsidRDefault="00E635B6" w:rsidP="00EA68AD">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49.4pt;margin-top:154.5pt;width:115.9pt;height:24.45pt;z-index:25246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" adj="20372,-11668" fillcolor="window" strokecolor="windowText" strokeweight=".5pt">
                <v:textbox>
                  <w:txbxContent>
                    <w:p w:rsidR="00E635B6" w:rsidRPr="00912012" w:rsidRDefault="00E635B6" w:rsidP="00EA68AD">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00EA68AD" w:rsidRPr="003B6B9A">
        <w:rPr>
          <w:noProof/>
        </w:rPr>
        <w:drawing>
          <wp:inline distT="0" distB="0" distL="0" distR="0" wp14:anchorId="7C560C09" wp14:editId="0C18A537">
            <wp:extent cx="5278120" cy="2569210"/>
            <wp:effectExtent l="0" t="0" r="0" b="254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A68AD" w:rsidRPr="004770F5" w:rsidRDefault="00EA68AD" w:rsidP="00EA68AD">
      <w:pPr>
        <w:tabs>
          <w:tab w:val="left" w:pos="540"/>
        </w:tabs>
        <w:snapToGrid w:val="0"/>
        <w:spacing w:before="360" w:line="300" w:lineRule="auto"/>
        <w:rPr>
          <w:rFonts w:eastAsia="標楷體"/>
          <w:sz w:val="28"/>
          <w:szCs w:val="28"/>
        </w:rPr>
      </w:pPr>
      <w:r w:rsidRPr="004770F5">
        <w:rPr>
          <w:rFonts w:eastAsia="標楷體"/>
          <w:sz w:val="28"/>
          <w:szCs w:val="32"/>
        </w:rPr>
        <w:t xml:space="preserve">(3) </w:t>
      </w:r>
      <w:r w:rsidRPr="004770F5">
        <w:rPr>
          <w:rFonts w:eastAsia="標楷體"/>
          <w:sz w:val="28"/>
          <w:szCs w:val="28"/>
        </w:rPr>
        <w:t>景氣對策信號</w:t>
      </w:r>
    </w:p>
    <w:p w:rsidR="0076287F" w:rsidRPr="00F454C0" w:rsidRDefault="00EA68AD" w:rsidP="00EA68AD">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0E7E65">
        <w:rPr>
          <w:rFonts w:eastAsia="標楷體"/>
          <w:noProof/>
          <w:color w:val="000000" w:themeColor="text1"/>
          <w:kern w:val="0"/>
          <w:sz w:val="28"/>
          <w:szCs w:val="20"/>
        </w:rPr>
        <w:t>10</w:t>
      </w:r>
      <w:r w:rsidRPr="000E7E65">
        <w:rPr>
          <w:rFonts w:eastAsia="標楷體" w:hint="eastAsia"/>
          <w:noProof/>
          <w:color w:val="000000" w:themeColor="text1"/>
          <w:kern w:val="0"/>
          <w:sz w:val="28"/>
          <w:szCs w:val="20"/>
        </w:rPr>
        <w:t>5</w:t>
      </w:r>
      <w:r w:rsidRPr="000E7E65">
        <w:rPr>
          <w:rFonts w:eastAsia="標楷體"/>
          <w:noProof/>
          <w:color w:val="000000" w:themeColor="text1"/>
          <w:kern w:val="0"/>
          <w:sz w:val="28"/>
          <w:szCs w:val="20"/>
        </w:rPr>
        <w:t>年</w:t>
      </w:r>
      <w:r w:rsidR="00BE6AE4">
        <w:rPr>
          <w:rFonts w:eastAsia="標楷體" w:hint="eastAsia"/>
          <w:noProof/>
          <w:color w:val="000000" w:themeColor="text1"/>
          <w:kern w:val="0"/>
          <w:sz w:val="28"/>
          <w:szCs w:val="20"/>
        </w:rPr>
        <w:t>1</w:t>
      </w:r>
      <w:r w:rsidR="009555DA">
        <w:rPr>
          <w:rFonts w:eastAsia="標楷體" w:hint="eastAsia"/>
          <w:noProof/>
          <w:color w:val="000000" w:themeColor="text1"/>
          <w:kern w:val="0"/>
          <w:sz w:val="28"/>
          <w:szCs w:val="20"/>
        </w:rPr>
        <w:t>1</w:t>
      </w:r>
      <w:r w:rsidRPr="000E7E65">
        <w:rPr>
          <w:rFonts w:eastAsia="標楷體"/>
          <w:noProof/>
          <w:color w:val="000000" w:themeColor="text1"/>
          <w:kern w:val="0"/>
          <w:sz w:val="28"/>
          <w:szCs w:val="20"/>
        </w:rPr>
        <w:t>月景氣對策信號</w:t>
      </w:r>
      <w:r w:rsidR="004F3881">
        <w:rPr>
          <w:rFonts w:eastAsia="標楷體" w:hint="eastAsia"/>
          <w:noProof/>
          <w:color w:val="000000" w:themeColor="text1"/>
          <w:kern w:val="0"/>
          <w:sz w:val="28"/>
          <w:szCs w:val="20"/>
        </w:rPr>
        <w:t>續</w:t>
      </w:r>
      <w:r w:rsidRPr="000E7E65">
        <w:rPr>
          <w:rFonts w:eastAsia="標楷體" w:hint="eastAsia"/>
          <w:noProof/>
          <w:color w:val="000000" w:themeColor="text1"/>
          <w:kern w:val="0"/>
          <w:sz w:val="28"/>
          <w:szCs w:val="20"/>
        </w:rPr>
        <w:t>呈</w:t>
      </w:r>
      <w:r w:rsidR="000E7E65" w:rsidRPr="000E7E65">
        <w:rPr>
          <w:rFonts w:eastAsia="標楷體" w:hint="eastAsia"/>
          <w:noProof/>
          <w:color w:val="000000" w:themeColor="text1"/>
          <w:kern w:val="0"/>
          <w:sz w:val="28"/>
          <w:szCs w:val="20"/>
        </w:rPr>
        <w:t>綠</w:t>
      </w:r>
      <w:r w:rsidRPr="000E7E65">
        <w:rPr>
          <w:rFonts w:eastAsia="標楷體" w:hint="eastAsia"/>
          <w:noProof/>
          <w:color w:val="000000" w:themeColor="text1"/>
          <w:kern w:val="0"/>
          <w:sz w:val="28"/>
          <w:szCs w:val="20"/>
        </w:rPr>
        <w:t>燈</w:t>
      </w:r>
      <w:r w:rsidRPr="000E7E65">
        <w:rPr>
          <w:rFonts w:eastAsia="標楷體"/>
          <w:noProof/>
          <w:color w:val="000000" w:themeColor="text1"/>
          <w:kern w:val="0"/>
          <w:sz w:val="28"/>
          <w:szCs w:val="20"/>
        </w:rPr>
        <w:t>，綜合判斷分數</w:t>
      </w:r>
      <w:r w:rsidR="000E7E65" w:rsidRPr="000E7E65">
        <w:rPr>
          <w:rFonts w:eastAsia="標楷體" w:hint="eastAsia"/>
          <w:noProof/>
          <w:color w:val="000000" w:themeColor="text1"/>
          <w:kern w:val="0"/>
          <w:sz w:val="28"/>
          <w:szCs w:val="20"/>
        </w:rPr>
        <w:t>較上月</w:t>
      </w:r>
      <w:r w:rsidR="00BE6AE4">
        <w:rPr>
          <w:rFonts w:eastAsia="標楷體" w:hint="eastAsia"/>
          <w:noProof/>
          <w:color w:val="000000" w:themeColor="text1"/>
          <w:kern w:val="0"/>
          <w:sz w:val="28"/>
          <w:szCs w:val="20"/>
        </w:rPr>
        <w:t>增加</w:t>
      </w:r>
      <w:r w:rsidR="0009515C">
        <w:rPr>
          <w:rFonts w:eastAsia="標楷體" w:hint="eastAsia"/>
          <w:noProof/>
          <w:color w:val="000000" w:themeColor="text1"/>
          <w:kern w:val="0"/>
          <w:sz w:val="28"/>
          <w:szCs w:val="20"/>
        </w:rPr>
        <w:t>2</w:t>
      </w:r>
      <w:r w:rsidR="001B4EBD" w:rsidRPr="001B4EBD">
        <w:rPr>
          <w:rFonts w:eastAsia="標楷體" w:hint="eastAsia"/>
          <w:noProof/>
          <w:color w:val="000000" w:themeColor="text1"/>
          <w:kern w:val="0"/>
          <w:sz w:val="28"/>
          <w:szCs w:val="20"/>
        </w:rPr>
        <w:t>分至</w:t>
      </w:r>
      <w:r w:rsidR="001B4EBD" w:rsidRPr="001B4EBD">
        <w:rPr>
          <w:rFonts w:eastAsia="標楷體" w:hint="eastAsia"/>
          <w:noProof/>
          <w:color w:val="000000" w:themeColor="text1"/>
          <w:kern w:val="0"/>
          <w:sz w:val="28"/>
          <w:szCs w:val="20"/>
        </w:rPr>
        <w:t>2</w:t>
      </w:r>
      <w:r w:rsidR="0009515C">
        <w:rPr>
          <w:rFonts w:eastAsia="標楷體" w:hint="eastAsia"/>
          <w:noProof/>
          <w:color w:val="000000" w:themeColor="text1"/>
          <w:kern w:val="0"/>
          <w:sz w:val="28"/>
          <w:szCs w:val="20"/>
        </w:rPr>
        <w:t>6</w:t>
      </w:r>
      <w:r w:rsidR="001B4EBD" w:rsidRPr="001B4EBD">
        <w:rPr>
          <w:rFonts w:eastAsia="標楷體" w:hint="eastAsia"/>
          <w:noProof/>
          <w:color w:val="000000" w:themeColor="text1"/>
          <w:kern w:val="0"/>
          <w:sz w:val="28"/>
          <w:szCs w:val="20"/>
        </w:rPr>
        <w:t>分</w:t>
      </w:r>
      <w:r w:rsidRPr="000E7E65">
        <w:rPr>
          <w:rFonts w:eastAsia="標楷體"/>
          <w:noProof/>
          <w:color w:val="000000" w:themeColor="text1"/>
          <w:kern w:val="0"/>
          <w:sz w:val="28"/>
          <w:szCs w:val="20"/>
        </w:rPr>
        <w:t>。</w:t>
      </w:r>
      <w:r w:rsidR="00BE6AE4" w:rsidRPr="00BE6AE4">
        <w:rPr>
          <w:rFonts w:eastAsia="標楷體"/>
          <w:noProof/>
          <w:color w:val="000000" w:themeColor="text1"/>
          <w:kern w:val="0"/>
          <w:sz w:val="28"/>
          <w:szCs w:val="20"/>
        </w:rPr>
        <w:t>9</w:t>
      </w:r>
      <w:r w:rsidR="00BE6AE4" w:rsidRPr="00BE6AE4">
        <w:rPr>
          <w:rFonts w:eastAsia="標楷體"/>
          <w:noProof/>
          <w:color w:val="000000" w:themeColor="text1"/>
          <w:kern w:val="0"/>
          <w:sz w:val="28"/>
          <w:szCs w:val="20"/>
        </w:rPr>
        <w:t>項構成項目</w:t>
      </w:r>
      <w:r w:rsidR="00BE6AE4" w:rsidRPr="00BE6AE4">
        <w:rPr>
          <w:rFonts w:eastAsia="標楷體" w:hint="eastAsia"/>
          <w:noProof/>
          <w:color w:val="000000" w:themeColor="text1"/>
          <w:kern w:val="0"/>
          <w:sz w:val="28"/>
          <w:szCs w:val="20"/>
        </w:rPr>
        <w:t>中，</w:t>
      </w:r>
      <w:r w:rsidR="0009515C" w:rsidRPr="0009515C">
        <w:rPr>
          <w:rFonts w:eastAsia="標楷體" w:hint="eastAsia"/>
          <w:noProof/>
          <w:color w:val="000000" w:themeColor="text1"/>
          <w:kern w:val="0"/>
          <w:sz w:val="28"/>
          <w:szCs w:val="20"/>
        </w:rPr>
        <w:t>海關出口值與製造業銷售量指數均由黃藍燈轉呈綠燈，分數各增加</w:t>
      </w:r>
      <w:r w:rsidR="0009515C" w:rsidRPr="0009515C">
        <w:rPr>
          <w:rFonts w:eastAsia="標楷體" w:hint="eastAsia"/>
          <w:noProof/>
          <w:color w:val="000000" w:themeColor="text1"/>
          <w:kern w:val="0"/>
          <w:sz w:val="28"/>
          <w:szCs w:val="20"/>
        </w:rPr>
        <w:t>1</w:t>
      </w:r>
      <w:r w:rsidR="0009515C" w:rsidRPr="0009515C">
        <w:rPr>
          <w:rFonts w:eastAsia="標楷體" w:hint="eastAsia"/>
          <w:noProof/>
          <w:color w:val="000000" w:themeColor="text1"/>
          <w:kern w:val="0"/>
          <w:sz w:val="28"/>
          <w:szCs w:val="20"/>
        </w:rPr>
        <w:t>分，其餘</w:t>
      </w:r>
      <w:r w:rsidR="0009515C" w:rsidRPr="0009515C">
        <w:rPr>
          <w:rFonts w:eastAsia="標楷體" w:hint="eastAsia"/>
          <w:noProof/>
          <w:color w:val="000000" w:themeColor="text1"/>
          <w:kern w:val="0"/>
          <w:sz w:val="28"/>
          <w:szCs w:val="20"/>
        </w:rPr>
        <w:t>7</w:t>
      </w:r>
      <w:r w:rsidR="0009515C" w:rsidRPr="0009515C">
        <w:rPr>
          <w:rFonts w:eastAsia="標楷體" w:hint="eastAsia"/>
          <w:noProof/>
          <w:color w:val="000000" w:themeColor="text1"/>
          <w:kern w:val="0"/>
          <w:sz w:val="28"/>
          <w:szCs w:val="20"/>
        </w:rPr>
        <w:t>項燈號不變</w:t>
      </w:r>
      <w:r w:rsidR="00BE6AE4" w:rsidRPr="00BE6AE4">
        <w:rPr>
          <w:rFonts w:eastAsia="標楷體" w:hint="eastAsia"/>
          <w:noProof/>
          <w:color w:val="000000" w:themeColor="text1"/>
          <w:kern w:val="0"/>
          <w:sz w:val="28"/>
          <w:szCs w:val="20"/>
        </w:rPr>
        <w:t>。</w:t>
      </w:r>
    </w:p>
    <w:p w:rsidR="00481C6E" w:rsidRPr="003721B2"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3721B2">
        <w:rPr>
          <w:rFonts w:eastAsia="標楷體"/>
          <w:b/>
          <w:noProof/>
          <w:kern w:val="0"/>
          <w:sz w:val="28"/>
          <w:szCs w:val="28"/>
        </w:rPr>
        <w:tab/>
      </w:r>
      <w:r w:rsidRPr="003721B2">
        <w:rPr>
          <w:rFonts w:eastAsia="標楷體"/>
          <w:b/>
          <w:noProof/>
          <w:kern w:val="0"/>
          <w:sz w:val="28"/>
          <w:szCs w:val="28"/>
        </w:rPr>
        <w:tab/>
      </w:r>
      <w:r w:rsidRPr="003721B2">
        <w:rPr>
          <w:rFonts w:eastAsia="標楷體"/>
          <w:b/>
          <w:noProof/>
          <w:kern w:val="0"/>
          <w:sz w:val="28"/>
          <w:szCs w:val="28"/>
        </w:rPr>
        <w:t>圖</w:t>
      </w:r>
      <w:r w:rsidRPr="003721B2">
        <w:rPr>
          <w:rFonts w:eastAsia="標楷體"/>
          <w:b/>
          <w:noProof/>
          <w:kern w:val="0"/>
          <w:sz w:val="28"/>
          <w:szCs w:val="28"/>
        </w:rPr>
        <w:t xml:space="preserve">2-1-3  </w:t>
      </w:r>
      <w:r w:rsidRPr="003721B2">
        <w:rPr>
          <w:rFonts w:eastAsia="標楷體"/>
          <w:b/>
          <w:noProof/>
          <w:kern w:val="0"/>
          <w:sz w:val="28"/>
          <w:szCs w:val="28"/>
        </w:rPr>
        <w:t>一年來景氣對策信號</w:t>
      </w:r>
    </w:p>
    <w:p w:rsidR="00851DA2" w:rsidRPr="003721B2" w:rsidRDefault="0009515C" w:rsidP="00FE5841">
      <w:pPr>
        <w:widowControl/>
        <w:tabs>
          <w:tab w:val="left" w:pos="1265"/>
          <w:tab w:val="center" w:pos="4139"/>
        </w:tabs>
        <w:topLinePunct/>
        <w:snapToGrid w:val="0"/>
        <w:spacing w:beforeLines="50" w:before="180" w:line="240" w:lineRule="atLeast"/>
        <w:ind w:right="34"/>
        <w:rPr>
          <w:rFonts w:eastAsia="標楷體"/>
          <w:noProof/>
          <w:color w:val="FF0000"/>
          <w:kern w:val="0"/>
          <w:sz w:val="28"/>
          <w:szCs w:val="28"/>
        </w:rPr>
      </w:pPr>
      <w:r>
        <w:rPr>
          <w:b/>
          <w:bCs/>
          <w:noProof/>
          <w:sz w:val="28"/>
          <w:szCs w:val="28"/>
        </w:rPr>
        <w:drawing>
          <wp:inline distT="0" distB="0" distL="0" distR="0" wp14:anchorId="13DC566E" wp14:editId="06EC669F">
            <wp:extent cx="5400675" cy="3414617"/>
            <wp:effectExtent l="0" t="0" r="0" b="0"/>
            <wp:docPr id="3" name="圖片 3" descr="N:\經濟處\經濟處資料限閱區\02_經濟景氣科\1.記者會及月報工作區(10109試編)\5.燈號\2.新聞稿圖\10511\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經濟處\經濟處資料限閱區\02_經濟景氣科\1.記者會及月報工作區(10109試編)\5.燈號\2.新聞稿圖\10511\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414617"/>
                    </a:xfrm>
                    <a:prstGeom prst="rect">
                      <a:avLst/>
                    </a:prstGeom>
                    <a:noFill/>
                    <a:ln>
                      <a:noFill/>
                    </a:ln>
                  </pic:spPr>
                </pic:pic>
              </a:graphicData>
            </a:graphic>
          </wp:inline>
        </w:drawing>
      </w:r>
    </w:p>
    <w:p w:rsidR="003F3F99" w:rsidRPr="00716D34" w:rsidRDefault="003F3F99" w:rsidP="003F3F99">
      <w:pPr>
        <w:keepNext/>
        <w:snapToGrid w:val="0"/>
        <w:spacing w:beforeLines="50" w:before="180" w:line="300" w:lineRule="auto"/>
        <w:ind w:rightChars="-25" w:right="-60"/>
        <w:outlineLvl w:val="2"/>
        <w:rPr>
          <w:rFonts w:eastAsia="標楷體"/>
          <w:b/>
          <w:bCs/>
          <w:sz w:val="32"/>
          <w:szCs w:val="32"/>
        </w:rPr>
      </w:pPr>
      <w:bookmarkStart w:id="90" w:name="_Toc401923795"/>
      <w:bookmarkStart w:id="91" w:name="_Toc402171712"/>
      <w:bookmarkStart w:id="92" w:name="_Toc470773335"/>
      <w:r w:rsidRPr="00716D34">
        <w:rPr>
          <w:rFonts w:eastAsia="標楷體"/>
          <w:b/>
          <w:bCs/>
          <w:sz w:val="32"/>
          <w:szCs w:val="32"/>
        </w:rPr>
        <w:lastRenderedPageBreak/>
        <w:t>（二）工業生產</w:t>
      </w:r>
      <w:bookmarkEnd w:id="89"/>
      <w:bookmarkEnd w:id="90"/>
      <w:bookmarkEnd w:id="91"/>
      <w:bookmarkEnd w:id="92"/>
    </w:p>
    <w:p w:rsidR="00F454C0" w:rsidRPr="00716D34" w:rsidRDefault="00F454C0" w:rsidP="00F454C0">
      <w:pPr>
        <w:tabs>
          <w:tab w:val="left" w:pos="540"/>
        </w:tabs>
        <w:spacing w:line="400" w:lineRule="exact"/>
        <w:rPr>
          <w:rFonts w:eastAsia="標楷體"/>
          <w:b/>
          <w:bCs/>
          <w:sz w:val="28"/>
          <w:szCs w:val="28"/>
        </w:rPr>
      </w:pPr>
      <w:bookmarkStart w:id="93" w:name="OLE_LINK5"/>
      <w:r w:rsidRPr="00716D34">
        <w:rPr>
          <w:rFonts w:eastAsia="標楷體"/>
          <w:b/>
          <w:bCs/>
          <w:sz w:val="28"/>
          <w:szCs w:val="28"/>
        </w:rPr>
        <w:t>１、</w:t>
      </w:r>
      <w:r w:rsidR="003B4187" w:rsidRPr="003B4187">
        <w:rPr>
          <w:rFonts w:eastAsia="標楷體" w:hint="eastAsia"/>
          <w:b/>
          <w:bCs/>
          <w:sz w:val="28"/>
          <w:szCs w:val="28"/>
        </w:rPr>
        <w:t>105</w:t>
      </w:r>
      <w:r w:rsidR="003B4187" w:rsidRPr="003B4187">
        <w:rPr>
          <w:rFonts w:eastAsia="標楷體" w:hint="eastAsia"/>
          <w:b/>
          <w:bCs/>
          <w:sz w:val="28"/>
          <w:szCs w:val="28"/>
        </w:rPr>
        <w:t>年</w:t>
      </w:r>
      <w:r w:rsidR="003B4187" w:rsidRPr="003B4187">
        <w:rPr>
          <w:rFonts w:eastAsia="標楷體" w:hint="eastAsia"/>
          <w:b/>
          <w:bCs/>
          <w:sz w:val="28"/>
          <w:szCs w:val="28"/>
        </w:rPr>
        <w:t>1</w:t>
      </w:r>
      <w:r w:rsidR="009555DA">
        <w:rPr>
          <w:rFonts w:eastAsia="標楷體" w:hint="eastAsia"/>
          <w:b/>
          <w:bCs/>
          <w:sz w:val="28"/>
          <w:szCs w:val="28"/>
        </w:rPr>
        <w:t>1</w:t>
      </w:r>
      <w:r w:rsidR="003B4187" w:rsidRPr="003B4187">
        <w:rPr>
          <w:rFonts w:eastAsia="標楷體" w:hint="eastAsia"/>
          <w:b/>
          <w:bCs/>
          <w:sz w:val="28"/>
          <w:szCs w:val="28"/>
        </w:rPr>
        <w:t>月工業生產增加</w:t>
      </w:r>
      <w:r w:rsidR="00BF60DC">
        <w:rPr>
          <w:rFonts w:eastAsia="標楷體" w:hint="eastAsia"/>
          <w:b/>
          <w:bCs/>
          <w:sz w:val="28"/>
          <w:szCs w:val="28"/>
        </w:rPr>
        <w:t>8</w:t>
      </w:r>
      <w:r w:rsidR="003B4187" w:rsidRPr="003B4187">
        <w:rPr>
          <w:rFonts w:eastAsia="標楷體" w:hint="eastAsia"/>
          <w:b/>
          <w:bCs/>
          <w:sz w:val="28"/>
          <w:szCs w:val="28"/>
        </w:rPr>
        <w:t>.</w:t>
      </w:r>
      <w:r w:rsidR="00BF60DC">
        <w:rPr>
          <w:rFonts w:eastAsia="標楷體" w:hint="eastAsia"/>
          <w:b/>
          <w:bCs/>
          <w:sz w:val="28"/>
          <w:szCs w:val="28"/>
        </w:rPr>
        <w:t>83</w:t>
      </w:r>
      <w:r w:rsidR="003B4187" w:rsidRPr="003B4187">
        <w:rPr>
          <w:rFonts w:eastAsia="標楷體" w:hint="eastAsia"/>
          <w:b/>
          <w:bCs/>
          <w:sz w:val="28"/>
          <w:szCs w:val="28"/>
        </w:rPr>
        <w:t>%</w:t>
      </w:r>
    </w:p>
    <w:p w:rsidR="00F454C0" w:rsidRDefault="003B4187" w:rsidP="00BF60DC">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3B4187">
        <w:rPr>
          <w:rFonts w:eastAsia="標楷體" w:hint="eastAsia"/>
          <w:color w:val="000000" w:themeColor="text1"/>
          <w:kern w:val="0"/>
          <w:sz w:val="28"/>
          <w:szCs w:val="20"/>
        </w:rPr>
        <w:t>105</w:t>
      </w:r>
      <w:r w:rsidRPr="003B4187">
        <w:rPr>
          <w:rFonts w:eastAsia="標楷體" w:hint="eastAsia"/>
          <w:color w:val="000000" w:themeColor="text1"/>
          <w:kern w:val="0"/>
          <w:sz w:val="28"/>
          <w:szCs w:val="20"/>
        </w:rPr>
        <w:t>年</w:t>
      </w:r>
      <w:r w:rsidRPr="003B4187">
        <w:rPr>
          <w:rFonts w:eastAsia="標楷體" w:hint="eastAsia"/>
          <w:color w:val="000000" w:themeColor="text1"/>
          <w:kern w:val="0"/>
          <w:sz w:val="28"/>
          <w:szCs w:val="20"/>
        </w:rPr>
        <w:t>1</w:t>
      </w:r>
      <w:r w:rsidR="009555DA">
        <w:rPr>
          <w:rFonts w:eastAsia="標楷體" w:hint="eastAsia"/>
          <w:color w:val="000000" w:themeColor="text1"/>
          <w:kern w:val="0"/>
          <w:sz w:val="28"/>
          <w:szCs w:val="20"/>
        </w:rPr>
        <w:t>1</w:t>
      </w:r>
      <w:r w:rsidRPr="003B4187">
        <w:rPr>
          <w:rFonts w:eastAsia="標楷體" w:hint="eastAsia"/>
          <w:color w:val="000000" w:themeColor="text1"/>
          <w:kern w:val="0"/>
          <w:sz w:val="28"/>
          <w:szCs w:val="20"/>
        </w:rPr>
        <w:t>月工業生產指數</w:t>
      </w:r>
      <w:r w:rsidR="00BF60DC" w:rsidRPr="00BF60DC">
        <w:rPr>
          <w:rFonts w:eastAsia="標楷體"/>
          <w:color w:val="000000" w:themeColor="text1"/>
          <w:kern w:val="0"/>
          <w:sz w:val="28"/>
          <w:szCs w:val="20"/>
        </w:rPr>
        <w:t>111.27</w:t>
      </w:r>
      <w:r w:rsidRPr="003B4187">
        <w:rPr>
          <w:rFonts w:eastAsia="標楷體" w:hint="eastAsia"/>
          <w:color w:val="000000" w:themeColor="text1"/>
          <w:kern w:val="0"/>
          <w:sz w:val="28"/>
          <w:szCs w:val="20"/>
        </w:rPr>
        <w:t>，較上年同月增加</w:t>
      </w:r>
      <w:r w:rsidR="00BF60DC" w:rsidRPr="00BF60DC">
        <w:rPr>
          <w:rFonts w:eastAsia="標楷體" w:hint="eastAsia"/>
          <w:color w:val="000000" w:themeColor="text1"/>
          <w:kern w:val="0"/>
          <w:sz w:val="28"/>
          <w:szCs w:val="20"/>
        </w:rPr>
        <w:t>8.83</w:t>
      </w:r>
      <w:r w:rsidRPr="003B4187">
        <w:rPr>
          <w:rFonts w:eastAsia="標楷體" w:hint="eastAsia"/>
          <w:color w:val="000000" w:themeColor="text1"/>
          <w:kern w:val="0"/>
          <w:sz w:val="28"/>
          <w:szCs w:val="20"/>
        </w:rPr>
        <w:t>%</w:t>
      </w:r>
      <w:r w:rsidRPr="003B4187">
        <w:rPr>
          <w:rFonts w:eastAsia="標楷體" w:hint="eastAsia"/>
          <w:color w:val="000000" w:themeColor="text1"/>
          <w:kern w:val="0"/>
          <w:sz w:val="28"/>
          <w:szCs w:val="20"/>
        </w:rPr>
        <w:t>，其中，</w:t>
      </w:r>
      <w:r w:rsidR="00BF60DC" w:rsidRPr="00BF60DC">
        <w:rPr>
          <w:rFonts w:eastAsia="標楷體" w:hint="eastAsia"/>
          <w:color w:val="000000" w:themeColor="text1"/>
          <w:kern w:val="0"/>
          <w:sz w:val="28"/>
          <w:szCs w:val="20"/>
        </w:rPr>
        <w:t>製造業</w:t>
      </w:r>
      <w:r w:rsidR="000456D4">
        <w:rPr>
          <w:rFonts w:eastAsia="標楷體" w:hint="eastAsia"/>
          <w:color w:val="000000" w:themeColor="text1"/>
          <w:kern w:val="0"/>
          <w:sz w:val="28"/>
          <w:szCs w:val="20"/>
        </w:rPr>
        <w:t>及</w:t>
      </w:r>
      <w:r w:rsidR="000456D4" w:rsidRPr="00BF60DC">
        <w:rPr>
          <w:rFonts w:eastAsia="標楷體" w:hint="eastAsia"/>
          <w:color w:val="000000" w:themeColor="text1"/>
          <w:kern w:val="0"/>
          <w:sz w:val="28"/>
          <w:szCs w:val="20"/>
        </w:rPr>
        <w:t>用水供應業</w:t>
      </w:r>
      <w:r w:rsidR="000456D4">
        <w:rPr>
          <w:rFonts w:eastAsia="標楷體" w:hint="eastAsia"/>
          <w:color w:val="000000" w:themeColor="text1"/>
          <w:kern w:val="0"/>
          <w:sz w:val="28"/>
          <w:szCs w:val="20"/>
        </w:rPr>
        <w:t>分別</w:t>
      </w:r>
      <w:r w:rsidR="00BF60DC" w:rsidRPr="00BF60DC">
        <w:rPr>
          <w:rFonts w:eastAsia="標楷體" w:hint="eastAsia"/>
          <w:color w:val="000000" w:themeColor="text1"/>
          <w:kern w:val="0"/>
          <w:sz w:val="28"/>
          <w:szCs w:val="20"/>
        </w:rPr>
        <w:t>增加</w:t>
      </w:r>
      <w:r w:rsidR="00BF60DC" w:rsidRPr="00BF60DC">
        <w:rPr>
          <w:rFonts w:eastAsia="標楷體" w:hint="eastAsia"/>
          <w:color w:val="000000" w:themeColor="text1"/>
          <w:kern w:val="0"/>
          <w:sz w:val="28"/>
          <w:szCs w:val="20"/>
        </w:rPr>
        <w:t>10.36%</w:t>
      </w:r>
      <w:r w:rsidR="000456D4">
        <w:rPr>
          <w:rFonts w:eastAsia="標楷體" w:hint="eastAsia"/>
          <w:color w:val="000000" w:themeColor="text1"/>
          <w:kern w:val="0"/>
          <w:sz w:val="28"/>
          <w:szCs w:val="20"/>
        </w:rPr>
        <w:t>、</w:t>
      </w:r>
      <w:r w:rsidR="000456D4" w:rsidRPr="00BF60DC">
        <w:rPr>
          <w:rFonts w:eastAsia="標楷體"/>
          <w:color w:val="000000" w:themeColor="text1"/>
          <w:kern w:val="0"/>
          <w:sz w:val="28"/>
          <w:szCs w:val="20"/>
        </w:rPr>
        <w:t>0.78%</w:t>
      </w:r>
      <w:r w:rsidR="00BF60DC" w:rsidRPr="00BF60DC">
        <w:rPr>
          <w:rFonts w:eastAsia="標楷體" w:hint="eastAsia"/>
          <w:color w:val="000000" w:themeColor="text1"/>
          <w:kern w:val="0"/>
          <w:sz w:val="28"/>
          <w:szCs w:val="20"/>
        </w:rPr>
        <w:t>，礦業及土石採取業</w:t>
      </w:r>
      <w:r w:rsidR="000456D4">
        <w:rPr>
          <w:rFonts w:eastAsia="標楷體" w:hint="eastAsia"/>
          <w:color w:val="000000" w:themeColor="text1"/>
          <w:kern w:val="0"/>
          <w:sz w:val="28"/>
          <w:szCs w:val="20"/>
        </w:rPr>
        <w:t>、</w:t>
      </w:r>
      <w:r w:rsidR="00BF60DC" w:rsidRPr="00BF60DC">
        <w:rPr>
          <w:rFonts w:eastAsia="標楷體" w:hint="eastAsia"/>
          <w:color w:val="000000" w:themeColor="text1"/>
          <w:kern w:val="0"/>
          <w:sz w:val="28"/>
          <w:szCs w:val="20"/>
        </w:rPr>
        <w:t>電力及燃氣供應業</w:t>
      </w:r>
      <w:r w:rsidR="000456D4">
        <w:rPr>
          <w:rFonts w:eastAsia="標楷體" w:hint="eastAsia"/>
          <w:color w:val="000000" w:themeColor="text1"/>
          <w:kern w:val="0"/>
          <w:sz w:val="28"/>
          <w:szCs w:val="20"/>
        </w:rPr>
        <w:t>、</w:t>
      </w:r>
      <w:r w:rsidR="000456D4" w:rsidRPr="00BF60DC">
        <w:rPr>
          <w:rFonts w:eastAsia="標楷體" w:hint="eastAsia"/>
          <w:color w:val="000000" w:themeColor="text1"/>
          <w:kern w:val="0"/>
          <w:sz w:val="28"/>
          <w:szCs w:val="20"/>
        </w:rPr>
        <w:t>建築工程業</w:t>
      </w:r>
      <w:r w:rsidR="000456D4">
        <w:rPr>
          <w:rFonts w:eastAsia="標楷體" w:hint="eastAsia"/>
          <w:color w:val="000000" w:themeColor="text1"/>
          <w:kern w:val="0"/>
          <w:sz w:val="28"/>
          <w:szCs w:val="20"/>
        </w:rPr>
        <w:t>則分別</w:t>
      </w:r>
      <w:r w:rsidR="00BF60DC" w:rsidRPr="00BF60DC">
        <w:rPr>
          <w:rFonts w:eastAsia="標楷體" w:hint="eastAsia"/>
          <w:color w:val="000000" w:themeColor="text1"/>
          <w:kern w:val="0"/>
          <w:sz w:val="28"/>
          <w:szCs w:val="20"/>
        </w:rPr>
        <w:t>減少</w:t>
      </w:r>
      <w:r w:rsidR="000456D4" w:rsidRPr="00BF60DC">
        <w:rPr>
          <w:rFonts w:eastAsia="標楷體"/>
          <w:color w:val="000000" w:themeColor="text1"/>
          <w:kern w:val="0"/>
          <w:sz w:val="28"/>
          <w:szCs w:val="20"/>
        </w:rPr>
        <w:t>15.09%</w:t>
      </w:r>
      <w:r w:rsidR="000456D4">
        <w:rPr>
          <w:rFonts w:eastAsia="標楷體" w:hint="eastAsia"/>
          <w:color w:val="000000" w:themeColor="text1"/>
          <w:kern w:val="0"/>
          <w:sz w:val="28"/>
          <w:szCs w:val="20"/>
        </w:rPr>
        <w:t>、</w:t>
      </w:r>
      <w:r w:rsidR="00BF60DC" w:rsidRPr="00BF60DC">
        <w:rPr>
          <w:rFonts w:eastAsia="標楷體"/>
          <w:color w:val="000000" w:themeColor="text1"/>
          <w:kern w:val="0"/>
          <w:sz w:val="28"/>
          <w:szCs w:val="20"/>
        </w:rPr>
        <w:t>12.18%</w:t>
      </w:r>
      <w:r w:rsidR="000456D4">
        <w:rPr>
          <w:rFonts w:eastAsia="標楷體" w:hint="eastAsia"/>
          <w:color w:val="000000" w:themeColor="text1"/>
          <w:kern w:val="0"/>
          <w:sz w:val="28"/>
          <w:szCs w:val="20"/>
        </w:rPr>
        <w:t>及</w:t>
      </w:r>
      <w:r w:rsidR="00BF60DC" w:rsidRPr="00BF60DC">
        <w:rPr>
          <w:rFonts w:eastAsia="標楷體" w:hint="eastAsia"/>
          <w:color w:val="000000" w:themeColor="text1"/>
          <w:kern w:val="0"/>
          <w:sz w:val="28"/>
          <w:szCs w:val="20"/>
        </w:rPr>
        <w:t>10.39%</w:t>
      </w:r>
      <w:r w:rsidR="00BF60DC" w:rsidRPr="00BF60DC">
        <w:rPr>
          <w:rFonts w:eastAsia="標楷體" w:hint="eastAsia"/>
          <w:color w:val="000000" w:themeColor="text1"/>
          <w:kern w:val="0"/>
          <w:sz w:val="28"/>
          <w:szCs w:val="20"/>
        </w:rPr>
        <w:t>。</w:t>
      </w:r>
      <w:r w:rsidRPr="003B4187">
        <w:rPr>
          <w:rFonts w:eastAsia="標楷體" w:hint="eastAsia"/>
          <w:color w:val="000000" w:themeColor="text1"/>
          <w:kern w:val="0"/>
          <w:sz w:val="28"/>
          <w:szCs w:val="20"/>
        </w:rPr>
        <w:t>累計</w:t>
      </w:r>
      <w:r w:rsidRPr="003B4187">
        <w:rPr>
          <w:rFonts w:eastAsia="標楷體" w:hint="eastAsia"/>
          <w:color w:val="000000" w:themeColor="text1"/>
          <w:kern w:val="0"/>
          <w:sz w:val="28"/>
          <w:szCs w:val="20"/>
        </w:rPr>
        <w:t>1</w:t>
      </w:r>
      <w:r w:rsidRPr="003B4187">
        <w:rPr>
          <w:rFonts w:eastAsia="標楷體" w:hint="eastAsia"/>
          <w:color w:val="000000" w:themeColor="text1"/>
          <w:kern w:val="0"/>
          <w:sz w:val="28"/>
          <w:szCs w:val="20"/>
        </w:rPr>
        <w:t>至</w:t>
      </w:r>
      <w:r w:rsidRPr="003B4187">
        <w:rPr>
          <w:rFonts w:eastAsia="標楷體" w:hint="eastAsia"/>
          <w:color w:val="000000" w:themeColor="text1"/>
          <w:kern w:val="0"/>
          <w:sz w:val="28"/>
          <w:szCs w:val="20"/>
        </w:rPr>
        <w:t>1</w:t>
      </w:r>
      <w:r w:rsidR="009555DA">
        <w:rPr>
          <w:rFonts w:eastAsia="標楷體" w:hint="eastAsia"/>
          <w:color w:val="000000" w:themeColor="text1"/>
          <w:kern w:val="0"/>
          <w:sz w:val="28"/>
          <w:szCs w:val="20"/>
        </w:rPr>
        <w:t>1</w:t>
      </w:r>
      <w:r w:rsidRPr="003B4187">
        <w:rPr>
          <w:rFonts w:eastAsia="標楷體" w:hint="eastAsia"/>
          <w:color w:val="000000" w:themeColor="text1"/>
          <w:kern w:val="0"/>
          <w:sz w:val="28"/>
          <w:szCs w:val="20"/>
        </w:rPr>
        <w:t>月工業生產指數</w:t>
      </w:r>
      <w:r w:rsidRPr="003B4187">
        <w:rPr>
          <w:rFonts w:eastAsia="標楷體" w:hint="eastAsia"/>
          <w:color w:val="000000" w:themeColor="text1"/>
          <w:kern w:val="0"/>
          <w:sz w:val="28"/>
          <w:szCs w:val="20"/>
        </w:rPr>
        <w:t>105.</w:t>
      </w:r>
      <w:r w:rsidR="00BF60DC">
        <w:rPr>
          <w:rFonts w:eastAsia="標楷體" w:hint="eastAsia"/>
          <w:color w:val="000000" w:themeColor="text1"/>
          <w:kern w:val="0"/>
          <w:sz w:val="28"/>
          <w:szCs w:val="20"/>
        </w:rPr>
        <w:t>88</w:t>
      </w:r>
      <w:r w:rsidRPr="003B4187">
        <w:rPr>
          <w:rFonts w:eastAsia="標楷體" w:hint="eastAsia"/>
          <w:color w:val="000000" w:themeColor="text1"/>
          <w:kern w:val="0"/>
          <w:sz w:val="28"/>
          <w:szCs w:val="20"/>
        </w:rPr>
        <w:t>，較上年同期增加</w:t>
      </w:r>
      <w:r w:rsidRPr="003B4187">
        <w:rPr>
          <w:rFonts w:eastAsia="標楷體"/>
          <w:color w:val="000000" w:themeColor="text1"/>
          <w:kern w:val="0"/>
          <w:sz w:val="28"/>
          <w:szCs w:val="20"/>
        </w:rPr>
        <w:t>0.</w:t>
      </w:r>
      <w:r w:rsidR="00BF60DC">
        <w:rPr>
          <w:rFonts w:eastAsia="標楷體" w:hint="eastAsia"/>
          <w:color w:val="000000" w:themeColor="text1"/>
          <w:kern w:val="0"/>
          <w:sz w:val="28"/>
          <w:szCs w:val="20"/>
        </w:rPr>
        <w:t>95</w:t>
      </w:r>
      <w:r w:rsidRPr="003B4187">
        <w:rPr>
          <w:rFonts w:eastAsia="標楷體" w:hint="eastAsia"/>
          <w:color w:val="000000" w:themeColor="text1"/>
          <w:kern w:val="0"/>
          <w:sz w:val="28"/>
          <w:szCs w:val="20"/>
        </w:rPr>
        <w:t>%</w:t>
      </w:r>
      <w:r w:rsidRPr="003B4187">
        <w:rPr>
          <w:rFonts w:eastAsia="標楷體" w:hint="eastAsia"/>
          <w:color w:val="000000" w:themeColor="text1"/>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454C0" w:rsidRPr="00716D34" w:rsidRDefault="00F454C0" w:rsidP="00F454C0">
      <w:pPr>
        <w:widowControl/>
        <w:topLinePunct/>
        <w:snapToGrid w:val="0"/>
        <w:spacing w:beforeLines="30" w:before="108" w:line="300" w:lineRule="auto"/>
        <w:ind w:right="210"/>
        <w:jc w:val="both"/>
        <w:rPr>
          <w:rFonts w:eastAsia="標楷體"/>
          <w:kern w:val="0"/>
          <w:sz w:val="28"/>
          <w:szCs w:val="20"/>
        </w:rPr>
      </w:pPr>
      <w:r w:rsidRPr="00716D34">
        <w:rPr>
          <w:rFonts w:eastAsia="標楷體"/>
          <w:b/>
          <w:bCs/>
          <w:kern w:val="0"/>
          <w:sz w:val="28"/>
          <w:szCs w:val="20"/>
        </w:rPr>
        <w:t xml:space="preserve">　　　　　　　　　表</w:t>
      </w:r>
      <w:r w:rsidRPr="00716D34">
        <w:rPr>
          <w:rFonts w:eastAsia="標楷體"/>
          <w:b/>
          <w:bCs/>
          <w:kern w:val="0"/>
          <w:sz w:val="28"/>
          <w:szCs w:val="20"/>
        </w:rPr>
        <w:t xml:space="preserve">2-2-1  </w:t>
      </w:r>
      <w:r w:rsidRPr="00716D34">
        <w:rPr>
          <w:rFonts w:eastAsia="標楷體"/>
          <w:b/>
          <w:bCs/>
          <w:kern w:val="0"/>
          <w:sz w:val="28"/>
          <w:szCs w:val="20"/>
        </w:rPr>
        <w:t>工業生產</w:t>
      </w:r>
      <w:r w:rsidRPr="00716D34">
        <w:rPr>
          <w:rFonts w:eastAsia="標楷體"/>
          <w:b/>
          <w:bCs/>
          <w:snapToGrid w:val="0"/>
          <w:kern w:val="0"/>
          <w:sz w:val="28"/>
          <w:szCs w:val="20"/>
        </w:rPr>
        <w:t>年增率</w:t>
      </w:r>
      <w:r w:rsidRPr="00716D34">
        <w:rPr>
          <w:rFonts w:eastAsia="標楷體"/>
          <w:kern w:val="0"/>
          <w:sz w:val="28"/>
          <w:szCs w:val="20"/>
        </w:rPr>
        <w:t xml:space="preserve">          </w:t>
      </w:r>
      <w:r w:rsidRPr="00716D34">
        <w:rPr>
          <w:rFonts w:eastAsia="標楷體"/>
          <w:kern w:val="0"/>
          <w:szCs w:val="20"/>
        </w:rPr>
        <w:t>單位：</w:t>
      </w:r>
      <w:r w:rsidRPr="00716D34">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F454C0" w:rsidRPr="003B6B9A" w:rsidTr="0066776E">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F454C0" w:rsidRPr="003B6B9A" w:rsidRDefault="00F454C0" w:rsidP="0066776E">
            <w:pPr>
              <w:snapToGrid w:val="0"/>
              <w:spacing w:line="260" w:lineRule="exact"/>
              <w:ind w:left="28"/>
              <w:jc w:val="center"/>
              <w:rPr>
                <w:rFonts w:eastAsia="標楷體"/>
                <w:szCs w:val="28"/>
              </w:rPr>
            </w:pPr>
          </w:p>
          <w:p w:rsidR="00F454C0" w:rsidRPr="003B6B9A" w:rsidRDefault="00F454C0" w:rsidP="0066776E">
            <w:pPr>
              <w:snapToGrid w:val="0"/>
              <w:spacing w:line="260" w:lineRule="exact"/>
              <w:ind w:left="28"/>
              <w:jc w:val="center"/>
              <w:rPr>
                <w:rFonts w:eastAsia="標楷體"/>
                <w:szCs w:val="28"/>
              </w:rPr>
            </w:pPr>
            <w:r w:rsidRPr="003B6B9A">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F454C0" w:rsidRPr="003B6B9A" w:rsidRDefault="00F454C0" w:rsidP="0066776E">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r>
      <w:tr w:rsidR="00F454C0" w:rsidRPr="003B6B9A" w:rsidTr="0066776E">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礦業及土石</w:t>
            </w:r>
          </w:p>
          <w:p w:rsidR="00F454C0" w:rsidRPr="003B6B9A" w:rsidRDefault="00F454C0" w:rsidP="0066776E">
            <w:pPr>
              <w:snapToGrid w:val="0"/>
              <w:spacing w:line="260" w:lineRule="exact"/>
              <w:ind w:left="28"/>
              <w:jc w:val="center"/>
              <w:rPr>
                <w:rFonts w:eastAsia="標楷體"/>
              </w:rPr>
            </w:pPr>
            <w:r w:rsidRPr="003B6B9A">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用水</w:t>
            </w:r>
          </w:p>
          <w:p w:rsidR="00F454C0" w:rsidRPr="003B6B9A" w:rsidRDefault="00F454C0" w:rsidP="0066776E">
            <w:pPr>
              <w:snapToGrid w:val="0"/>
              <w:spacing w:line="260" w:lineRule="exact"/>
              <w:ind w:left="28"/>
              <w:jc w:val="center"/>
              <w:rPr>
                <w:rFonts w:eastAsia="標楷體"/>
              </w:rPr>
            </w:pPr>
            <w:r w:rsidRPr="003B6B9A">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建築</w:t>
            </w:r>
          </w:p>
          <w:p w:rsidR="00F454C0" w:rsidRPr="003B6B9A" w:rsidRDefault="00F454C0" w:rsidP="0066776E">
            <w:pPr>
              <w:snapToGrid w:val="0"/>
              <w:spacing w:line="260" w:lineRule="exact"/>
              <w:ind w:left="28"/>
              <w:jc w:val="center"/>
              <w:rPr>
                <w:rFonts w:eastAsia="標楷體"/>
              </w:rPr>
            </w:pPr>
            <w:r w:rsidRPr="003B6B9A">
              <w:rPr>
                <w:rFonts w:eastAsia="標楷體"/>
              </w:rPr>
              <w:t>工程業</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3B4187" w:rsidRPr="003B6B9A" w:rsidRDefault="003B4187" w:rsidP="003B4187">
            <w:pPr>
              <w:snapToGrid w:val="0"/>
              <w:spacing w:line="380" w:lineRule="exact"/>
              <w:rPr>
                <w:rFonts w:eastAsia="標楷體"/>
                <w:b/>
                <w:bCs/>
              </w:rPr>
            </w:pPr>
            <w:r w:rsidRPr="003B6B9A">
              <w:rPr>
                <w:rFonts w:eastAsia="標楷體"/>
                <w:b/>
                <w:bCs/>
              </w:rPr>
              <w:t xml:space="preserve"> 100</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3B4187" w:rsidRPr="003B6B9A" w:rsidRDefault="003B4187" w:rsidP="003B4187">
            <w:pPr>
              <w:snapToGrid w:val="0"/>
              <w:spacing w:line="380" w:lineRule="exact"/>
              <w:ind w:rightChars="100" w:right="240"/>
              <w:jc w:val="right"/>
              <w:rPr>
                <w:rFonts w:eastAsia="標楷體"/>
                <w:b/>
                <w:bCs/>
              </w:rPr>
            </w:pPr>
            <w:r w:rsidRPr="003B6B9A">
              <w:rPr>
                <w:rFonts w:eastAsia="標楷體"/>
                <w:b/>
                <w:bCs/>
              </w:rPr>
              <w:t>4.44</w:t>
            </w:r>
          </w:p>
        </w:tc>
        <w:tc>
          <w:tcPr>
            <w:tcW w:w="1090" w:type="dxa"/>
            <w:tcMar>
              <w:top w:w="17" w:type="dxa"/>
              <w:left w:w="17" w:type="dxa"/>
              <w:bottom w:w="0" w:type="dxa"/>
              <w:right w:w="17" w:type="dxa"/>
            </w:tcMar>
            <w:vAlign w:val="bottom"/>
          </w:tcPr>
          <w:p w:rsidR="003B4187" w:rsidRPr="003B6B9A" w:rsidRDefault="003B4187" w:rsidP="003B4187">
            <w:pPr>
              <w:snapToGrid w:val="0"/>
              <w:spacing w:line="380" w:lineRule="exact"/>
              <w:ind w:rightChars="98" w:right="235"/>
              <w:jc w:val="right"/>
              <w:rPr>
                <w:rFonts w:eastAsia="標楷體"/>
                <w:b/>
                <w:bCs/>
              </w:rPr>
            </w:pPr>
            <w:r w:rsidRPr="003B6B9A">
              <w:rPr>
                <w:rFonts w:eastAsia="標楷體"/>
                <w:b/>
                <w:bCs/>
              </w:rPr>
              <w:t>4.69</w:t>
            </w:r>
          </w:p>
        </w:tc>
        <w:tc>
          <w:tcPr>
            <w:tcW w:w="1278" w:type="dxa"/>
            <w:tcMar>
              <w:top w:w="17" w:type="dxa"/>
              <w:left w:w="17" w:type="dxa"/>
              <w:bottom w:w="0" w:type="dxa"/>
              <w:right w:w="17" w:type="dxa"/>
            </w:tcMar>
            <w:vAlign w:val="bottom"/>
          </w:tcPr>
          <w:p w:rsidR="003B4187" w:rsidRPr="003B6B9A" w:rsidRDefault="003B4187" w:rsidP="003B4187">
            <w:pPr>
              <w:snapToGrid w:val="0"/>
              <w:spacing w:line="380" w:lineRule="exact"/>
              <w:ind w:rightChars="120" w:right="288"/>
              <w:jc w:val="right"/>
              <w:rPr>
                <w:rFonts w:eastAsia="標楷體"/>
                <w:b/>
                <w:bCs/>
              </w:rPr>
            </w:pPr>
            <w:r w:rsidRPr="003B6B9A">
              <w:rPr>
                <w:rFonts w:eastAsia="標楷體"/>
                <w:b/>
                <w:bCs/>
              </w:rPr>
              <w:t>-7.12</w:t>
            </w:r>
          </w:p>
        </w:tc>
        <w:tc>
          <w:tcPr>
            <w:tcW w:w="1160" w:type="dxa"/>
            <w:tcMar>
              <w:top w:w="17" w:type="dxa"/>
              <w:left w:w="17" w:type="dxa"/>
              <w:bottom w:w="0" w:type="dxa"/>
              <w:right w:w="17" w:type="dxa"/>
            </w:tcMar>
            <w:vAlign w:val="bottom"/>
          </w:tcPr>
          <w:p w:rsidR="003B4187" w:rsidRPr="003B6B9A" w:rsidRDefault="003B4187" w:rsidP="003B4187">
            <w:pPr>
              <w:snapToGrid w:val="0"/>
              <w:spacing w:line="380" w:lineRule="exact"/>
              <w:ind w:rightChars="127" w:right="305"/>
              <w:jc w:val="right"/>
              <w:rPr>
                <w:rFonts w:eastAsia="標楷體"/>
                <w:b/>
                <w:bCs/>
              </w:rPr>
            </w:pPr>
            <w:r w:rsidRPr="003B6B9A">
              <w:rPr>
                <w:rFonts w:eastAsia="標楷體"/>
                <w:b/>
                <w:bCs/>
              </w:rPr>
              <w:t>0.62</w:t>
            </w:r>
          </w:p>
        </w:tc>
        <w:tc>
          <w:tcPr>
            <w:tcW w:w="1113" w:type="dxa"/>
            <w:tcMar>
              <w:top w:w="17" w:type="dxa"/>
              <w:left w:w="17" w:type="dxa"/>
              <w:bottom w:w="0" w:type="dxa"/>
              <w:right w:w="17" w:type="dxa"/>
            </w:tcMar>
            <w:vAlign w:val="bottom"/>
          </w:tcPr>
          <w:p w:rsidR="003B4187" w:rsidRPr="003B6B9A" w:rsidRDefault="003B4187" w:rsidP="003B4187">
            <w:pPr>
              <w:snapToGrid w:val="0"/>
              <w:spacing w:line="380" w:lineRule="exact"/>
              <w:ind w:rightChars="107" w:right="257"/>
              <w:jc w:val="right"/>
              <w:rPr>
                <w:rFonts w:eastAsia="標楷體"/>
                <w:b/>
                <w:bCs/>
              </w:rPr>
            </w:pPr>
            <w:r w:rsidRPr="003B6B9A">
              <w:rPr>
                <w:rFonts w:eastAsia="標楷體"/>
                <w:b/>
                <w:bCs/>
              </w:rPr>
              <w:t>0.20</w:t>
            </w:r>
          </w:p>
        </w:tc>
        <w:tc>
          <w:tcPr>
            <w:tcW w:w="1007" w:type="dxa"/>
            <w:vAlign w:val="bottom"/>
          </w:tcPr>
          <w:p w:rsidR="003B4187" w:rsidRPr="003B6B9A" w:rsidRDefault="003B4187" w:rsidP="003B4187">
            <w:pPr>
              <w:snapToGrid w:val="0"/>
              <w:spacing w:line="380" w:lineRule="exact"/>
              <w:ind w:rightChars="76" w:right="182"/>
              <w:jc w:val="right"/>
              <w:rPr>
                <w:rFonts w:eastAsia="標楷體"/>
                <w:b/>
                <w:bCs/>
              </w:rPr>
            </w:pPr>
            <w:r w:rsidRPr="003B6B9A">
              <w:rPr>
                <w:rFonts w:eastAsia="標楷體"/>
                <w:b/>
                <w:bCs/>
              </w:rPr>
              <w:t>7.58</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Pr="003B6B9A" w:rsidRDefault="003B4187" w:rsidP="003B4187">
            <w:pPr>
              <w:snapToGrid w:val="0"/>
              <w:spacing w:line="380" w:lineRule="exact"/>
              <w:jc w:val="both"/>
              <w:rPr>
                <w:rFonts w:eastAsia="標楷體"/>
                <w:spacing w:val="-6"/>
              </w:rPr>
            </w:pPr>
            <w:r w:rsidRPr="003B6B9A">
              <w:rPr>
                <w:rFonts w:eastAsia="標楷體"/>
                <w:b/>
                <w:bCs/>
              </w:rPr>
              <w:t xml:space="preserve"> 101</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3B4187" w:rsidRPr="003B6B9A" w:rsidRDefault="003B4187" w:rsidP="003B4187">
            <w:pPr>
              <w:snapToGrid w:val="0"/>
              <w:spacing w:line="380" w:lineRule="exact"/>
              <w:ind w:rightChars="100" w:right="240"/>
              <w:jc w:val="right"/>
              <w:rPr>
                <w:rFonts w:eastAsia="標楷體"/>
                <w:b/>
                <w:bCs/>
              </w:rPr>
            </w:pPr>
            <w:r w:rsidRPr="003B6B9A">
              <w:rPr>
                <w:rFonts w:eastAsia="標楷體"/>
                <w:b/>
                <w:bCs/>
              </w:rPr>
              <w:t>-0.25</w:t>
            </w:r>
          </w:p>
        </w:tc>
        <w:tc>
          <w:tcPr>
            <w:tcW w:w="1090" w:type="dxa"/>
            <w:tcMar>
              <w:top w:w="17" w:type="dxa"/>
              <w:left w:w="17" w:type="dxa"/>
              <w:bottom w:w="0" w:type="dxa"/>
              <w:right w:w="17" w:type="dxa"/>
            </w:tcMar>
            <w:vAlign w:val="center"/>
          </w:tcPr>
          <w:p w:rsidR="003B4187" w:rsidRPr="003B6B9A" w:rsidRDefault="003B4187" w:rsidP="003B4187">
            <w:pPr>
              <w:snapToGrid w:val="0"/>
              <w:spacing w:line="380" w:lineRule="exact"/>
              <w:ind w:rightChars="98" w:right="235"/>
              <w:jc w:val="right"/>
              <w:rPr>
                <w:rFonts w:eastAsia="標楷體"/>
                <w:b/>
                <w:bCs/>
              </w:rPr>
            </w:pPr>
            <w:r w:rsidRPr="003B6B9A">
              <w:rPr>
                <w:rFonts w:eastAsia="標楷體"/>
                <w:b/>
                <w:bCs/>
              </w:rPr>
              <w:t>-0.32</w:t>
            </w:r>
          </w:p>
        </w:tc>
        <w:tc>
          <w:tcPr>
            <w:tcW w:w="1278" w:type="dxa"/>
            <w:tcMar>
              <w:top w:w="17" w:type="dxa"/>
              <w:left w:w="17" w:type="dxa"/>
              <w:bottom w:w="0" w:type="dxa"/>
              <w:right w:w="17" w:type="dxa"/>
            </w:tcMar>
            <w:vAlign w:val="center"/>
          </w:tcPr>
          <w:p w:rsidR="003B4187" w:rsidRPr="003B6B9A" w:rsidRDefault="003B4187" w:rsidP="003B4187">
            <w:pPr>
              <w:snapToGrid w:val="0"/>
              <w:spacing w:line="380" w:lineRule="exact"/>
              <w:ind w:rightChars="120" w:right="288"/>
              <w:jc w:val="right"/>
              <w:rPr>
                <w:rFonts w:eastAsia="標楷體"/>
                <w:b/>
                <w:bCs/>
              </w:rPr>
            </w:pPr>
            <w:r w:rsidRPr="003B6B9A">
              <w:rPr>
                <w:rFonts w:eastAsia="標楷體"/>
                <w:b/>
                <w:bCs/>
              </w:rPr>
              <w:t>-2.73</w:t>
            </w:r>
          </w:p>
        </w:tc>
        <w:tc>
          <w:tcPr>
            <w:tcW w:w="1160" w:type="dxa"/>
            <w:tcMar>
              <w:top w:w="17" w:type="dxa"/>
              <w:left w:w="17" w:type="dxa"/>
              <w:bottom w:w="0" w:type="dxa"/>
              <w:right w:w="17" w:type="dxa"/>
            </w:tcMar>
            <w:vAlign w:val="center"/>
          </w:tcPr>
          <w:p w:rsidR="003B4187" w:rsidRPr="003B6B9A" w:rsidRDefault="003B4187" w:rsidP="003B4187">
            <w:pPr>
              <w:snapToGrid w:val="0"/>
              <w:spacing w:line="380" w:lineRule="exact"/>
              <w:ind w:rightChars="127" w:right="305"/>
              <w:jc w:val="right"/>
              <w:rPr>
                <w:rFonts w:eastAsia="標楷體"/>
                <w:b/>
                <w:bCs/>
              </w:rPr>
            </w:pPr>
            <w:r w:rsidRPr="003B6B9A">
              <w:rPr>
                <w:rFonts w:eastAsia="標楷體"/>
                <w:b/>
                <w:bCs/>
              </w:rPr>
              <w:t>-0.82</w:t>
            </w:r>
          </w:p>
        </w:tc>
        <w:tc>
          <w:tcPr>
            <w:tcW w:w="1113" w:type="dxa"/>
            <w:tcMar>
              <w:top w:w="17" w:type="dxa"/>
              <w:left w:w="17" w:type="dxa"/>
              <w:bottom w:w="0" w:type="dxa"/>
              <w:right w:w="17" w:type="dxa"/>
            </w:tcMar>
            <w:vAlign w:val="center"/>
          </w:tcPr>
          <w:p w:rsidR="003B4187" w:rsidRPr="003B6B9A" w:rsidRDefault="003B4187" w:rsidP="003B4187">
            <w:pPr>
              <w:snapToGrid w:val="0"/>
              <w:spacing w:line="380" w:lineRule="exact"/>
              <w:ind w:rightChars="107" w:right="257"/>
              <w:jc w:val="right"/>
              <w:rPr>
                <w:rFonts w:eastAsia="標楷體"/>
                <w:b/>
                <w:bCs/>
              </w:rPr>
            </w:pPr>
            <w:r w:rsidRPr="003B6B9A">
              <w:rPr>
                <w:rFonts w:eastAsia="標楷體"/>
                <w:b/>
                <w:bCs/>
              </w:rPr>
              <w:t>-0.60</w:t>
            </w:r>
          </w:p>
        </w:tc>
        <w:tc>
          <w:tcPr>
            <w:tcW w:w="1007" w:type="dxa"/>
            <w:vAlign w:val="center"/>
          </w:tcPr>
          <w:p w:rsidR="003B4187" w:rsidRPr="003B6B9A" w:rsidRDefault="003B4187" w:rsidP="003B4187">
            <w:pPr>
              <w:snapToGrid w:val="0"/>
              <w:spacing w:line="380" w:lineRule="exact"/>
              <w:ind w:rightChars="76" w:right="182"/>
              <w:jc w:val="right"/>
              <w:rPr>
                <w:rFonts w:eastAsia="標楷體"/>
                <w:b/>
                <w:bCs/>
              </w:rPr>
            </w:pPr>
            <w:r w:rsidRPr="003B6B9A">
              <w:rPr>
                <w:rFonts w:eastAsia="標楷體"/>
                <w:b/>
                <w:bCs/>
              </w:rPr>
              <w:t>7.12</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3B4187" w:rsidRPr="003B6B9A" w:rsidRDefault="003B4187" w:rsidP="003B4187">
            <w:pPr>
              <w:snapToGrid w:val="0"/>
              <w:spacing w:line="380" w:lineRule="exact"/>
              <w:rPr>
                <w:rFonts w:eastAsia="標楷體"/>
                <w:b/>
                <w:bCs/>
              </w:rPr>
            </w:pPr>
            <w:r w:rsidRPr="003B6B9A">
              <w:rPr>
                <w:rFonts w:eastAsia="標楷體"/>
                <w:b/>
                <w:bCs/>
              </w:rPr>
              <w:t xml:space="preserve"> 102</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3B4187" w:rsidRPr="003B6B9A" w:rsidRDefault="003B4187" w:rsidP="003B4187">
            <w:pPr>
              <w:snapToGrid w:val="0"/>
              <w:spacing w:line="380" w:lineRule="exact"/>
              <w:ind w:rightChars="100" w:right="240"/>
              <w:jc w:val="right"/>
              <w:rPr>
                <w:rFonts w:eastAsia="標楷體"/>
                <w:b/>
              </w:rPr>
            </w:pPr>
            <w:r w:rsidRPr="003B6B9A">
              <w:rPr>
                <w:rFonts w:eastAsia="標楷體"/>
                <w:b/>
              </w:rPr>
              <w:t>0.65</w:t>
            </w:r>
          </w:p>
        </w:tc>
        <w:tc>
          <w:tcPr>
            <w:tcW w:w="1090" w:type="dxa"/>
            <w:tcMar>
              <w:top w:w="17" w:type="dxa"/>
              <w:left w:w="17" w:type="dxa"/>
              <w:bottom w:w="0" w:type="dxa"/>
              <w:right w:w="17" w:type="dxa"/>
            </w:tcMar>
            <w:vAlign w:val="center"/>
          </w:tcPr>
          <w:p w:rsidR="003B4187" w:rsidRPr="003B6B9A" w:rsidRDefault="003B4187" w:rsidP="003B4187">
            <w:pPr>
              <w:snapToGrid w:val="0"/>
              <w:spacing w:line="380" w:lineRule="exact"/>
              <w:ind w:rightChars="98" w:right="235"/>
              <w:jc w:val="right"/>
              <w:rPr>
                <w:rFonts w:eastAsia="標楷體"/>
                <w:b/>
              </w:rPr>
            </w:pPr>
            <w:r w:rsidRPr="003B6B9A">
              <w:rPr>
                <w:rFonts w:eastAsia="標楷體"/>
                <w:b/>
              </w:rPr>
              <w:t>0.56</w:t>
            </w:r>
          </w:p>
        </w:tc>
        <w:tc>
          <w:tcPr>
            <w:tcW w:w="1278" w:type="dxa"/>
            <w:tcMar>
              <w:top w:w="17" w:type="dxa"/>
              <w:left w:w="17" w:type="dxa"/>
              <w:bottom w:w="0" w:type="dxa"/>
              <w:right w:w="17" w:type="dxa"/>
            </w:tcMar>
          </w:tcPr>
          <w:p w:rsidR="003B4187" w:rsidRPr="003B6B9A" w:rsidRDefault="003B4187" w:rsidP="003B4187">
            <w:pPr>
              <w:snapToGrid w:val="0"/>
              <w:spacing w:line="380" w:lineRule="exact"/>
              <w:ind w:rightChars="120" w:right="288"/>
              <w:jc w:val="right"/>
              <w:rPr>
                <w:rFonts w:eastAsia="標楷體"/>
                <w:b/>
              </w:rPr>
            </w:pPr>
            <w:r w:rsidRPr="003B6B9A">
              <w:rPr>
                <w:rFonts w:eastAsia="標楷體"/>
                <w:b/>
              </w:rPr>
              <w:t>-5.08</w:t>
            </w:r>
          </w:p>
        </w:tc>
        <w:tc>
          <w:tcPr>
            <w:tcW w:w="1160" w:type="dxa"/>
            <w:tcMar>
              <w:top w:w="17" w:type="dxa"/>
              <w:left w:w="17" w:type="dxa"/>
              <w:bottom w:w="0" w:type="dxa"/>
              <w:right w:w="17" w:type="dxa"/>
            </w:tcMar>
          </w:tcPr>
          <w:p w:rsidR="003B4187" w:rsidRPr="003B6B9A" w:rsidRDefault="003B4187" w:rsidP="003B4187">
            <w:pPr>
              <w:snapToGrid w:val="0"/>
              <w:spacing w:line="380" w:lineRule="exact"/>
              <w:ind w:rightChars="127" w:right="305"/>
              <w:jc w:val="right"/>
              <w:rPr>
                <w:rFonts w:eastAsia="標楷體"/>
                <w:b/>
              </w:rPr>
            </w:pPr>
            <w:r w:rsidRPr="003B6B9A">
              <w:rPr>
                <w:rFonts w:eastAsia="標楷體"/>
                <w:b/>
              </w:rPr>
              <w:t>2.10</w:t>
            </w:r>
          </w:p>
        </w:tc>
        <w:tc>
          <w:tcPr>
            <w:tcW w:w="1113" w:type="dxa"/>
            <w:tcMar>
              <w:top w:w="17" w:type="dxa"/>
              <w:left w:w="17" w:type="dxa"/>
              <w:bottom w:w="0" w:type="dxa"/>
              <w:right w:w="17" w:type="dxa"/>
            </w:tcMar>
          </w:tcPr>
          <w:p w:rsidR="003B4187" w:rsidRPr="003B6B9A" w:rsidRDefault="003B4187" w:rsidP="003B4187">
            <w:pPr>
              <w:snapToGrid w:val="0"/>
              <w:spacing w:line="380" w:lineRule="exact"/>
              <w:ind w:rightChars="107" w:right="257"/>
              <w:jc w:val="right"/>
              <w:rPr>
                <w:rFonts w:eastAsia="標楷體"/>
                <w:b/>
              </w:rPr>
            </w:pPr>
            <w:r w:rsidRPr="003B6B9A">
              <w:rPr>
                <w:rFonts w:eastAsia="標楷體"/>
                <w:b/>
              </w:rPr>
              <w:t>0.70</w:t>
            </w:r>
          </w:p>
        </w:tc>
        <w:tc>
          <w:tcPr>
            <w:tcW w:w="1007" w:type="dxa"/>
          </w:tcPr>
          <w:p w:rsidR="003B4187" w:rsidRPr="003B6B9A" w:rsidRDefault="003B4187" w:rsidP="003B4187">
            <w:pPr>
              <w:snapToGrid w:val="0"/>
              <w:spacing w:line="380" w:lineRule="exact"/>
              <w:ind w:rightChars="76" w:right="182"/>
              <w:jc w:val="right"/>
              <w:rPr>
                <w:rFonts w:eastAsia="標楷體"/>
                <w:b/>
                <w:bCs/>
              </w:rPr>
            </w:pPr>
            <w:r w:rsidRPr="003B6B9A">
              <w:rPr>
                <w:rFonts w:eastAsia="標楷體"/>
                <w:b/>
                <w:bCs/>
              </w:rPr>
              <w:t>3.69</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3B4187" w:rsidRPr="003B6B9A" w:rsidRDefault="003B4187" w:rsidP="003B4187">
            <w:pPr>
              <w:snapToGrid w:val="0"/>
              <w:spacing w:line="380" w:lineRule="exact"/>
              <w:rPr>
                <w:rFonts w:eastAsia="標楷體"/>
                <w:b/>
                <w:bCs/>
              </w:rPr>
            </w:pPr>
            <w:r w:rsidRPr="003B6B9A">
              <w:rPr>
                <w:rFonts w:eastAsia="標楷體"/>
                <w:b/>
                <w:bCs/>
              </w:rPr>
              <w:t xml:space="preserve"> 103</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3B4187" w:rsidRPr="003B6B9A" w:rsidRDefault="003B4187" w:rsidP="003B4187">
            <w:pPr>
              <w:snapToGrid w:val="0"/>
              <w:spacing w:line="380" w:lineRule="exact"/>
              <w:ind w:rightChars="100" w:right="240"/>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37</w:t>
            </w:r>
          </w:p>
        </w:tc>
        <w:tc>
          <w:tcPr>
            <w:tcW w:w="1090" w:type="dxa"/>
            <w:tcMar>
              <w:top w:w="17" w:type="dxa"/>
              <w:left w:w="17" w:type="dxa"/>
              <w:bottom w:w="0" w:type="dxa"/>
              <w:right w:w="17" w:type="dxa"/>
            </w:tcMar>
            <w:vAlign w:val="center"/>
          </w:tcPr>
          <w:p w:rsidR="003B4187" w:rsidRPr="003B6B9A" w:rsidRDefault="003B4187" w:rsidP="003B4187">
            <w:pPr>
              <w:snapToGrid w:val="0"/>
              <w:spacing w:line="380" w:lineRule="exact"/>
              <w:ind w:rightChars="98" w:right="235"/>
              <w:jc w:val="right"/>
              <w:rPr>
                <w:rFonts w:eastAsia="標楷體"/>
                <w:b/>
              </w:rPr>
            </w:pPr>
            <w:r w:rsidRPr="003B6B9A">
              <w:rPr>
                <w:rFonts w:eastAsia="標楷體"/>
                <w:b/>
              </w:rPr>
              <w:t>6.</w:t>
            </w:r>
            <w:r w:rsidRPr="003B6B9A">
              <w:rPr>
                <w:rFonts w:eastAsia="標楷體" w:hint="eastAsia"/>
                <w:b/>
              </w:rPr>
              <w:t>63</w:t>
            </w:r>
          </w:p>
        </w:tc>
        <w:tc>
          <w:tcPr>
            <w:tcW w:w="1278" w:type="dxa"/>
            <w:tcMar>
              <w:top w:w="17" w:type="dxa"/>
              <w:left w:w="17" w:type="dxa"/>
              <w:bottom w:w="0" w:type="dxa"/>
              <w:right w:w="17" w:type="dxa"/>
            </w:tcMar>
            <w:vAlign w:val="bottom"/>
          </w:tcPr>
          <w:p w:rsidR="003B4187" w:rsidRPr="003B6B9A" w:rsidRDefault="003B4187" w:rsidP="003B4187">
            <w:pPr>
              <w:snapToGrid w:val="0"/>
              <w:spacing w:line="380" w:lineRule="exact"/>
              <w:ind w:rightChars="120" w:right="288"/>
              <w:jc w:val="right"/>
              <w:rPr>
                <w:rFonts w:eastAsia="標楷體"/>
                <w:b/>
              </w:rPr>
            </w:pPr>
            <w:r w:rsidRPr="003B6B9A">
              <w:rPr>
                <w:rFonts w:eastAsia="標楷體"/>
                <w:b/>
              </w:rPr>
              <w:t>-</w:t>
            </w:r>
            <w:r w:rsidRPr="003B6B9A">
              <w:rPr>
                <w:rFonts w:eastAsia="標楷體" w:hint="eastAsia"/>
                <w:b/>
              </w:rPr>
              <w:t>1</w:t>
            </w:r>
            <w:r w:rsidRPr="003B6B9A">
              <w:rPr>
                <w:rFonts w:eastAsia="標楷體"/>
                <w:b/>
              </w:rPr>
              <w:t>.</w:t>
            </w:r>
            <w:r w:rsidRPr="003B6B9A">
              <w:rPr>
                <w:rFonts w:eastAsia="標楷體" w:hint="eastAsia"/>
                <w:b/>
              </w:rPr>
              <w:t>77</w:t>
            </w:r>
          </w:p>
        </w:tc>
        <w:tc>
          <w:tcPr>
            <w:tcW w:w="1160" w:type="dxa"/>
            <w:tcMar>
              <w:top w:w="17" w:type="dxa"/>
              <w:left w:w="17" w:type="dxa"/>
              <w:bottom w:w="0" w:type="dxa"/>
              <w:right w:w="17" w:type="dxa"/>
            </w:tcMar>
            <w:vAlign w:val="bottom"/>
          </w:tcPr>
          <w:p w:rsidR="003B4187" w:rsidRPr="003B6B9A" w:rsidRDefault="003B4187" w:rsidP="003B4187">
            <w:pPr>
              <w:snapToGrid w:val="0"/>
              <w:spacing w:line="380" w:lineRule="exact"/>
              <w:ind w:rightChars="127" w:right="305"/>
              <w:jc w:val="right"/>
              <w:rPr>
                <w:rFonts w:eastAsia="標楷體"/>
                <w:b/>
              </w:rPr>
            </w:pPr>
            <w:r w:rsidRPr="003B6B9A">
              <w:rPr>
                <w:rFonts w:eastAsia="標楷體" w:hint="eastAsia"/>
                <w:b/>
              </w:rPr>
              <w:t>1</w:t>
            </w:r>
            <w:r w:rsidRPr="003B6B9A">
              <w:rPr>
                <w:rFonts w:eastAsia="標楷體"/>
                <w:b/>
              </w:rPr>
              <w:t>.</w:t>
            </w:r>
            <w:r w:rsidRPr="003B6B9A">
              <w:rPr>
                <w:rFonts w:eastAsia="標楷體" w:hint="eastAsia"/>
                <w:b/>
              </w:rPr>
              <w:t>25</w:t>
            </w:r>
          </w:p>
        </w:tc>
        <w:tc>
          <w:tcPr>
            <w:tcW w:w="1113" w:type="dxa"/>
            <w:tcMar>
              <w:top w:w="17" w:type="dxa"/>
              <w:left w:w="17" w:type="dxa"/>
              <w:bottom w:w="0" w:type="dxa"/>
              <w:right w:w="17" w:type="dxa"/>
            </w:tcMar>
            <w:vAlign w:val="bottom"/>
          </w:tcPr>
          <w:p w:rsidR="003B4187" w:rsidRPr="003B6B9A" w:rsidRDefault="003B4187" w:rsidP="003B4187">
            <w:pPr>
              <w:snapToGrid w:val="0"/>
              <w:spacing w:line="380" w:lineRule="exact"/>
              <w:ind w:rightChars="107" w:right="257"/>
              <w:jc w:val="right"/>
              <w:rPr>
                <w:rFonts w:eastAsia="標楷體"/>
                <w:b/>
              </w:rPr>
            </w:pPr>
            <w:r w:rsidRPr="003B6B9A">
              <w:rPr>
                <w:rFonts w:eastAsia="標楷體"/>
                <w:b/>
              </w:rPr>
              <w:t>0.</w:t>
            </w:r>
            <w:r w:rsidRPr="003B6B9A">
              <w:rPr>
                <w:rFonts w:eastAsia="標楷體" w:hint="eastAsia"/>
                <w:b/>
              </w:rPr>
              <w:t>51</w:t>
            </w:r>
          </w:p>
        </w:tc>
        <w:tc>
          <w:tcPr>
            <w:tcW w:w="1007" w:type="dxa"/>
            <w:vAlign w:val="bottom"/>
          </w:tcPr>
          <w:p w:rsidR="003B4187" w:rsidRPr="003B6B9A" w:rsidRDefault="003B4187" w:rsidP="003B4187">
            <w:pPr>
              <w:tabs>
                <w:tab w:val="left" w:pos="913"/>
              </w:tabs>
              <w:snapToGrid w:val="0"/>
              <w:spacing w:line="380" w:lineRule="exact"/>
              <w:ind w:rightChars="76" w:right="182"/>
              <w:jc w:val="right"/>
              <w:rPr>
                <w:rFonts w:eastAsia="標楷體"/>
                <w:b/>
              </w:rPr>
            </w:pPr>
            <w:r w:rsidRPr="003B6B9A">
              <w:rPr>
                <w:rFonts w:eastAsia="標楷體"/>
                <w:b/>
              </w:rPr>
              <w:t>10.5</w:t>
            </w:r>
            <w:r w:rsidRPr="003B6B9A">
              <w:rPr>
                <w:rFonts w:eastAsia="標楷體" w:hint="eastAsia"/>
                <w:b/>
              </w:rPr>
              <w:t>6</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3B4187" w:rsidRPr="003B6B9A" w:rsidRDefault="003B4187" w:rsidP="003B4187">
            <w:pPr>
              <w:snapToGrid w:val="0"/>
              <w:spacing w:line="380" w:lineRule="exac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p>
        </w:tc>
        <w:tc>
          <w:tcPr>
            <w:tcW w:w="1095" w:type="dxa"/>
            <w:tcBorders>
              <w:left w:val="single" w:sz="4" w:space="0" w:color="auto"/>
            </w:tcBorders>
            <w:tcMar>
              <w:top w:w="17" w:type="dxa"/>
              <w:left w:w="17" w:type="dxa"/>
              <w:bottom w:w="0" w:type="dxa"/>
              <w:right w:w="17" w:type="dxa"/>
            </w:tcMar>
          </w:tcPr>
          <w:p w:rsidR="003B4187" w:rsidRPr="00BD507C" w:rsidRDefault="003B4187" w:rsidP="003B4187">
            <w:pPr>
              <w:snapToGrid w:val="0"/>
              <w:spacing w:line="380" w:lineRule="exact"/>
              <w:ind w:rightChars="100" w:right="240"/>
              <w:jc w:val="right"/>
              <w:rPr>
                <w:rFonts w:eastAsia="標楷體"/>
                <w:b/>
              </w:rPr>
            </w:pPr>
            <w:r w:rsidRPr="00BD507C">
              <w:rPr>
                <w:rFonts w:eastAsia="標楷體"/>
                <w:b/>
              </w:rPr>
              <w:t>-1.</w:t>
            </w:r>
            <w:r>
              <w:rPr>
                <w:rFonts w:eastAsia="標楷體" w:hint="eastAsia"/>
                <w:b/>
              </w:rPr>
              <w:t>75</w:t>
            </w:r>
          </w:p>
        </w:tc>
        <w:tc>
          <w:tcPr>
            <w:tcW w:w="1090" w:type="dxa"/>
            <w:tcMar>
              <w:top w:w="17" w:type="dxa"/>
              <w:left w:w="17" w:type="dxa"/>
              <w:bottom w:w="0" w:type="dxa"/>
              <w:right w:w="17" w:type="dxa"/>
            </w:tcMar>
          </w:tcPr>
          <w:p w:rsidR="003B4187" w:rsidRPr="00BD507C" w:rsidRDefault="003B4187" w:rsidP="003B4187">
            <w:pPr>
              <w:snapToGrid w:val="0"/>
              <w:spacing w:line="380" w:lineRule="exact"/>
              <w:ind w:rightChars="100" w:right="240"/>
              <w:jc w:val="right"/>
              <w:rPr>
                <w:rFonts w:eastAsia="標楷體"/>
                <w:b/>
              </w:rPr>
            </w:pPr>
            <w:r w:rsidRPr="00BD507C">
              <w:rPr>
                <w:rFonts w:eastAsia="標楷體"/>
                <w:b/>
              </w:rPr>
              <w:t>-1.</w:t>
            </w:r>
            <w:r>
              <w:rPr>
                <w:rFonts w:eastAsia="標楷體" w:hint="eastAsia"/>
                <w:b/>
              </w:rPr>
              <w:t>49</w:t>
            </w:r>
          </w:p>
        </w:tc>
        <w:tc>
          <w:tcPr>
            <w:tcW w:w="1278" w:type="dxa"/>
            <w:tcMar>
              <w:top w:w="17" w:type="dxa"/>
              <w:left w:w="17" w:type="dxa"/>
              <w:bottom w:w="0" w:type="dxa"/>
              <w:right w:w="17" w:type="dxa"/>
            </w:tcMar>
          </w:tcPr>
          <w:p w:rsidR="003B4187" w:rsidRPr="00BD507C" w:rsidRDefault="003B4187" w:rsidP="003B4187">
            <w:pPr>
              <w:snapToGrid w:val="0"/>
              <w:spacing w:line="380" w:lineRule="exact"/>
              <w:ind w:rightChars="100" w:right="240"/>
              <w:jc w:val="right"/>
              <w:rPr>
                <w:rFonts w:eastAsia="標楷體"/>
                <w:b/>
              </w:rPr>
            </w:pPr>
            <w:r w:rsidRPr="00BD507C">
              <w:rPr>
                <w:rFonts w:eastAsia="標楷體"/>
                <w:b/>
              </w:rPr>
              <w:t>-7.</w:t>
            </w:r>
            <w:r>
              <w:rPr>
                <w:rFonts w:eastAsia="標楷體" w:hint="eastAsia"/>
                <w:b/>
              </w:rPr>
              <w:t>36</w:t>
            </w:r>
          </w:p>
        </w:tc>
        <w:tc>
          <w:tcPr>
            <w:tcW w:w="1160" w:type="dxa"/>
            <w:tcMar>
              <w:top w:w="17" w:type="dxa"/>
              <w:left w:w="17" w:type="dxa"/>
              <w:bottom w:w="0" w:type="dxa"/>
              <w:right w:w="17" w:type="dxa"/>
            </w:tcMar>
          </w:tcPr>
          <w:p w:rsidR="003B4187" w:rsidRPr="00BD507C" w:rsidRDefault="003B4187" w:rsidP="003B4187">
            <w:pPr>
              <w:snapToGrid w:val="0"/>
              <w:spacing w:line="380" w:lineRule="exact"/>
              <w:ind w:rightChars="100" w:right="240"/>
              <w:jc w:val="right"/>
              <w:rPr>
                <w:rFonts w:eastAsia="標楷體"/>
                <w:b/>
              </w:rPr>
            </w:pPr>
            <w:r w:rsidRPr="00BD507C">
              <w:rPr>
                <w:rFonts w:eastAsia="標楷體"/>
                <w:b/>
              </w:rPr>
              <w:t>-8.6</w:t>
            </w:r>
            <w:r>
              <w:rPr>
                <w:rFonts w:eastAsia="標楷體" w:hint="eastAsia"/>
                <w:b/>
              </w:rPr>
              <w:t>3</w:t>
            </w:r>
          </w:p>
        </w:tc>
        <w:tc>
          <w:tcPr>
            <w:tcW w:w="1113" w:type="dxa"/>
            <w:tcMar>
              <w:top w:w="17" w:type="dxa"/>
              <w:left w:w="17" w:type="dxa"/>
              <w:bottom w:w="0" w:type="dxa"/>
              <w:right w:w="17" w:type="dxa"/>
            </w:tcMar>
          </w:tcPr>
          <w:p w:rsidR="003B4187" w:rsidRPr="00BD507C" w:rsidRDefault="003B4187" w:rsidP="003B4187">
            <w:pPr>
              <w:snapToGrid w:val="0"/>
              <w:spacing w:line="380" w:lineRule="exact"/>
              <w:ind w:rightChars="100" w:right="240"/>
              <w:jc w:val="right"/>
              <w:rPr>
                <w:rFonts w:eastAsia="標楷體"/>
                <w:b/>
              </w:rPr>
            </w:pPr>
            <w:r w:rsidRPr="00BD507C">
              <w:rPr>
                <w:rFonts w:eastAsia="標楷體"/>
                <w:b/>
              </w:rPr>
              <w:t>-2.</w:t>
            </w:r>
            <w:r>
              <w:rPr>
                <w:rFonts w:eastAsia="標楷體" w:hint="eastAsia"/>
                <w:b/>
              </w:rPr>
              <w:t>08</w:t>
            </w:r>
          </w:p>
        </w:tc>
        <w:tc>
          <w:tcPr>
            <w:tcW w:w="1007" w:type="dxa"/>
          </w:tcPr>
          <w:p w:rsidR="003B4187" w:rsidRPr="00BD507C" w:rsidRDefault="003B4187" w:rsidP="003B4187">
            <w:pPr>
              <w:snapToGrid w:val="0"/>
              <w:spacing w:line="380" w:lineRule="exact"/>
              <w:ind w:rightChars="100" w:right="240"/>
              <w:jc w:val="right"/>
              <w:rPr>
                <w:rFonts w:eastAsia="標楷體"/>
                <w:b/>
              </w:rPr>
            </w:pPr>
            <w:r w:rsidRPr="00BD507C">
              <w:rPr>
                <w:rFonts w:eastAsia="標楷體"/>
                <w:b/>
              </w:rPr>
              <w:t>3.</w:t>
            </w:r>
            <w:r>
              <w:rPr>
                <w:rFonts w:eastAsia="標楷體" w:hint="eastAsia"/>
                <w:b/>
              </w:rPr>
              <w:t>57</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80" w:lineRule="exact"/>
              <w:ind w:left="28" w:right="284"/>
              <w:jc w:val="right"/>
              <w:rPr>
                <w:rFonts w:eastAsia="標楷體"/>
                <w:spacing w:val="-6"/>
              </w:rPr>
            </w:pPr>
            <w:r>
              <w:rPr>
                <w:rFonts w:eastAsia="標楷體" w:hint="eastAsia"/>
                <w:spacing w:val="-6"/>
              </w:rPr>
              <w:t>11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-4.8</w:t>
            </w:r>
            <w:r>
              <w:rPr>
                <w:rFonts w:eastAsia="標楷體" w:hint="eastAsia"/>
              </w:rPr>
              <w:t>0</w:t>
            </w:r>
          </w:p>
        </w:tc>
        <w:tc>
          <w:tcPr>
            <w:tcW w:w="1090"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-4.8</w:t>
            </w:r>
            <w:r>
              <w:rPr>
                <w:rFonts w:eastAsia="標楷體" w:hint="eastAsia"/>
              </w:rPr>
              <w:t>4</w:t>
            </w:r>
          </w:p>
        </w:tc>
        <w:tc>
          <w:tcPr>
            <w:tcW w:w="1278"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-7.16</w:t>
            </w:r>
          </w:p>
        </w:tc>
        <w:tc>
          <w:tcPr>
            <w:tcW w:w="1160"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-13.48</w:t>
            </w:r>
          </w:p>
        </w:tc>
        <w:tc>
          <w:tcPr>
            <w:tcW w:w="1113"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-2.02</w:t>
            </w:r>
          </w:p>
        </w:tc>
        <w:tc>
          <w:tcPr>
            <w:tcW w:w="1007" w:type="dxa"/>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17.74</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80" w:lineRule="exact"/>
              <w:ind w:left="28" w:right="284"/>
              <w:jc w:val="right"/>
              <w:rPr>
                <w:rFonts w:eastAsia="標楷體"/>
                <w:spacing w:val="-6"/>
              </w:rPr>
            </w:pPr>
            <w:r>
              <w:rPr>
                <w:rFonts w:eastAsia="標楷體" w:hint="eastAsia"/>
                <w:spacing w:val="-6"/>
              </w:rPr>
              <w:t>12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rPr>
              <w:t>-</w:t>
            </w:r>
            <w:r>
              <w:rPr>
                <w:rFonts w:eastAsia="標楷體" w:hint="eastAsia"/>
              </w:rPr>
              <w:t>5</w:t>
            </w:r>
            <w:r w:rsidRPr="00621959">
              <w:rPr>
                <w:rFonts w:eastAsia="標楷體"/>
              </w:rPr>
              <w:t>.</w:t>
            </w:r>
            <w:r>
              <w:rPr>
                <w:rFonts w:eastAsia="標楷體" w:hint="eastAsia"/>
              </w:rPr>
              <w:t>85</w:t>
            </w:r>
          </w:p>
        </w:tc>
        <w:tc>
          <w:tcPr>
            <w:tcW w:w="1090"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-5.</w:t>
            </w:r>
            <w:r>
              <w:rPr>
                <w:rFonts w:eastAsia="標楷體" w:hint="eastAsia"/>
              </w:rPr>
              <w:t>29</w:t>
            </w:r>
          </w:p>
        </w:tc>
        <w:tc>
          <w:tcPr>
            <w:tcW w:w="1278"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rPr>
              <w:t>-</w:t>
            </w:r>
            <w:r>
              <w:rPr>
                <w:rFonts w:eastAsia="標楷體" w:hint="eastAsia"/>
              </w:rPr>
              <w:t>1</w:t>
            </w:r>
            <w:r w:rsidRPr="00621959">
              <w:rPr>
                <w:rFonts w:eastAsia="標楷體"/>
              </w:rPr>
              <w:t>.</w:t>
            </w:r>
            <w:r>
              <w:rPr>
                <w:rFonts w:eastAsia="標楷體" w:hint="eastAsia"/>
              </w:rPr>
              <w:t>70</w:t>
            </w:r>
          </w:p>
        </w:tc>
        <w:tc>
          <w:tcPr>
            <w:tcW w:w="1160"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-22.</w:t>
            </w:r>
            <w:r>
              <w:rPr>
                <w:rFonts w:eastAsia="標楷體" w:hint="eastAsia"/>
              </w:rPr>
              <w:t>29</w:t>
            </w:r>
          </w:p>
        </w:tc>
        <w:tc>
          <w:tcPr>
            <w:tcW w:w="1113"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hint="eastAsia"/>
              </w:rPr>
              <w:t>1</w:t>
            </w:r>
            <w:r w:rsidRPr="00621959">
              <w:rPr>
                <w:rFonts w:eastAsia="標楷體"/>
              </w:rPr>
              <w:t>.</w:t>
            </w:r>
            <w:r>
              <w:rPr>
                <w:rFonts w:eastAsia="標楷體" w:hint="eastAsia"/>
              </w:rPr>
              <w:t>33</w:t>
            </w:r>
          </w:p>
        </w:tc>
        <w:tc>
          <w:tcPr>
            <w:tcW w:w="1007" w:type="dxa"/>
          </w:tcPr>
          <w:p w:rsidR="003B4187" w:rsidRPr="00621959" w:rsidRDefault="003B4187" w:rsidP="003B4187">
            <w:pPr>
              <w:snapToGrid w:val="0"/>
              <w:spacing w:line="380" w:lineRule="exact"/>
              <w:ind w:rightChars="100" w:right="240"/>
              <w:jc w:val="right"/>
              <w:rPr>
                <w:rFonts w:eastAsia="標楷體"/>
              </w:rPr>
            </w:pPr>
            <w:r>
              <w:rPr>
                <w:rFonts w:eastAsia="標楷體"/>
              </w:rPr>
              <w:t>-</w:t>
            </w:r>
            <w:r>
              <w:rPr>
                <w:rFonts w:eastAsia="標楷體" w:hint="eastAsia"/>
              </w:rPr>
              <w:t>2</w:t>
            </w:r>
            <w:r w:rsidRPr="00621959">
              <w:rPr>
                <w:rFonts w:eastAsia="標楷體"/>
              </w:rPr>
              <w:t>.08</w:t>
            </w:r>
          </w:p>
        </w:tc>
      </w:tr>
      <w:tr w:rsidR="003B4187" w:rsidRPr="003B6B9A" w:rsidTr="003B4187">
        <w:trPr>
          <w:trHeight w:val="300"/>
          <w:jc w:val="center"/>
        </w:trPr>
        <w:tc>
          <w:tcPr>
            <w:tcW w:w="1756" w:type="dxa"/>
            <w:tcBorders>
              <w:left w:val="nil"/>
              <w:right w:val="single" w:sz="4" w:space="0" w:color="auto"/>
            </w:tcBorders>
            <w:tcMar>
              <w:top w:w="17" w:type="dxa"/>
              <w:left w:w="17" w:type="dxa"/>
              <w:bottom w:w="0" w:type="dxa"/>
              <w:right w:w="17" w:type="dxa"/>
            </w:tcMar>
          </w:tcPr>
          <w:p w:rsidR="003B4187" w:rsidRPr="003B6B9A" w:rsidRDefault="003B4187" w:rsidP="003B4187">
            <w:pPr>
              <w:snapToGrid w:val="0"/>
              <w:spacing w:line="38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1~1</w:t>
            </w:r>
            <w:r w:rsidR="009555DA">
              <w:rPr>
                <w:rFonts w:eastAsia="標楷體" w:hint="eastAsia"/>
                <w:b/>
                <w:bCs/>
              </w:rPr>
              <w:t>1</w:t>
            </w:r>
            <w:r>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3B4187" w:rsidRPr="00C94561" w:rsidRDefault="003B4187" w:rsidP="006C7273">
            <w:pPr>
              <w:snapToGrid w:val="0"/>
              <w:spacing w:line="380" w:lineRule="exact"/>
              <w:ind w:rightChars="100" w:right="240"/>
              <w:jc w:val="right"/>
              <w:rPr>
                <w:rFonts w:eastAsia="標楷體"/>
                <w:b/>
                <w:color w:val="000000" w:themeColor="text1"/>
              </w:rPr>
            </w:pPr>
            <w:r>
              <w:rPr>
                <w:rFonts w:eastAsia="標楷體" w:hint="eastAsia"/>
                <w:b/>
                <w:color w:val="000000" w:themeColor="text1"/>
              </w:rPr>
              <w:t>0.</w:t>
            </w:r>
            <w:r w:rsidR="006C7273">
              <w:rPr>
                <w:rFonts w:eastAsia="標楷體" w:hint="eastAsia"/>
                <w:b/>
                <w:color w:val="000000" w:themeColor="text1"/>
              </w:rPr>
              <w:t>95</w:t>
            </w:r>
          </w:p>
        </w:tc>
        <w:tc>
          <w:tcPr>
            <w:tcW w:w="1090" w:type="dxa"/>
            <w:tcMar>
              <w:top w:w="17" w:type="dxa"/>
              <w:left w:w="17" w:type="dxa"/>
              <w:bottom w:w="0" w:type="dxa"/>
              <w:right w:w="17" w:type="dxa"/>
            </w:tcMar>
          </w:tcPr>
          <w:p w:rsidR="003B4187" w:rsidRPr="00C94561" w:rsidRDefault="006C7273" w:rsidP="006C7273">
            <w:pPr>
              <w:snapToGrid w:val="0"/>
              <w:spacing w:line="380" w:lineRule="exact"/>
              <w:ind w:rightChars="100" w:right="240"/>
              <w:jc w:val="right"/>
              <w:rPr>
                <w:rFonts w:eastAsia="標楷體"/>
                <w:b/>
                <w:color w:val="000000" w:themeColor="text1"/>
              </w:rPr>
            </w:pPr>
            <w:r>
              <w:rPr>
                <w:rFonts w:eastAsia="標楷體" w:hint="eastAsia"/>
                <w:b/>
                <w:color w:val="000000" w:themeColor="text1"/>
              </w:rPr>
              <w:t>1</w:t>
            </w:r>
            <w:r w:rsidR="003B4187">
              <w:rPr>
                <w:rFonts w:eastAsia="標楷體" w:hint="eastAsia"/>
                <w:b/>
                <w:color w:val="000000" w:themeColor="text1"/>
              </w:rPr>
              <w:t>.</w:t>
            </w:r>
            <w:r>
              <w:rPr>
                <w:rFonts w:eastAsia="標楷體" w:hint="eastAsia"/>
                <w:b/>
                <w:color w:val="000000" w:themeColor="text1"/>
              </w:rPr>
              <w:t>35</w:t>
            </w:r>
          </w:p>
        </w:tc>
        <w:tc>
          <w:tcPr>
            <w:tcW w:w="1278" w:type="dxa"/>
            <w:tcMar>
              <w:top w:w="17" w:type="dxa"/>
              <w:left w:w="17" w:type="dxa"/>
              <w:bottom w:w="0" w:type="dxa"/>
              <w:right w:w="17" w:type="dxa"/>
            </w:tcMar>
          </w:tcPr>
          <w:p w:rsidR="003B4187" w:rsidRPr="00C94561" w:rsidRDefault="003B4187" w:rsidP="006C7273">
            <w:pPr>
              <w:snapToGrid w:val="0"/>
              <w:spacing w:line="380" w:lineRule="exact"/>
              <w:ind w:rightChars="100" w:right="240"/>
              <w:jc w:val="right"/>
              <w:rPr>
                <w:rFonts w:eastAsia="標楷體"/>
                <w:b/>
                <w:color w:val="000000" w:themeColor="text1"/>
              </w:rPr>
            </w:pPr>
            <w:r>
              <w:rPr>
                <w:rFonts w:eastAsia="標楷體" w:hint="eastAsia"/>
                <w:b/>
                <w:color w:val="000000" w:themeColor="text1"/>
              </w:rPr>
              <w:t>-9.</w:t>
            </w:r>
            <w:r w:rsidR="006C7273">
              <w:rPr>
                <w:rFonts w:eastAsia="標楷體" w:hint="eastAsia"/>
                <w:b/>
                <w:color w:val="000000" w:themeColor="text1"/>
              </w:rPr>
              <w:t>6</w:t>
            </w:r>
            <w:r>
              <w:rPr>
                <w:rFonts w:eastAsia="標楷體" w:hint="eastAsia"/>
                <w:b/>
                <w:color w:val="000000" w:themeColor="text1"/>
              </w:rPr>
              <w:t>8</w:t>
            </w:r>
          </w:p>
        </w:tc>
        <w:tc>
          <w:tcPr>
            <w:tcW w:w="1160" w:type="dxa"/>
            <w:tcMar>
              <w:top w:w="17" w:type="dxa"/>
              <w:left w:w="17" w:type="dxa"/>
              <w:bottom w:w="0" w:type="dxa"/>
              <w:right w:w="17" w:type="dxa"/>
            </w:tcMar>
          </w:tcPr>
          <w:p w:rsidR="003B4187" w:rsidRPr="00C94561" w:rsidRDefault="003B4187" w:rsidP="006C7273">
            <w:pPr>
              <w:snapToGrid w:val="0"/>
              <w:spacing w:line="380" w:lineRule="exact"/>
              <w:ind w:rightChars="100" w:right="240"/>
              <w:jc w:val="right"/>
              <w:rPr>
                <w:rFonts w:eastAsia="標楷體"/>
                <w:b/>
                <w:color w:val="000000" w:themeColor="text1"/>
              </w:rPr>
            </w:pPr>
            <w:r>
              <w:rPr>
                <w:rFonts w:eastAsia="標楷體" w:hint="eastAsia"/>
                <w:b/>
                <w:color w:val="000000" w:themeColor="text1"/>
              </w:rPr>
              <w:t>-</w:t>
            </w:r>
            <w:r w:rsidR="006C7273">
              <w:rPr>
                <w:rFonts w:eastAsia="標楷體" w:hint="eastAsia"/>
                <w:b/>
                <w:color w:val="000000" w:themeColor="text1"/>
              </w:rPr>
              <w:t>3</w:t>
            </w:r>
            <w:r>
              <w:rPr>
                <w:rFonts w:eastAsia="標楷體" w:hint="eastAsia"/>
                <w:b/>
                <w:color w:val="000000" w:themeColor="text1"/>
              </w:rPr>
              <w:t>.</w:t>
            </w:r>
            <w:r w:rsidR="006C7273">
              <w:rPr>
                <w:rFonts w:eastAsia="標楷體" w:hint="eastAsia"/>
                <w:b/>
                <w:color w:val="000000" w:themeColor="text1"/>
              </w:rPr>
              <w:t>06</w:t>
            </w:r>
          </w:p>
        </w:tc>
        <w:tc>
          <w:tcPr>
            <w:tcW w:w="1113" w:type="dxa"/>
            <w:tcMar>
              <w:top w:w="17" w:type="dxa"/>
              <w:left w:w="17" w:type="dxa"/>
              <w:bottom w:w="0" w:type="dxa"/>
              <w:right w:w="17" w:type="dxa"/>
            </w:tcMar>
          </w:tcPr>
          <w:p w:rsidR="003B4187" w:rsidRPr="00C94561" w:rsidRDefault="003B4187" w:rsidP="006C7273">
            <w:pPr>
              <w:snapToGrid w:val="0"/>
              <w:spacing w:line="380" w:lineRule="exact"/>
              <w:ind w:rightChars="100" w:right="240"/>
              <w:jc w:val="right"/>
              <w:rPr>
                <w:rFonts w:eastAsia="標楷體"/>
                <w:b/>
                <w:color w:val="000000" w:themeColor="text1"/>
              </w:rPr>
            </w:pPr>
            <w:r>
              <w:rPr>
                <w:rFonts w:eastAsia="標楷體" w:hint="eastAsia"/>
                <w:b/>
                <w:color w:val="000000" w:themeColor="text1"/>
              </w:rPr>
              <w:t>0.</w:t>
            </w:r>
            <w:r w:rsidR="006C7273">
              <w:rPr>
                <w:rFonts w:eastAsia="標楷體" w:hint="eastAsia"/>
                <w:b/>
                <w:color w:val="000000" w:themeColor="text1"/>
              </w:rPr>
              <w:t>70</w:t>
            </w:r>
          </w:p>
        </w:tc>
        <w:tc>
          <w:tcPr>
            <w:tcW w:w="1007" w:type="dxa"/>
          </w:tcPr>
          <w:p w:rsidR="003B4187" w:rsidRPr="00C94561" w:rsidRDefault="003B4187" w:rsidP="006C7273">
            <w:pPr>
              <w:snapToGrid w:val="0"/>
              <w:spacing w:line="380" w:lineRule="exact"/>
              <w:ind w:rightChars="100" w:right="240"/>
              <w:jc w:val="right"/>
              <w:rPr>
                <w:rFonts w:eastAsia="標楷體"/>
                <w:b/>
                <w:color w:val="000000" w:themeColor="text1"/>
              </w:rPr>
            </w:pPr>
            <w:r>
              <w:rPr>
                <w:rFonts w:eastAsia="標楷體" w:hint="eastAsia"/>
                <w:b/>
                <w:color w:val="000000" w:themeColor="text1"/>
              </w:rPr>
              <w:t>-7.</w:t>
            </w:r>
            <w:r w:rsidR="006C7273">
              <w:rPr>
                <w:rFonts w:eastAsia="標楷體" w:hint="eastAsia"/>
                <w:b/>
                <w:color w:val="000000" w:themeColor="text1"/>
              </w:rPr>
              <w:t>68</w:t>
            </w:r>
          </w:p>
        </w:tc>
      </w:tr>
      <w:tr w:rsidR="003B4187" w:rsidRPr="003B6B9A" w:rsidTr="003B418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80" w:lineRule="exact"/>
              <w:ind w:left="28" w:right="284"/>
              <w:jc w:val="right"/>
              <w:rPr>
                <w:rFonts w:eastAsia="標楷體"/>
                <w:spacing w:val="-6"/>
              </w:rPr>
            </w:pPr>
            <w:r>
              <w:rPr>
                <w:rFonts w:eastAsia="標楷體" w:hint="eastAsia"/>
                <w:spacing w:val="-6"/>
              </w:rPr>
              <w:t>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w:t>
            </w:r>
            <w:r>
              <w:rPr>
                <w:rFonts w:eastAsia="標楷體" w:hint="eastAsia"/>
              </w:rPr>
              <w:t>5</w:t>
            </w:r>
            <w:r w:rsidRPr="00621959">
              <w:rPr>
                <w:rFonts w:eastAsia="標楷體"/>
              </w:rPr>
              <w:t>.</w:t>
            </w:r>
            <w:r>
              <w:rPr>
                <w:rFonts w:eastAsia="標楷體" w:hint="eastAsia"/>
              </w:rPr>
              <w:t>99</w:t>
            </w:r>
          </w:p>
        </w:tc>
        <w:tc>
          <w:tcPr>
            <w:tcW w:w="1090"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w:t>
            </w:r>
            <w:r>
              <w:rPr>
                <w:rFonts w:eastAsia="標楷體" w:hint="eastAsia"/>
              </w:rPr>
              <w:t>6</w:t>
            </w:r>
            <w:r w:rsidRPr="00621959">
              <w:rPr>
                <w:rFonts w:eastAsia="標楷體"/>
              </w:rPr>
              <w:t>.</w:t>
            </w:r>
            <w:r>
              <w:rPr>
                <w:rFonts w:eastAsia="標楷體" w:hint="eastAsia"/>
              </w:rPr>
              <w:t>57</w:t>
            </w:r>
          </w:p>
        </w:tc>
        <w:tc>
          <w:tcPr>
            <w:tcW w:w="1278"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w:t>
            </w:r>
            <w:r>
              <w:rPr>
                <w:rFonts w:eastAsia="標楷體" w:hint="eastAsia"/>
              </w:rPr>
              <w:t>18</w:t>
            </w:r>
            <w:r w:rsidRPr="00621959">
              <w:rPr>
                <w:rFonts w:eastAsia="標楷體"/>
              </w:rPr>
              <w:t>.</w:t>
            </w:r>
            <w:r>
              <w:rPr>
                <w:rFonts w:eastAsia="標楷體" w:hint="eastAsia"/>
              </w:rPr>
              <w:t>95</w:t>
            </w:r>
          </w:p>
        </w:tc>
        <w:tc>
          <w:tcPr>
            <w:tcW w:w="1160"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w:t>
            </w:r>
            <w:r>
              <w:rPr>
                <w:rFonts w:eastAsia="標楷體" w:hint="eastAsia"/>
              </w:rPr>
              <w:t>2</w:t>
            </w:r>
            <w:r w:rsidRPr="00621959">
              <w:rPr>
                <w:rFonts w:eastAsia="標楷體"/>
              </w:rPr>
              <w:t>.</w:t>
            </w:r>
            <w:r>
              <w:rPr>
                <w:rFonts w:eastAsia="標楷體" w:hint="eastAsia"/>
              </w:rPr>
              <w:t>57</w:t>
            </w:r>
          </w:p>
        </w:tc>
        <w:tc>
          <w:tcPr>
            <w:tcW w:w="1113"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-2.</w:t>
            </w:r>
            <w:r>
              <w:rPr>
                <w:rFonts w:eastAsia="標楷體" w:hint="eastAsia"/>
              </w:rPr>
              <w:t>31</w:t>
            </w:r>
          </w:p>
        </w:tc>
        <w:tc>
          <w:tcPr>
            <w:tcW w:w="1007" w:type="dxa"/>
          </w:tcPr>
          <w:p w:rsidR="003B4187" w:rsidRPr="00621959" w:rsidRDefault="003B4187" w:rsidP="003B4187">
            <w:pPr>
              <w:snapToGrid w:val="0"/>
              <w:spacing w:line="380" w:lineRule="exact"/>
              <w:ind w:rightChars="100" w:right="240"/>
              <w:jc w:val="right"/>
              <w:rPr>
                <w:rFonts w:eastAsia="標楷體"/>
              </w:rPr>
            </w:pPr>
            <w:r>
              <w:rPr>
                <w:rFonts w:eastAsia="標楷體" w:hint="eastAsia"/>
              </w:rPr>
              <w:t>29</w:t>
            </w:r>
            <w:r w:rsidRPr="00621959">
              <w:rPr>
                <w:rFonts w:eastAsia="標楷體"/>
              </w:rPr>
              <w:t>.</w:t>
            </w:r>
            <w:r>
              <w:rPr>
                <w:rFonts w:eastAsia="標楷體" w:hint="eastAsia"/>
              </w:rPr>
              <w:t>13</w:t>
            </w:r>
          </w:p>
        </w:tc>
      </w:tr>
      <w:tr w:rsidR="003B4187" w:rsidRPr="003B6B9A" w:rsidTr="000635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80" w:lineRule="exact"/>
              <w:ind w:left="28" w:right="284"/>
              <w:jc w:val="right"/>
              <w:rPr>
                <w:rFonts w:eastAsia="標楷體"/>
                <w:spacing w:val="-6"/>
              </w:rPr>
            </w:pPr>
            <w:r>
              <w:rPr>
                <w:rFonts w:eastAsia="標楷體" w:hint="eastAsia"/>
                <w:spacing w:val="-6"/>
              </w:rPr>
              <w:t>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rPr>
              <w:t>-</w:t>
            </w:r>
            <w:r>
              <w:rPr>
                <w:rFonts w:eastAsia="標楷體" w:hint="eastAsia"/>
              </w:rPr>
              <w:t>4.15</w:t>
            </w:r>
          </w:p>
        </w:tc>
        <w:tc>
          <w:tcPr>
            <w:tcW w:w="1090"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rPr>
              <w:t>-</w:t>
            </w:r>
            <w:r>
              <w:rPr>
                <w:rFonts w:eastAsia="標楷體" w:hint="eastAsia"/>
              </w:rPr>
              <w:t>5.13</w:t>
            </w:r>
          </w:p>
        </w:tc>
        <w:tc>
          <w:tcPr>
            <w:tcW w:w="1278"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rPr>
              <w:t>-</w:t>
            </w:r>
            <w:r>
              <w:rPr>
                <w:rFonts w:eastAsia="標楷體" w:hint="eastAsia"/>
              </w:rPr>
              <w:t>17.82</w:t>
            </w:r>
          </w:p>
        </w:tc>
        <w:tc>
          <w:tcPr>
            <w:tcW w:w="1160"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hint="eastAsia"/>
              </w:rPr>
              <w:t>7</w:t>
            </w:r>
            <w:r w:rsidRPr="00621959">
              <w:rPr>
                <w:rFonts w:eastAsia="標楷體"/>
              </w:rPr>
              <w:t>.</w:t>
            </w:r>
            <w:r>
              <w:rPr>
                <w:rFonts w:eastAsia="標楷體" w:hint="eastAsia"/>
              </w:rPr>
              <w:t>37</w:t>
            </w:r>
          </w:p>
        </w:tc>
        <w:tc>
          <w:tcPr>
            <w:tcW w:w="1113"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hint="eastAsia"/>
              </w:rPr>
              <w:t>2</w:t>
            </w:r>
            <w:r w:rsidRPr="00621959">
              <w:rPr>
                <w:rFonts w:eastAsia="標楷體"/>
              </w:rPr>
              <w:t>.</w:t>
            </w:r>
            <w:r>
              <w:rPr>
                <w:rFonts w:eastAsia="標楷體" w:hint="eastAsia"/>
              </w:rPr>
              <w:t>17</w:t>
            </w:r>
          </w:p>
        </w:tc>
        <w:tc>
          <w:tcPr>
            <w:tcW w:w="1007" w:type="dxa"/>
          </w:tcPr>
          <w:p w:rsidR="003B4187" w:rsidRPr="00621959" w:rsidRDefault="003B4187" w:rsidP="003B4187">
            <w:pPr>
              <w:snapToGrid w:val="0"/>
              <w:spacing w:line="380" w:lineRule="exact"/>
              <w:ind w:rightChars="100" w:right="240"/>
              <w:jc w:val="right"/>
              <w:rPr>
                <w:rFonts w:eastAsia="標楷體"/>
              </w:rPr>
            </w:pPr>
            <w:r>
              <w:rPr>
                <w:rFonts w:eastAsia="標楷體" w:hint="eastAsia"/>
              </w:rPr>
              <w:t>24.25</w:t>
            </w:r>
          </w:p>
        </w:tc>
      </w:tr>
      <w:tr w:rsidR="003B4187" w:rsidRPr="003B6B9A" w:rsidTr="00C94561">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80" w:lineRule="exact"/>
              <w:ind w:left="28" w:right="284"/>
              <w:jc w:val="right"/>
              <w:rPr>
                <w:rFonts w:eastAsia="標楷體"/>
                <w:spacing w:val="-6"/>
              </w:rPr>
            </w:pPr>
            <w:r>
              <w:rPr>
                <w:rFonts w:eastAsia="標楷體" w:hint="eastAsia"/>
                <w:spacing w:val="-6"/>
              </w:rPr>
              <w:t>3</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hint="eastAsia"/>
              </w:rPr>
              <w:t>-2.92</w:t>
            </w:r>
          </w:p>
        </w:tc>
        <w:tc>
          <w:tcPr>
            <w:tcW w:w="1090"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hint="eastAsia"/>
              </w:rPr>
              <w:t>-3.53</w:t>
            </w:r>
          </w:p>
        </w:tc>
        <w:tc>
          <w:tcPr>
            <w:tcW w:w="1278"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hint="eastAsia"/>
              </w:rPr>
              <w:t>-9.05</w:t>
            </w:r>
          </w:p>
        </w:tc>
        <w:tc>
          <w:tcPr>
            <w:tcW w:w="1160"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hint="eastAsia"/>
              </w:rPr>
              <w:t>9.70</w:t>
            </w:r>
          </w:p>
        </w:tc>
        <w:tc>
          <w:tcPr>
            <w:tcW w:w="1113"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hint="eastAsia"/>
              </w:rPr>
              <w:t>0.86</w:t>
            </w:r>
          </w:p>
        </w:tc>
        <w:tc>
          <w:tcPr>
            <w:tcW w:w="1007" w:type="dxa"/>
          </w:tcPr>
          <w:p w:rsidR="003B4187" w:rsidRPr="00621959" w:rsidRDefault="003B4187" w:rsidP="003B4187">
            <w:pPr>
              <w:snapToGrid w:val="0"/>
              <w:spacing w:line="380" w:lineRule="exact"/>
              <w:ind w:rightChars="100" w:right="240"/>
              <w:jc w:val="right"/>
              <w:rPr>
                <w:rFonts w:eastAsia="標楷體"/>
              </w:rPr>
            </w:pPr>
            <w:r>
              <w:rPr>
                <w:rFonts w:eastAsia="標楷體" w:hint="eastAsia"/>
              </w:rPr>
              <w:t>4.15</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80" w:lineRule="exact"/>
              <w:ind w:left="28" w:right="284"/>
              <w:jc w:val="right"/>
              <w:rPr>
                <w:rFonts w:eastAsia="標楷體"/>
                <w:spacing w:val="-6"/>
              </w:rPr>
            </w:pPr>
            <w:r>
              <w:rPr>
                <w:rFonts w:eastAsia="標楷體" w:hint="eastAsia"/>
                <w:spacing w:val="-6"/>
              </w:rPr>
              <w:t>4</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3B4187" w:rsidRPr="0092552F" w:rsidRDefault="003B4187" w:rsidP="003B4187">
            <w:pPr>
              <w:snapToGrid w:val="0"/>
              <w:spacing w:line="380" w:lineRule="exact"/>
              <w:ind w:rightChars="100" w:right="240"/>
              <w:jc w:val="right"/>
              <w:rPr>
                <w:rFonts w:eastAsia="標楷體"/>
              </w:rPr>
            </w:pPr>
            <w:r w:rsidRPr="0092552F">
              <w:rPr>
                <w:rFonts w:eastAsia="標楷體"/>
              </w:rPr>
              <w:t>-3.57</w:t>
            </w:r>
          </w:p>
        </w:tc>
        <w:tc>
          <w:tcPr>
            <w:tcW w:w="1090" w:type="dxa"/>
            <w:tcMar>
              <w:top w:w="17" w:type="dxa"/>
              <w:left w:w="17" w:type="dxa"/>
              <w:bottom w:w="0" w:type="dxa"/>
              <w:right w:w="17" w:type="dxa"/>
            </w:tcMar>
          </w:tcPr>
          <w:p w:rsidR="003B4187" w:rsidRPr="0092552F" w:rsidRDefault="003B4187" w:rsidP="003B4187">
            <w:pPr>
              <w:snapToGrid w:val="0"/>
              <w:spacing w:line="380" w:lineRule="exact"/>
              <w:ind w:rightChars="100" w:right="240"/>
              <w:jc w:val="right"/>
              <w:rPr>
                <w:rFonts w:eastAsia="標楷體"/>
              </w:rPr>
            </w:pPr>
            <w:r w:rsidRPr="0092552F">
              <w:rPr>
                <w:rFonts w:eastAsia="標楷體"/>
              </w:rPr>
              <w:t>-3.96</w:t>
            </w:r>
          </w:p>
        </w:tc>
        <w:tc>
          <w:tcPr>
            <w:tcW w:w="1278" w:type="dxa"/>
            <w:tcMar>
              <w:top w:w="17" w:type="dxa"/>
              <w:left w:w="17" w:type="dxa"/>
              <w:bottom w:w="0" w:type="dxa"/>
              <w:right w:w="17" w:type="dxa"/>
            </w:tcMar>
          </w:tcPr>
          <w:p w:rsidR="003B4187" w:rsidRPr="0092552F" w:rsidRDefault="003B4187" w:rsidP="003B4187">
            <w:pPr>
              <w:snapToGrid w:val="0"/>
              <w:spacing w:line="380" w:lineRule="exact"/>
              <w:ind w:rightChars="100" w:right="240"/>
              <w:jc w:val="right"/>
              <w:rPr>
                <w:rFonts w:eastAsia="標楷體"/>
              </w:rPr>
            </w:pPr>
            <w:r w:rsidRPr="0092552F">
              <w:rPr>
                <w:rFonts w:eastAsia="標楷體"/>
              </w:rPr>
              <w:t>-8.45</w:t>
            </w:r>
          </w:p>
        </w:tc>
        <w:tc>
          <w:tcPr>
            <w:tcW w:w="1160" w:type="dxa"/>
            <w:tcMar>
              <w:top w:w="17" w:type="dxa"/>
              <w:left w:w="17" w:type="dxa"/>
              <w:bottom w:w="0" w:type="dxa"/>
              <w:right w:w="17" w:type="dxa"/>
            </w:tcMar>
          </w:tcPr>
          <w:p w:rsidR="003B4187" w:rsidRPr="0092552F" w:rsidRDefault="003B4187" w:rsidP="003B4187">
            <w:pPr>
              <w:snapToGrid w:val="0"/>
              <w:spacing w:line="380" w:lineRule="exact"/>
              <w:ind w:rightChars="100" w:right="240"/>
              <w:jc w:val="right"/>
              <w:rPr>
                <w:rFonts w:eastAsia="標楷體"/>
              </w:rPr>
            </w:pPr>
            <w:r w:rsidRPr="0092552F">
              <w:rPr>
                <w:rFonts w:eastAsia="標楷體"/>
              </w:rPr>
              <w:t>16.06</w:t>
            </w:r>
          </w:p>
        </w:tc>
        <w:tc>
          <w:tcPr>
            <w:tcW w:w="1113" w:type="dxa"/>
            <w:tcMar>
              <w:top w:w="17" w:type="dxa"/>
              <w:left w:w="17" w:type="dxa"/>
              <w:bottom w:w="0" w:type="dxa"/>
              <w:right w:w="17" w:type="dxa"/>
            </w:tcMar>
          </w:tcPr>
          <w:p w:rsidR="003B4187" w:rsidRPr="0092552F" w:rsidRDefault="003B4187" w:rsidP="003B4187">
            <w:pPr>
              <w:snapToGrid w:val="0"/>
              <w:spacing w:line="380" w:lineRule="exact"/>
              <w:ind w:rightChars="100" w:right="240"/>
              <w:jc w:val="right"/>
              <w:rPr>
                <w:rFonts w:eastAsia="標楷體"/>
              </w:rPr>
            </w:pPr>
            <w:r w:rsidRPr="0092552F">
              <w:rPr>
                <w:rFonts w:eastAsia="標楷體"/>
              </w:rPr>
              <w:t>4.36</w:t>
            </w:r>
          </w:p>
        </w:tc>
        <w:tc>
          <w:tcPr>
            <w:tcW w:w="1007" w:type="dxa"/>
          </w:tcPr>
          <w:p w:rsidR="003B4187" w:rsidRPr="0092552F" w:rsidRDefault="003B4187" w:rsidP="003B4187">
            <w:pPr>
              <w:snapToGrid w:val="0"/>
              <w:spacing w:line="380" w:lineRule="exact"/>
              <w:ind w:rightChars="100" w:right="240"/>
              <w:jc w:val="right"/>
              <w:rPr>
                <w:rFonts w:eastAsia="標楷體"/>
              </w:rPr>
            </w:pPr>
            <w:r w:rsidRPr="0092552F">
              <w:rPr>
                <w:rFonts w:eastAsia="標楷體"/>
              </w:rPr>
              <w:t>-22.98</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8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3B4187" w:rsidRPr="00110E87" w:rsidRDefault="003B4187" w:rsidP="003B4187">
            <w:pPr>
              <w:snapToGrid w:val="0"/>
              <w:spacing w:line="380" w:lineRule="exact"/>
              <w:ind w:rightChars="100" w:right="240"/>
              <w:jc w:val="right"/>
              <w:rPr>
                <w:rFonts w:eastAsia="標楷體"/>
              </w:rPr>
            </w:pPr>
            <w:r w:rsidRPr="00110E87">
              <w:rPr>
                <w:rFonts w:eastAsia="標楷體"/>
              </w:rPr>
              <w:t>1.90</w:t>
            </w:r>
          </w:p>
        </w:tc>
        <w:tc>
          <w:tcPr>
            <w:tcW w:w="1090" w:type="dxa"/>
            <w:tcMar>
              <w:top w:w="17" w:type="dxa"/>
              <w:left w:w="17" w:type="dxa"/>
              <w:bottom w:w="0" w:type="dxa"/>
              <w:right w:w="17" w:type="dxa"/>
            </w:tcMar>
          </w:tcPr>
          <w:p w:rsidR="003B4187" w:rsidRPr="00110E87" w:rsidRDefault="003B4187" w:rsidP="003B4187">
            <w:pPr>
              <w:snapToGrid w:val="0"/>
              <w:spacing w:line="380" w:lineRule="exact"/>
              <w:ind w:rightChars="100" w:right="240"/>
              <w:jc w:val="right"/>
              <w:rPr>
                <w:rFonts w:eastAsia="標楷體"/>
              </w:rPr>
            </w:pPr>
            <w:r w:rsidRPr="00110E87">
              <w:rPr>
                <w:rFonts w:eastAsia="標楷體"/>
              </w:rPr>
              <w:t>1.85</w:t>
            </w:r>
          </w:p>
        </w:tc>
        <w:tc>
          <w:tcPr>
            <w:tcW w:w="1278" w:type="dxa"/>
            <w:tcMar>
              <w:top w:w="17" w:type="dxa"/>
              <w:left w:w="17" w:type="dxa"/>
              <w:bottom w:w="0" w:type="dxa"/>
              <w:right w:w="17" w:type="dxa"/>
            </w:tcMar>
          </w:tcPr>
          <w:p w:rsidR="003B4187" w:rsidRPr="00110E87" w:rsidRDefault="003B4187" w:rsidP="003B4187">
            <w:pPr>
              <w:snapToGrid w:val="0"/>
              <w:spacing w:line="380" w:lineRule="exact"/>
              <w:ind w:rightChars="100" w:right="240"/>
              <w:jc w:val="right"/>
              <w:rPr>
                <w:rFonts w:eastAsia="標楷體"/>
              </w:rPr>
            </w:pPr>
            <w:r w:rsidRPr="00110E87">
              <w:rPr>
                <w:rFonts w:eastAsia="標楷體"/>
              </w:rPr>
              <w:t>0.62</w:t>
            </w:r>
          </w:p>
        </w:tc>
        <w:tc>
          <w:tcPr>
            <w:tcW w:w="1160" w:type="dxa"/>
            <w:tcMar>
              <w:top w:w="17" w:type="dxa"/>
              <w:left w:w="17" w:type="dxa"/>
              <w:bottom w:w="0" w:type="dxa"/>
              <w:right w:w="17" w:type="dxa"/>
            </w:tcMar>
          </w:tcPr>
          <w:p w:rsidR="003B4187" w:rsidRPr="00110E87" w:rsidRDefault="003B4187" w:rsidP="003B4187">
            <w:pPr>
              <w:snapToGrid w:val="0"/>
              <w:spacing w:line="380" w:lineRule="exact"/>
              <w:ind w:rightChars="100" w:right="240"/>
              <w:jc w:val="right"/>
              <w:rPr>
                <w:rFonts w:eastAsia="標楷體"/>
              </w:rPr>
            </w:pPr>
            <w:r w:rsidRPr="00110E87">
              <w:rPr>
                <w:rFonts w:eastAsia="標楷體"/>
              </w:rPr>
              <w:t>11.25</w:t>
            </w:r>
          </w:p>
        </w:tc>
        <w:tc>
          <w:tcPr>
            <w:tcW w:w="1113" w:type="dxa"/>
            <w:tcMar>
              <w:top w:w="17" w:type="dxa"/>
              <w:left w:w="17" w:type="dxa"/>
              <w:bottom w:w="0" w:type="dxa"/>
              <w:right w:w="17" w:type="dxa"/>
            </w:tcMar>
          </w:tcPr>
          <w:p w:rsidR="003B4187" w:rsidRPr="00110E87" w:rsidRDefault="003B4187" w:rsidP="003B4187">
            <w:pPr>
              <w:snapToGrid w:val="0"/>
              <w:spacing w:line="380" w:lineRule="exact"/>
              <w:ind w:rightChars="100" w:right="240"/>
              <w:jc w:val="right"/>
              <w:rPr>
                <w:rFonts w:eastAsia="標楷體"/>
              </w:rPr>
            </w:pPr>
            <w:r w:rsidRPr="00110E87">
              <w:rPr>
                <w:rFonts w:eastAsia="標楷體"/>
              </w:rPr>
              <w:t>1.69</w:t>
            </w:r>
          </w:p>
        </w:tc>
        <w:tc>
          <w:tcPr>
            <w:tcW w:w="1007" w:type="dxa"/>
          </w:tcPr>
          <w:p w:rsidR="003B4187" w:rsidRPr="00110E87" w:rsidRDefault="003B4187" w:rsidP="003B4187">
            <w:pPr>
              <w:snapToGrid w:val="0"/>
              <w:spacing w:line="380" w:lineRule="exact"/>
              <w:ind w:rightChars="100" w:right="240"/>
              <w:jc w:val="right"/>
              <w:rPr>
                <w:rFonts w:eastAsia="標楷體"/>
              </w:rPr>
            </w:pPr>
            <w:r w:rsidRPr="00110E87">
              <w:rPr>
                <w:rFonts w:eastAsia="標楷體"/>
              </w:rPr>
              <w:t>-12.84</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Pr="003B6B9A" w:rsidRDefault="003B4187" w:rsidP="003B4187">
            <w:pPr>
              <w:snapToGrid w:val="0"/>
              <w:spacing w:line="38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3B4187" w:rsidRPr="00110E87" w:rsidRDefault="003B4187" w:rsidP="003B4187">
            <w:pPr>
              <w:snapToGrid w:val="0"/>
              <w:spacing w:line="380" w:lineRule="exact"/>
              <w:ind w:rightChars="100" w:right="240"/>
              <w:jc w:val="right"/>
              <w:rPr>
                <w:rFonts w:eastAsia="標楷體"/>
              </w:rPr>
            </w:pPr>
            <w:r>
              <w:rPr>
                <w:rFonts w:eastAsia="標楷體" w:hint="eastAsia"/>
              </w:rPr>
              <w:t>1</w:t>
            </w:r>
            <w:r w:rsidRPr="00110E87">
              <w:rPr>
                <w:rFonts w:eastAsia="標楷體"/>
              </w:rPr>
              <w:t>.</w:t>
            </w:r>
            <w:r>
              <w:rPr>
                <w:rFonts w:eastAsia="標楷體" w:hint="eastAsia"/>
              </w:rPr>
              <w:t>14</w:t>
            </w:r>
          </w:p>
        </w:tc>
        <w:tc>
          <w:tcPr>
            <w:tcW w:w="1090" w:type="dxa"/>
            <w:tcMar>
              <w:top w:w="17" w:type="dxa"/>
              <w:left w:w="17" w:type="dxa"/>
              <w:bottom w:w="0" w:type="dxa"/>
              <w:right w:w="17" w:type="dxa"/>
            </w:tcMar>
          </w:tcPr>
          <w:p w:rsidR="003B4187" w:rsidRPr="00110E87" w:rsidRDefault="003B4187" w:rsidP="003B4187">
            <w:pPr>
              <w:snapToGrid w:val="0"/>
              <w:spacing w:line="380" w:lineRule="exact"/>
              <w:ind w:rightChars="100" w:right="240"/>
              <w:jc w:val="right"/>
              <w:rPr>
                <w:rFonts w:eastAsia="標楷體"/>
              </w:rPr>
            </w:pPr>
            <w:r w:rsidRPr="00110E87">
              <w:rPr>
                <w:rFonts w:eastAsia="標楷體"/>
              </w:rPr>
              <w:t>1.</w:t>
            </w:r>
            <w:r>
              <w:rPr>
                <w:rFonts w:eastAsia="標楷體" w:hint="eastAsia"/>
              </w:rPr>
              <w:t>82</w:t>
            </w:r>
          </w:p>
        </w:tc>
        <w:tc>
          <w:tcPr>
            <w:tcW w:w="1278" w:type="dxa"/>
            <w:tcMar>
              <w:top w:w="17" w:type="dxa"/>
              <w:left w:w="17" w:type="dxa"/>
              <w:bottom w:w="0" w:type="dxa"/>
              <w:right w:w="17" w:type="dxa"/>
            </w:tcMar>
          </w:tcPr>
          <w:p w:rsidR="003B4187" w:rsidRPr="00C94561" w:rsidRDefault="003B4187" w:rsidP="003B4187">
            <w:pPr>
              <w:snapToGrid w:val="0"/>
              <w:spacing w:line="380" w:lineRule="exact"/>
              <w:ind w:rightChars="100" w:right="240"/>
              <w:jc w:val="right"/>
              <w:rPr>
                <w:rFonts w:eastAsia="標楷體"/>
                <w:color w:val="000000" w:themeColor="text1"/>
              </w:rPr>
            </w:pPr>
            <w:r w:rsidRPr="00C94561">
              <w:rPr>
                <w:rFonts w:eastAsia="標楷體" w:hint="eastAsia"/>
                <w:color w:val="000000" w:themeColor="text1"/>
              </w:rPr>
              <w:t>-7</w:t>
            </w:r>
            <w:r w:rsidRPr="00C94561">
              <w:rPr>
                <w:rFonts w:eastAsia="標楷體"/>
                <w:color w:val="000000" w:themeColor="text1"/>
              </w:rPr>
              <w:t>.</w:t>
            </w:r>
            <w:r w:rsidRPr="00C94561">
              <w:rPr>
                <w:rFonts w:eastAsia="標楷體" w:hint="eastAsia"/>
                <w:color w:val="000000" w:themeColor="text1"/>
              </w:rPr>
              <w:t>18</w:t>
            </w:r>
          </w:p>
        </w:tc>
        <w:tc>
          <w:tcPr>
            <w:tcW w:w="1160" w:type="dxa"/>
            <w:tcMar>
              <w:top w:w="17" w:type="dxa"/>
              <w:left w:w="17" w:type="dxa"/>
              <w:bottom w:w="0" w:type="dxa"/>
              <w:right w:w="17" w:type="dxa"/>
            </w:tcMar>
          </w:tcPr>
          <w:p w:rsidR="003B4187" w:rsidRPr="00110E87" w:rsidRDefault="003B4187" w:rsidP="003B4187">
            <w:pPr>
              <w:snapToGrid w:val="0"/>
              <w:spacing w:line="380" w:lineRule="exact"/>
              <w:ind w:rightChars="100" w:right="240"/>
              <w:jc w:val="right"/>
              <w:rPr>
                <w:rFonts w:eastAsia="標楷體"/>
              </w:rPr>
            </w:pPr>
            <w:r w:rsidRPr="00110E87">
              <w:rPr>
                <w:rFonts w:eastAsia="標楷體"/>
              </w:rPr>
              <w:t>-9.</w:t>
            </w:r>
            <w:r>
              <w:rPr>
                <w:rFonts w:eastAsia="標楷體" w:hint="eastAsia"/>
              </w:rPr>
              <w:t>48</w:t>
            </w:r>
          </w:p>
        </w:tc>
        <w:tc>
          <w:tcPr>
            <w:tcW w:w="1113" w:type="dxa"/>
            <w:tcMar>
              <w:top w:w="17" w:type="dxa"/>
              <w:left w:w="17" w:type="dxa"/>
              <w:bottom w:w="0" w:type="dxa"/>
              <w:right w:w="17" w:type="dxa"/>
            </w:tcMar>
          </w:tcPr>
          <w:p w:rsidR="003B4187" w:rsidRPr="00110E87" w:rsidRDefault="003B4187" w:rsidP="003B4187">
            <w:pPr>
              <w:snapToGrid w:val="0"/>
              <w:spacing w:line="380" w:lineRule="exact"/>
              <w:ind w:rightChars="100" w:right="240"/>
              <w:jc w:val="right"/>
              <w:rPr>
                <w:rFonts w:eastAsia="標楷體"/>
              </w:rPr>
            </w:pPr>
            <w:r w:rsidRPr="00110E87">
              <w:rPr>
                <w:rFonts w:eastAsia="標楷體"/>
              </w:rPr>
              <w:t>-2.1</w:t>
            </w:r>
            <w:r>
              <w:rPr>
                <w:rFonts w:eastAsia="標楷體" w:hint="eastAsia"/>
              </w:rPr>
              <w:t>5</w:t>
            </w:r>
          </w:p>
        </w:tc>
        <w:tc>
          <w:tcPr>
            <w:tcW w:w="1007" w:type="dxa"/>
          </w:tcPr>
          <w:p w:rsidR="003B4187" w:rsidRPr="00110E87" w:rsidRDefault="003B4187" w:rsidP="003B4187">
            <w:pPr>
              <w:snapToGrid w:val="0"/>
              <w:spacing w:line="380" w:lineRule="exact"/>
              <w:ind w:rightChars="100" w:right="240"/>
              <w:jc w:val="right"/>
              <w:rPr>
                <w:rFonts w:eastAsia="標楷體"/>
              </w:rPr>
            </w:pPr>
            <w:r>
              <w:rPr>
                <w:rFonts w:eastAsia="標楷體"/>
              </w:rPr>
              <w:t>-</w:t>
            </w:r>
            <w:r>
              <w:rPr>
                <w:rFonts w:eastAsia="標楷體" w:hint="eastAsia"/>
              </w:rPr>
              <w:t>5</w:t>
            </w:r>
            <w:r w:rsidRPr="00110E87">
              <w:rPr>
                <w:rFonts w:eastAsia="標楷體"/>
              </w:rPr>
              <w:t>.</w:t>
            </w:r>
            <w:r>
              <w:rPr>
                <w:rFonts w:eastAsia="標楷體" w:hint="eastAsia"/>
              </w:rPr>
              <w:t>31</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Pr="003B6B9A" w:rsidRDefault="003B4187" w:rsidP="003B4187">
            <w:pPr>
              <w:snapToGrid w:val="0"/>
              <w:spacing w:line="380" w:lineRule="exact"/>
              <w:ind w:left="28" w:right="284"/>
              <w:jc w:val="right"/>
              <w:rPr>
                <w:rFonts w:eastAsia="標楷體"/>
                <w:spacing w:val="-6"/>
              </w:rPr>
            </w:pPr>
            <w:r>
              <w:rPr>
                <w:rFonts w:eastAsia="標楷體" w:hint="eastAsia"/>
                <w:spacing w:val="-6"/>
              </w:rPr>
              <w:t>7</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-0.36</w:t>
            </w:r>
          </w:p>
        </w:tc>
        <w:tc>
          <w:tcPr>
            <w:tcW w:w="1090"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0.60</w:t>
            </w:r>
          </w:p>
        </w:tc>
        <w:tc>
          <w:tcPr>
            <w:tcW w:w="1278"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-8.11</w:t>
            </w:r>
          </w:p>
        </w:tc>
        <w:tc>
          <w:tcPr>
            <w:tcW w:w="1160"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-6.46</w:t>
            </w:r>
          </w:p>
        </w:tc>
        <w:tc>
          <w:tcPr>
            <w:tcW w:w="1113"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-1.73</w:t>
            </w:r>
          </w:p>
        </w:tc>
        <w:tc>
          <w:tcPr>
            <w:tcW w:w="1007" w:type="dxa"/>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-29.63</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80" w:lineRule="exact"/>
              <w:ind w:left="28" w:right="284"/>
              <w:jc w:val="right"/>
              <w:rPr>
                <w:rFonts w:eastAsia="標楷體"/>
                <w:spacing w:val="-6"/>
              </w:rPr>
            </w:pPr>
            <w:r>
              <w:rPr>
                <w:rFonts w:eastAsia="標楷體" w:hint="eastAsia"/>
                <w:spacing w:val="-6"/>
              </w:rPr>
              <w:t>8</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7.78</w:t>
            </w:r>
          </w:p>
        </w:tc>
        <w:tc>
          <w:tcPr>
            <w:tcW w:w="1090"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8.40</w:t>
            </w:r>
          </w:p>
        </w:tc>
        <w:tc>
          <w:tcPr>
            <w:tcW w:w="1278"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8.75</w:t>
            </w:r>
          </w:p>
        </w:tc>
        <w:tc>
          <w:tcPr>
            <w:tcW w:w="1160"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-11.02</w:t>
            </w:r>
          </w:p>
        </w:tc>
        <w:tc>
          <w:tcPr>
            <w:tcW w:w="1113"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1.47</w:t>
            </w:r>
          </w:p>
        </w:tc>
        <w:tc>
          <w:tcPr>
            <w:tcW w:w="1007" w:type="dxa"/>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28.12</w:t>
            </w:r>
          </w:p>
        </w:tc>
      </w:tr>
      <w:tr w:rsidR="003B4187" w:rsidRPr="003B6B9A" w:rsidTr="003A442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Pr="003A4429" w:rsidRDefault="003B4187" w:rsidP="003B4187">
            <w:pPr>
              <w:snapToGrid w:val="0"/>
              <w:spacing w:line="380" w:lineRule="exact"/>
              <w:ind w:left="28" w:right="284"/>
              <w:jc w:val="right"/>
              <w:rPr>
                <w:rFonts w:eastAsia="標楷體"/>
                <w:color w:val="FF0000"/>
                <w:spacing w:val="-6"/>
              </w:rPr>
            </w:pPr>
            <w:r w:rsidRPr="00AE1F85">
              <w:rPr>
                <w:rFonts w:eastAsia="標楷體" w:hint="eastAsia"/>
                <w:color w:val="000000" w:themeColor="text1"/>
                <w:spacing w:val="-6"/>
              </w:rPr>
              <w:t>9</w:t>
            </w:r>
            <w:r w:rsidRPr="00AE1F85">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Pr>
                <w:rFonts w:eastAsia="標楷體" w:hint="eastAsia"/>
              </w:rPr>
              <w:t>4.56</w:t>
            </w:r>
          </w:p>
        </w:tc>
        <w:tc>
          <w:tcPr>
            <w:tcW w:w="1090"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6.</w:t>
            </w:r>
            <w:r>
              <w:rPr>
                <w:rFonts w:eastAsia="標楷體" w:hint="eastAsia"/>
              </w:rPr>
              <w:t>03</w:t>
            </w:r>
          </w:p>
        </w:tc>
        <w:tc>
          <w:tcPr>
            <w:tcW w:w="1278"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Pr>
                <w:rFonts w:eastAsia="標楷體" w:hint="eastAsia"/>
              </w:rPr>
              <w:t>-12.32</w:t>
            </w:r>
          </w:p>
        </w:tc>
        <w:tc>
          <w:tcPr>
            <w:tcW w:w="1160"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-14.</w:t>
            </w:r>
            <w:r>
              <w:rPr>
                <w:rFonts w:eastAsia="標楷體" w:hint="eastAsia"/>
              </w:rPr>
              <w:t>00</w:t>
            </w:r>
          </w:p>
        </w:tc>
        <w:tc>
          <w:tcPr>
            <w:tcW w:w="1113"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1.53</w:t>
            </w:r>
          </w:p>
        </w:tc>
        <w:tc>
          <w:tcPr>
            <w:tcW w:w="1007" w:type="dxa"/>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-1</w:t>
            </w:r>
            <w:r>
              <w:rPr>
                <w:rFonts w:eastAsia="標楷體" w:hint="eastAsia"/>
              </w:rPr>
              <w:t>8.48</w:t>
            </w:r>
          </w:p>
        </w:tc>
      </w:tr>
      <w:tr w:rsidR="000D14AB" w:rsidRPr="003A4429" w:rsidTr="0070224F">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0D14AB" w:rsidRPr="003A4429" w:rsidRDefault="000D14AB" w:rsidP="003B4187">
            <w:pPr>
              <w:snapToGrid w:val="0"/>
              <w:spacing w:line="380" w:lineRule="exact"/>
              <w:ind w:left="28" w:right="284"/>
              <w:jc w:val="right"/>
              <w:rPr>
                <w:rFonts w:eastAsia="標楷體"/>
                <w:color w:val="FF0000"/>
                <w:spacing w:val="-6"/>
              </w:rPr>
            </w:pPr>
            <w:r>
              <w:rPr>
                <w:rFonts w:eastAsia="標楷體" w:hint="eastAsia"/>
                <w:color w:val="000000" w:themeColor="text1"/>
                <w:spacing w:val="-6"/>
              </w:rPr>
              <w:t>10</w:t>
            </w:r>
            <w:r w:rsidRPr="00AE1F85">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0D14AB" w:rsidRPr="006C7273" w:rsidRDefault="000D14AB" w:rsidP="006C7273">
            <w:pPr>
              <w:snapToGrid w:val="0"/>
              <w:spacing w:line="380" w:lineRule="exact"/>
              <w:ind w:rightChars="100" w:right="240"/>
              <w:jc w:val="right"/>
              <w:rPr>
                <w:rFonts w:eastAsia="標楷體"/>
              </w:rPr>
            </w:pPr>
            <w:r w:rsidRPr="006C7273">
              <w:rPr>
                <w:rFonts w:eastAsia="標楷體"/>
              </w:rPr>
              <w:t>3.43</w:t>
            </w:r>
          </w:p>
        </w:tc>
        <w:tc>
          <w:tcPr>
            <w:tcW w:w="1090" w:type="dxa"/>
            <w:tcMar>
              <w:top w:w="17" w:type="dxa"/>
              <w:left w:w="17" w:type="dxa"/>
              <w:bottom w:w="0" w:type="dxa"/>
              <w:right w:w="17" w:type="dxa"/>
            </w:tcMar>
          </w:tcPr>
          <w:p w:rsidR="000D14AB" w:rsidRPr="006C7273" w:rsidRDefault="000D14AB" w:rsidP="0070224F">
            <w:pPr>
              <w:snapToGrid w:val="0"/>
              <w:spacing w:line="380" w:lineRule="exact"/>
              <w:ind w:rightChars="100" w:right="240"/>
              <w:jc w:val="right"/>
              <w:rPr>
                <w:rFonts w:eastAsia="標楷體"/>
              </w:rPr>
            </w:pPr>
            <w:r w:rsidRPr="006C7273">
              <w:rPr>
                <w:rFonts w:eastAsia="標楷體"/>
              </w:rPr>
              <w:t>5.35</w:t>
            </w:r>
          </w:p>
        </w:tc>
        <w:tc>
          <w:tcPr>
            <w:tcW w:w="1278" w:type="dxa"/>
            <w:tcMar>
              <w:top w:w="17" w:type="dxa"/>
              <w:left w:w="17" w:type="dxa"/>
              <w:bottom w:w="0" w:type="dxa"/>
              <w:right w:w="17" w:type="dxa"/>
            </w:tcMar>
            <w:vAlign w:val="bottom"/>
          </w:tcPr>
          <w:p w:rsidR="000D14AB" w:rsidRPr="000D14AB" w:rsidRDefault="000D14AB" w:rsidP="000D14AB">
            <w:pPr>
              <w:snapToGrid w:val="0"/>
              <w:spacing w:line="380" w:lineRule="exact"/>
              <w:ind w:rightChars="100" w:right="240"/>
              <w:jc w:val="right"/>
              <w:rPr>
                <w:rFonts w:eastAsia="標楷體"/>
              </w:rPr>
            </w:pPr>
            <w:r w:rsidRPr="000D14AB">
              <w:rPr>
                <w:rFonts w:eastAsia="標楷體" w:hint="eastAsia"/>
              </w:rPr>
              <w:t>-15.29</w:t>
            </w:r>
          </w:p>
        </w:tc>
        <w:tc>
          <w:tcPr>
            <w:tcW w:w="1160" w:type="dxa"/>
            <w:tcMar>
              <w:top w:w="17" w:type="dxa"/>
              <w:left w:w="17" w:type="dxa"/>
              <w:bottom w:w="0" w:type="dxa"/>
              <w:right w:w="17" w:type="dxa"/>
            </w:tcMar>
          </w:tcPr>
          <w:p w:rsidR="000D14AB" w:rsidRPr="006C7273" w:rsidRDefault="000D14AB" w:rsidP="006C7273">
            <w:pPr>
              <w:snapToGrid w:val="0"/>
              <w:spacing w:line="380" w:lineRule="exact"/>
              <w:ind w:rightChars="100" w:right="240"/>
              <w:jc w:val="right"/>
              <w:rPr>
                <w:rFonts w:eastAsia="標楷體"/>
              </w:rPr>
            </w:pPr>
            <w:r w:rsidRPr="006C7273">
              <w:rPr>
                <w:rFonts w:eastAsia="標楷體"/>
              </w:rPr>
              <w:t>-13.90</w:t>
            </w:r>
          </w:p>
        </w:tc>
        <w:tc>
          <w:tcPr>
            <w:tcW w:w="1113" w:type="dxa"/>
            <w:tcMar>
              <w:top w:w="17" w:type="dxa"/>
              <w:left w:w="17" w:type="dxa"/>
              <w:bottom w:w="0" w:type="dxa"/>
              <w:right w:w="17" w:type="dxa"/>
            </w:tcMar>
          </w:tcPr>
          <w:p w:rsidR="000D14AB" w:rsidRPr="006C7273" w:rsidRDefault="000D14AB" w:rsidP="006C7273">
            <w:pPr>
              <w:snapToGrid w:val="0"/>
              <w:spacing w:line="380" w:lineRule="exact"/>
              <w:ind w:rightChars="100" w:right="240"/>
              <w:jc w:val="right"/>
              <w:rPr>
                <w:rFonts w:eastAsia="標楷體"/>
              </w:rPr>
            </w:pPr>
            <w:r w:rsidRPr="006C7273">
              <w:rPr>
                <w:rFonts w:eastAsia="標楷體"/>
              </w:rPr>
              <w:t>1.62</w:t>
            </w:r>
          </w:p>
        </w:tc>
        <w:tc>
          <w:tcPr>
            <w:tcW w:w="1007" w:type="dxa"/>
          </w:tcPr>
          <w:p w:rsidR="000D14AB" w:rsidRPr="006C7273" w:rsidRDefault="000D14AB" w:rsidP="006C7273">
            <w:pPr>
              <w:snapToGrid w:val="0"/>
              <w:spacing w:line="380" w:lineRule="exact"/>
              <w:ind w:rightChars="100" w:right="240"/>
              <w:jc w:val="right"/>
              <w:rPr>
                <w:rFonts w:eastAsia="標楷體"/>
              </w:rPr>
            </w:pPr>
            <w:r w:rsidRPr="006C7273">
              <w:rPr>
                <w:rFonts w:eastAsia="標楷體"/>
              </w:rPr>
              <w:t>-34.85</w:t>
            </w:r>
          </w:p>
        </w:tc>
      </w:tr>
      <w:tr w:rsidR="000D14AB" w:rsidRPr="003A4429" w:rsidTr="0070224F">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0D14AB" w:rsidRPr="003A4429" w:rsidRDefault="000D14AB" w:rsidP="00F6694E">
            <w:pPr>
              <w:snapToGrid w:val="0"/>
              <w:spacing w:line="380" w:lineRule="exact"/>
              <w:ind w:left="28" w:right="284"/>
              <w:jc w:val="right"/>
              <w:rPr>
                <w:rFonts w:eastAsia="標楷體"/>
                <w:color w:val="FF0000"/>
                <w:spacing w:val="-6"/>
              </w:rPr>
            </w:pPr>
            <w:r>
              <w:rPr>
                <w:rFonts w:eastAsia="標楷體" w:hint="eastAsia"/>
                <w:color w:val="000000" w:themeColor="text1"/>
                <w:spacing w:val="-6"/>
              </w:rPr>
              <w:t>11</w:t>
            </w:r>
            <w:r w:rsidRPr="00AE1F85">
              <w:rPr>
                <w:rFonts w:eastAsia="標楷體" w:hint="eastAsia"/>
                <w:color w:val="000000" w:themeColor="text1"/>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0D14AB" w:rsidRPr="006C7273" w:rsidRDefault="000D14AB" w:rsidP="006C7273">
            <w:pPr>
              <w:snapToGrid w:val="0"/>
              <w:spacing w:line="380" w:lineRule="exact"/>
              <w:ind w:rightChars="100" w:right="240"/>
              <w:jc w:val="right"/>
              <w:rPr>
                <w:rFonts w:eastAsia="標楷體"/>
              </w:rPr>
            </w:pPr>
            <w:r w:rsidRPr="006C7273">
              <w:rPr>
                <w:rFonts w:eastAsia="標楷體"/>
              </w:rPr>
              <w:t>8.83</w:t>
            </w:r>
          </w:p>
        </w:tc>
        <w:tc>
          <w:tcPr>
            <w:tcW w:w="1090" w:type="dxa"/>
            <w:tcBorders>
              <w:bottom w:val="single" w:sz="4" w:space="0" w:color="auto"/>
            </w:tcBorders>
            <w:tcMar>
              <w:top w:w="17" w:type="dxa"/>
              <w:left w:w="17" w:type="dxa"/>
              <w:bottom w:w="0" w:type="dxa"/>
              <w:right w:w="17" w:type="dxa"/>
            </w:tcMar>
          </w:tcPr>
          <w:p w:rsidR="000D14AB" w:rsidRPr="006C7273" w:rsidRDefault="000D14AB" w:rsidP="0070224F">
            <w:pPr>
              <w:snapToGrid w:val="0"/>
              <w:spacing w:line="380" w:lineRule="exact"/>
              <w:ind w:rightChars="100" w:right="240"/>
              <w:jc w:val="right"/>
              <w:rPr>
                <w:rFonts w:eastAsia="標楷體"/>
              </w:rPr>
            </w:pPr>
            <w:r w:rsidRPr="006C7273">
              <w:rPr>
                <w:rFonts w:eastAsia="標楷體"/>
              </w:rPr>
              <w:t>10.36</w:t>
            </w:r>
          </w:p>
        </w:tc>
        <w:tc>
          <w:tcPr>
            <w:tcW w:w="1278" w:type="dxa"/>
            <w:tcBorders>
              <w:bottom w:val="single" w:sz="4" w:space="0" w:color="auto"/>
            </w:tcBorders>
            <w:tcMar>
              <w:top w:w="17" w:type="dxa"/>
              <w:left w:w="17" w:type="dxa"/>
              <w:bottom w:w="0" w:type="dxa"/>
              <w:right w:w="17" w:type="dxa"/>
            </w:tcMar>
            <w:vAlign w:val="bottom"/>
          </w:tcPr>
          <w:p w:rsidR="000D14AB" w:rsidRPr="000D14AB" w:rsidRDefault="000D14AB" w:rsidP="000D14AB">
            <w:pPr>
              <w:snapToGrid w:val="0"/>
              <w:spacing w:line="380" w:lineRule="exact"/>
              <w:ind w:rightChars="100" w:right="240"/>
              <w:jc w:val="right"/>
              <w:rPr>
                <w:rFonts w:eastAsia="標楷體"/>
              </w:rPr>
            </w:pPr>
            <w:r w:rsidRPr="000D14AB">
              <w:rPr>
                <w:rFonts w:eastAsia="標楷體" w:hint="eastAsia"/>
              </w:rPr>
              <w:t>-15.09</w:t>
            </w:r>
          </w:p>
        </w:tc>
        <w:tc>
          <w:tcPr>
            <w:tcW w:w="1160" w:type="dxa"/>
            <w:tcBorders>
              <w:bottom w:val="single" w:sz="4" w:space="0" w:color="auto"/>
            </w:tcBorders>
            <w:tcMar>
              <w:top w:w="17" w:type="dxa"/>
              <w:left w:w="17" w:type="dxa"/>
              <w:bottom w:w="0" w:type="dxa"/>
              <w:right w:w="17" w:type="dxa"/>
            </w:tcMar>
          </w:tcPr>
          <w:p w:rsidR="000D14AB" w:rsidRPr="006C7273" w:rsidRDefault="000D14AB" w:rsidP="006C7273">
            <w:pPr>
              <w:snapToGrid w:val="0"/>
              <w:spacing w:line="380" w:lineRule="exact"/>
              <w:ind w:rightChars="100" w:right="240"/>
              <w:jc w:val="right"/>
              <w:rPr>
                <w:rFonts w:eastAsia="標楷體"/>
              </w:rPr>
            </w:pPr>
            <w:r w:rsidRPr="006C7273">
              <w:rPr>
                <w:rFonts w:eastAsia="標楷體"/>
              </w:rPr>
              <w:t>-12.18</w:t>
            </w:r>
          </w:p>
        </w:tc>
        <w:tc>
          <w:tcPr>
            <w:tcW w:w="1113" w:type="dxa"/>
            <w:tcBorders>
              <w:bottom w:val="single" w:sz="4" w:space="0" w:color="auto"/>
            </w:tcBorders>
            <w:tcMar>
              <w:top w:w="17" w:type="dxa"/>
              <w:left w:w="17" w:type="dxa"/>
              <w:bottom w:w="0" w:type="dxa"/>
              <w:right w:w="17" w:type="dxa"/>
            </w:tcMar>
          </w:tcPr>
          <w:p w:rsidR="000D14AB" w:rsidRPr="006C7273" w:rsidRDefault="000D14AB" w:rsidP="006C7273">
            <w:pPr>
              <w:snapToGrid w:val="0"/>
              <w:spacing w:line="380" w:lineRule="exact"/>
              <w:ind w:rightChars="100" w:right="240"/>
              <w:jc w:val="right"/>
              <w:rPr>
                <w:rFonts w:eastAsia="標楷體"/>
              </w:rPr>
            </w:pPr>
            <w:r w:rsidRPr="006C7273">
              <w:rPr>
                <w:rFonts w:eastAsia="標楷體"/>
              </w:rPr>
              <w:t>0.78</w:t>
            </w:r>
          </w:p>
        </w:tc>
        <w:tc>
          <w:tcPr>
            <w:tcW w:w="1007" w:type="dxa"/>
            <w:tcBorders>
              <w:bottom w:val="single" w:sz="4" w:space="0" w:color="auto"/>
            </w:tcBorders>
          </w:tcPr>
          <w:p w:rsidR="000D14AB" w:rsidRPr="006C7273" w:rsidRDefault="000D14AB" w:rsidP="006C7273">
            <w:pPr>
              <w:snapToGrid w:val="0"/>
              <w:spacing w:line="380" w:lineRule="exact"/>
              <w:ind w:rightChars="100" w:right="240"/>
              <w:jc w:val="right"/>
              <w:rPr>
                <w:rFonts w:eastAsia="標楷體"/>
              </w:rPr>
            </w:pPr>
            <w:r w:rsidRPr="006C7273">
              <w:rPr>
                <w:rFonts w:eastAsia="標楷體"/>
              </w:rPr>
              <w:t>-10.39</w:t>
            </w:r>
          </w:p>
        </w:tc>
      </w:tr>
    </w:tbl>
    <w:p w:rsidR="00F67965" w:rsidRPr="00716D34" w:rsidRDefault="00F454C0" w:rsidP="00F67965">
      <w:pPr>
        <w:snapToGrid w:val="0"/>
        <w:spacing w:line="240" w:lineRule="atLeast"/>
        <w:ind w:right="-142"/>
        <w:jc w:val="both"/>
        <w:rPr>
          <w:rFonts w:eastAsia="標楷體"/>
          <w:sz w:val="22"/>
          <w:szCs w:val="22"/>
        </w:rPr>
      </w:pPr>
      <w:r w:rsidRPr="00716D34">
        <w:rPr>
          <w:rFonts w:eastAsia="標楷體"/>
          <w:sz w:val="22"/>
          <w:szCs w:val="22"/>
        </w:rPr>
        <w:t>資料來源：經濟部統計處。</w:t>
      </w: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bookmarkEnd w:id="93"/>
    <w:p w:rsidR="00F454C0" w:rsidRPr="00AE7AC0" w:rsidRDefault="003B4187" w:rsidP="00F454C0">
      <w:pPr>
        <w:snapToGrid w:val="0"/>
        <w:spacing w:line="240" w:lineRule="atLeast"/>
        <w:ind w:right="-142"/>
        <w:jc w:val="both"/>
        <w:rPr>
          <w:rFonts w:eastAsia="標楷體"/>
          <w:b/>
          <w:bCs/>
          <w:sz w:val="28"/>
          <w:szCs w:val="28"/>
        </w:rPr>
      </w:pPr>
      <w:r w:rsidRPr="003B6B9A">
        <w:rPr>
          <w:rFonts w:eastAsia="標楷體"/>
          <w:noProof/>
        </w:rPr>
        <w:lastRenderedPageBreak/>
        <w:drawing>
          <wp:anchor distT="0" distB="0" distL="114300" distR="114300" simplePos="0" relativeHeight="252571136" behindDoc="0" locked="0" layoutInCell="1" allowOverlap="1" wp14:anchorId="5C926474" wp14:editId="77249B24">
            <wp:simplePos x="0" y="0"/>
            <wp:positionH relativeFrom="column">
              <wp:posOffset>-477520</wp:posOffset>
            </wp:positionH>
            <wp:positionV relativeFrom="paragraph">
              <wp:posOffset>104140</wp:posOffset>
            </wp:positionV>
            <wp:extent cx="6400800" cy="2009775"/>
            <wp:effectExtent l="0" t="0" r="0" b="0"/>
            <wp:wrapTopAndBottom/>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F454C0" w:rsidRPr="00AE7AC0">
        <w:rPr>
          <w:rFonts w:eastAsia="標楷體"/>
          <w:b/>
          <w:bCs/>
          <w:sz w:val="28"/>
          <w:szCs w:val="28"/>
        </w:rPr>
        <w:t>２、</w:t>
      </w:r>
      <w:r w:rsidRPr="003B4187">
        <w:rPr>
          <w:rFonts w:eastAsia="標楷體" w:hint="eastAsia"/>
          <w:b/>
          <w:bCs/>
          <w:sz w:val="28"/>
          <w:szCs w:val="28"/>
        </w:rPr>
        <w:t>105</w:t>
      </w:r>
      <w:r w:rsidRPr="003B4187">
        <w:rPr>
          <w:rFonts w:eastAsia="標楷體" w:hint="eastAsia"/>
          <w:b/>
          <w:bCs/>
          <w:sz w:val="28"/>
          <w:szCs w:val="28"/>
        </w:rPr>
        <w:t>年</w:t>
      </w:r>
      <w:r w:rsidRPr="003B4187">
        <w:rPr>
          <w:rFonts w:eastAsia="標楷體" w:hint="eastAsia"/>
          <w:b/>
          <w:bCs/>
          <w:sz w:val="28"/>
          <w:szCs w:val="28"/>
        </w:rPr>
        <w:t>1</w:t>
      </w:r>
      <w:r w:rsidR="009555DA">
        <w:rPr>
          <w:rFonts w:eastAsia="標楷體" w:hint="eastAsia"/>
          <w:b/>
          <w:bCs/>
          <w:sz w:val="28"/>
          <w:szCs w:val="28"/>
        </w:rPr>
        <w:t>1</w:t>
      </w:r>
      <w:r w:rsidRPr="003B4187">
        <w:rPr>
          <w:rFonts w:eastAsia="標楷體" w:hint="eastAsia"/>
          <w:b/>
          <w:bCs/>
          <w:sz w:val="28"/>
          <w:szCs w:val="28"/>
        </w:rPr>
        <w:t>月製造業生產增加</w:t>
      </w:r>
      <w:r w:rsidR="000D14AB" w:rsidRPr="000D14AB">
        <w:rPr>
          <w:rFonts w:eastAsia="標楷體"/>
          <w:b/>
          <w:bCs/>
          <w:sz w:val="28"/>
          <w:szCs w:val="28"/>
        </w:rPr>
        <w:t>10.36</w:t>
      </w:r>
      <w:r w:rsidRPr="003B4187">
        <w:rPr>
          <w:rFonts w:eastAsia="標楷體" w:hint="eastAsia"/>
          <w:b/>
          <w:bCs/>
          <w:sz w:val="28"/>
          <w:szCs w:val="28"/>
        </w:rPr>
        <w:t>%</w:t>
      </w:r>
    </w:p>
    <w:p w:rsidR="00F454C0" w:rsidRPr="002D6E3E" w:rsidRDefault="003B4187" w:rsidP="003B4187">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3B4187">
        <w:rPr>
          <w:rFonts w:eastAsia="標楷體"/>
          <w:kern w:val="0"/>
          <w:sz w:val="28"/>
          <w:szCs w:val="20"/>
        </w:rPr>
        <w:t>10</w:t>
      </w:r>
      <w:r w:rsidRPr="003B4187">
        <w:rPr>
          <w:rFonts w:eastAsia="標楷體" w:hint="eastAsia"/>
          <w:kern w:val="0"/>
          <w:sz w:val="28"/>
          <w:szCs w:val="20"/>
        </w:rPr>
        <w:t>5</w:t>
      </w:r>
      <w:r w:rsidRPr="003B4187">
        <w:rPr>
          <w:rFonts w:eastAsia="標楷體"/>
          <w:kern w:val="0"/>
          <w:sz w:val="28"/>
          <w:szCs w:val="20"/>
        </w:rPr>
        <w:t>年</w:t>
      </w:r>
      <w:r w:rsidRPr="003B4187">
        <w:rPr>
          <w:rFonts w:eastAsia="標楷體" w:hint="eastAsia"/>
          <w:kern w:val="0"/>
          <w:sz w:val="28"/>
          <w:szCs w:val="20"/>
        </w:rPr>
        <w:t>1</w:t>
      </w:r>
      <w:r w:rsidR="009555DA">
        <w:rPr>
          <w:rFonts w:eastAsia="標楷體" w:hint="eastAsia"/>
          <w:kern w:val="0"/>
          <w:sz w:val="28"/>
          <w:szCs w:val="20"/>
        </w:rPr>
        <w:t>1</w:t>
      </w:r>
      <w:r w:rsidRPr="003B4187">
        <w:rPr>
          <w:rFonts w:eastAsia="標楷體"/>
          <w:kern w:val="0"/>
          <w:sz w:val="28"/>
          <w:szCs w:val="20"/>
        </w:rPr>
        <w:t>月製造業生產</w:t>
      </w:r>
      <w:r w:rsidRPr="003B4187">
        <w:rPr>
          <w:rFonts w:eastAsia="標楷體" w:hint="eastAsia"/>
          <w:kern w:val="0"/>
          <w:sz w:val="28"/>
          <w:szCs w:val="20"/>
        </w:rPr>
        <w:t>指數</w:t>
      </w:r>
      <w:r w:rsidRPr="003B4187">
        <w:rPr>
          <w:rFonts w:eastAsia="標楷體"/>
          <w:kern w:val="0"/>
          <w:sz w:val="28"/>
          <w:szCs w:val="20"/>
        </w:rPr>
        <w:t>1</w:t>
      </w:r>
      <w:r w:rsidRPr="003B4187">
        <w:rPr>
          <w:rFonts w:eastAsia="標楷體" w:hint="eastAsia"/>
          <w:kern w:val="0"/>
          <w:sz w:val="28"/>
          <w:szCs w:val="20"/>
        </w:rPr>
        <w:t>1</w:t>
      </w:r>
      <w:r w:rsidR="000D14AB">
        <w:rPr>
          <w:rFonts w:eastAsia="標楷體" w:hint="eastAsia"/>
          <w:kern w:val="0"/>
          <w:sz w:val="28"/>
          <w:szCs w:val="20"/>
        </w:rPr>
        <w:t>2</w:t>
      </w:r>
      <w:r w:rsidRPr="003B4187">
        <w:rPr>
          <w:rFonts w:eastAsia="標楷體" w:hint="eastAsia"/>
          <w:kern w:val="0"/>
          <w:sz w:val="28"/>
          <w:szCs w:val="20"/>
        </w:rPr>
        <w:t>.9</w:t>
      </w:r>
      <w:r w:rsidR="000D14AB">
        <w:rPr>
          <w:rFonts w:eastAsia="標楷體" w:hint="eastAsia"/>
          <w:kern w:val="0"/>
          <w:sz w:val="28"/>
          <w:szCs w:val="20"/>
        </w:rPr>
        <w:t>1</w:t>
      </w:r>
      <w:r w:rsidRPr="003B4187">
        <w:rPr>
          <w:rFonts w:eastAsia="標楷體" w:hint="eastAsia"/>
          <w:kern w:val="0"/>
          <w:sz w:val="28"/>
          <w:szCs w:val="20"/>
        </w:rPr>
        <w:t>，</w:t>
      </w:r>
      <w:r w:rsidRPr="003B4187">
        <w:rPr>
          <w:rFonts w:eastAsia="標楷體"/>
          <w:kern w:val="0"/>
          <w:sz w:val="28"/>
          <w:szCs w:val="20"/>
        </w:rPr>
        <w:t>較上年同月</w:t>
      </w:r>
      <w:r w:rsidRPr="003B4187">
        <w:rPr>
          <w:rFonts w:eastAsia="標楷體" w:hint="eastAsia"/>
          <w:kern w:val="0"/>
          <w:sz w:val="28"/>
          <w:szCs w:val="20"/>
        </w:rPr>
        <w:t>增加</w:t>
      </w:r>
      <w:r w:rsidR="000D14AB">
        <w:rPr>
          <w:rFonts w:eastAsia="標楷體" w:hint="eastAsia"/>
          <w:kern w:val="0"/>
          <w:sz w:val="28"/>
          <w:szCs w:val="20"/>
        </w:rPr>
        <w:t>10</w:t>
      </w:r>
      <w:r w:rsidRPr="003B4187">
        <w:rPr>
          <w:rFonts w:eastAsia="標楷體" w:hint="eastAsia"/>
          <w:kern w:val="0"/>
          <w:sz w:val="28"/>
          <w:szCs w:val="20"/>
        </w:rPr>
        <w:t>.</w:t>
      </w:r>
      <w:r w:rsidR="000D14AB">
        <w:rPr>
          <w:rFonts w:eastAsia="標楷體" w:hint="eastAsia"/>
          <w:kern w:val="0"/>
          <w:sz w:val="28"/>
          <w:szCs w:val="20"/>
        </w:rPr>
        <w:t>3</w:t>
      </w:r>
      <w:r w:rsidRPr="003B4187">
        <w:rPr>
          <w:rFonts w:eastAsia="標楷體" w:hint="eastAsia"/>
          <w:kern w:val="0"/>
          <w:sz w:val="28"/>
          <w:szCs w:val="20"/>
        </w:rPr>
        <w:t>6</w:t>
      </w:r>
      <w:r w:rsidRPr="003B4187">
        <w:rPr>
          <w:rFonts w:eastAsia="標楷體"/>
          <w:kern w:val="0"/>
          <w:sz w:val="28"/>
          <w:szCs w:val="20"/>
        </w:rPr>
        <w:t>%</w:t>
      </w:r>
      <w:r w:rsidRPr="003B4187">
        <w:rPr>
          <w:rFonts w:eastAsia="標楷體"/>
          <w:kern w:val="0"/>
          <w:sz w:val="28"/>
          <w:szCs w:val="20"/>
        </w:rPr>
        <w:t>，其中</w:t>
      </w:r>
      <w:r w:rsidRPr="003B4187">
        <w:rPr>
          <w:rFonts w:eastAsia="標楷體" w:hint="eastAsia"/>
          <w:kern w:val="0"/>
          <w:sz w:val="28"/>
          <w:szCs w:val="20"/>
        </w:rPr>
        <w:t>，</w:t>
      </w:r>
      <w:r w:rsidRPr="003B4187">
        <w:rPr>
          <w:rFonts w:eastAsia="標楷體"/>
          <w:kern w:val="0"/>
          <w:sz w:val="28"/>
          <w:szCs w:val="20"/>
        </w:rPr>
        <w:t>資訊電子工業</w:t>
      </w:r>
      <w:r w:rsidRPr="003B4187">
        <w:rPr>
          <w:rFonts w:eastAsia="標楷體" w:hint="eastAsia"/>
          <w:kern w:val="0"/>
          <w:sz w:val="28"/>
          <w:szCs w:val="20"/>
        </w:rPr>
        <w:t>、</w:t>
      </w:r>
      <w:r w:rsidRPr="003B4187">
        <w:rPr>
          <w:rFonts w:eastAsia="標楷體"/>
          <w:kern w:val="0"/>
          <w:sz w:val="28"/>
          <w:szCs w:val="20"/>
        </w:rPr>
        <w:t>金屬機電工業</w:t>
      </w:r>
      <w:r w:rsidR="00112E00" w:rsidRPr="003B4187">
        <w:rPr>
          <w:rFonts w:eastAsia="標楷體" w:hint="eastAsia"/>
          <w:kern w:val="0"/>
          <w:sz w:val="28"/>
          <w:szCs w:val="20"/>
        </w:rPr>
        <w:t>、</w:t>
      </w:r>
      <w:r w:rsidRPr="003B4187">
        <w:rPr>
          <w:rFonts w:eastAsia="標楷體"/>
          <w:kern w:val="0"/>
          <w:sz w:val="28"/>
          <w:szCs w:val="20"/>
        </w:rPr>
        <w:t>化學</w:t>
      </w:r>
      <w:r w:rsidRPr="003B4187">
        <w:rPr>
          <w:rFonts w:eastAsia="標楷體" w:hint="eastAsia"/>
          <w:kern w:val="0"/>
          <w:sz w:val="28"/>
          <w:szCs w:val="20"/>
        </w:rPr>
        <w:t>工業</w:t>
      </w:r>
      <w:r w:rsidR="00112E00" w:rsidRPr="003B4187">
        <w:rPr>
          <w:rFonts w:eastAsia="標楷體" w:hint="eastAsia"/>
          <w:kern w:val="0"/>
          <w:sz w:val="28"/>
          <w:szCs w:val="20"/>
        </w:rPr>
        <w:t>及民生</w:t>
      </w:r>
      <w:r w:rsidR="00112E00" w:rsidRPr="003B4187">
        <w:rPr>
          <w:rFonts w:eastAsia="標楷體"/>
          <w:kern w:val="0"/>
          <w:sz w:val="28"/>
          <w:szCs w:val="20"/>
        </w:rPr>
        <w:t>工業</w:t>
      </w:r>
      <w:r w:rsidRPr="003B4187">
        <w:rPr>
          <w:rFonts w:eastAsia="標楷體" w:hint="eastAsia"/>
          <w:kern w:val="0"/>
          <w:sz w:val="28"/>
          <w:szCs w:val="20"/>
        </w:rPr>
        <w:t>分別增加</w:t>
      </w:r>
      <w:r w:rsidRPr="003B4187">
        <w:rPr>
          <w:rFonts w:eastAsia="標楷體" w:hint="eastAsia"/>
          <w:kern w:val="0"/>
          <w:sz w:val="28"/>
          <w:szCs w:val="20"/>
        </w:rPr>
        <w:t>1</w:t>
      </w:r>
      <w:r w:rsidR="00112E00">
        <w:rPr>
          <w:rFonts w:eastAsia="標楷體" w:hint="eastAsia"/>
          <w:kern w:val="0"/>
          <w:sz w:val="28"/>
          <w:szCs w:val="20"/>
        </w:rPr>
        <w:t>4</w:t>
      </w:r>
      <w:r w:rsidRPr="003B4187">
        <w:rPr>
          <w:rFonts w:eastAsia="標楷體" w:hint="eastAsia"/>
          <w:kern w:val="0"/>
          <w:sz w:val="28"/>
          <w:szCs w:val="20"/>
        </w:rPr>
        <w:t>.</w:t>
      </w:r>
      <w:r w:rsidR="00112E00">
        <w:rPr>
          <w:rFonts w:eastAsia="標楷體" w:hint="eastAsia"/>
          <w:kern w:val="0"/>
          <w:sz w:val="28"/>
          <w:szCs w:val="20"/>
        </w:rPr>
        <w:t>2</w:t>
      </w:r>
      <w:r w:rsidRPr="003B4187">
        <w:rPr>
          <w:rFonts w:eastAsia="標楷體" w:hint="eastAsia"/>
          <w:kern w:val="0"/>
          <w:sz w:val="28"/>
          <w:szCs w:val="20"/>
        </w:rPr>
        <w:t>5</w:t>
      </w:r>
      <w:r w:rsidRPr="003B4187">
        <w:rPr>
          <w:rFonts w:eastAsia="標楷體"/>
          <w:kern w:val="0"/>
          <w:sz w:val="28"/>
          <w:szCs w:val="20"/>
        </w:rPr>
        <w:t>%</w:t>
      </w:r>
      <w:r w:rsidRPr="003B4187">
        <w:rPr>
          <w:rFonts w:eastAsia="標楷體" w:hint="eastAsia"/>
          <w:kern w:val="0"/>
          <w:sz w:val="28"/>
          <w:szCs w:val="20"/>
        </w:rPr>
        <w:t>、</w:t>
      </w:r>
      <w:r w:rsidR="00112E00">
        <w:rPr>
          <w:rFonts w:eastAsia="標楷體" w:hint="eastAsia"/>
          <w:kern w:val="0"/>
          <w:sz w:val="28"/>
          <w:szCs w:val="20"/>
        </w:rPr>
        <w:t>9</w:t>
      </w:r>
      <w:r w:rsidRPr="003B4187">
        <w:rPr>
          <w:rFonts w:eastAsia="標楷體" w:hint="eastAsia"/>
          <w:kern w:val="0"/>
          <w:sz w:val="28"/>
          <w:szCs w:val="20"/>
        </w:rPr>
        <w:t>.</w:t>
      </w:r>
      <w:r w:rsidR="00112E00">
        <w:rPr>
          <w:rFonts w:eastAsia="標楷體" w:hint="eastAsia"/>
          <w:kern w:val="0"/>
          <w:sz w:val="28"/>
          <w:szCs w:val="20"/>
        </w:rPr>
        <w:t>70</w:t>
      </w:r>
      <w:r w:rsidRPr="003B4187">
        <w:rPr>
          <w:rFonts w:eastAsia="標楷體"/>
          <w:kern w:val="0"/>
          <w:sz w:val="28"/>
          <w:szCs w:val="20"/>
        </w:rPr>
        <w:t>%</w:t>
      </w:r>
      <w:r w:rsidR="00112E00">
        <w:rPr>
          <w:rFonts w:eastAsia="標楷體" w:hint="eastAsia"/>
          <w:kern w:val="0"/>
          <w:sz w:val="28"/>
          <w:szCs w:val="20"/>
        </w:rPr>
        <w:t>、</w:t>
      </w:r>
      <w:r w:rsidR="00112E00">
        <w:rPr>
          <w:rFonts w:eastAsia="標楷體" w:hint="eastAsia"/>
          <w:kern w:val="0"/>
          <w:sz w:val="28"/>
          <w:szCs w:val="20"/>
        </w:rPr>
        <w:t>5</w:t>
      </w:r>
      <w:r w:rsidRPr="003B4187">
        <w:rPr>
          <w:rFonts w:eastAsia="標楷體" w:hint="eastAsia"/>
          <w:kern w:val="0"/>
          <w:sz w:val="28"/>
          <w:szCs w:val="20"/>
        </w:rPr>
        <w:t>.</w:t>
      </w:r>
      <w:r w:rsidR="00112E00">
        <w:rPr>
          <w:rFonts w:eastAsia="標楷體" w:hint="eastAsia"/>
          <w:kern w:val="0"/>
          <w:sz w:val="28"/>
          <w:szCs w:val="20"/>
        </w:rPr>
        <w:t>73</w:t>
      </w:r>
      <w:r w:rsidRPr="003B4187">
        <w:rPr>
          <w:rFonts w:eastAsia="標楷體"/>
          <w:kern w:val="0"/>
          <w:sz w:val="28"/>
          <w:szCs w:val="20"/>
        </w:rPr>
        <w:t>%</w:t>
      </w:r>
      <w:r w:rsidR="00112E00" w:rsidRPr="003B4187">
        <w:rPr>
          <w:rFonts w:eastAsia="標楷體" w:hint="eastAsia"/>
          <w:kern w:val="0"/>
          <w:sz w:val="28"/>
          <w:szCs w:val="20"/>
        </w:rPr>
        <w:t>及</w:t>
      </w:r>
      <w:r w:rsidR="00112E00">
        <w:rPr>
          <w:rFonts w:eastAsia="標楷體" w:hint="eastAsia"/>
          <w:kern w:val="0"/>
          <w:sz w:val="28"/>
          <w:szCs w:val="20"/>
        </w:rPr>
        <w:t>4</w:t>
      </w:r>
      <w:r w:rsidRPr="003B4187">
        <w:rPr>
          <w:rFonts w:eastAsia="標楷體" w:hint="eastAsia"/>
          <w:kern w:val="0"/>
          <w:sz w:val="28"/>
          <w:szCs w:val="20"/>
        </w:rPr>
        <w:t>.</w:t>
      </w:r>
      <w:r w:rsidR="00112E00">
        <w:rPr>
          <w:rFonts w:eastAsia="標楷體" w:hint="eastAsia"/>
          <w:kern w:val="0"/>
          <w:sz w:val="28"/>
          <w:szCs w:val="20"/>
        </w:rPr>
        <w:t>06</w:t>
      </w:r>
      <w:r w:rsidRPr="003B4187">
        <w:rPr>
          <w:rFonts w:eastAsia="標楷體"/>
          <w:kern w:val="0"/>
          <w:sz w:val="28"/>
          <w:szCs w:val="20"/>
        </w:rPr>
        <w:t>%</w:t>
      </w:r>
      <w:r w:rsidRPr="003B4187">
        <w:rPr>
          <w:rFonts w:eastAsia="標楷體"/>
          <w:kern w:val="0"/>
          <w:sz w:val="28"/>
          <w:szCs w:val="20"/>
        </w:rPr>
        <w:t>。</w:t>
      </w:r>
      <w:r w:rsidRPr="003B4187">
        <w:rPr>
          <w:rFonts w:eastAsia="標楷體" w:hint="eastAsia"/>
          <w:kern w:val="0"/>
          <w:sz w:val="28"/>
          <w:szCs w:val="20"/>
        </w:rPr>
        <w:t>累計</w:t>
      </w:r>
      <w:r w:rsidRPr="003B4187">
        <w:rPr>
          <w:rFonts w:eastAsia="標楷體" w:hint="eastAsia"/>
          <w:kern w:val="0"/>
          <w:sz w:val="28"/>
          <w:szCs w:val="20"/>
        </w:rPr>
        <w:t>1</w:t>
      </w:r>
      <w:r w:rsidRPr="003B4187">
        <w:rPr>
          <w:rFonts w:eastAsia="標楷體" w:hint="eastAsia"/>
          <w:kern w:val="0"/>
          <w:sz w:val="28"/>
          <w:szCs w:val="20"/>
        </w:rPr>
        <w:t>至</w:t>
      </w:r>
      <w:r w:rsidRPr="003B4187">
        <w:rPr>
          <w:rFonts w:eastAsia="標楷體" w:hint="eastAsia"/>
          <w:kern w:val="0"/>
          <w:sz w:val="28"/>
          <w:szCs w:val="20"/>
        </w:rPr>
        <w:t>1</w:t>
      </w:r>
      <w:r w:rsidR="009555DA">
        <w:rPr>
          <w:rFonts w:eastAsia="標楷體" w:hint="eastAsia"/>
          <w:kern w:val="0"/>
          <w:sz w:val="28"/>
          <w:szCs w:val="20"/>
        </w:rPr>
        <w:t>1</w:t>
      </w:r>
      <w:r w:rsidRPr="003B4187">
        <w:rPr>
          <w:rFonts w:eastAsia="標楷體" w:hint="eastAsia"/>
          <w:kern w:val="0"/>
          <w:sz w:val="28"/>
          <w:szCs w:val="20"/>
        </w:rPr>
        <w:t>月</w:t>
      </w:r>
      <w:r w:rsidRPr="003B4187">
        <w:rPr>
          <w:rFonts w:eastAsia="標楷體"/>
          <w:kern w:val="0"/>
          <w:sz w:val="28"/>
          <w:szCs w:val="20"/>
        </w:rPr>
        <w:t>製造業生產</w:t>
      </w:r>
      <w:r w:rsidRPr="003B4187">
        <w:rPr>
          <w:rFonts w:eastAsia="標楷體" w:hint="eastAsia"/>
          <w:kern w:val="0"/>
          <w:sz w:val="28"/>
          <w:szCs w:val="20"/>
        </w:rPr>
        <w:t>指數</w:t>
      </w:r>
      <w:r w:rsidRPr="003B4187">
        <w:rPr>
          <w:rFonts w:eastAsia="標楷體" w:hint="eastAsia"/>
          <w:kern w:val="0"/>
          <w:sz w:val="28"/>
          <w:szCs w:val="20"/>
        </w:rPr>
        <w:t>106.</w:t>
      </w:r>
      <w:r w:rsidR="00112E00">
        <w:rPr>
          <w:rFonts w:eastAsia="標楷體" w:hint="eastAsia"/>
          <w:kern w:val="0"/>
          <w:sz w:val="28"/>
          <w:szCs w:val="20"/>
        </w:rPr>
        <w:t>66</w:t>
      </w:r>
      <w:r w:rsidRPr="003B4187">
        <w:rPr>
          <w:rFonts w:eastAsia="標楷體" w:hint="eastAsia"/>
          <w:kern w:val="0"/>
          <w:sz w:val="28"/>
          <w:szCs w:val="20"/>
        </w:rPr>
        <w:t>，</w:t>
      </w:r>
      <w:r w:rsidRPr="003B4187">
        <w:rPr>
          <w:rFonts w:eastAsia="標楷體"/>
          <w:kern w:val="0"/>
          <w:sz w:val="28"/>
          <w:szCs w:val="20"/>
        </w:rPr>
        <w:t>較上年同</w:t>
      </w:r>
      <w:r w:rsidRPr="003B4187">
        <w:rPr>
          <w:rFonts w:eastAsia="標楷體" w:hint="eastAsia"/>
          <w:kern w:val="0"/>
          <w:sz w:val="28"/>
          <w:szCs w:val="20"/>
        </w:rPr>
        <w:t>期</w:t>
      </w:r>
      <w:r w:rsidRPr="003B4187">
        <w:rPr>
          <w:rFonts w:eastAsia="標楷體" w:hint="eastAsia"/>
          <w:bCs/>
          <w:kern w:val="0"/>
          <w:sz w:val="28"/>
          <w:szCs w:val="20"/>
        </w:rPr>
        <w:t>增加</w:t>
      </w:r>
      <w:r w:rsidR="00112E00">
        <w:rPr>
          <w:rFonts w:eastAsia="標楷體" w:hint="eastAsia"/>
          <w:bCs/>
          <w:kern w:val="0"/>
          <w:sz w:val="28"/>
          <w:szCs w:val="20"/>
        </w:rPr>
        <w:t>1</w:t>
      </w:r>
      <w:r w:rsidRPr="003B4187">
        <w:rPr>
          <w:rFonts w:eastAsia="標楷體" w:hint="eastAsia"/>
          <w:bCs/>
          <w:kern w:val="0"/>
          <w:sz w:val="28"/>
          <w:szCs w:val="20"/>
        </w:rPr>
        <w:t>.</w:t>
      </w:r>
      <w:r w:rsidR="00112E00">
        <w:rPr>
          <w:rFonts w:eastAsia="標楷體" w:hint="eastAsia"/>
          <w:bCs/>
          <w:kern w:val="0"/>
          <w:sz w:val="28"/>
          <w:szCs w:val="20"/>
        </w:rPr>
        <w:t>35</w:t>
      </w:r>
      <w:r w:rsidRPr="003B4187">
        <w:rPr>
          <w:rFonts w:eastAsia="標楷體" w:hint="eastAsia"/>
          <w:kern w:val="0"/>
          <w:sz w:val="28"/>
          <w:szCs w:val="20"/>
        </w:rPr>
        <w:t>%</w:t>
      </w:r>
      <w:r w:rsidRPr="003B4187">
        <w:rPr>
          <w:rFonts w:eastAsia="標楷體" w:hint="eastAsia"/>
          <w:kern w:val="0"/>
          <w:sz w:val="28"/>
          <w:szCs w:val="20"/>
        </w:rPr>
        <w:t>。</w:t>
      </w:r>
    </w:p>
    <w:p w:rsidR="00F454C0" w:rsidRPr="00DD2F2C" w:rsidRDefault="00F454C0" w:rsidP="00F454C0">
      <w:pPr>
        <w:widowControl/>
        <w:topLinePunct/>
        <w:snapToGrid w:val="0"/>
        <w:spacing w:beforeLines="50" w:before="180" w:line="300" w:lineRule="auto"/>
        <w:ind w:rightChars="-59" w:right="-142" w:firstLineChars="202" w:firstLine="566"/>
        <w:jc w:val="both"/>
        <w:rPr>
          <w:rFonts w:eastAsia="標楷體"/>
          <w:color w:val="000000" w:themeColor="text1"/>
          <w:sz w:val="28"/>
        </w:rPr>
      </w:pPr>
      <w:r w:rsidRPr="00DD2F2C">
        <w:rPr>
          <w:rFonts w:eastAsia="標楷體"/>
          <w:b/>
          <w:bCs/>
          <w:color w:val="000000" w:themeColor="text1"/>
          <w:sz w:val="28"/>
        </w:rPr>
        <w:t xml:space="preserve">　　　　　　表</w:t>
      </w:r>
      <w:r w:rsidRPr="00DD2F2C">
        <w:rPr>
          <w:rFonts w:eastAsia="標楷體"/>
          <w:b/>
          <w:bCs/>
          <w:color w:val="000000" w:themeColor="text1"/>
          <w:sz w:val="28"/>
        </w:rPr>
        <w:t xml:space="preserve">2-2-2   </w:t>
      </w:r>
      <w:r w:rsidRPr="00DD2F2C">
        <w:rPr>
          <w:rFonts w:eastAsia="標楷體"/>
          <w:b/>
          <w:bCs/>
          <w:color w:val="000000" w:themeColor="text1"/>
          <w:sz w:val="28"/>
        </w:rPr>
        <w:t>製造業生產年增率</w:t>
      </w:r>
      <w:r w:rsidRPr="00DD2F2C">
        <w:rPr>
          <w:rFonts w:eastAsia="標楷體"/>
          <w:color w:val="000000" w:themeColor="text1"/>
          <w:sz w:val="28"/>
        </w:rPr>
        <w:t xml:space="preserve">          </w:t>
      </w:r>
      <w:r w:rsidRPr="00DD2F2C">
        <w:rPr>
          <w:rFonts w:eastAsia="標楷體"/>
          <w:color w:val="000000" w:themeColor="text1"/>
        </w:rPr>
        <w:t>單位：</w:t>
      </w:r>
      <w:r w:rsidRPr="00DD2F2C">
        <w:rPr>
          <w:rFonts w:eastAsia="標楷體" w:hint="eastAsia"/>
          <w:color w:val="000000" w:themeColor="text1"/>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F454C0" w:rsidRPr="003B6B9A" w:rsidTr="0066776E">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40" w:lineRule="exact"/>
              <w:ind w:left="28"/>
              <w:jc w:val="center"/>
              <w:rPr>
                <w:rFonts w:eastAsia="標楷體"/>
              </w:rPr>
            </w:pPr>
            <w:r w:rsidRPr="003B6B9A">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F454C0" w:rsidRPr="003B6B9A" w:rsidRDefault="00F454C0" w:rsidP="0066776E">
            <w:pPr>
              <w:snapToGrid w:val="0"/>
              <w:spacing w:line="240" w:lineRule="exact"/>
              <w:ind w:left="28"/>
              <w:jc w:val="center"/>
              <w:rPr>
                <w:rFonts w:eastAsia="標楷體"/>
              </w:rPr>
            </w:pPr>
            <w:r w:rsidRPr="003B6B9A">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F454C0" w:rsidRPr="003B6B9A" w:rsidRDefault="00F454C0" w:rsidP="0066776E">
            <w:pPr>
              <w:snapToGrid w:val="0"/>
              <w:spacing w:line="240" w:lineRule="exact"/>
              <w:ind w:left="28"/>
              <w:jc w:val="center"/>
              <w:rPr>
                <w:rFonts w:eastAsia="標楷體"/>
              </w:rPr>
            </w:pPr>
            <w:r w:rsidRPr="003B6B9A">
              <w:rPr>
                <w:rFonts w:eastAsia="標楷體"/>
              </w:rPr>
              <w:t>四大行業</w:t>
            </w:r>
          </w:p>
        </w:tc>
      </w:tr>
      <w:tr w:rsidR="00F454C0" w:rsidRPr="003B6B9A" w:rsidTr="0066776E">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F454C0" w:rsidRPr="003B6B9A" w:rsidRDefault="00F454C0" w:rsidP="0066776E">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F454C0" w:rsidRPr="003B6B9A" w:rsidRDefault="00F454C0" w:rsidP="0066776E">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金屬機電</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資訊電子</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化學</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民生</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r>
      <w:tr w:rsidR="003B4187"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3B4187" w:rsidRPr="003B6B9A" w:rsidRDefault="003B4187" w:rsidP="003B4187">
            <w:pPr>
              <w:snapToGrid w:val="0"/>
              <w:spacing w:line="300" w:lineRule="exact"/>
              <w:rPr>
                <w:rFonts w:eastAsia="標楷體"/>
                <w:b/>
                <w:bCs/>
              </w:rPr>
            </w:pPr>
            <w:r w:rsidRPr="003B6B9A">
              <w:rPr>
                <w:rFonts w:eastAsia="標楷體"/>
                <w:b/>
                <w:bCs/>
              </w:rPr>
              <w:t xml:space="preserve"> 100</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B4187" w:rsidRPr="003B6B9A" w:rsidRDefault="003B4187" w:rsidP="003B4187">
            <w:pPr>
              <w:snapToGrid w:val="0"/>
              <w:spacing w:line="300" w:lineRule="exact"/>
              <w:ind w:rightChars="110" w:right="264"/>
              <w:jc w:val="right"/>
              <w:rPr>
                <w:rFonts w:eastAsia="標楷體"/>
                <w:b/>
                <w:bCs/>
              </w:rPr>
            </w:pPr>
            <w:r w:rsidRPr="003B6B9A">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3B4187" w:rsidRPr="003B6B9A" w:rsidRDefault="003B4187" w:rsidP="003B4187">
            <w:pPr>
              <w:snapToGrid w:val="0"/>
              <w:spacing w:line="300" w:lineRule="exact"/>
              <w:ind w:left="28" w:rightChars="141" w:right="338"/>
              <w:jc w:val="right"/>
              <w:rPr>
                <w:rFonts w:eastAsia="標楷體"/>
                <w:b/>
                <w:bCs/>
              </w:rPr>
            </w:pPr>
            <w:r w:rsidRPr="003B6B9A">
              <w:rPr>
                <w:rFonts w:eastAsia="標楷體"/>
                <w:b/>
                <w:bCs/>
              </w:rPr>
              <w:t>6.18</w:t>
            </w:r>
          </w:p>
        </w:tc>
        <w:tc>
          <w:tcPr>
            <w:tcW w:w="1350" w:type="dxa"/>
            <w:tcMar>
              <w:top w:w="17" w:type="dxa"/>
              <w:left w:w="17" w:type="dxa"/>
              <w:bottom w:w="0" w:type="dxa"/>
              <w:right w:w="17" w:type="dxa"/>
            </w:tcMar>
            <w:vAlign w:val="bottom"/>
          </w:tcPr>
          <w:p w:rsidR="003B4187" w:rsidRPr="003B6B9A" w:rsidRDefault="003B4187" w:rsidP="003B4187">
            <w:pPr>
              <w:snapToGrid w:val="0"/>
              <w:spacing w:line="300" w:lineRule="exact"/>
              <w:ind w:left="28" w:rightChars="172" w:right="413"/>
              <w:jc w:val="right"/>
              <w:rPr>
                <w:rFonts w:eastAsia="標楷體"/>
                <w:b/>
                <w:bCs/>
              </w:rPr>
            </w:pPr>
            <w:r w:rsidRPr="003B6B9A">
              <w:rPr>
                <w:rFonts w:eastAsia="標楷體"/>
                <w:b/>
                <w:bCs/>
              </w:rPr>
              <w:t>10.02</w:t>
            </w:r>
          </w:p>
        </w:tc>
        <w:tc>
          <w:tcPr>
            <w:tcW w:w="1350" w:type="dxa"/>
            <w:tcMar>
              <w:top w:w="17" w:type="dxa"/>
              <w:left w:w="17" w:type="dxa"/>
              <w:bottom w:w="0" w:type="dxa"/>
              <w:right w:w="17" w:type="dxa"/>
            </w:tcMar>
            <w:vAlign w:val="bottom"/>
          </w:tcPr>
          <w:p w:rsidR="003B4187" w:rsidRPr="003B6B9A" w:rsidRDefault="003B4187" w:rsidP="003B4187">
            <w:pPr>
              <w:snapToGrid w:val="0"/>
              <w:spacing w:line="300" w:lineRule="exact"/>
              <w:ind w:left="28" w:rightChars="144" w:right="346"/>
              <w:jc w:val="right"/>
              <w:rPr>
                <w:rFonts w:eastAsia="標楷體"/>
                <w:b/>
                <w:bCs/>
              </w:rPr>
            </w:pPr>
            <w:r w:rsidRPr="003B6B9A">
              <w:rPr>
                <w:rFonts w:eastAsia="標楷體"/>
                <w:b/>
                <w:bCs/>
              </w:rPr>
              <w:t>-4.34</w:t>
            </w:r>
          </w:p>
        </w:tc>
        <w:tc>
          <w:tcPr>
            <w:tcW w:w="1350" w:type="dxa"/>
            <w:tcMar>
              <w:top w:w="17" w:type="dxa"/>
              <w:left w:w="17" w:type="dxa"/>
              <w:bottom w:w="0" w:type="dxa"/>
              <w:right w:w="17" w:type="dxa"/>
            </w:tcMar>
            <w:vAlign w:val="bottom"/>
          </w:tcPr>
          <w:p w:rsidR="003B4187" w:rsidRPr="00DD2F2C" w:rsidRDefault="003B4187" w:rsidP="003B4187">
            <w:pPr>
              <w:snapToGrid w:val="0"/>
              <w:spacing w:line="300" w:lineRule="exact"/>
              <w:ind w:left="28" w:rightChars="175" w:right="420"/>
              <w:jc w:val="right"/>
              <w:rPr>
                <w:rFonts w:eastAsia="標楷體"/>
                <w:b/>
                <w:bCs/>
              </w:rPr>
            </w:pPr>
            <w:r w:rsidRPr="00DD2F2C">
              <w:rPr>
                <w:rFonts w:eastAsia="標楷體"/>
                <w:b/>
                <w:bCs/>
              </w:rPr>
              <w:t>0.92</w:t>
            </w:r>
          </w:p>
        </w:tc>
      </w:tr>
      <w:tr w:rsidR="003B4187"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3B4187" w:rsidRPr="003B6B9A" w:rsidRDefault="003B4187" w:rsidP="003B4187">
            <w:pPr>
              <w:snapToGrid w:val="0"/>
              <w:spacing w:line="300" w:lineRule="exact"/>
              <w:rPr>
                <w:rFonts w:eastAsia="標楷體"/>
                <w:b/>
                <w:bCs/>
              </w:rPr>
            </w:pPr>
            <w:r w:rsidRPr="003B6B9A">
              <w:rPr>
                <w:rFonts w:eastAsia="標楷體"/>
                <w:b/>
                <w:bCs/>
              </w:rPr>
              <w:t xml:space="preserve"> 101</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B4187" w:rsidRPr="003B6B9A" w:rsidRDefault="003B4187" w:rsidP="003B4187">
            <w:pPr>
              <w:snapToGrid w:val="0"/>
              <w:spacing w:line="300" w:lineRule="exact"/>
              <w:ind w:rightChars="110" w:right="264"/>
              <w:jc w:val="right"/>
              <w:rPr>
                <w:rFonts w:eastAsia="標楷體"/>
                <w:b/>
                <w:bCs/>
              </w:rPr>
            </w:pPr>
            <w:r w:rsidRPr="003B6B9A">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3B4187" w:rsidRPr="003B6B9A" w:rsidRDefault="003B4187" w:rsidP="003B4187">
            <w:pPr>
              <w:snapToGrid w:val="0"/>
              <w:spacing w:line="300" w:lineRule="exact"/>
              <w:ind w:left="28" w:rightChars="141" w:right="338"/>
              <w:jc w:val="right"/>
              <w:rPr>
                <w:rFonts w:eastAsia="標楷體"/>
                <w:b/>
                <w:bCs/>
              </w:rPr>
            </w:pPr>
            <w:r w:rsidRPr="003B6B9A">
              <w:rPr>
                <w:rFonts w:eastAsia="標楷體"/>
                <w:b/>
                <w:bCs/>
              </w:rPr>
              <w:t>-4.09</w:t>
            </w:r>
          </w:p>
        </w:tc>
        <w:tc>
          <w:tcPr>
            <w:tcW w:w="1350" w:type="dxa"/>
            <w:tcMar>
              <w:top w:w="17" w:type="dxa"/>
              <w:left w:w="17" w:type="dxa"/>
              <w:bottom w:w="0" w:type="dxa"/>
              <w:right w:w="17" w:type="dxa"/>
            </w:tcMar>
            <w:vAlign w:val="bottom"/>
          </w:tcPr>
          <w:p w:rsidR="003B4187" w:rsidRPr="003B6B9A" w:rsidRDefault="003B4187" w:rsidP="003B4187">
            <w:pPr>
              <w:snapToGrid w:val="0"/>
              <w:spacing w:line="300" w:lineRule="exact"/>
              <w:ind w:left="28" w:rightChars="172" w:right="413"/>
              <w:jc w:val="right"/>
              <w:rPr>
                <w:rFonts w:eastAsia="標楷體"/>
                <w:b/>
                <w:bCs/>
              </w:rPr>
            </w:pPr>
            <w:r w:rsidRPr="003B6B9A">
              <w:rPr>
                <w:rFonts w:eastAsia="標楷體"/>
                <w:b/>
                <w:bCs/>
              </w:rPr>
              <w:t>1.20</w:t>
            </w:r>
          </w:p>
        </w:tc>
        <w:tc>
          <w:tcPr>
            <w:tcW w:w="1350" w:type="dxa"/>
            <w:tcMar>
              <w:top w:w="17" w:type="dxa"/>
              <w:left w:w="17" w:type="dxa"/>
              <w:bottom w:w="0" w:type="dxa"/>
              <w:right w:w="17" w:type="dxa"/>
            </w:tcMar>
            <w:vAlign w:val="bottom"/>
          </w:tcPr>
          <w:p w:rsidR="003B4187" w:rsidRPr="003B6B9A" w:rsidRDefault="003B4187" w:rsidP="003B4187">
            <w:pPr>
              <w:snapToGrid w:val="0"/>
              <w:spacing w:line="300" w:lineRule="exact"/>
              <w:ind w:left="28" w:rightChars="144" w:right="346"/>
              <w:jc w:val="right"/>
              <w:rPr>
                <w:rFonts w:eastAsia="標楷體"/>
                <w:b/>
                <w:bCs/>
              </w:rPr>
            </w:pPr>
            <w:r w:rsidRPr="003B6B9A">
              <w:rPr>
                <w:rFonts w:eastAsia="標楷體"/>
                <w:b/>
                <w:bCs/>
              </w:rPr>
              <w:t>1.66</w:t>
            </w:r>
          </w:p>
        </w:tc>
        <w:tc>
          <w:tcPr>
            <w:tcW w:w="1350" w:type="dxa"/>
            <w:tcMar>
              <w:top w:w="17" w:type="dxa"/>
              <w:left w:w="17" w:type="dxa"/>
              <w:bottom w:w="0" w:type="dxa"/>
              <w:right w:w="17" w:type="dxa"/>
            </w:tcMar>
            <w:vAlign w:val="bottom"/>
          </w:tcPr>
          <w:p w:rsidR="003B4187" w:rsidRPr="00DD2F2C" w:rsidRDefault="003B4187" w:rsidP="003B4187">
            <w:pPr>
              <w:snapToGrid w:val="0"/>
              <w:spacing w:line="300" w:lineRule="exact"/>
              <w:ind w:left="28" w:rightChars="175" w:right="420"/>
              <w:jc w:val="right"/>
              <w:rPr>
                <w:rFonts w:eastAsia="標楷體"/>
                <w:b/>
                <w:bCs/>
              </w:rPr>
            </w:pPr>
            <w:r w:rsidRPr="00DD2F2C">
              <w:rPr>
                <w:rFonts w:eastAsia="標楷體"/>
                <w:b/>
                <w:bCs/>
              </w:rPr>
              <w:t>-0.42</w:t>
            </w:r>
          </w:p>
        </w:tc>
      </w:tr>
      <w:tr w:rsidR="003B4187"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3B4187" w:rsidRPr="003B6B9A" w:rsidRDefault="003B4187" w:rsidP="003B4187">
            <w:pPr>
              <w:snapToGrid w:val="0"/>
              <w:spacing w:line="300" w:lineRule="exact"/>
              <w:rPr>
                <w:rFonts w:eastAsia="標楷體"/>
                <w:b/>
                <w:bCs/>
              </w:rPr>
            </w:pPr>
            <w:r w:rsidRPr="003B6B9A">
              <w:rPr>
                <w:rFonts w:eastAsia="標楷體"/>
                <w:b/>
                <w:bCs/>
              </w:rPr>
              <w:t xml:space="preserve"> 102</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rightChars="110" w:right="264"/>
              <w:jc w:val="right"/>
              <w:rPr>
                <w:rFonts w:eastAsia="標楷體"/>
                <w:b/>
              </w:rPr>
            </w:pPr>
            <w:r w:rsidRPr="003B6B9A">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3B4187" w:rsidRPr="003B6B9A" w:rsidRDefault="003B4187" w:rsidP="003B4187">
            <w:pPr>
              <w:snapToGrid w:val="0"/>
              <w:spacing w:line="300" w:lineRule="exact"/>
              <w:ind w:left="28" w:rightChars="141" w:right="338"/>
              <w:jc w:val="right"/>
              <w:rPr>
                <w:rFonts w:eastAsia="標楷體"/>
                <w:b/>
              </w:rPr>
            </w:pPr>
            <w:r w:rsidRPr="003B6B9A">
              <w:rPr>
                <w:rFonts w:eastAsia="標楷體"/>
                <w:b/>
              </w:rPr>
              <w:t>-0.34</w:t>
            </w:r>
          </w:p>
        </w:tc>
        <w:tc>
          <w:tcPr>
            <w:tcW w:w="1350" w:type="dxa"/>
            <w:tcMar>
              <w:top w:w="17" w:type="dxa"/>
              <w:left w:w="17" w:type="dxa"/>
              <w:bottom w:w="0" w:type="dxa"/>
              <w:right w:w="17" w:type="dxa"/>
            </w:tcMar>
            <w:vAlign w:val="bottom"/>
          </w:tcPr>
          <w:p w:rsidR="003B4187" w:rsidRPr="003B6B9A" w:rsidRDefault="003B4187" w:rsidP="003B4187">
            <w:pPr>
              <w:snapToGrid w:val="0"/>
              <w:spacing w:line="300" w:lineRule="exact"/>
              <w:ind w:left="28" w:rightChars="172" w:right="413"/>
              <w:jc w:val="right"/>
              <w:rPr>
                <w:rFonts w:eastAsia="標楷體"/>
                <w:b/>
              </w:rPr>
            </w:pPr>
            <w:r w:rsidRPr="003B6B9A">
              <w:rPr>
                <w:rFonts w:eastAsia="標楷體"/>
                <w:b/>
              </w:rPr>
              <w:t>1.21</w:t>
            </w:r>
          </w:p>
        </w:tc>
        <w:tc>
          <w:tcPr>
            <w:tcW w:w="1350" w:type="dxa"/>
            <w:tcMar>
              <w:top w:w="17" w:type="dxa"/>
              <w:left w:w="17" w:type="dxa"/>
              <w:bottom w:w="0" w:type="dxa"/>
              <w:right w:w="17" w:type="dxa"/>
            </w:tcMar>
            <w:vAlign w:val="bottom"/>
          </w:tcPr>
          <w:p w:rsidR="003B4187" w:rsidRPr="003B6B9A" w:rsidRDefault="003B4187" w:rsidP="003B4187">
            <w:pPr>
              <w:snapToGrid w:val="0"/>
              <w:spacing w:line="300" w:lineRule="exact"/>
              <w:ind w:left="28" w:rightChars="144" w:right="346"/>
              <w:jc w:val="right"/>
              <w:rPr>
                <w:rFonts w:eastAsia="標楷體"/>
                <w:b/>
              </w:rPr>
            </w:pPr>
            <w:r w:rsidRPr="003B6B9A">
              <w:rPr>
                <w:rFonts w:eastAsia="標楷體"/>
                <w:b/>
              </w:rPr>
              <w:t>0.73</w:t>
            </w:r>
          </w:p>
        </w:tc>
        <w:tc>
          <w:tcPr>
            <w:tcW w:w="1350" w:type="dxa"/>
            <w:tcMar>
              <w:top w:w="17" w:type="dxa"/>
              <w:left w:w="17" w:type="dxa"/>
              <w:bottom w:w="0" w:type="dxa"/>
              <w:right w:w="17" w:type="dxa"/>
            </w:tcMar>
            <w:vAlign w:val="bottom"/>
          </w:tcPr>
          <w:p w:rsidR="003B4187" w:rsidRPr="00DD2F2C" w:rsidRDefault="003B4187" w:rsidP="003B4187">
            <w:pPr>
              <w:snapToGrid w:val="0"/>
              <w:spacing w:line="300" w:lineRule="exact"/>
              <w:ind w:left="28" w:rightChars="175" w:right="420"/>
              <w:jc w:val="right"/>
              <w:rPr>
                <w:rFonts w:eastAsia="標楷體"/>
                <w:b/>
              </w:rPr>
            </w:pPr>
            <w:r w:rsidRPr="00DD2F2C">
              <w:rPr>
                <w:rFonts w:eastAsia="標楷體"/>
                <w:b/>
              </w:rPr>
              <w:t>-0.08</w:t>
            </w:r>
          </w:p>
        </w:tc>
      </w:tr>
      <w:tr w:rsidR="003B4187"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3B4187" w:rsidRPr="003B6B9A" w:rsidRDefault="003B4187" w:rsidP="003B4187">
            <w:pPr>
              <w:snapToGrid w:val="0"/>
              <w:spacing w:line="300" w:lineRule="exact"/>
              <w:rPr>
                <w:rFonts w:eastAsia="標楷體"/>
                <w:b/>
                <w:bCs/>
              </w:rPr>
            </w:pPr>
            <w:r w:rsidRPr="003B6B9A">
              <w:rPr>
                <w:rFonts w:eastAsia="標楷體"/>
                <w:b/>
                <w:bCs/>
              </w:rPr>
              <w:t xml:space="preserve"> 103</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rightChars="110" w:right="264"/>
              <w:jc w:val="right"/>
              <w:rPr>
                <w:rFonts w:eastAsia="標楷體"/>
                <w:b/>
              </w:rPr>
            </w:pPr>
            <w:r w:rsidRPr="003B6B9A">
              <w:rPr>
                <w:rFonts w:eastAsia="標楷體"/>
                <w:b/>
              </w:rPr>
              <w:t>6.</w:t>
            </w:r>
            <w:r w:rsidRPr="003B6B9A">
              <w:rPr>
                <w:rFonts w:eastAsia="標楷體" w:hint="eastAsia"/>
                <w:b/>
              </w:rPr>
              <w:t>63</w:t>
            </w:r>
          </w:p>
        </w:tc>
        <w:tc>
          <w:tcPr>
            <w:tcW w:w="1350" w:type="dxa"/>
            <w:tcBorders>
              <w:left w:val="double" w:sz="4" w:space="0" w:color="auto"/>
            </w:tcBorders>
            <w:tcMar>
              <w:top w:w="17" w:type="dxa"/>
              <w:left w:w="17" w:type="dxa"/>
              <w:bottom w:w="0" w:type="dxa"/>
              <w:right w:w="17" w:type="dxa"/>
            </w:tcMar>
          </w:tcPr>
          <w:p w:rsidR="003B4187" w:rsidRPr="006E7036" w:rsidRDefault="003B4187" w:rsidP="003B4187">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6</w:t>
            </w:r>
            <w:r w:rsidRPr="006E7036">
              <w:rPr>
                <w:rFonts w:eastAsia="標楷體"/>
                <w:b/>
                <w:color w:val="000000" w:themeColor="text1"/>
              </w:rPr>
              <w:t>.</w:t>
            </w:r>
            <w:r w:rsidRPr="006E7036">
              <w:rPr>
                <w:rFonts w:eastAsia="標楷體" w:hint="eastAsia"/>
                <w:b/>
                <w:color w:val="000000" w:themeColor="text1"/>
              </w:rPr>
              <w:t>21</w:t>
            </w:r>
          </w:p>
        </w:tc>
        <w:tc>
          <w:tcPr>
            <w:tcW w:w="1350" w:type="dxa"/>
            <w:tcMar>
              <w:top w:w="17" w:type="dxa"/>
              <w:left w:w="17" w:type="dxa"/>
              <w:bottom w:w="0" w:type="dxa"/>
              <w:right w:w="17" w:type="dxa"/>
            </w:tcMar>
          </w:tcPr>
          <w:p w:rsidR="003B4187" w:rsidRPr="006E7036" w:rsidRDefault="003B4187" w:rsidP="003B4187">
            <w:pPr>
              <w:snapToGrid w:val="0"/>
              <w:spacing w:line="300" w:lineRule="exact"/>
              <w:ind w:left="28" w:rightChars="172" w:right="413"/>
              <w:jc w:val="right"/>
              <w:rPr>
                <w:rFonts w:eastAsia="標楷體"/>
                <w:b/>
                <w:color w:val="000000" w:themeColor="text1"/>
              </w:rPr>
            </w:pPr>
            <w:r w:rsidRPr="006E7036">
              <w:rPr>
                <w:rFonts w:eastAsia="標楷體"/>
                <w:b/>
                <w:color w:val="000000" w:themeColor="text1"/>
              </w:rPr>
              <w:t>11.</w:t>
            </w:r>
            <w:r w:rsidRPr="006E7036">
              <w:rPr>
                <w:rFonts w:eastAsia="標楷體" w:hint="eastAsia"/>
                <w:b/>
                <w:color w:val="000000" w:themeColor="text1"/>
              </w:rPr>
              <w:t>7</w:t>
            </w:r>
            <w:r w:rsidRPr="006E7036">
              <w:rPr>
                <w:rFonts w:eastAsia="標楷體"/>
                <w:b/>
                <w:color w:val="000000" w:themeColor="text1"/>
              </w:rPr>
              <w:t>9</w:t>
            </w:r>
          </w:p>
        </w:tc>
        <w:tc>
          <w:tcPr>
            <w:tcW w:w="1350" w:type="dxa"/>
            <w:tcMar>
              <w:top w:w="17" w:type="dxa"/>
              <w:left w:w="17" w:type="dxa"/>
              <w:bottom w:w="0" w:type="dxa"/>
              <w:right w:w="17" w:type="dxa"/>
            </w:tcMar>
          </w:tcPr>
          <w:p w:rsidR="003B4187" w:rsidRPr="006E7036" w:rsidRDefault="003B4187" w:rsidP="003B4187">
            <w:pPr>
              <w:snapToGrid w:val="0"/>
              <w:spacing w:line="300" w:lineRule="exact"/>
              <w:ind w:left="28" w:rightChars="144" w:right="346"/>
              <w:jc w:val="right"/>
              <w:rPr>
                <w:rFonts w:eastAsia="標楷體"/>
                <w:b/>
                <w:bCs/>
                <w:color w:val="000000" w:themeColor="text1"/>
              </w:rPr>
            </w:pPr>
            <w:r w:rsidRPr="006E7036">
              <w:rPr>
                <w:rFonts w:eastAsia="標楷體"/>
                <w:b/>
                <w:bCs/>
                <w:color w:val="000000" w:themeColor="text1"/>
              </w:rPr>
              <w:t>-0.</w:t>
            </w:r>
            <w:r w:rsidRPr="006E7036">
              <w:rPr>
                <w:rFonts w:eastAsia="標楷體" w:hint="eastAsia"/>
                <w:b/>
                <w:bCs/>
                <w:color w:val="000000" w:themeColor="text1"/>
              </w:rPr>
              <w:t>54</w:t>
            </w:r>
          </w:p>
        </w:tc>
        <w:tc>
          <w:tcPr>
            <w:tcW w:w="1350" w:type="dxa"/>
            <w:tcMar>
              <w:top w:w="17" w:type="dxa"/>
              <w:left w:w="17" w:type="dxa"/>
              <w:bottom w:w="0" w:type="dxa"/>
              <w:right w:w="17" w:type="dxa"/>
            </w:tcMar>
          </w:tcPr>
          <w:p w:rsidR="003B4187" w:rsidRPr="00DD2F2C" w:rsidRDefault="003B4187" w:rsidP="003B4187">
            <w:pPr>
              <w:snapToGrid w:val="0"/>
              <w:spacing w:line="300" w:lineRule="exact"/>
              <w:ind w:left="28" w:rightChars="175" w:right="420"/>
              <w:jc w:val="right"/>
              <w:rPr>
                <w:rFonts w:eastAsia="標楷體"/>
                <w:b/>
                <w:bCs/>
                <w:color w:val="000000" w:themeColor="text1"/>
              </w:rPr>
            </w:pPr>
            <w:r w:rsidRPr="00DD2F2C">
              <w:rPr>
                <w:rFonts w:eastAsia="標楷體"/>
                <w:b/>
                <w:bCs/>
                <w:color w:val="000000" w:themeColor="text1"/>
              </w:rPr>
              <w:t>1.</w:t>
            </w:r>
            <w:r w:rsidRPr="00DD2F2C">
              <w:rPr>
                <w:rFonts w:eastAsia="標楷體" w:hint="eastAsia"/>
                <w:b/>
                <w:bCs/>
                <w:color w:val="000000" w:themeColor="text1"/>
              </w:rPr>
              <w:t>55</w:t>
            </w:r>
          </w:p>
        </w:tc>
      </w:tr>
      <w:tr w:rsidR="003B4187"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3B4187" w:rsidRPr="003B6B9A" w:rsidRDefault="003B4187" w:rsidP="003B4187">
            <w:pPr>
              <w:snapToGrid w:val="0"/>
              <w:spacing w:line="300" w:lineRule="exact"/>
              <w:rPr>
                <w:rFonts w:eastAsia="標楷體"/>
                <w:b/>
                <w:bCs/>
              </w:rPr>
            </w:pPr>
            <w:r w:rsidRPr="003B6B9A">
              <w:rPr>
                <w:rFonts w:eastAsia="標楷體"/>
                <w:b/>
                <w:bCs/>
              </w:rPr>
              <w:t xml:space="preserve"> 10</w:t>
            </w:r>
            <w:r>
              <w:rPr>
                <w:rFonts w:eastAsia="標楷體" w:hint="eastAsia"/>
                <w:b/>
                <w:bCs/>
              </w:rPr>
              <w:t>4</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rightChars="110" w:right="264"/>
              <w:jc w:val="right"/>
              <w:rPr>
                <w:rFonts w:eastAsia="標楷體"/>
                <w:b/>
              </w:rPr>
            </w:pPr>
            <w:r>
              <w:rPr>
                <w:rFonts w:eastAsia="標楷體" w:hint="eastAsia"/>
                <w:b/>
              </w:rPr>
              <w:t>-1</w:t>
            </w:r>
            <w:r w:rsidRPr="003B6B9A">
              <w:rPr>
                <w:rFonts w:eastAsia="標楷體"/>
                <w:b/>
              </w:rPr>
              <w:t>.</w:t>
            </w:r>
            <w:r>
              <w:rPr>
                <w:rFonts w:eastAsia="標楷體" w:hint="eastAsia"/>
                <w:b/>
              </w:rPr>
              <w:t>49</w:t>
            </w:r>
          </w:p>
        </w:tc>
        <w:tc>
          <w:tcPr>
            <w:tcW w:w="1350" w:type="dxa"/>
            <w:tcBorders>
              <w:left w:val="double" w:sz="4" w:space="0" w:color="auto"/>
            </w:tcBorders>
            <w:tcMar>
              <w:top w:w="17" w:type="dxa"/>
              <w:left w:w="17" w:type="dxa"/>
              <w:bottom w:w="0" w:type="dxa"/>
              <w:right w:w="17" w:type="dxa"/>
            </w:tcMar>
          </w:tcPr>
          <w:p w:rsidR="003B4187" w:rsidRPr="006E7036" w:rsidRDefault="003B4187" w:rsidP="003B4187">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-4</w:t>
            </w:r>
            <w:r w:rsidRPr="006E7036">
              <w:rPr>
                <w:rFonts w:eastAsia="標楷體"/>
                <w:b/>
                <w:color w:val="000000" w:themeColor="text1"/>
              </w:rPr>
              <w:t>.</w:t>
            </w:r>
            <w:r w:rsidRPr="006E7036">
              <w:rPr>
                <w:rFonts w:eastAsia="標楷體" w:hint="eastAsia"/>
                <w:b/>
                <w:color w:val="000000" w:themeColor="text1"/>
              </w:rPr>
              <w:t>18</w:t>
            </w:r>
          </w:p>
        </w:tc>
        <w:tc>
          <w:tcPr>
            <w:tcW w:w="1350" w:type="dxa"/>
            <w:tcMar>
              <w:top w:w="17" w:type="dxa"/>
              <w:left w:w="17" w:type="dxa"/>
              <w:bottom w:w="0" w:type="dxa"/>
              <w:right w:w="17" w:type="dxa"/>
            </w:tcMar>
          </w:tcPr>
          <w:p w:rsidR="003B4187" w:rsidRPr="006E7036" w:rsidRDefault="003B4187" w:rsidP="003B4187">
            <w:pPr>
              <w:snapToGrid w:val="0"/>
              <w:spacing w:line="300" w:lineRule="exact"/>
              <w:ind w:left="28" w:rightChars="172" w:right="413"/>
              <w:jc w:val="right"/>
              <w:rPr>
                <w:rFonts w:eastAsia="標楷體"/>
                <w:b/>
                <w:color w:val="000000" w:themeColor="text1"/>
              </w:rPr>
            </w:pPr>
            <w:r w:rsidRPr="006E7036">
              <w:rPr>
                <w:rFonts w:eastAsia="標楷體" w:hint="eastAsia"/>
                <w:b/>
                <w:color w:val="000000" w:themeColor="text1"/>
              </w:rPr>
              <w:t>-1.14</w:t>
            </w:r>
          </w:p>
        </w:tc>
        <w:tc>
          <w:tcPr>
            <w:tcW w:w="1350" w:type="dxa"/>
            <w:tcMar>
              <w:top w:w="17" w:type="dxa"/>
              <w:left w:w="17" w:type="dxa"/>
              <w:bottom w:w="0" w:type="dxa"/>
              <w:right w:w="17" w:type="dxa"/>
            </w:tcMar>
          </w:tcPr>
          <w:p w:rsidR="003B4187" w:rsidRPr="006E7036" w:rsidRDefault="003B4187" w:rsidP="003B4187">
            <w:pPr>
              <w:snapToGrid w:val="0"/>
              <w:spacing w:line="300" w:lineRule="exact"/>
              <w:ind w:left="28" w:rightChars="144" w:right="346"/>
              <w:jc w:val="right"/>
              <w:rPr>
                <w:rFonts w:eastAsia="標楷體"/>
                <w:b/>
                <w:bCs/>
                <w:color w:val="000000" w:themeColor="text1"/>
              </w:rPr>
            </w:pPr>
            <w:r w:rsidRPr="006E7036">
              <w:rPr>
                <w:rFonts w:eastAsia="標楷體" w:hint="eastAsia"/>
                <w:b/>
                <w:bCs/>
                <w:color w:val="000000" w:themeColor="text1"/>
              </w:rPr>
              <w:t>1</w:t>
            </w:r>
            <w:r w:rsidRPr="006E7036">
              <w:rPr>
                <w:rFonts w:eastAsia="標楷體"/>
                <w:b/>
                <w:bCs/>
                <w:color w:val="000000" w:themeColor="text1"/>
              </w:rPr>
              <w:t>.</w:t>
            </w:r>
            <w:r w:rsidRPr="006E7036">
              <w:rPr>
                <w:rFonts w:eastAsia="標楷體" w:hint="eastAsia"/>
                <w:b/>
                <w:bCs/>
                <w:color w:val="000000" w:themeColor="text1"/>
              </w:rPr>
              <w:t>16</w:t>
            </w:r>
          </w:p>
        </w:tc>
        <w:tc>
          <w:tcPr>
            <w:tcW w:w="1350" w:type="dxa"/>
            <w:tcMar>
              <w:top w:w="17" w:type="dxa"/>
              <w:left w:w="17" w:type="dxa"/>
              <w:bottom w:w="0" w:type="dxa"/>
              <w:right w:w="17" w:type="dxa"/>
            </w:tcMar>
          </w:tcPr>
          <w:p w:rsidR="003B4187" w:rsidRPr="00DD2F2C" w:rsidRDefault="003B4187" w:rsidP="003B4187">
            <w:pPr>
              <w:snapToGrid w:val="0"/>
              <w:spacing w:line="300" w:lineRule="exact"/>
              <w:ind w:left="28" w:rightChars="175" w:right="420"/>
              <w:jc w:val="right"/>
              <w:rPr>
                <w:rFonts w:eastAsia="標楷體"/>
                <w:b/>
                <w:bCs/>
                <w:color w:val="000000" w:themeColor="text1"/>
              </w:rPr>
            </w:pPr>
            <w:r w:rsidRPr="00DD2F2C">
              <w:rPr>
                <w:rFonts w:eastAsia="標楷體" w:hint="eastAsia"/>
                <w:b/>
                <w:bCs/>
                <w:color w:val="000000" w:themeColor="text1"/>
              </w:rPr>
              <w:t>-</w:t>
            </w:r>
            <w:r w:rsidRPr="00DD2F2C">
              <w:rPr>
                <w:rFonts w:eastAsia="標楷體"/>
                <w:b/>
                <w:bCs/>
                <w:color w:val="000000" w:themeColor="text1"/>
              </w:rPr>
              <w:t>1.</w:t>
            </w:r>
            <w:r w:rsidRPr="00DD2F2C">
              <w:rPr>
                <w:rFonts w:eastAsia="標楷體" w:hint="eastAsia"/>
                <w:b/>
                <w:bCs/>
                <w:color w:val="000000" w:themeColor="text1"/>
              </w:rPr>
              <w:t>26</w:t>
            </w:r>
          </w:p>
        </w:tc>
      </w:tr>
      <w:tr w:rsidR="003B4187" w:rsidRPr="003B6B9A" w:rsidTr="003B418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00" w:lineRule="exact"/>
              <w:ind w:left="28" w:right="284"/>
              <w:jc w:val="right"/>
              <w:rPr>
                <w:rFonts w:eastAsia="標楷體"/>
                <w:spacing w:val="-6"/>
              </w:rPr>
            </w:pPr>
            <w:r w:rsidRPr="005E4517">
              <w:rPr>
                <w:rFonts w:eastAsia="標楷體" w:hint="eastAsia"/>
                <w:spacing w:val="-6"/>
              </w:rPr>
              <w:t>11</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3B4187" w:rsidRPr="00D6066E" w:rsidRDefault="003B4187" w:rsidP="003B4187">
            <w:pPr>
              <w:snapToGrid w:val="0"/>
              <w:spacing w:line="300" w:lineRule="exact"/>
              <w:ind w:rightChars="110" w:right="264"/>
              <w:jc w:val="right"/>
              <w:rPr>
                <w:rFonts w:eastAsia="標楷體"/>
                <w:color w:val="000000" w:themeColor="text1"/>
              </w:rPr>
            </w:pPr>
            <w:r>
              <w:rPr>
                <w:rFonts w:eastAsia="標楷體"/>
                <w:color w:val="000000" w:themeColor="text1"/>
              </w:rPr>
              <w:t>-4.8</w:t>
            </w:r>
            <w:r>
              <w:rPr>
                <w:rFonts w:eastAsia="標楷體" w:hint="eastAsia"/>
                <w:color w:val="000000" w:themeColor="text1"/>
              </w:rPr>
              <w:t>4</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3B4187" w:rsidRPr="001B2DD5" w:rsidRDefault="003B4187" w:rsidP="003B4187">
            <w:pPr>
              <w:spacing w:line="300" w:lineRule="exact"/>
              <w:ind w:rightChars="141" w:right="338"/>
              <w:jc w:val="right"/>
            </w:pPr>
            <w:r>
              <w:t>-9.</w:t>
            </w:r>
            <w:r>
              <w:rPr>
                <w:rFonts w:hint="eastAsia"/>
              </w:rPr>
              <w:t>67</w:t>
            </w:r>
            <w:r w:rsidRPr="001B2DD5">
              <w:t xml:space="preserve"> </w:t>
            </w:r>
          </w:p>
        </w:tc>
        <w:tc>
          <w:tcPr>
            <w:tcW w:w="1350" w:type="dxa"/>
            <w:tcMar>
              <w:top w:w="17" w:type="dxa"/>
              <w:left w:w="17" w:type="dxa"/>
              <w:bottom w:w="0" w:type="dxa"/>
              <w:right w:w="17" w:type="dxa"/>
            </w:tcMar>
          </w:tcPr>
          <w:p w:rsidR="003B4187" w:rsidRPr="001B2DD5" w:rsidRDefault="003B4187" w:rsidP="003B4187">
            <w:pPr>
              <w:spacing w:line="300" w:lineRule="exact"/>
              <w:ind w:rightChars="172" w:right="413"/>
              <w:jc w:val="right"/>
            </w:pPr>
            <w:r>
              <w:t>-</w:t>
            </w:r>
            <w:r>
              <w:rPr>
                <w:rFonts w:hint="eastAsia"/>
              </w:rPr>
              <w:t>6</w:t>
            </w:r>
            <w:r>
              <w:t>.</w:t>
            </w:r>
            <w:r>
              <w:rPr>
                <w:rFonts w:hint="eastAsia"/>
              </w:rPr>
              <w:t>01</w:t>
            </w:r>
            <w:r w:rsidRPr="001B2DD5">
              <w:t xml:space="preserve"> </w:t>
            </w:r>
          </w:p>
        </w:tc>
        <w:tc>
          <w:tcPr>
            <w:tcW w:w="1350" w:type="dxa"/>
            <w:tcMar>
              <w:top w:w="17" w:type="dxa"/>
              <w:left w:w="17" w:type="dxa"/>
              <w:bottom w:w="0" w:type="dxa"/>
              <w:right w:w="17" w:type="dxa"/>
            </w:tcMar>
          </w:tcPr>
          <w:p w:rsidR="003B4187" w:rsidRPr="001B2DD5" w:rsidRDefault="003B4187" w:rsidP="003B4187">
            <w:pPr>
              <w:spacing w:line="300" w:lineRule="exact"/>
              <w:ind w:rightChars="141" w:right="338"/>
              <w:jc w:val="right"/>
            </w:pPr>
            <w:r>
              <w:t xml:space="preserve"> 1.2</w:t>
            </w:r>
            <w:r>
              <w:rPr>
                <w:rFonts w:hint="eastAsia"/>
              </w:rPr>
              <w:t>6</w:t>
            </w:r>
            <w:r w:rsidRPr="001B2DD5">
              <w:t xml:space="preserve"> </w:t>
            </w:r>
          </w:p>
        </w:tc>
        <w:tc>
          <w:tcPr>
            <w:tcW w:w="1350" w:type="dxa"/>
            <w:tcMar>
              <w:top w:w="17" w:type="dxa"/>
              <w:left w:w="17" w:type="dxa"/>
              <w:bottom w:w="0" w:type="dxa"/>
              <w:right w:w="17" w:type="dxa"/>
            </w:tcMar>
            <w:vAlign w:val="bottom"/>
          </w:tcPr>
          <w:p w:rsidR="003B4187" w:rsidRPr="006E7036" w:rsidRDefault="003B4187" w:rsidP="003B4187">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1.67</w:t>
            </w:r>
          </w:p>
        </w:tc>
      </w:tr>
      <w:tr w:rsidR="003B4187" w:rsidRPr="003B6B9A" w:rsidTr="000635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00" w:lineRule="exact"/>
              <w:ind w:left="28" w:right="284"/>
              <w:jc w:val="right"/>
              <w:rPr>
                <w:rFonts w:eastAsia="標楷體"/>
                <w:spacing w:val="-6"/>
              </w:rPr>
            </w:pPr>
            <w:r>
              <w:rPr>
                <w:rFonts w:eastAsia="標楷體" w:hint="eastAsia"/>
                <w:spacing w:val="-6"/>
              </w:rPr>
              <w:t>12</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3B4187" w:rsidRPr="00D6066E" w:rsidRDefault="003B4187" w:rsidP="003B4187">
            <w:pPr>
              <w:snapToGrid w:val="0"/>
              <w:spacing w:line="300" w:lineRule="exact"/>
              <w:ind w:rightChars="110" w:right="264"/>
              <w:jc w:val="right"/>
              <w:rPr>
                <w:rFonts w:eastAsia="標楷體"/>
                <w:color w:val="000000" w:themeColor="text1"/>
              </w:rPr>
            </w:pPr>
            <w:r>
              <w:rPr>
                <w:rFonts w:eastAsia="標楷體"/>
                <w:color w:val="000000" w:themeColor="text1"/>
              </w:rPr>
              <w:t>-5.</w:t>
            </w:r>
            <w:r>
              <w:rPr>
                <w:rFonts w:eastAsia="標楷體" w:hint="eastAsia"/>
                <w:color w:val="000000" w:themeColor="text1"/>
              </w:rPr>
              <w:t>29</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3B4187" w:rsidRPr="001B2DD5" w:rsidRDefault="003B4187" w:rsidP="003B4187">
            <w:pPr>
              <w:spacing w:line="300" w:lineRule="exact"/>
              <w:ind w:rightChars="141" w:right="338"/>
              <w:jc w:val="right"/>
            </w:pPr>
            <w:r>
              <w:t>-12.</w:t>
            </w:r>
            <w:r>
              <w:rPr>
                <w:rFonts w:hint="eastAsia"/>
              </w:rPr>
              <w:t>28</w:t>
            </w:r>
            <w:r w:rsidRPr="001B2DD5">
              <w:t xml:space="preserve"> </w:t>
            </w:r>
          </w:p>
        </w:tc>
        <w:tc>
          <w:tcPr>
            <w:tcW w:w="1350" w:type="dxa"/>
            <w:tcMar>
              <w:top w:w="17" w:type="dxa"/>
              <w:left w:w="17" w:type="dxa"/>
              <w:bottom w:w="0" w:type="dxa"/>
              <w:right w:w="17" w:type="dxa"/>
            </w:tcMar>
          </w:tcPr>
          <w:p w:rsidR="003B4187" w:rsidRPr="001B2DD5" w:rsidRDefault="003B4187" w:rsidP="003B4187">
            <w:pPr>
              <w:spacing w:line="300" w:lineRule="exact"/>
              <w:ind w:rightChars="172" w:right="413"/>
              <w:jc w:val="right"/>
            </w:pPr>
            <w:r>
              <w:t>-5.</w:t>
            </w:r>
            <w:r>
              <w:rPr>
                <w:rFonts w:hint="eastAsia"/>
              </w:rPr>
              <w:t>16</w:t>
            </w:r>
            <w:r w:rsidRPr="001B2DD5">
              <w:t xml:space="preserve"> </w:t>
            </w:r>
          </w:p>
        </w:tc>
        <w:tc>
          <w:tcPr>
            <w:tcW w:w="1350" w:type="dxa"/>
            <w:tcMar>
              <w:top w:w="17" w:type="dxa"/>
              <w:left w:w="17" w:type="dxa"/>
              <w:bottom w:w="0" w:type="dxa"/>
              <w:right w:w="17" w:type="dxa"/>
            </w:tcMar>
          </w:tcPr>
          <w:p w:rsidR="003B4187" w:rsidRPr="001B2DD5" w:rsidRDefault="003B4187" w:rsidP="003B4187">
            <w:pPr>
              <w:spacing w:line="300" w:lineRule="exact"/>
              <w:ind w:rightChars="141" w:right="338"/>
              <w:jc w:val="right"/>
            </w:pPr>
            <w:r>
              <w:t xml:space="preserve"> 3.</w:t>
            </w:r>
            <w:r>
              <w:rPr>
                <w:rFonts w:hint="eastAsia"/>
              </w:rPr>
              <w:t>11</w:t>
            </w:r>
            <w:r w:rsidRPr="001B2DD5">
              <w:t xml:space="preserve"> </w:t>
            </w:r>
          </w:p>
        </w:tc>
        <w:tc>
          <w:tcPr>
            <w:tcW w:w="1350" w:type="dxa"/>
            <w:tcMar>
              <w:top w:w="17" w:type="dxa"/>
              <w:left w:w="17" w:type="dxa"/>
              <w:bottom w:w="0" w:type="dxa"/>
              <w:right w:w="17" w:type="dxa"/>
            </w:tcMar>
            <w:vAlign w:val="bottom"/>
          </w:tcPr>
          <w:p w:rsidR="003B4187" w:rsidRPr="006E7036" w:rsidRDefault="003B4187" w:rsidP="003B4187">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-3.21</w:t>
            </w:r>
          </w:p>
        </w:tc>
      </w:tr>
      <w:tr w:rsidR="00F0651D" w:rsidRPr="003B6B9A" w:rsidTr="003B418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0651D" w:rsidRPr="003B6B9A" w:rsidRDefault="00F0651D" w:rsidP="003B4187">
            <w:pPr>
              <w:snapToGrid w:val="0"/>
              <w:spacing w:line="30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1~11</w:t>
            </w:r>
            <w:r>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tcPr>
          <w:p w:rsidR="00F0651D" w:rsidRPr="00F0651D" w:rsidRDefault="00F0651D" w:rsidP="00F0651D">
            <w:pPr>
              <w:snapToGrid w:val="0"/>
              <w:spacing w:line="300" w:lineRule="exact"/>
              <w:ind w:rightChars="110" w:right="264"/>
              <w:jc w:val="right"/>
              <w:rPr>
                <w:rFonts w:eastAsia="標楷體"/>
                <w:b/>
              </w:rPr>
            </w:pPr>
            <w:r w:rsidRPr="00F0651D">
              <w:rPr>
                <w:rFonts w:eastAsia="標楷體"/>
                <w:b/>
              </w:rPr>
              <w:t xml:space="preserve"> 1.35 </w:t>
            </w:r>
          </w:p>
        </w:tc>
        <w:tc>
          <w:tcPr>
            <w:tcW w:w="1350" w:type="dxa"/>
            <w:tcBorders>
              <w:left w:val="double" w:sz="4" w:space="0" w:color="auto"/>
            </w:tcBorders>
            <w:tcMar>
              <w:top w:w="17" w:type="dxa"/>
              <w:left w:w="17" w:type="dxa"/>
              <w:bottom w:w="0" w:type="dxa"/>
              <w:right w:w="17" w:type="dxa"/>
            </w:tcMar>
          </w:tcPr>
          <w:p w:rsidR="00F0651D" w:rsidRPr="00F0651D" w:rsidRDefault="00F0651D" w:rsidP="00F0651D">
            <w:pPr>
              <w:snapToGrid w:val="0"/>
              <w:spacing w:line="300" w:lineRule="exact"/>
              <w:ind w:left="28" w:rightChars="141" w:right="338"/>
              <w:jc w:val="right"/>
              <w:rPr>
                <w:rFonts w:eastAsia="標楷體"/>
                <w:b/>
              </w:rPr>
            </w:pPr>
            <w:r w:rsidRPr="00F0651D">
              <w:rPr>
                <w:rFonts w:eastAsia="標楷體"/>
                <w:b/>
              </w:rPr>
              <w:t xml:space="preserve">-1.77 </w:t>
            </w:r>
          </w:p>
        </w:tc>
        <w:tc>
          <w:tcPr>
            <w:tcW w:w="1350" w:type="dxa"/>
            <w:tcMar>
              <w:top w:w="17" w:type="dxa"/>
              <w:left w:w="17" w:type="dxa"/>
              <w:bottom w:w="0" w:type="dxa"/>
              <w:right w:w="17" w:type="dxa"/>
            </w:tcMar>
          </w:tcPr>
          <w:p w:rsidR="00F0651D" w:rsidRPr="00F0651D" w:rsidRDefault="00F0651D" w:rsidP="00F0651D">
            <w:pPr>
              <w:snapToGrid w:val="0"/>
              <w:spacing w:line="300" w:lineRule="exact"/>
              <w:ind w:left="28" w:rightChars="172" w:right="413"/>
              <w:jc w:val="right"/>
              <w:rPr>
                <w:rFonts w:eastAsia="標楷體"/>
                <w:b/>
              </w:rPr>
            </w:pPr>
            <w:r w:rsidRPr="00F0651D">
              <w:rPr>
                <w:rFonts w:eastAsia="標楷體"/>
                <w:b/>
              </w:rPr>
              <w:t xml:space="preserve"> 3.97 </w:t>
            </w:r>
          </w:p>
        </w:tc>
        <w:tc>
          <w:tcPr>
            <w:tcW w:w="1350" w:type="dxa"/>
            <w:tcMar>
              <w:top w:w="17" w:type="dxa"/>
              <w:left w:w="17" w:type="dxa"/>
              <w:bottom w:w="0" w:type="dxa"/>
              <w:right w:w="17" w:type="dxa"/>
            </w:tcMar>
          </w:tcPr>
          <w:p w:rsidR="00F0651D" w:rsidRPr="00F0651D" w:rsidRDefault="00F0651D" w:rsidP="00F0651D">
            <w:pPr>
              <w:snapToGrid w:val="0"/>
              <w:spacing w:line="300" w:lineRule="exact"/>
              <w:ind w:left="28" w:rightChars="144" w:right="346"/>
              <w:jc w:val="right"/>
              <w:rPr>
                <w:rFonts w:eastAsia="標楷體"/>
                <w:b/>
              </w:rPr>
            </w:pPr>
            <w:r w:rsidRPr="00F0651D">
              <w:rPr>
                <w:rFonts w:eastAsia="標楷體"/>
                <w:b/>
              </w:rPr>
              <w:t xml:space="preserve"> 0.37</w:t>
            </w:r>
          </w:p>
        </w:tc>
        <w:tc>
          <w:tcPr>
            <w:tcW w:w="1350" w:type="dxa"/>
            <w:tcMar>
              <w:top w:w="17" w:type="dxa"/>
              <w:left w:w="17" w:type="dxa"/>
              <w:bottom w:w="0" w:type="dxa"/>
              <w:right w:w="17" w:type="dxa"/>
            </w:tcMar>
          </w:tcPr>
          <w:p w:rsidR="00F0651D" w:rsidRPr="00F0651D" w:rsidRDefault="00F0651D" w:rsidP="00F0651D">
            <w:pPr>
              <w:snapToGrid w:val="0"/>
              <w:spacing w:line="300" w:lineRule="exact"/>
              <w:ind w:left="28" w:rightChars="175" w:right="420"/>
              <w:jc w:val="right"/>
              <w:rPr>
                <w:rFonts w:eastAsia="標楷體"/>
                <w:b/>
              </w:rPr>
            </w:pPr>
            <w:r w:rsidRPr="00F0651D">
              <w:rPr>
                <w:rFonts w:eastAsia="標楷體"/>
                <w:b/>
              </w:rPr>
              <w:t xml:space="preserve">-0.35 </w:t>
            </w:r>
          </w:p>
        </w:tc>
      </w:tr>
      <w:tr w:rsidR="003B4187" w:rsidRPr="003B6B9A" w:rsidTr="003B418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B4187" w:rsidRPr="000C19BC" w:rsidRDefault="003B4187" w:rsidP="003B4187">
            <w:pPr>
              <w:spacing w:line="300" w:lineRule="exact"/>
              <w:ind w:rightChars="110" w:right="264"/>
              <w:jc w:val="right"/>
              <w:rPr>
                <w:rFonts w:ascii="新細明體" w:hAnsi="新細明體" w:cs="新細明體"/>
                <w:color w:val="FF0000"/>
              </w:rPr>
            </w:pPr>
            <w:r w:rsidRPr="00EE59A2">
              <w:rPr>
                <w:rFonts w:hint="eastAsia"/>
                <w:color w:val="000000" w:themeColor="text1"/>
              </w:rPr>
              <w:t>-6.</w:t>
            </w:r>
            <w:r>
              <w:rPr>
                <w:rFonts w:hint="eastAsia"/>
                <w:color w:val="000000" w:themeColor="text1"/>
              </w:rPr>
              <w:t>57</w:t>
            </w:r>
          </w:p>
        </w:tc>
        <w:tc>
          <w:tcPr>
            <w:tcW w:w="1350" w:type="dxa"/>
            <w:tcBorders>
              <w:left w:val="double" w:sz="4" w:space="0" w:color="auto"/>
            </w:tcBorders>
            <w:tcMar>
              <w:top w:w="17" w:type="dxa"/>
              <w:left w:w="17" w:type="dxa"/>
              <w:bottom w:w="0" w:type="dxa"/>
              <w:right w:w="17" w:type="dxa"/>
            </w:tcMar>
            <w:vAlign w:val="bottom"/>
          </w:tcPr>
          <w:p w:rsidR="003B4187" w:rsidRPr="000C19BC" w:rsidRDefault="003B4187" w:rsidP="003B4187">
            <w:pPr>
              <w:spacing w:line="300" w:lineRule="exact"/>
              <w:ind w:rightChars="141" w:right="338"/>
              <w:jc w:val="right"/>
              <w:rPr>
                <w:rFonts w:ascii="新細明體" w:hAnsi="新細明體" w:cs="新細明體"/>
                <w:color w:val="FF0000"/>
              </w:rPr>
            </w:pPr>
            <w:r w:rsidRPr="005D7DB9">
              <w:rPr>
                <w:rFonts w:hint="eastAsia"/>
                <w:color w:val="000000" w:themeColor="text1"/>
              </w:rPr>
              <w:t>-</w:t>
            </w:r>
            <w:r>
              <w:rPr>
                <w:rFonts w:hint="eastAsia"/>
                <w:color w:val="000000" w:themeColor="text1"/>
              </w:rPr>
              <w:t>9</w:t>
            </w:r>
            <w:r w:rsidRPr="005D7DB9">
              <w:rPr>
                <w:rFonts w:hint="eastAsia"/>
                <w:color w:val="000000" w:themeColor="text1"/>
              </w:rPr>
              <w:t>.</w:t>
            </w:r>
            <w:r>
              <w:rPr>
                <w:rFonts w:hint="eastAsia"/>
                <w:color w:val="000000" w:themeColor="text1"/>
              </w:rPr>
              <w:t>08</w:t>
            </w:r>
          </w:p>
        </w:tc>
        <w:tc>
          <w:tcPr>
            <w:tcW w:w="1350" w:type="dxa"/>
            <w:tcMar>
              <w:top w:w="17" w:type="dxa"/>
              <w:left w:w="17" w:type="dxa"/>
              <w:bottom w:w="0" w:type="dxa"/>
              <w:right w:w="17" w:type="dxa"/>
            </w:tcMar>
            <w:vAlign w:val="bottom"/>
          </w:tcPr>
          <w:p w:rsidR="003B4187" w:rsidRPr="005D7DB9" w:rsidRDefault="003B4187" w:rsidP="003B4187">
            <w:pPr>
              <w:spacing w:line="300" w:lineRule="exact"/>
              <w:ind w:rightChars="172" w:right="413"/>
              <w:jc w:val="right"/>
              <w:rPr>
                <w:color w:val="000000" w:themeColor="text1"/>
              </w:rPr>
            </w:pPr>
            <w:r w:rsidRPr="005D7DB9">
              <w:rPr>
                <w:rFonts w:hint="eastAsia"/>
                <w:color w:val="000000" w:themeColor="text1"/>
              </w:rPr>
              <w:t>-7.</w:t>
            </w:r>
            <w:r>
              <w:rPr>
                <w:rFonts w:hint="eastAsia"/>
                <w:color w:val="000000" w:themeColor="text1"/>
              </w:rPr>
              <w:t>68</w:t>
            </w:r>
          </w:p>
        </w:tc>
        <w:tc>
          <w:tcPr>
            <w:tcW w:w="1350" w:type="dxa"/>
            <w:tcMar>
              <w:top w:w="17" w:type="dxa"/>
              <w:left w:w="17" w:type="dxa"/>
              <w:bottom w:w="0" w:type="dxa"/>
              <w:right w:w="17" w:type="dxa"/>
            </w:tcMar>
            <w:vAlign w:val="bottom"/>
          </w:tcPr>
          <w:p w:rsidR="003B4187" w:rsidRPr="005D7DB9" w:rsidRDefault="003B4187" w:rsidP="003B4187">
            <w:pPr>
              <w:spacing w:line="300" w:lineRule="exact"/>
              <w:ind w:rightChars="144" w:right="346"/>
              <w:jc w:val="right"/>
              <w:rPr>
                <w:rFonts w:ascii="新細明體" w:hAnsi="新細明體" w:cs="新細明體"/>
                <w:color w:val="000000" w:themeColor="text1"/>
              </w:rPr>
            </w:pPr>
            <w:r w:rsidRPr="005D7DB9">
              <w:rPr>
                <w:rFonts w:hint="eastAsia"/>
                <w:color w:val="000000" w:themeColor="text1"/>
              </w:rPr>
              <w:t>-1.</w:t>
            </w:r>
            <w:r>
              <w:rPr>
                <w:rFonts w:hint="eastAsia"/>
                <w:color w:val="000000" w:themeColor="text1"/>
              </w:rPr>
              <w:t>58</w:t>
            </w:r>
          </w:p>
        </w:tc>
        <w:tc>
          <w:tcPr>
            <w:tcW w:w="1350" w:type="dxa"/>
            <w:tcMar>
              <w:top w:w="17" w:type="dxa"/>
              <w:left w:w="17" w:type="dxa"/>
              <w:bottom w:w="0" w:type="dxa"/>
              <w:right w:w="17" w:type="dxa"/>
            </w:tcMar>
          </w:tcPr>
          <w:p w:rsidR="003B4187" w:rsidRPr="006E7036" w:rsidRDefault="003B4187" w:rsidP="003B4187">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w:t>
            </w:r>
            <w:r>
              <w:rPr>
                <w:rFonts w:eastAsia="標楷體" w:hint="eastAsia"/>
                <w:bCs/>
                <w:color w:val="000000" w:themeColor="text1"/>
              </w:rPr>
              <w:t>5</w:t>
            </w:r>
            <w:r w:rsidRPr="006E7036">
              <w:rPr>
                <w:rFonts w:eastAsia="標楷體" w:hint="eastAsia"/>
                <w:bCs/>
                <w:color w:val="000000" w:themeColor="text1"/>
              </w:rPr>
              <w:t>.</w:t>
            </w:r>
            <w:r>
              <w:rPr>
                <w:rFonts w:eastAsia="標楷體" w:hint="eastAsia"/>
                <w:bCs/>
                <w:color w:val="000000" w:themeColor="text1"/>
              </w:rPr>
              <w:t>04</w:t>
            </w:r>
          </w:p>
        </w:tc>
      </w:tr>
      <w:tr w:rsidR="003B4187" w:rsidRPr="003B6B9A" w:rsidTr="003B418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rightChars="110" w:right="264"/>
              <w:jc w:val="right"/>
              <w:rPr>
                <w:rFonts w:eastAsia="標楷體"/>
              </w:rPr>
            </w:pPr>
            <w:r>
              <w:rPr>
                <w:rFonts w:eastAsia="標楷體" w:hint="eastAsia"/>
              </w:rPr>
              <w:t>-5.13</w:t>
            </w:r>
          </w:p>
        </w:tc>
        <w:tc>
          <w:tcPr>
            <w:tcW w:w="1350" w:type="dxa"/>
            <w:tcBorders>
              <w:left w:val="double" w:sz="4" w:space="0" w:color="auto"/>
            </w:tcBorders>
            <w:tcMar>
              <w:top w:w="17" w:type="dxa"/>
              <w:left w:w="17" w:type="dxa"/>
              <w:bottom w:w="0" w:type="dxa"/>
              <w:right w:w="17" w:type="dxa"/>
            </w:tcMar>
          </w:tcPr>
          <w:p w:rsidR="003B4187" w:rsidRPr="00496776" w:rsidRDefault="003B4187" w:rsidP="003B4187">
            <w:pPr>
              <w:spacing w:line="300" w:lineRule="exact"/>
              <w:ind w:rightChars="141" w:right="338"/>
              <w:jc w:val="right"/>
            </w:pPr>
            <w:r>
              <w:rPr>
                <w:rFonts w:hint="eastAsia"/>
              </w:rPr>
              <w:t>-4.72</w:t>
            </w:r>
          </w:p>
        </w:tc>
        <w:tc>
          <w:tcPr>
            <w:tcW w:w="1350" w:type="dxa"/>
            <w:tcMar>
              <w:top w:w="17" w:type="dxa"/>
              <w:left w:w="17" w:type="dxa"/>
              <w:bottom w:w="0" w:type="dxa"/>
              <w:right w:w="17" w:type="dxa"/>
            </w:tcMar>
          </w:tcPr>
          <w:p w:rsidR="003B4187" w:rsidRPr="00496776" w:rsidRDefault="003B4187" w:rsidP="003B4187">
            <w:pPr>
              <w:spacing w:line="300" w:lineRule="exact"/>
              <w:ind w:rightChars="172" w:right="413"/>
              <w:jc w:val="right"/>
            </w:pPr>
            <w:r>
              <w:rPr>
                <w:rFonts w:hint="eastAsia"/>
              </w:rPr>
              <w:t>-7.50</w:t>
            </w:r>
          </w:p>
        </w:tc>
        <w:tc>
          <w:tcPr>
            <w:tcW w:w="1350" w:type="dxa"/>
            <w:tcMar>
              <w:top w:w="17" w:type="dxa"/>
              <w:left w:w="17" w:type="dxa"/>
              <w:bottom w:w="0" w:type="dxa"/>
              <w:right w:w="17" w:type="dxa"/>
            </w:tcMar>
          </w:tcPr>
          <w:p w:rsidR="003B4187" w:rsidRPr="00496776" w:rsidRDefault="003B4187" w:rsidP="003B4187">
            <w:pPr>
              <w:spacing w:line="300" w:lineRule="exact"/>
              <w:ind w:rightChars="141" w:right="338"/>
              <w:jc w:val="right"/>
            </w:pPr>
            <w:r>
              <w:rPr>
                <w:rFonts w:hint="eastAsia"/>
              </w:rPr>
              <w:t>-0.11</w:t>
            </w:r>
          </w:p>
        </w:tc>
        <w:tc>
          <w:tcPr>
            <w:tcW w:w="1350" w:type="dxa"/>
            <w:tcMar>
              <w:top w:w="17" w:type="dxa"/>
              <w:left w:w="17" w:type="dxa"/>
              <w:bottom w:w="0" w:type="dxa"/>
              <w:right w:w="17" w:type="dxa"/>
            </w:tcMar>
            <w:vAlign w:val="bottom"/>
          </w:tcPr>
          <w:p w:rsidR="003B4187" w:rsidRPr="006E7036" w:rsidRDefault="003B4187" w:rsidP="003B4187">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-6.09</w:t>
            </w:r>
          </w:p>
        </w:tc>
      </w:tr>
      <w:tr w:rsidR="003B4187" w:rsidRPr="00392B63" w:rsidTr="000635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left="28" w:right="284"/>
              <w:jc w:val="right"/>
              <w:rPr>
                <w:rFonts w:eastAsia="標楷體"/>
                <w:spacing w:val="-6"/>
              </w:rPr>
            </w:pPr>
            <w:r>
              <w:rPr>
                <w:rFonts w:eastAsia="標楷體" w:hint="eastAsia"/>
                <w:spacing w:val="-6"/>
              </w:rPr>
              <w:t>3</w:t>
            </w:r>
            <w:r w:rsidRPr="00B1066E">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B4187" w:rsidRDefault="003B4187" w:rsidP="003B4187">
            <w:pPr>
              <w:snapToGrid w:val="0"/>
              <w:spacing w:line="300" w:lineRule="exact"/>
              <w:ind w:rightChars="110" w:right="264"/>
              <w:jc w:val="right"/>
              <w:rPr>
                <w:rFonts w:eastAsia="標楷體"/>
              </w:rPr>
            </w:pPr>
            <w:r>
              <w:rPr>
                <w:rFonts w:eastAsia="標楷體" w:hint="eastAsia"/>
              </w:rPr>
              <w:t>-3.53</w:t>
            </w:r>
          </w:p>
        </w:tc>
        <w:tc>
          <w:tcPr>
            <w:tcW w:w="1350" w:type="dxa"/>
            <w:tcBorders>
              <w:left w:val="double" w:sz="4" w:space="0" w:color="auto"/>
            </w:tcBorders>
            <w:tcMar>
              <w:top w:w="17" w:type="dxa"/>
              <w:left w:w="17" w:type="dxa"/>
              <w:bottom w:w="0" w:type="dxa"/>
              <w:right w:w="17" w:type="dxa"/>
            </w:tcMar>
          </w:tcPr>
          <w:p w:rsidR="003B4187" w:rsidRDefault="003B4187" w:rsidP="003B4187">
            <w:pPr>
              <w:spacing w:line="300" w:lineRule="exact"/>
              <w:ind w:rightChars="141" w:right="338"/>
              <w:jc w:val="right"/>
            </w:pPr>
            <w:r>
              <w:rPr>
                <w:rFonts w:hint="eastAsia"/>
              </w:rPr>
              <w:t>-3.36</w:t>
            </w:r>
          </w:p>
        </w:tc>
        <w:tc>
          <w:tcPr>
            <w:tcW w:w="1350" w:type="dxa"/>
            <w:tcMar>
              <w:top w:w="17" w:type="dxa"/>
              <w:left w:w="17" w:type="dxa"/>
              <w:bottom w:w="0" w:type="dxa"/>
              <w:right w:w="17" w:type="dxa"/>
            </w:tcMar>
          </w:tcPr>
          <w:p w:rsidR="003B4187" w:rsidRDefault="003B4187" w:rsidP="003B4187">
            <w:pPr>
              <w:spacing w:line="300" w:lineRule="exact"/>
              <w:ind w:rightChars="172" w:right="413"/>
              <w:jc w:val="right"/>
            </w:pPr>
            <w:r>
              <w:rPr>
                <w:rFonts w:hint="eastAsia"/>
              </w:rPr>
              <w:t>-5.18</w:t>
            </w:r>
          </w:p>
        </w:tc>
        <w:tc>
          <w:tcPr>
            <w:tcW w:w="1350" w:type="dxa"/>
            <w:tcMar>
              <w:top w:w="17" w:type="dxa"/>
              <w:left w:w="17" w:type="dxa"/>
              <w:bottom w:w="0" w:type="dxa"/>
              <w:right w:w="17" w:type="dxa"/>
            </w:tcMar>
          </w:tcPr>
          <w:p w:rsidR="003B4187" w:rsidRDefault="003B4187" w:rsidP="003B4187">
            <w:pPr>
              <w:spacing w:line="300" w:lineRule="exact"/>
              <w:ind w:rightChars="141" w:right="338"/>
              <w:jc w:val="right"/>
            </w:pPr>
            <w:r>
              <w:rPr>
                <w:rFonts w:hint="eastAsia"/>
              </w:rPr>
              <w:t>-1.14</w:t>
            </w:r>
          </w:p>
        </w:tc>
        <w:tc>
          <w:tcPr>
            <w:tcW w:w="1350" w:type="dxa"/>
            <w:tcMar>
              <w:top w:w="17" w:type="dxa"/>
              <w:left w:w="17" w:type="dxa"/>
              <w:bottom w:w="0" w:type="dxa"/>
              <w:right w:w="17" w:type="dxa"/>
            </w:tcMar>
            <w:vAlign w:val="bottom"/>
          </w:tcPr>
          <w:p w:rsidR="003B4187" w:rsidRDefault="003B4187" w:rsidP="003B4187">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-1.53</w:t>
            </w:r>
          </w:p>
        </w:tc>
      </w:tr>
      <w:tr w:rsidR="003B4187" w:rsidRPr="00392B63" w:rsidTr="003B418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left="28" w:right="284"/>
              <w:jc w:val="right"/>
              <w:rPr>
                <w:rFonts w:eastAsia="標楷體"/>
                <w:spacing w:val="-6"/>
              </w:rPr>
            </w:pPr>
            <w:r>
              <w:rPr>
                <w:rFonts w:eastAsia="標楷體" w:hint="eastAsia"/>
                <w:spacing w:val="-6"/>
              </w:rPr>
              <w:t>4</w:t>
            </w:r>
            <w:r w:rsidRPr="00B1066E">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B4187" w:rsidRDefault="003B4187" w:rsidP="003B4187">
            <w:pPr>
              <w:snapToGrid w:val="0"/>
              <w:spacing w:line="300" w:lineRule="exact"/>
              <w:ind w:rightChars="110" w:right="264"/>
              <w:jc w:val="right"/>
              <w:rPr>
                <w:rFonts w:eastAsia="標楷體"/>
              </w:rPr>
            </w:pPr>
            <w:r>
              <w:rPr>
                <w:rFonts w:eastAsia="標楷體" w:hint="eastAsia"/>
              </w:rPr>
              <w:t>-3.96</w:t>
            </w:r>
          </w:p>
        </w:tc>
        <w:tc>
          <w:tcPr>
            <w:tcW w:w="1350" w:type="dxa"/>
            <w:tcBorders>
              <w:left w:val="double" w:sz="4" w:space="0" w:color="auto"/>
            </w:tcBorders>
            <w:tcMar>
              <w:top w:w="17" w:type="dxa"/>
              <w:left w:w="17" w:type="dxa"/>
              <w:bottom w:w="0" w:type="dxa"/>
              <w:right w:w="17" w:type="dxa"/>
            </w:tcMar>
          </w:tcPr>
          <w:p w:rsidR="003B4187" w:rsidRPr="00506287" w:rsidRDefault="003B4187" w:rsidP="003B4187">
            <w:pPr>
              <w:spacing w:line="300" w:lineRule="exact"/>
              <w:ind w:rightChars="141" w:right="338"/>
              <w:jc w:val="right"/>
            </w:pPr>
            <w:r w:rsidRPr="00506287">
              <w:t>-6.57</w:t>
            </w:r>
          </w:p>
        </w:tc>
        <w:tc>
          <w:tcPr>
            <w:tcW w:w="1350" w:type="dxa"/>
            <w:tcMar>
              <w:top w:w="17" w:type="dxa"/>
              <w:left w:w="17" w:type="dxa"/>
              <w:bottom w:w="0" w:type="dxa"/>
              <w:right w:w="17" w:type="dxa"/>
            </w:tcMar>
          </w:tcPr>
          <w:p w:rsidR="003B4187" w:rsidRPr="00506287" w:rsidRDefault="003B4187" w:rsidP="003B4187">
            <w:pPr>
              <w:spacing w:line="300" w:lineRule="exact"/>
              <w:ind w:rightChars="172" w:right="413"/>
              <w:jc w:val="right"/>
            </w:pPr>
            <w:r w:rsidRPr="00506287">
              <w:t>-3.12</w:t>
            </w:r>
          </w:p>
        </w:tc>
        <w:tc>
          <w:tcPr>
            <w:tcW w:w="1350" w:type="dxa"/>
            <w:tcMar>
              <w:top w:w="17" w:type="dxa"/>
              <w:left w:w="17" w:type="dxa"/>
              <w:bottom w:w="0" w:type="dxa"/>
              <w:right w:w="17" w:type="dxa"/>
            </w:tcMar>
          </w:tcPr>
          <w:p w:rsidR="003B4187" w:rsidRPr="00506287" w:rsidRDefault="003B4187" w:rsidP="003B4187">
            <w:pPr>
              <w:spacing w:line="300" w:lineRule="exact"/>
              <w:ind w:rightChars="141" w:right="338"/>
              <w:jc w:val="right"/>
            </w:pPr>
            <w:r w:rsidRPr="00506287">
              <w:t>-2.80</w:t>
            </w:r>
          </w:p>
        </w:tc>
        <w:tc>
          <w:tcPr>
            <w:tcW w:w="1350" w:type="dxa"/>
            <w:tcMar>
              <w:top w:w="17" w:type="dxa"/>
              <w:left w:w="17" w:type="dxa"/>
              <w:bottom w:w="0" w:type="dxa"/>
              <w:right w:w="17" w:type="dxa"/>
            </w:tcMar>
          </w:tcPr>
          <w:p w:rsidR="003B4187" w:rsidRPr="00F54531" w:rsidRDefault="003B4187" w:rsidP="003B4187">
            <w:pPr>
              <w:snapToGrid w:val="0"/>
              <w:spacing w:line="300" w:lineRule="exact"/>
              <w:ind w:left="28" w:rightChars="175" w:right="420"/>
              <w:jc w:val="right"/>
              <w:rPr>
                <w:rFonts w:eastAsia="標楷體"/>
                <w:bCs/>
                <w:color w:val="000000" w:themeColor="text1"/>
              </w:rPr>
            </w:pPr>
            <w:r w:rsidRPr="00F54531">
              <w:rPr>
                <w:rFonts w:eastAsia="標楷體"/>
                <w:bCs/>
                <w:color w:val="000000" w:themeColor="text1"/>
              </w:rPr>
              <w:t>-3.17</w:t>
            </w:r>
          </w:p>
        </w:tc>
      </w:tr>
      <w:tr w:rsidR="003B4187" w:rsidRPr="00392B63" w:rsidTr="003B418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3B4187" w:rsidRPr="002F7F99" w:rsidRDefault="003B4187" w:rsidP="003B4187">
            <w:pPr>
              <w:snapToGrid w:val="0"/>
              <w:spacing w:line="300" w:lineRule="exact"/>
              <w:ind w:rightChars="110" w:right="264"/>
              <w:jc w:val="right"/>
              <w:rPr>
                <w:rFonts w:eastAsia="標楷體"/>
              </w:rPr>
            </w:pPr>
            <w:r w:rsidRPr="002F7F99">
              <w:rPr>
                <w:rFonts w:eastAsia="標楷體"/>
              </w:rPr>
              <w:t xml:space="preserve"> 1.85</w:t>
            </w:r>
          </w:p>
        </w:tc>
        <w:tc>
          <w:tcPr>
            <w:tcW w:w="1350" w:type="dxa"/>
            <w:tcBorders>
              <w:left w:val="double" w:sz="4" w:space="0" w:color="auto"/>
            </w:tcBorders>
            <w:tcMar>
              <w:top w:w="17" w:type="dxa"/>
              <w:left w:w="17" w:type="dxa"/>
              <w:bottom w:w="0" w:type="dxa"/>
              <w:right w:w="17" w:type="dxa"/>
            </w:tcMar>
          </w:tcPr>
          <w:p w:rsidR="003B4187" w:rsidRPr="002F7F99" w:rsidRDefault="003B4187" w:rsidP="003B4187">
            <w:pPr>
              <w:spacing w:line="300" w:lineRule="exact"/>
              <w:ind w:rightChars="141" w:right="338"/>
              <w:jc w:val="right"/>
            </w:pPr>
            <w:r w:rsidRPr="002F7F99">
              <w:t>-0.98</w:t>
            </w:r>
          </w:p>
        </w:tc>
        <w:tc>
          <w:tcPr>
            <w:tcW w:w="1350" w:type="dxa"/>
            <w:tcMar>
              <w:top w:w="17" w:type="dxa"/>
              <w:left w:w="17" w:type="dxa"/>
              <w:bottom w:w="0" w:type="dxa"/>
              <w:right w:w="17" w:type="dxa"/>
            </w:tcMar>
          </w:tcPr>
          <w:p w:rsidR="003B4187" w:rsidRPr="002F7F99" w:rsidRDefault="003B4187" w:rsidP="003B4187">
            <w:pPr>
              <w:spacing w:line="300" w:lineRule="exact"/>
              <w:ind w:rightChars="172" w:right="413"/>
              <w:jc w:val="right"/>
            </w:pPr>
            <w:r w:rsidRPr="002F7F99">
              <w:t xml:space="preserve"> 4.63</w:t>
            </w:r>
          </w:p>
        </w:tc>
        <w:tc>
          <w:tcPr>
            <w:tcW w:w="1350" w:type="dxa"/>
            <w:tcMar>
              <w:top w:w="17" w:type="dxa"/>
              <w:left w:w="17" w:type="dxa"/>
              <w:bottom w:w="0" w:type="dxa"/>
              <w:right w:w="17" w:type="dxa"/>
            </w:tcMar>
          </w:tcPr>
          <w:p w:rsidR="003B4187" w:rsidRPr="002F7F99" w:rsidRDefault="003B4187" w:rsidP="003B4187">
            <w:pPr>
              <w:spacing w:line="300" w:lineRule="exact"/>
              <w:ind w:rightChars="141" w:right="338"/>
              <w:jc w:val="right"/>
            </w:pPr>
            <w:r w:rsidRPr="002F7F99">
              <w:t>-1.67</w:t>
            </w:r>
          </w:p>
        </w:tc>
        <w:tc>
          <w:tcPr>
            <w:tcW w:w="1350" w:type="dxa"/>
            <w:tcMar>
              <w:top w:w="17" w:type="dxa"/>
              <w:left w:w="17" w:type="dxa"/>
              <w:bottom w:w="0" w:type="dxa"/>
              <w:right w:w="17" w:type="dxa"/>
            </w:tcMar>
          </w:tcPr>
          <w:p w:rsidR="003B4187" w:rsidRPr="00F54531" w:rsidRDefault="003B4187" w:rsidP="003B4187">
            <w:pPr>
              <w:snapToGrid w:val="0"/>
              <w:spacing w:line="300" w:lineRule="exact"/>
              <w:ind w:left="28" w:rightChars="175" w:right="420"/>
              <w:jc w:val="right"/>
              <w:rPr>
                <w:rFonts w:eastAsia="標楷體"/>
                <w:bCs/>
                <w:color w:val="000000" w:themeColor="text1"/>
              </w:rPr>
            </w:pPr>
            <w:r w:rsidRPr="00F54531">
              <w:rPr>
                <w:rFonts w:eastAsia="標楷體"/>
                <w:bCs/>
                <w:color w:val="000000" w:themeColor="text1"/>
              </w:rPr>
              <w:t xml:space="preserve"> 5.01</w:t>
            </w:r>
          </w:p>
        </w:tc>
      </w:tr>
      <w:tr w:rsidR="003B4187" w:rsidRPr="00392B63" w:rsidTr="000635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3B4187" w:rsidRPr="002F7F99" w:rsidRDefault="003B4187" w:rsidP="003B4187">
            <w:pPr>
              <w:snapToGrid w:val="0"/>
              <w:spacing w:line="300" w:lineRule="exact"/>
              <w:ind w:rightChars="110" w:right="264"/>
              <w:jc w:val="right"/>
              <w:rPr>
                <w:rFonts w:eastAsia="標楷體"/>
              </w:rPr>
            </w:pPr>
            <w:r>
              <w:rPr>
                <w:rFonts w:eastAsia="標楷體"/>
              </w:rPr>
              <w:t xml:space="preserve"> 1.</w:t>
            </w:r>
            <w:r w:rsidRPr="002F7F99">
              <w:rPr>
                <w:rFonts w:eastAsia="標楷體"/>
              </w:rPr>
              <w:t>8</w:t>
            </w:r>
            <w:r>
              <w:rPr>
                <w:rFonts w:eastAsia="標楷體" w:hint="eastAsia"/>
              </w:rPr>
              <w:t>2</w:t>
            </w:r>
          </w:p>
        </w:tc>
        <w:tc>
          <w:tcPr>
            <w:tcW w:w="1350" w:type="dxa"/>
            <w:tcBorders>
              <w:left w:val="double" w:sz="4" w:space="0" w:color="auto"/>
            </w:tcBorders>
            <w:tcMar>
              <w:top w:w="17" w:type="dxa"/>
              <w:left w:w="17" w:type="dxa"/>
              <w:bottom w:w="0" w:type="dxa"/>
              <w:right w:w="17" w:type="dxa"/>
            </w:tcMar>
          </w:tcPr>
          <w:p w:rsidR="003B4187" w:rsidRPr="002F7F99" w:rsidRDefault="003B4187" w:rsidP="003B4187">
            <w:pPr>
              <w:spacing w:line="300" w:lineRule="exact"/>
              <w:ind w:rightChars="141" w:right="338"/>
              <w:jc w:val="right"/>
            </w:pPr>
            <w:r>
              <w:t>-2.</w:t>
            </w:r>
            <w:r>
              <w:rPr>
                <w:rFonts w:hint="eastAsia"/>
              </w:rPr>
              <w:t>24</w:t>
            </w:r>
          </w:p>
        </w:tc>
        <w:tc>
          <w:tcPr>
            <w:tcW w:w="1350" w:type="dxa"/>
            <w:tcMar>
              <w:top w:w="17" w:type="dxa"/>
              <w:left w:w="17" w:type="dxa"/>
              <w:bottom w:w="0" w:type="dxa"/>
              <w:right w:w="17" w:type="dxa"/>
            </w:tcMar>
          </w:tcPr>
          <w:p w:rsidR="003B4187" w:rsidRPr="002F7F99" w:rsidRDefault="003B4187" w:rsidP="003B4187">
            <w:pPr>
              <w:spacing w:line="300" w:lineRule="exact"/>
              <w:ind w:rightChars="172" w:right="413"/>
              <w:jc w:val="right"/>
            </w:pPr>
            <w:r w:rsidRPr="002F7F99">
              <w:t xml:space="preserve"> </w:t>
            </w:r>
            <w:r>
              <w:rPr>
                <w:rFonts w:hint="eastAsia"/>
              </w:rPr>
              <w:t>6.04</w:t>
            </w:r>
          </w:p>
        </w:tc>
        <w:tc>
          <w:tcPr>
            <w:tcW w:w="1350" w:type="dxa"/>
            <w:tcMar>
              <w:top w:w="17" w:type="dxa"/>
              <w:left w:w="17" w:type="dxa"/>
              <w:bottom w:w="0" w:type="dxa"/>
              <w:right w:w="17" w:type="dxa"/>
            </w:tcMar>
          </w:tcPr>
          <w:p w:rsidR="003B4187" w:rsidRPr="002F7F99" w:rsidRDefault="003B4187" w:rsidP="003B4187">
            <w:pPr>
              <w:spacing w:line="300" w:lineRule="exact"/>
              <w:ind w:rightChars="141" w:right="338"/>
              <w:jc w:val="right"/>
            </w:pPr>
            <w:r w:rsidRPr="002F7F99">
              <w:t>-1.</w:t>
            </w:r>
            <w:r>
              <w:rPr>
                <w:rFonts w:hint="eastAsia"/>
              </w:rPr>
              <w:t>25</w:t>
            </w:r>
          </w:p>
        </w:tc>
        <w:tc>
          <w:tcPr>
            <w:tcW w:w="1350" w:type="dxa"/>
            <w:tcMar>
              <w:top w:w="17" w:type="dxa"/>
              <w:left w:w="17" w:type="dxa"/>
              <w:bottom w:w="0" w:type="dxa"/>
              <w:right w:w="17" w:type="dxa"/>
            </w:tcMar>
          </w:tcPr>
          <w:p w:rsidR="003B4187" w:rsidRPr="00F54531" w:rsidRDefault="003B4187" w:rsidP="003B4187">
            <w:pPr>
              <w:snapToGrid w:val="0"/>
              <w:spacing w:line="300" w:lineRule="exact"/>
              <w:ind w:left="28" w:rightChars="175" w:right="420"/>
              <w:jc w:val="right"/>
              <w:rPr>
                <w:rFonts w:eastAsia="標楷體"/>
                <w:bCs/>
                <w:color w:val="000000" w:themeColor="text1"/>
              </w:rPr>
            </w:pPr>
            <w:r w:rsidRPr="00F54531">
              <w:rPr>
                <w:rFonts w:eastAsia="標楷體"/>
                <w:bCs/>
                <w:color w:val="000000" w:themeColor="text1"/>
              </w:rPr>
              <w:t>0.</w:t>
            </w:r>
            <w:r>
              <w:rPr>
                <w:rFonts w:eastAsia="標楷體" w:hint="eastAsia"/>
                <w:bCs/>
                <w:color w:val="000000" w:themeColor="text1"/>
              </w:rPr>
              <w:t>20</w:t>
            </w:r>
          </w:p>
        </w:tc>
      </w:tr>
      <w:tr w:rsidR="003B4187" w:rsidRPr="00392B63" w:rsidTr="003B418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left="28" w:right="284"/>
              <w:jc w:val="right"/>
              <w:rPr>
                <w:rFonts w:eastAsia="標楷體"/>
                <w:spacing w:val="-6"/>
              </w:rPr>
            </w:pPr>
            <w:r>
              <w:rPr>
                <w:rFonts w:eastAsia="標楷體" w:hint="eastAsia"/>
                <w:spacing w:val="-6"/>
              </w:rPr>
              <w:t>7</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B4187" w:rsidRPr="00737481" w:rsidRDefault="003B4187" w:rsidP="003B4187">
            <w:pPr>
              <w:snapToGrid w:val="0"/>
              <w:spacing w:line="300" w:lineRule="exact"/>
              <w:ind w:rightChars="110" w:right="264"/>
              <w:jc w:val="right"/>
              <w:rPr>
                <w:rFonts w:eastAsia="標楷體"/>
              </w:rPr>
            </w:pPr>
            <w:r w:rsidRPr="00737481">
              <w:rPr>
                <w:rFonts w:eastAsia="標楷體" w:hint="eastAsia"/>
              </w:rPr>
              <w:t>0.60</w:t>
            </w:r>
          </w:p>
        </w:tc>
        <w:tc>
          <w:tcPr>
            <w:tcW w:w="1350" w:type="dxa"/>
            <w:tcBorders>
              <w:left w:val="double" w:sz="4" w:space="0" w:color="auto"/>
            </w:tcBorders>
            <w:tcMar>
              <w:top w:w="17" w:type="dxa"/>
              <w:left w:w="17" w:type="dxa"/>
              <w:bottom w:w="0" w:type="dxa"/>
              <w:right w:w="17" w:type="dxa"/>
            </w:tcMar>
          </w:tcPr>
          <w:p w:rsidR="003B4187" w:rsidRPr="009A6903" w:rsidRDefault="003B4187" w:rsidP="003B4187">
            <w:pPr>
              <w:spacing w:line="300" w:lineRule="exact"/>
              <w:ind w:rightChars="141" w:right="338"/>
              <w:jc w:val="right"/>
            </w:pPr>
            <w:r w:rsidRPr="009A6903">
              <w:t>-5.12</w:t>
            </w:r>
          </w:p>
        </w:tc>
        <w:tc>
          <w:tcPr>
            <w:tcW w:w="1350" w:type="dxa"/>
            <w:tcMar>
              <w:top w:w="17" w:type="dxa"/>
              <w:left w:w="17" w:type="dxa"/>
              <w:bottom w:w="0" w:type="dxa"/>
              <w:right w:w="17" w:type="dxa"/>
            </w:tcMar>
          </w:tcPr>
          <w:p w:rsidR="003B4187" w:rsidRPr="009A6903" w:rsidRDefault="003B4187" w:rsidP="003B4187">
            <w:pPr>
              <w:spacing w:line="300" w:lineRule="exact"/>
              <w:ind w:rightChars="172" w:right="413"/>
              <w:jc w:val="right"/>
            </w:pPr>
            <w:r w:rsidRPr="009A6903">
              <w:t xml:space="preserve"> 4.29</w:t>
            </w:r>
          </w:p>
        </w:tc>
        <w:tc>
          <w:tcPr>
            <w:tcW w:w="1350" w:type="dxa"/>
            <w:tcMar>
              <w:top w:w="17" w:type="dxa"/>
              <w:left w:w="17" w:type="dxa"/>
              <w:bottom w:w="0" w:type="dxa"/>
              <w:right w:w="17" w:type="dxa"/>
            </w:tcMar>
          </w:tcPr>
          <w:p w:rsidR="003B4187" w:rsidRPr="009A6903" w:rsidRDefault="003B4187" w:rsidP="003B4187">
            <w:pPr>
              <w:spacing w:line="300" w:lineRule="exact"/>
              <w:ind w:rightChars="141" w:right="338"/>
              <w:jc w:val="right"/>
            </w:pPr>
            <w:r w:rsidRPr="009A6903">
              <w:t xml:space="preserve"> 1.53</w:t>
            </w:r>
          </w:p>
        </w:tc>
        <w:tc>
          <w:tcPr>
            <w:tcW w:w="1350" w:type="dxa"/>
            <w:tcMar>
              <w:top w:w="17" w:type="dxa"/>
              <w:left w:w="17" w:type="dxa"/>
              <w:bottom w:w="0" w:type="dxa"/>
              <w:right w:w="17" w:type="dxa"/>
            </w:tcMar>
          </w:tcPr>
          <w:p w:rsidR="003B4187" w:rsidRPr="00837771" w:rsidRDefault="003B4187" w:rsidP="003B4187">
            <w:pPr>
              <w:snapToGrid w:val="0"/>
              <w:spacing w:line="300" w:lineRule="exact"/>
              <w:ind w:left="28" w:rightChars="175" w:right="420"/>
              <w:jc w:val="right"/>
              <w:rPr>
                <w:rFonts w:eastAsia="標楷體"/>
                <w:bCs/>
                <w:color w:val="000000" w:themeColor="text1"/>
              </w:rPr>
            </w:pPr>
            <w:r w:rsidRPr="00837771">
              <w:rPr>
                <w:rFonts w:eastAsia="標楷體"/>
                <w:bCs/>
                <w:color w:val="000000" w:themeColor="text1"/>
              </w:rPr>
              <w:t>-2.70</w:t>
            </w:r>
          </w:p>
        </w:tc>
      </w:tr>
      <w:tr w:rsidR="003B4187" w:rsidRPr="00392B63" w:rsidTr="00B102C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00" w:lineRule="exact"/>
              <w:ind w:left="28" w:right="284"/>
              <w:jc w:val="right"/>
              <w:rPr>
                <w:rFonts w:eastAsia="標楷體"/>
                <w:spacing w:val="-6"/>
              </w:rPr>
            </w:pPr>
            <w:r>
              <w:rPr>
                <w:rFonts w:eastAsia="標楷體" w:hint="eastAsia"/>
                <w:spacing w:val="-6"/>
              </w:rPr>
              <w:t>8</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B4187" w:rsidRPr="00737481" w:rsidRDefault="003B4187" w:rsidP="003B4187">
            <w:pPr>
              <w:snapToGrid w:val="0"/>
              <w:spacing w:line="300" w:lineRule="exact"/>
              <w:ind w:rightChars="110" w:right="264"/>
              <w:jc w:val="right"/>
              <w:rPr>
                <w:rFonts w:eastAsia="標楷體"/>
              </w:rPr>
            </w:pPr>
            <w:r w:rsidRPr="00737481">
              <w:rPr>
                <w:rFonts w:eastAsia="標楷體" w:hint="eastAsia"/>
              </w:rPr>
              <w:t>8.40</w:t>
            </w:r>
          </w:p>
        </w:tc>
        <w:tc>
          <w:tcPr>
            <w:tcW w:w="1350" w:type="dxa"/>
            <w:tcBorders>
              <w:left w:val="double" w:sz="4" w:space="0" w:color="auto"/>
            </w:tcBorders>
            <w:tcMar>
              <w:top w:w="17" w:type="dxa"/>
              <w:left w:w="17" w:type="dxa"/>
              <w:bottom w:w="0" w:type="dxa"/>
              <w:right w:w="17" w:type="dxa"/>
            </w:tcMar>
          </w:tcPr>
          <w:p w:rsidR="003B4187" w:rsidRPr="009A6903" w:rsidRDefault="003B4187" w:rsidP="003B4187">
            <w:pPr>
              <w:spacing w:line="300" w:lineRule="exact"/>
              <w:ind w:rightChars="141" w:right="338"/>
              <w:jc w:val="right"/>
            </w:pPr>
            <w:r w:rsidRPr="009A6903">
              <w:t xml:space="preserve"> 4.38</w:t>
            </w:r>
          </w:p>
        </w:tc>
        <w:tc>
          <w:tcPr>
            <w:tcW w:w="1350" w:type="dxa"/>
            <w:tcMar>
              <w:top w:w="17" w:type="dxa"/>
              <w:left w:w="17" w:type="dxa"/>
              <w:bottom w:w="0" w:type="dxa"/>
              <w:right w:w="17" w:type="dxa"/>
            </w:tcMar>
          </w:tcPr>
          <w:p w:rsidR="003B4187" w:rsidRPr="009A6903" w:rsidRDefault="003B4187" w:rsidP="003B4187">
            <w:pPr>
              <w:spacing w:line="300" w:lineRule="exact"/>
              <w:ind w:rightChars="172" w:right="413"/>
              <w:jc w:val="right"/>
            </w:pPr>
            <w:r w:rsidRPr="009A6903">
              <w:t xml:space="preserve"> 11.48</w:t>
            </w:r>
          </w:p>
        </w:tc>
        <w:tc>
          <w:tcPr>
            <w:tcW w:w="1350" w:type="dxa"/>
            <w:tcMar>
              <w:top w:w="17" w:type="dxa"/>
              <w:left w:w="17" w:type="dxa"/>
              <w:bottom w:w="0" w:type="dxa"/>
              <w:right w:w="17" w:type="dxa"/>
            </w:tcMar>
          </w:tcPr>
          <w:p w:rsidR="003B4187" w:rsidRPr="009A6903" w:rsidRDefault="003B4187" w:rsidP="003B4187">
            <w:pPr>
              <w:spacing w:line="300" w:lineRule="exact"/>
              <w:ind w:rightChars="141" w:right="338"/>
              <w:jc w:val="right"/>
            </w:pPr>
            <w:r w:rsidRPr="009A6903">
              <w:t xml:space="preserve"> 6.81</w:t>
            </w:r>
          </w:p>
        </w:tc>
        <w:tc>
          <w:tcPr>
            <w:tcW w:w="1350" w:type="dxa"/>
            <w:tcMar>
              <w:top w:w="17" w:type="dxa"/>
              <w:left w:w="17" w:type="dxa"/>
              <w:bottom w:w="0" w:type="dxa"/>
              <w:right w:w="17" w:type="dxa"/>
            </w:tcMar>
          </w:tcPr>
          <w:p w:rsidR="003B4187" w:rsidRPr="00837771" w:rsidRDefault="003B4187" w:rsidP="003B4187">
            <w:pPr>
              <w:snapToGrid w:val="0"/>
              <w:spacing w:line="300" w:lineRule="exact"/>
              <w:ind w:left="28" w:rightChars="175" w:right="420"/>
              <w:jc w:val="right"/>
              <w:rPr>
                <w:rFonts w:eastAsia="標楷體"/>
                <w:bCs/>
                <w:color w:val="000000" w:themeColor="text1"/>
              </w:rPr>
            </w:pPr>
            <w:r w:rsidRPr="00837771">
              <w:rPr>
                <w:rFonts w:eastAsia="標楷體"/>
                <w:bCs/>
                <w:color w:val="000000" w:themeColor="text1"/>
              </w:rPr>
              <w:t xml:space="preserve"> 7.89</w:t>
            </w:r>
          </w:p>
        </w:tc>
      </w:tr>
      <w:tr w:rsidR="003B4187" w:rsidRPr="00392B63" w:rsidTr="00B102C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B4187" w:rsidRPr="00737481" w:rsidRDefault="003B4187" w:rsidP="003B4187">
            <w:pPr>
              <w:snapToGrid w:val="0"/>
              <w:spacing w:line="300" w:lineRule="exact"/>
              <w:ind w:rightChars="110" w:right="264"/>
              <w:jc w:val="right"/>
              <w:rPr>
                <w:rFonts w:eastAsia="標楷體"/>
              </w:rPr>
            </w:pPr>
            <w:r w:rsidRPr="00737481">
              <w:rPr>
                <w:rFonts w:eastAsia="標楷體" w:hint="eastAsia"/>
              </w:rPr>
              <w:t>6.</w:t>
            </w:r>
            <w:r>
              <w:rPr>
                <w:rFonts w:eastAsia="標楷體" w:hint="eastAsia"/>
              </w:rPr>
              <w:t>03</w:t>
            </w:r>
          </w:p>
        </w:tc>
        <w:tc>
          <w:tcPr>
            <w:tcW w:w="1350" w:type="dxa"/>
            <w:tcBorders>
              <w:left w:val="double" w:sz="4" w:space="0" w:color="auto"/>
            </w:tcBorders>
            <w:tcMar>
              <w:top w:w="17" w:type="dxa"/>
              <w:left w:w="17" w:type="dxa"/>
              <w:bottom w:w="0" w:type="dxa"/>
              <w:right w:w="17" w:type="dxa"/>
            </w:tcMar>
          </w:tcPr>
          <w:p w:rsidR="003B4187" w:rsidRPr="009A6903" w:rsidRDefault="003B4187" w:rsidP="003B4187">
            <w:pPr>
              <w:spacing w:line="300" w:lineRule="exact"/>
              <w:ind w:rightChars="141" w:right="338"/>
              <w:jc w:val="right"/>
            </w:pPr>
            <w:r w:rsidRPr="009A6903">
              <w:t>-3.</w:t>
            </w:r>
            <w:r>
              <w:rPr>
                <w:rFonts w:hint="eastAsia"/>
              </w:rPr>
              <w:t>98</w:t>
            </w:r>
          </w:p>
        </w:tc>
        <w:tc>
          <w:tcPr>
            <w:tcW w:w="1350" w:type="dxa"/>
            <w:tcMar>
              <w:top w:w="17" w:type="dxa"/>
              <w:left w:w="17" w:type="dxa"/>
              <w:bottom w:w="0" w:type="dxa"/>
              <w:right w:w="17" w:type="dxa"/>
            </w:tcMar>
          </w:tcPr>
          <w:p w:rsidR="003B4187" w:rsidRPr="009A6903" w:rsidRDefault="003B4187" w:rsidP="003B4187">
            <w:pPr>
              <w:spacing w:line="300" w:lineRule="exact"/>
              <w:ind w:rightChars="172" w:right="413"/>
              <w:jc w:val="right"/>
            </w:pPr>
            <w:r w:rsidRPr="009A6903">
              <w:t xml:space="preserve"> 1</w:t>
            </w:r>
            <w:r>
              <w:rPr>
                <w:rFonts w:hint="eastAsia"/>
              </w:rPr>
              <w:t>6.74</w:t>
            </w:r>
          </w:p>
        </w:tc>
        <w:tc>
          <w:tcPr>
            <w:tcW w:w="1350" w:type="dxa"/>
            <w:tcMar>
              <w:top w:w="17" w:type="dxa"/>
              <w:left w:w="17" w:type="dxa"/>
              <w:bottom w:w="0" w:type="dxa"/>
              <w:right w:w="17" w:type="dxa"/>
            </w:tcMar>
          </w:tcPr>
          <w:p w:rsidR="003B4187" w:rsidRPr="009A6903" w:rsidRDefault="003B4187" w:rsidP="003B4187">
            <w:pPr>
              <w:spacing w:line="300" w:lineRule="exact"/>
              <w:ind w:rightChars="141" w:right="338"/>
              <w:jc w:val="right"/>
            </w:pPr>
            <w:r w:rsidRPr="009A6903">
              <w:t>-</w:t>
            </w:r>
            <w:r>
              <w:rPr>
                <w:rFonts w:hint="eastAsia"/>
              </w:rPr>
              <w:t>1.33</w:t>
            </w:r>
          </w:p>
        </w:tc>
        <w:tc>
          <w:tcPr>
            <w:tcW w:w="1350" w:type="dxa"/>
            <w:tcMar>
              <w:top w:w="17" w:type="dxa"/>
              <w:left w:w="17" w:type="dxa"/>
              <w:bottom w:w="0" w:type="dxa"/>
              <w:right w:w="17" w:type="dxa"/>
            </w:tcMar>
          </w:tcPr>
          <w:p w:rsidR="003B4187" w:rsidRPr="00837771" w:rsidRDefault="003B4187" w:rsidP="003B4187">
            <w:pPr>
              <w:snapToGrid w:val="0"/>
              <w:spacing w:line="300" w:lineRule="exact"/>
              <w:ind w:left="28" w:rightChars="175" w:right="420"/>
              <w:jc w:val="right"/>
              <w:rPr>
                <w:rFonts w:eastAsia="標楷體"/>
                <w:bCs/>
                <w:color w:val="000000" w:themeColor="text1"/>
              </w:rPr>
            </w:pPr>
            <w:r w:rsidRPr="00837771">
              <w:rPr>
                <w:rFonts w:eastAsia="標楷體"/>
                <w:bCs/>
                <w:color w:val="000000" w:themeColor="text1"/>
              </w:rPr>
              <w:t>-2.</w:t>
            </w:r>
            <w:r>
              <w:rPr>
                <w:rFonts w:eastAsia="標楷體" w:hint="eastAsia"/>
                <w:bCs/>
                <w:color w:val="000000" w:themeColor="text1"/>
              </w:rPr>
              <w:t>45</w:t>
            </w:r>
          </w:p>
        </w:tc>
      </w:tr>
      <w:tr w:rsidR="00F0651D" w:rsidRPr="00392B63" w:rsidTr="0070224F">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0651D" w:rsidRDefault="00F0651D" w:rsidP="003B4187">
            <w:pPr>
              <w:snapToGrid w:val="0"/>
              <w:spacing w:line="30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0651D" w:rsidRPr="00F0651D" w:rsidRDefault="00F0651D" w:rsidP="00F0651D">
            <w:pPr>
              <w:snapToGrid w:val="0"/>
              <w:spacing w:line="300" w:lineRule="exact"/>
              <w:ind w:rightChars="110" w:right="264"/>
              <w:jc w:val="right"/>
              <w:rPr>
                <w:rFonts w:eastAsia="標楷體"/>
              </w:rPr>
            </w:pPr>
            <w:r w:rsidRPr="00F0651D">
              <w:rPr>
                <w:rFonts w:eastAsia="標楷體"/>
              </w:rPr>
              <w:t xml:space="preserve"> 5.35</w:t>
            </w:r>
          </w:p>
        </w:tc>
        <w:tc>
          <w:tcPr>
            <w:tcW w:w="1350" w:type="dxa"/>
            <w:tcBorders>
              <w:left w:val="double" w:sz="4" w:space="0" w:color="auto"/>
            </w:tcBorders>
            <w:tcMar>
              <w:top w:w="17" w:type="dxa"/>
              <w:left w:w="17" w:type="dxa"/>
              <w:bottom w:w="0" w:type="dxa"/>
              <w:right w:w="17" w:type="dxa"/>
            </w:tcMar>
            <w:vAlign w:val="center"/>
          </w:tcPr>
          <w:p w:rsidR="00F0651D" w:rsidRPr="00F0651D" w:rsidRDefault="00F0651D" w:rsidP="00F0651D">
            <w:pPr>
              <w:spacing w:line="300" w:lineRule="exact"/>
              <w:ind w:rightChars="141" w:right="338"/>
              <w:jc w:val="right"/>
            </w:pPr>
            <w:r w:rsidRPr="00F0651D">
              <w:t xml:space="preserve"> 4.03</w:t>
            </w:r>
          </w:p>
        </w:tc>
        <w:tc>
          <w:tcPr>
            <w:tcW w:w="1350" w:type="dxa"/>
            <w:tcMar>
              <w:top w:w="17" w:type="dxa"/>
              <w:left w:w="17" w:type="dxa"/>
              <w:bottom w:w="0" w:type="dxa"/>
              <w:right w:w="17" w:type="dxa"/>
            </w:tcMar>
            <w:vAlign w:val="center"/>
          </w:tcPr>
          <w:p w:rsidR="00F0651D" w:rsidRPr="00F0651D" w:rsidRDefault="00F0651D" w:rsidP="00F0651D">
            <w:pPr>
              <w:spacing w:line="300" w:lineRule="exact"/>
              <w:ind w:rightChars="172" w:right="413"/>
              <w:jc w:val="right"/>
            </w:pPr>
            <w:r w:rsidRPr="00F0651D">
              <w:t xml:space="preserve"> 9.67</w:t>
            </w:r>
          </w:p>
        </w:tc>
        <w:tc>
          <w:tcPr>
            <w:tcW w:w="1350" w:type="dxa"/>
            <w:tcMar>
              <w:top w:w="17" w:type="dxa"/>
              <w:left w:w="17" w:type="dxa"/>
              <w:bottom w:w="0" w:type="dxa"/>
              <w:right w:w="17" w:type="dxa"/>
            </w:tcMar>
            <w:vAlign w:val="center"/>
          </w:tcPr>
          <w:p w:rsidR="00F0651D" w:rsidRPr="00F0651D" w:rsidRDefault="00F0651D" w:rsidP="00F0651D">
            <w:pPr>
              <w:spacing w:line="300" w:lineRule="exact"/>
              <w:ind w:rightChars="141" w:right="338"/>
              <w:jc w:val="right"/>
            </w:pPr>
            <w:r w:rsidRPr="00F0651D">
              <w:t xml:space="preserve"> 0.53</w:t>
            </w:r>
          </w:p>
        </w:tc>
        <w:tc>
          <w:tcPr>
            <w:tcW w:w="1350" w:type="dxa"/>
            <w:tcMar>
              <w:top w:w="17" w:type="dxa"/>
              <w:left w:w="17" w:type="dxa"/>
              <w:bottom w:w="0" w:type="dxa"/>
              <w:right w:w="17" w:type="dxa"/>
            </w:tcMar>
            <w:vAlign w:val="center"/>
          </w:tcPr>
          <w:p w:rsidR="00F0651D" w:rsidRPr="00F0651D" w:rsidRDefault="00F0651D" w:rsidP="00F0651D">
            <w:pPr>
              <w:snapToGrid w:val="0"/>
              <w:spacing w:line="300" w:lineRule="exact"/>
              <w:ind w:left="28" w:rightChars="175" w:right="420"/>
              <w:jc w:val="right"/>
              <w:rPr>
                <w:rFonts w:eastAsia="標楷體"/>
                <w:bCs/>
                <w:color w:val="000000" w:themeColor="text1"/>
              </w:rPr>
            </w:pPr>
            <w:r w:rsidRPr="00F0651D">
              <w:rPr>
                <w:rFonts w:eastAsia="標楷體"/>
                <w:bCs/>
                <w:color w:val="000000" w:themeColor="text1"/>
              </w:rPr>
              <w:t>-0.66</w:t>
            </w:r>
          </w:p>
        </w:tc>
      </w:tr>
      <w:tr w:rsidR="00F0651D" w:rsidRPr="00392B63" w:rsidTr="0070224F">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F0651D" w:rsidRDefault="00F0651D" w:rsidP="00F6694E">
            <w:pPr>
              <w:snapToGrid w:val="0"/>
              <w:spacing w:line="300" w:lineRule="exact"/>
              <w:ind w:left="28" w:right="284"/>
              <w:jc w:val="right"/>
              <w:rPr>
                <w:rFonts w:eastAsia="標楷體"/>
                <w:spacing w:val="-6"/>
              </w:rPr>
            </w:pPr>
            <w:r>
              <w:rPr>
                <w:rFonts w:eastAsia="標楷體" w:hint="eastAsia"/>
                <w:spacing w:val="-6"/>
              </w:rPr>
              <w:t>11</w:t>
            </w:r>
            <w:r>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F0651D" w:rsidRPr="00F0651D" w:rsidRDefault="00F0651D" w:rsidP="00F0651D">
            <w:pPr>
              <w:snapToGrid w:val="0"/>
              <w:spacing w:line="300" w:lineRule="exact"/>
              <w:ind w:rightChars="110" w:right="264"/>
              <w:jc w:val="right"/>
              <w:rPr>
                <w:rFonts w:eastAsia="標楷體"/>
              </w:rPr>
            </w:pPr>
            <w:r w:rsidRPr="00F0651D">
              <w:rPr>
                <w:rFonts w:eastAsia="標楷體"/>
              </w:rPr>
              <w:t xml:space="preserve"> 10.36</w:t>
            </w:r>
          </w:p>
        </w:tc>
        <w:tc>
          <w:tcPr>
            <w:tcW w:w="1350" w:type="dxa"/>
            <w:tcBorders>
              <w:left w:val="double" w:sz="4" w:space="0" w:color="auto"/>
              <w:bottom w:val="single" w:sz="4" w:space="0" w:color="auto"/>
            </w:tcBorders>
            <w:tcMar>
              <w:top w:w="17" w:type="dxa"/>
              <w:left w:w="17" w:type="dxa"/>
              <w:bottom w:w="0" w:type="dxa"/>
              <w:right w:w="17" w:type="dxa"/>
            </w:tcMar>
            <w:vAlign w:val="center"/>
          </w:tcPr>
          <w:p w:rsidR="00F0651D" w:rsidRPr="00F0651D" w:rsidRDefault="00F0651D" w:rsidP="00F0651D">
            <w:pPr>
              <w:spacing w:line="300" w:lineRule="exact"/>
              <w:ind w:rightChars="141" w:right="338"/>
              <w:jc w:val="right"/>
            </w:pPr>
            <w:r w:rsidRPr="00F0651D">
              <w:t xml:space="preserve"> 9.70</w:t>
            </w:r>
          </w:p>
        </w:tc>
        <w:tc>
          <w:tcPr>
            <w:tcW w:w="1350" w:type="dxa"/>
            <w:tcBorders>
              <w:bottom w:val="single" w:sz="4" w:space="0" w:color="auto"/>
            </w:tcBorders>
            <w:tcMar>
              <w:top w:w="17" w:type="dxa"/>
              <w:left w:w="17" w:type="dxa"/>
              <w:bottom w:w="0" w:type="dxa"/>
              <w:right w:w="17" w:type="dxa"/>
            </w:tcMar>
            <w:vAlign w:val="center"/>
          </w:tcPr>
          <w:p w:rsidR="00F0651D" w:rsidRPr="00F0651D" w:rsidRDefault="00F0651D" w:rsidP="00F0651D">
            <w:pPr>
              <w:spacing w:line="300" w:lineRule="exact"/>
              <w:ind w:rightChars="172" w:right="413"/>
              <w:jc w:val="right"/>
            </w:pPr>
            <w:r w:rsidRPr="00F0651D">
              <w:t xml:space="preserve"> 14.25</w:t>
            </w:r>
          </w:p>
        </w:tc>
        <w:tc>
          <w:tcPr>
            <w:tcW w:w="1350" w:type="dxa"/>
            <w:tcBorders>
              <w:bottom w:val="single" w:sz="4" w:space="0" w:color="auto"/>
            </w:tcBorders>
            <w:tcMar>
              <w:top w:w="17" w:type="dxa"/>
              <w:left w:w="17" w:type="dxa"/>
              <w:bottom w:w="0" w:type="dxa"/>
              <w:right w:w="17" w:type="dxa"/>
            </w:tcMar>
            <w:vAlign w:val="center"/>
          </w:tcPr>
          <w:p w:rsidR="00F0651D" w:rsidRPr="00F0651D" w:rsidRDefault="00F0651D" w:rsidP="00F0651D">
            <w:pPr>
              <w:spacing w:line="300" w:lineRule="exact"/>
              <w:ind w:rightChars="141" w:right="338"/>
              <w:jc w:val="right"/>
            </w:pPr>
            <w:r w:rsidRPr="00F0651D">
              <w:t xml:space="preserve"> 5.73</w:t>
            </w:r>
          </w:p>
        </w:tc>
        <w:tc>
          <w:tcPr>
            <w:tcW w:w="1350" w:type="dxa"/>
            <w:tcBorders>
              <w:bottom w:val="single" w:sz="4" w:space="0" w:color="auto"/>
            </w:tcBorders>
            <w:tcMar>
              <w:top w:w="17" w:type="dxa"/>
              <w:left w:w="17" w:type="dxa"/>
              <w:bottom w:w="0" w:type="dxa"/>
              <w:right w:w="17" w:type="dxa"/>
            </w:tcMar>
            <w:vAlign w:val="center"/>
          </w:tcPr>
          <w:p w:rsidR="00F0651D" w:rsidRPr="00F0651D" w:rsidRDefault="00F0651D" w:rsidP="00F0651D">
            <w:pPr>
              <w:snapToGrid w:val="0"/>
              <w:spacing w:line="300" w:lineRule="exact"/>
              <w:ind w:left="28" w:rightChars="175" w:right="420"/>
              <w:jc w:val="right"/>
              <w:rPr>
                <w:rFonts w:eastAsia="標楷體"/>
                <w:bCs/>
                <w:color w:val="000000" w:themeColor="text1"/>
              </w:rPr>
            </w:pPr>
            <w:r w:rsidRPr="00F0651D">
              <w:rPr>
                <w:rFonts w:eastAsia="標楷體"/>
                <w:bCs/>
                <w:color w:val="000000" w:themeColor="text1"/>
              </w:rPr>
              <w:t xml:space="preserve"> 4.06</w:t>
            </w:r>
          </w:p>
        </w:tc>
      </w:tr>
    </w:tbl>
    <w:p w:rsidR="00F454C0" w:rsidRPr="00AE7AC0" w:rsidRDefault="00F454C0" w:rsidP="00F454C0">
      <w:pPr>
        <w:snapToGrid w:val="0"/>
        <w:spacing w:line="340" w:lineRule="atLeast"/>
        <w:ind w:right="-142"/>
        <w:jc w:val="both"/>
        <w:rPr>
          <w:rFonts w:eastAsia="標楷體"/>
          <w:sz w:val="22"/>
          <w:szCs w:val="22"/>
        </w:rPr>
      </w:pPr>
      <w:r w:rsidRPr="00AE7AC0">
        <w:rPr>
          <w:rFonts w:eastAsia="標楷體"/>
          <w:sz w:val="22"/>
          <w:szCs w:val="22"/>
        </w:rPr>
        <w:t>資料來源：經濟部統計處。</w:t>
      </w:r>
    </w:p>
    <w:p w:rsidR="00F454C0" w:rsidRPr="007D7C12" w:rsidRDefault="00F454C0" w:rsidP="00F454C0">
      <w:pPr>
        <w:snapToGrid w:val="0"/>
        <w:spacing w:beforeLines="50" w:before="180" w:line="300" w:lineRule="auto"/>
        <w:jc w:val="both"/>
        <w:rPr>
          <w:rFonts w:eastAsia="標楷體"/>
          <w:b/>
          <w:bCs/>
          <w:sz w:val="28"/>
          <w:szCs w:val="28"/>
        </w:rPr>
      </w:pPr>
      <w:r w:rsidRPr="007D7C12">
        <w:rPr>
          <w:rFonts w:eastAsia="標楷體"/>
          <w:b/>
          <w:bCs/>
          <w:sz w:val="28"/>
          <w:szCs w:val="28"/>
        </w:rPr>
        <w:lastRenderedPageBreak/>
        <w:t>３、</w:t>
      </w:r>
      <w:r w:rsidR="003B4187" w:rsidRPr="003B4187">
        <w:rPr>
          <w:rFonts w:eastAsia="標楷體"/>
          <w:b/>
          <w:bCs/>
          <w:sz w:val="28"/>
          <w:szCs w:val="28"/>
        </w:rPr>
        <w:t>10</w:t>
      </w:r>
      <w:r w:rsidR="003B4187" w:rsidRPr="003B4187">
        <w:rPr>
          <w:rFonts w:eastAsia="標楷體" w:hint="eastAsia"/>
          <w:b/>
          <w:bCs/>
          <w:sz w:val="28"/>
          <w:szCs w:val="28"/>
        </w:rPr>
        <w:t>5</w:t>
      </w:r>
      <w:r w:rsidR="003B4187" w:rsidRPr="003B4187">
        <w:rPr>
          <w:rFonts w:eastAsia="標楷體"/>
          <w:b/>
          <w:bCs/>
          <w:sz w:val="28"/>
          <w:szCs w:val="28"/>
        </w:rPr>
        <w:t>年</w:t>
      </w:r>
      <w:r w:rsidR="003B4187" w:rsidRPr="003B4187">
        <w:rPr>
          <w:rFonts w:eastAsia="標楷體" w:hint="eastAsia"/>
          <w:b/>
          <w:bCs/>
          <w:sz w:val="28"/>
          <w:szCs w:val="28"/>
        </w:rPr>
        <w:t>1</w:t>
      </w:r>
      <w:r w:rsidR="009555DA">
        <w:rPr>
          <w:rFonts w:eastAsia="標楷體" w:hint="eastAsia"/>
          <w:b/>
          <w:bCs/>
          <w:sz w:val="28"/>
          <w:szCs w:val="28"/>
        </w:rPr>
        <w:t>1</w:t>
      </w:r>
      <w:r w:rsidR="003B4187" w:rsidRPr="003B4187">
        <w:rPr>
          <w:rFonts w:eastAsia="標楷體"/>
          <w:b/>
          <w:bCs/>
          <w:sz w:val="28"/>
          <w:szCs w:val="28"/>
        </w:rPr>
        <w:t>月電子零組件業</w:t>
      </w:r>
      <w:r w:rsidR="003B4187" w:rsidRPr="003B4187">
        <w:rPr>
          <w:rFonts w:eastAsia="標楷體" w:hint="eastAsia"/>
          <w:b/>
          <w:bCs/>
          <w:sz w:val="28"/>
          <w:szCs w:val="28"/>
        </w:rPr>
        <w:t>增加</w:t>
      </w:r>
      <w:r w:rsidR="003B4187" w:rsidRPr="003B4187">
        <w:rPr>
          <w:rFonts w:eastAsia="標楷體"/>
          <w:b/>
          <w:bCs/>
          <w:sz w:val="28"/>
          <w:szCs w:val="28"/>
        </w:rPr>
        <w:t>1</w:t>
      </w:r>
      <w:r w:rsidR="007147D8">
        <w:rPr>
          <w:rFonts w:eastAsia="標楷體" w:hint="eastAsia"/>
          <w:b/>
          <w:bCs/>
          <w:sz w:val="28"/>
          <w:szCs w:val="28"/>
        </w:rPr>
        <w:t>8</w:t>
      </w:r>
      <w:r w:rsidR="003B4187" w:rsidRPr="003B4187">
        <w:rPr>
          <w:rFonts w:eastAsia="標楷體"/>
          <w:b/>
          <w:bCs/>
          <w:sz w:val="28"/>
          <w:szCs w:val="28"/>
        </w:rPr>
        <w:t>.</w:t>
      </w:r>
      <w:r w:rsidR="007147D8">
        <w:rPr>
          <w:rFonts w:eastAsia="標楷體" w:hint="eastAsia"/>
          <w:b/>
          <w:bCs/>
          <w:sz w:val="28"/>
          <w:szCs w:val="28"/>
        </w:rPr>
        <w:t>14</w:t>
      </w:r>
      <w:r w:rsidR="003B4187" w:rsidRPr="003B4187">
        <w:rPr>
          <w:rFonts w:eastAsia="標楷體"/>
          <w:b/>
          <w:bCs/>
          <w:sz w:val="28"/>
          <w:szCs w:val="28"/>
        </w:rPr>
        <w:t>%</w:t>
      </w:r>
    </w:p>
    <w:p w:rsidR="00F454C0" w:rsidRPr="007147D8" w:rsidRDefault="003B4187" w:rsidP="007147D8">
      <w:pPr>
        <w:pStyle w:val="13"/>
        <w:numPr>
          <w:ilvl w:val="0"/>
          <w:numId w:val="2"/>
        </w:numPr>
        <w:spacing w:beforeLines="50" w:before="180" w:line="300" w:lineRule="auto"/>
        <w:textAlignment w:val="center"/>
        <w:rPr>
          <w:rFonts w:eastAsia="標楷體" w:hAnsi="標楷體"/>
          <w:color w:val="FF0000"/>
          <w:szCs w:val="28"/>
        </w:rPr>
      </w:pPr>
      <w:r w:rsidRPr="007147D8">
        <w:rPr>
          <w:rFonts w:eastAsia="標楷體" w:hint="eastAsia"/>
          <w:snapToGrid w:val="0"/>
          <w:szCs w:val="28"/>
        </w:rPr>
        <w:t>電子零組件業年增</w:t>
      </w:r>
      <w:r w:rsidR="007147D8" w:rsidRPr="007147D8">
        <w:rPr>
          <w:rFonts w:eastAsia="標楷體"/>
          <w:snapToGrid w:val="0"/>
          <w:szCs w:val="28"/>
        </w:rPr>
        <w:t>18.14%</w:t>
      </w:r>
      <w:r w:rsidR="007147D8" w:rsidRPr="007147D8">
        <w:rPr>
          <w:rFonts w:eastAsia="標楷體" w:hint="eastAsia"/>
          <w:snapToGrid w:val="0"/>
          <w:szCs w:val="28"/>
        </w:rPr>
        <w:t>，連續第</w:t>
      </w:r>
      <w:r w:rsidR="007147D8" w:rsidRPr="007147D8">
        <w:rPr>
          <w:rFonts w:eastAsia="標楷體"/>
          <w:snapToGrid w:val="0"/>
          <w:szCs w:val="28"/>
        </w:rPr>
        <w:t>4</w:t>
      </w:r>
      <w:r w:rsidR="007147D8" w:rsidRPr="007147D8">
        <w:rPr>
          <w:rFonts w:eastAsia="標楷體" w:hint="eastAsia"/>
          <w:snapToGrid w:val="0"/>
          <w:szCs w:val="28"/>
        </w:rPr>
        <w:t>個月二位數成長，主因受惠於通訊晶片、電源管理晶片及面板驅動</w:t>
      </w:r>
      <w:r w:rsidR="007147D8" w:rsidRPr="007147D8">
        <w:rPr>
          <w:rFonts w:eastAsia="標楷體"/>
          <w:snapToGrid w:val="0"/>
          <w:szCs w:val="28"/>
        </w:rPr>
        <w:t xml:space="preserve">IC </w:t>
      </w:r>
      <w:r w:rsidR="007147D8" w:rsidRPr="007147D8">
        <w:rPr>
          <w:rFonts w:eastAsia="標楷體" w:hint="eastAsia"/>
          <w:snapToGrid w:val="0"/>
          <w:szCs w:val="28"/>
        </w:rPr>
        <w:t>等需求熱絡，以及智慧科技應用擴增，激勵晶圓代工、構裝</w:t>
      </w:r>
      <w:r w:rsidR="007147D8" w:rsidRPr="007147D8">
        <w:rPr>
          <w:rFonts w:eastAsia="標楷體"/>
          <w:snapToGrid w:val="0"/>
          <w:szCs w:val="28"/>
        </w:rPr>
        <w:t xml:space="preserve">IC </w:t>
      </w:r>
      <w:r w:rsidR="007147D8" w:rsidRPr="007147D8">
        <w:rPr>
          <w:rFonts w:eastAsia="標楷體" w:hint="eastAsia"/>
          <w:snapToGrid w:val="0"/>
          <w:szCs w:val="28"/>
        </w:rPr>
        <w:t>等產量持續成長，惟太陽能產業因需求</w:t>
      </w:r>
      <w:proofErr w:type="gramStart"/>
      <w:r w:rsidR="007147D8" w:rsidRPr="007147D8">
        <w:rPr>
          <w:rFonts w:eastAsia="標楷體" w:hint="eastAsia"/>
          <w:snapToGrid w:val="0"/>
          <w:szCs w:val="28"/>
        </w:rPr>
        <w:t>疲弱致減產</w:t>
      </w:r>
      <w:proofErr w:type="gramEnd"/>
      <w:r w:rsidR="007147D8" w:rsidRPr="007147D8">
        <w:rPr>
          <w:rFonts w:eastAsia="標楷體" w:hint="eastAsia"/>
          <w:snapToGrid w:val="0"/>
          <w:szCs w:val="28"/>
        </w:rPr>
        <w:t>。累計</w:t>
      </w:r>
      <w:r w:rsidR="007147D8" w:rsidRPr="007147D8">
        <w:rPr>
          <w:rFonts w:eastAsia="標楷體"/>
          <w:snapToGrid w:val="0"/>
          <w:szCs w:val="28"/>
        </w:rPr>
        <w:t>1</w:t>
      </w:r>
      <w:r w:rsidR="007147D8" w:rsidRPr="007147D8">
        <w:rPr>
          <w:rFonts w:eastAsia="標楷體" w:hint="eastAsia"/>
          <w:snapToGrid w:val="0"/>
          <w:szCs w:val="28"/>
        </w:rPr>
        <w:t>至</w:t>
      </w:r>
      <w:r w:rsidR="007147D8" w:rsidRPr="007147D8">
        <w:rPr>
          <w:rFonts w:eastAsia="標楷體"/>
          <w:snapToGrid w:val="0"/>
          <w:szCs w:val="28"/>
        </w:rPr>
        <w:t>11</w:t>
      </w:r>
      <w:r w:rsidR="007147D8" w:rsidRPr="007147D8">
        <w:rPr>
          <w:rFonts w:eastAsia="標楷體" w:hint="eastAsia"/>
          <w:snapToGrid w:val="0"/>
          <w:szCs w:val="28"/>
        </w:rPr>
        <w:t>月較上年同期增加</w:t>
      </w:r>
      <w:r w:rsidR="007147D8" w:rsidRPr="007147D8">
        <w:rPr>
          <w:rFonts w:eastAsia="標楷體"/>
          <w:snapToGrid w:val="0"/>
          <w:szCs w:val="28"/>
        </w:rPr>
        <w:t>5.53%</w:t>
      </w:r>
      <w:r w:rsidRPr="007147D8">
        <w:rPr>
          <w:rFonts w:eastAsia="標楷體"/>
          <w:snapToGrid w:val="0"/>
          <w:szCs w:val="28"/>
        </w:rPr>
        <w:t>。</w:t>
      </w:r>
    </w:p>
    <w:p w:rsidR="00F454C0" w:rsidRPr="007147D8" w:rsidRDefault="003B4187" w:rsidP="007147D8">
      <w:pPr>
        <w:pStyle w:val="13"/>
        <w:numPr>
          <w:ilvl w:val="0"/>
          <w:numId w:val="2"/>
        </w:numPr>
        <w:spacing w:beforeLines="50" w:before="180" w:line="300" w:lineRule="auto"/>
        <w:textAlignment w:val="center"/>
        <w:rPr>
          <w:rFonts w:eastAsia="標楷體" w:hAnsi="標楷體"/>
          <w:color w:val="FF0000"/>
          <w:szCs w:val="28"/>
        </w:rPr>
      </w:pPr>
      <w:r w:rsidRPr="007147D8">
        <w:rPr>
          <w:rFonts w:eastAsia="標楷體" w:hint="eastAsia"/>
          <w:snapToGrid w:val="0"/>
          <w:szCs w:val="28"/>
        </w:rPr>
        <w:t>化學材料業年增</w:t>
      </w:r>
      <w:r w:rsidR="007147D8" w:rsidRPr="007147D8">
        <w:rPr>
          <w:rFonts w:eastAsia="標楷體"/>
          <w:snapToGrid w:val="0"/>
          <w:szCs w:val="28"/>
        </w:rPr>
        <w:t>5.25%</w:t>
      </w:r>
      <w:r w:rsidR="007147D8" w:rsidRPr="007147D8">
        <w:rPr>
          <w:rFonts w:eastAsia="標楷體" w:hint="eastAsia"/>
          <w:snapToGrid w:val="0"/>
          <w:szCs w:val="28"/>
        </w:rPr>
        <w:t>，主因國際原油價格回升，激勵石化原料回補庫存，帶動泛用樹脂及化纖原料等增產所致。累計</w:t>
      </w:r>
      <w:r w:rsidR="007147D8" w:rsidRPr="007147D8">
        <w:rPr>
          <w:rFonts w:eastAsia="標楷體"/>
          <w:snapToGrid w:val="0"/>
          <w:szCs w:val="28"/>
        </w:rPr>
        <w:t>1</w:t>
      </w:r>
      <w:r w:rsidR="007147D8" w:rsidRPr="007147D8">
        <w:rPr>
          <w:rFonts w:eastAsia="標楷體" w:hint="eastAsia"/>
          <w:snapToGrid w:val="0"/>
          <w:szCs w:val="28"/>
        </w:rPr>
        <w:t>至</w:t>
      </w:r>
      <w:r w:rsidR="007147D8" w:rsidRPr="007147D8">
        <w:rPr>
          <w:rFonts w:eastAsia="標楷體"/>
          <w:snapToGrid w:val="0"/>
          <w:szCs w:val="28"/>
        </w:rPr>
        <w:t>11</w:t>
      </w:r>
      <w:r w:rsidR="007147D8" w:rsidRPr="007147D8">
        <w:rPr>
          <w:rFonts w:eastAsia="標楷體" w:hint="eastAsia"/>
          <w:snapToGrid w:val="0"/>
          <w:szCs w:val="28"/>
        </w:rPr>
        <w:t>月較上年同期增加</w:t>
      </w:r>
      <w:r w:rsidR="007147D8" w:rsidRPr="007147D8">
        <w:rPr>
          <w:rFonts w:eastAsia="標楷體"/>
          <w:snapToGrid w:val="0"/>
          <w:szCs w:val="28"/>
        </w:rPr>
        <w:t>1.46%</w:t>
      </w:r>
      <w:r w:rsidRPr="007147D8">
        <w:rPr>
          <w:rFonts w:eastAsia="標楷體"/>
          <w:snapToGrid w:val="0"/>
          <w:szCs w:val="28"/>
        </w:rPr>
        <w:t>。</w:t>
      </w:r>
    </w:p>
    <w:p w:rsidR="00F454C0" w:rsidRPr="007147D8" w:rsidRDefault="003B4187" w:rsidP="007147D8">
      <w:pPr>
        <w:pStyle w:val="13"/>
        <w:numPr>
          <w:ilvl w:val="0"/>
          <w:numId w:val="2"/>
        </w:numPr>
        <w:spacing w:beforeLines="50" w:before="180" w:line="300" w:lineRule="auto"/>
        <w:textAlignment w:val="center"/>
        <w:rPr>
          <w:rFonts w:eastAsia="標楷體" w:hAnsi="標楷體"/>
          <w:color w:val="FF0000"/>
          <w:szCs w:val="28"/>
        </w:rPr>
      </w:pPr>
      <w:r w:rsidRPr="007147D8">
        <w:rPr>
          <w:rFonts w:eastAsia="標楷體"/>
          <w:snapToGrid w:val="0"/>
          <w:szCs w:val="28"/>
        </w:rPr>
        <w:t>基本金屬業</w:t>
      </w:r>
      <w:r w:rsidRPr="007147D8">
        <w:rPr>
          <w:rFonts w:eastAsia="標楷體" w:hint="eastAsia"/>
          <w:snapToGrid w:val="0"/>
          <w:szCs w:val="28"/>
        </w:rPr>
        <w:t>年增</w:t>
      </w:r>
      <w:r w:rsidR="007147D8" w:rsidRPr="007147D8">
        <w:rPr>
          <w:rFonts w:eastAsia="標楷體"/>
          <w:snapToGrid w:val="0"/>
          <w:szCs w:val="28"/>
        </w:rPr>
        <w:t>17.66%</w:t>
      </w:r>
      <w:r w:rsidR="007147D8" w:rsidRPr="007147D8">
        <w:rPr>
          <w:rFonts w:eastAsia="標楷體" w:hint="eastAsia"/>
          <w:snapToGrid w:val="0"/>
          <w:szCs w:val="28"/>
        </w:rPr>
        <w:t>，主因鋼鐵原料價格上揚，鋼品行情看漲，推升下游廠商提貨意願，加以去年同期部分產線停機檢修，比較基數偏低所致。累計</w:t>
      </w:r>
      <w:r w:rsidR="007147D8" w:rsidRPr="007147D8">
        <w:rPr>
          <w:rFonts w:eastAsia="標楷體"/>
          <w:snapToGrid w:val="0"/>
          <w:szCs w:val="28"/>
        </w:rPr>
        <w:t>1</w:t>
      </w:r>
      <w:r w:rsidR="007147D8" w:rsidRPr="007147D8">
        <w:rPr>
          <w:rFonts w:eastAsia="標楷體" w:hint="eastAsia"/>
          <w:snapToGrid w:val="0"/>
          <w:szCs w:val="28"/>
        </w:rPr>
        <w:t>至</w:t>
      </w:r>
      <w:r w:rsidR="007147D8" w:rsidRPr="007147D8">
        <w:rPr>
          <w:rFonts w:eastAsia="標楷體"/>
          <w:snapToGrid w:val="0"/>
          <w:szCs w:val="28"/>
        </w:rPr>
        <w:t>11</w:t>
      </w:r>
      <w:r w:rsidR="007147D8" w:rsidRPr="007147D8">
        <w:rPr>
          <w:rFonts w:eastAsia="標楷體" w:hint="eastAsia"/>
          <w:snapToGrid w:val="0"/>
          <w:szCs w:val="28"/>
        </w:rPr>
        <w:t>月較上年同期增加</w:t>
      </w:r>
      <w:r w:rsidR="007147D8" w:rsidRPr="007147D8">
        <w:rPr>
          <w:rFonts w:eastAsia="標楷體"/>
          <w:snapToGrid w:val="0"/>
          <w:szCs w:val="28"/>
        </w:rPr>
        <w:t>2.90%</w:t>
      </w:r>
      <w:r w:rsidRPr="007147D8">
        <w:rPr>
          <w:rFonts w:eastAsia="標楷體"/>
          <w:snapToGrid w:val="0"/>
          <w:szCs w:val="28"/>
        </w:rPr>
        <w:t>。</w:t>
      </w:r>
    </w:p>
    <w:p w:rsidR="00F454C0" w:rsidRPr="007147D8" w:rsidRDefault="003B4187" w:rsidP="007147D8">
      <w:pPr>
        <w:pStyle w:val="13"/>
        <w:numPr>
          <w:ilvl w:val="0"/>
          <w:numId w:val="2"/>
        </w:numPr>
        <w:spacing w:beforeLines="50" w:before="180" w:line="300" w:lineRule="auto"/>
        <w:textAlignment w:val="center"/>
        <w:rPr>
          <w:rFonts w:eastAsia="標楷體" w:hAnsi="標楷體"/>
          <w:color w:val="FF0000"/>
          <w:szCs w:val="28"/>
        </w:rPr>
      </w:pPr>
      <w:r w:rsidRPr="007147D8">
        <w:rPr>
          <w:rFonts w:eastAsia="標楷體" w:hint="eastAsia"/>
          <w:snapToGrid w:val="0"/>
          <w:szCs w:val="28"/>
        </w:rPr>
        <w:t>電腦電子產品及光學製品業年減</w:t>
      </w:r>
      <w:r w:rsidR="007147D8" w:rsidRPr="007147D8">
        <w:rPr>
          <w:rFonts w:eastAsia="標楷體"/>
          <w:snapToGrid w:val="0"/>
          <w:szCs w:val="28"/>
        </w:rPr>
        <w:t>3.65%</w:t>
      </w:r>
      <w:r w:rsidR="007147D8" w:rsidRPr="007147D8">
        <w:rPr>
          <w:rFonts w:eastAsia="標楷體" w:hint="eastAsia"/>
          <w:snapToGrid w:val="0"/>
          <w:szCs w:val="28"/>
        </w:rPr>
        <w:t>，主因手持行動裝置因國際競爭激烈生產下滑，惟虛擬實境裝置、工業電腦、光學元件等增產。累計</w:t>
      </w:r>
      <w:r w:rsidR="007147D8" w:rsidRPr="007147D8">
        <w:rPr>
          <w:rFonts w:eastAsia="標楷體"/>
          <w:snapToGrid w:val="0"/>
          <w:szCs w:val="28"/>
        </w:rPr>
        <w:t>1</w:t>
      </w:r>
      <w:r w:rsidR="007147D8" w:rsidRPr="007147D8">
        <w:rPr>
          <w:rFonts w:eastAsia="標楷體" w:hint="eastAsia"/>
          <w:snapToGrid w:val="0"/>
          <w:szCs w:val="28"/>
        </w:rPr>
        <w:t>至</w:t>
      </w:r>
      <w:r w:rsidR="007147D8" w:rsidRPr="007147D8">
        <w:rPr>
          <w:rFonts w:eastAsia="標楷體"/>
          <w:snapToGrid w:val="0"/>
          <w:szCs w:val="28"/>
        </w:rPr>
        <w:t>11</w:t>
      </w:r>
      <w:r w:rsidR="007147D8" w:rsidRPr="007147D8">
        <w:rPr>
          <w:rFonts w:eastAsia="標楷體" w:hint="eastAsia"/>
          <w:snapToGrid w:val="0"/>
          <w:szCs w:val="28"/>
        </w:rPr>
        <w:t>月較上年同期減少</w:t>
      </w:r>
      <w:r w:rsidR="007147D8" w:rsidRPr="007147D8">
        <w:rPr>
          <w:rFonts w:eastAsia="標楷體"/>
          <w:snapToGrid w:val="0"/>
          <w:szCs w:val="28"/>
        </w:rPr>
        <w:t>3.95%</w:t>
      </w:r>
      <w:r w:rsidRPr="007147D8">
        <w:rPr>
          <w:rFonts w:eastAsia="標楷體" w:hint="eastAsia"/>
          <w:snapToGrid w:val="0"/>
          <w:szCs w:val="28"/>
        </w:rPr>
        <w:t>。</w:t>
      </w:r>
    </w:p>
    <w:p w:rsidR="00F454C0" w:rsidRPr="007147D8" w:rsidRDefault="003B4187" w:rsidP="007147D8">
      <w:pPr>
        <w:pStyle w:val="13"/>
        <w:numPr>
          <w:ilvl w:val="0"/>
          <w:numId w:val="2"/>
        </w:numPr>
        <w:spacing w:beforeLines="50" w:before="180" w:line="300" w:lineRule="auto"/>
        <w:textAlignment w:val="center"/>
        <w:rPr>
          <w:rFonts w:eastAsia="標楷體" w:hAnsi="標楷體"/>
          <w:color w:val="FF0000"/>
          <w:szCs w:val="28"/>
        </w:rPr>
      </w:pPr>
      <w:r w:rsidRPr="007147D8">
        <w:rPr>
          <w:rFonts w:eastAsia="標楷體" w:hint="eastAsia"/>
          <w:snapToGrid w:val="0"/>
          <w:szCs w:val="28"/>
        </w:rPr>
        <w:t>機械設備業年</w:t>
      </w:r>
      <w:r w:rsidR="007147D8" w:rsidRPr="007147D8">
        <w:rPr>
          <w:rFonts w:eastAsia="標楷體" w:hint="eastAsia"/>
          <w:snapToGrid w:val="0"/>
          <w:szCs w:val="28"/>
        </w:rPr>
        <w:t>增</w:t>
      </w:r>
      <w:r w:rsidR="007147D8" w:rsidRPr="007147D8">
        <w:rPr>
          <w:rFonts w:eastAsia="標楷體"/>
          <w:snapToGrid w:val="0"/>
          <w:szCs w:val="28"/>
        </w:rPr>
        <w:t>5.19%</w:t>
      </w:r>
      <w:r w:rsidR="007147D8" w:rsidRPr="007147D8">
        <w:rPr>
          <w:rFonts w:eastAsia="標楷體" w:hint="eastAsia"/>
          <w:snapToGrid w:val="0"/>
          <w:szCs w:val="28"/>
        </w:rPr>
        <w:t>，結束連續</w:t>
      </w:r>
      <w:r w:rsidR="007147D8" w:rsidRPr="007147D8">
        <w:rPr>
          <w:rFonts w:eastAsia="標楷體"/>
          <w:snapToGrid w:val="0"/>
          <w:szCs w:val="28"/>
        </w:rPr>
        <w:t>16</w:t>
      </w:r>
      <w:r w:rsidR="007147D8" w:rsidRPr="007147D8">
        <w:rPr>
          <w:rFonts w:eastAsia="標楷體" w:hint="eastAsia"/>
          <w:snapToGrid w:val="0"/>
          <w:szCs w:val="28"/>
        </w:rPr>
        <w:t>個月之負成長，除比較基期</w:t>
      </w:r>
      <w:proofErr w:type="gramStart"/>
      <w:r w:rsidR="007147D8" w:rsidRPr="007147D8">
        <w:rPr>
          <w:rFonts w:eastAsia="標楷體" w:hint="eastAsia"/>
          <w:snapToGrid w:val="0"/>
          <w:szCs w:val="28"/>
        </w:rPr>
        <w:t>偏低外</w:t>
      </w:r>
      <w:proofErr w:type="gramEnd"/>
      <w:r w:rsidR="007147D8" w:rsidRPr="007147D8">
        <w:rPr>
          <w:rFonts w:eastAsia="標楷體" w:hint="eastAsia"/>
          <w:snapToGrid w:val="0"/>
          <w:szCs w:val="28"/>
        </w:rPr>
        <w:t>，主要受惠於智慧自動化及機器人需求強勁，帶動滾珠螺</w:t>
      </w:r>
      <w:proofErr w:type="gramStart"/>
      <w:r w:rsidR="007147D8" w:rsidRPr="007147D8">
        <w:rPr>
          <w:rFonts w:eastAsia="標楷體" w:hint="eastAsia"/>
          <w:snapToGrid w:val="0"/>
          <w:szCs w:val="28"/>
        </w:rPr>
        <w:t>桿</w:t>
      </w:r>
      <w:proofErr w:type="gramEnd"/>
      <w:r w:rsidR="007147D8" w:rsidRPr="007147D8">
        <w:rPr>
          <w:rFonts w:eastAsia="標楷體" w:hint="eastAsia"/>
          <w:snapToGrid w:val="0"/>
          <w:szCs w:val="28"/>
        </w:rPr>
        <w:t>、線性滑軌產量擴增，加以半導體、平面顯示器等生產設備因兩岸大廠擴充產能明顯增產。累計</w:t>
      </w:r>
      <w:r w:rsidR="007147D8" w:rsidRPr="007147D8">
        <w:rPr>
          <w:rFonts w:eastAsia="標楷體"/>
          <w:snapToGrid w:val="0"/>
          <w:szCs w:val="28"/>
        </w:rPr>
        <w:t>1</w:t>
      </w:r>
      <w:r w:rsidR="007147D8" w:rsidRPr="007147D8">
        <w:rPr>
          <w:rFonts w:eastAsia="標楷體" w:hint="eastAsia"/>
          <w:snapToGrid w:val="0"/>
          <w:szCs w:val="28"/>
        </w:rPr>
        <w:t>至</w:t>
      </w:r>
      <w:r w:rsidR="007147D8" w:rsidRPr="007147D8">
        <w:rPr>
          <w:rFonts w:eastAsia="標楷體"/>
          <w:snapToGrid w:val="0"/>
          <w:szCs w:val="28"/>
        </w:rPr>
        <w:t>11</w:t>
      </w:r>
      <w:r w:rsidR="007147D8" w:rsidRPr="007147D8">
        <w:rPr>
          <w:rFonts w:eastAsia="標楷體" w:hint="eastAsia"/>
          <w:snapToGrid w:val="0"/>
          <w:szCs w:val="28"/>
        </w:rPr>
        <w:t>月較上年同期減少</w:t>
      </w:r>
      <w:r w:rsidR="007147D8" w:rsidRPr="007147D8">
        <w:rPr>
          <w:rFonts w:eastAsia="標楷體"/>
          <w:snapToGrid w:val="0"/>
          <w:szCs w:val="28"/>
        </w:rPr>
        <w:t>9.40</w:t>
      </w:r>
      <w:r w:rsidRPr="007147D8">
        <w:rPr>
          <w:rFonts w:eastAsia="標楷體"/>
          <w:snapToGrid w:val="0"/>
          <w:szCs w:val="28"/>
        </w:rPr>
        <w:t>%</w:t>
      </w:r>
      <w:r w:rsidRPr="007147D8">
        <w:rPr>
          <w:rFonts w:eastAsia="標楷體"/>
          <w:snapToGrid w:val="0"/>
          <w:szCs w:val="28"/>
        </w:rPr>
        <w:t>。</w:t>
      </w:r>
    </w:p>
    <w:p w:rsidR="007D7C12" w:rsidRPr="007147D8" w:rsidRDefault="003B4187" w:rsidP="007147D8">
      <w:pPr>
        <w:pStyle w:val="13"/>
        <w:numPr>
          <w:ilvl w:val="0"/>
          <w:numId w:val="2"/>
        </w:numPr>
        <w:spacing w:beforeLines="50" w:before="180" w:line="300" w:lineRule="auto"/>
        <w:textAlignment w:val="center"/>
        <w:rPr>
          <w:rFonts w:eastAsia="標楷體" w:hAnsi="標楷體"/>
          <w:color w:val="FF0000"/>
          <w:szCs w:val="28"/>
        </w:rPr>
      </w:pPr>
      <w:r w:rsidRPr="007147D8">
        <w:rPr>
          <w:rFonts w:eastAsia="標楷體" w:hint="eastAsia"/>
          <w:snapToGrid w:val="0"/>
          <w:szCs w:val="28"/>
        </w:rPr>
        <w:t>汽車及其零件業年</w:t>
      </w:r>
      <w:r w:rsidR="007147D8" w:rsidRPr="007147D8">
        <w:rPr>
          <w:rFonts w:eastAsia="標楷體" w:hint="eastAsia"/>
          <w:snapToGrid w:val="0"/>
          <w:szCs w:val="28"/>
        </w:rPr>
        <w:t>增</w:t>
      </w:r>
      <w:r w:rsidR="007147D8" w:rsidRPr="007147D8">
        <w:rPr>
          <w:rFonts w:eastAsia="標楷體"/>
          <w:snapToGrid w:val="0"/>
          <w:szCs w:val="28"/>
        </w:rPr>
        <w:t>2.75%</w:t>
      </w:r>
      <w:r w:rsidR="007147D8" w:rsidRPr="007147D8">
        <w:rPr>
          <w:rFonts w:eastAsia="標楷體" w:hint="eastAsia"/>
          <w:snapToGrid w:val="0"/>
          <w:szCs w:val="28"/>
        </w:rPr>
        <w:t>，其中汽車零件因組裝與維修需求擴增而增產，惟國產車因新舊車款交替期及進口車促銷競爭致減產。累計</w:t>
      </w:r>
      <w:r w:rsidR="007147D8" w:rsidRPr="007147D8">
        <w:rPr>
          <w:rFonts w:eastAsia="標楷體"/>
          <w:snapToGrid w:val="0"/>
          <w:szCs w:val="28"/>
        </w:rPr>
        <w:t>1</w:t>
      </w:r>
      <w:r w:rsidR="007147D8" w:rsidRPr="007147D8">
        <w:rPr>
          <w:rFonts w:eastAsia="標楷體" w:hint="eastAsia"/>
          <w:snapToGrid w:val="0"/>
          <w:szCs w:val="28"/>
        </w:rPr>
        <w:t>至</w:t>
      </w:r>
      <w:r w:rsidR="007147D8" w:rsidRPr="007147D8">
        <w:rPr>
          <w:rFonts w:eastAsia="標楷體"/>
          <w:snapToGrid w:val="0"/>
          <w:szCs w:val="28"/>
        </w:rPr>
        <w:t>11</w:t>
      </w:r>
      <w:r w:rsidR="007147D8" w:rsidRPr="007147D8">
        <w:rPr>
          <w:rFonts w:eastAsia="標楷體" w:hint="eastAsia"/>
          <w:snapToGrid w:val="0"/>
          <w:szCs w:val="28"/>
        </w:rPr>
        <w:t>月較上年同期減少</w:t>
      </w:r>
      <w:r w:rsidR="007147D8" w:rsidRPr="007147D8">
        <w:rPr>
          <w:rFonts w:eastAsia="標楷體" w:hint="eastAsia"/>
          <w:snapToGrid w:val="0"/>
          <w:szCs w:val="28"/>
        </w:rPr>
        <w:t>5.16</w:t>
      </w:r>
      <w:r w:rsidRPr="007147D8">
        <w:rPr>
          <w:rFonts w:eastAsia="標楷體"/>
          <w:snapToGrid w:val="0"/>
          <w:szCs w:val="28"/>
        </w:rPr>
        <w:t>%</w:t>
      </w:r>
      <w:r w:rsidRPr="007147D8">
        <w:rPr>
          <w:rFonts w:eastAsia="標楷體"/>
          <w:snapToGrid w:val="0"/>
          <w:szCs w:val="28"/>
        </w:rPr>
        <w:t>。</w:t>
      </w:r>
    </w:p>
    <w:p w:rsidR="00F67965" w:rsidRPr="008B379D" w:rsidRDefault="00F67965" w:rsidP="00F67965">
      <w:pPr>
        <w:widowControl/>
        <w:jc w:val="center"/>
        <w:rPr>
          <w:rFonts w:eastAsia="標楷體"/>
          <w:color w:val="FF0000"/>
          <w:sz w:val="28"/>
          <w:szCs w:val="28"/>
        </w:rPr>
      </w:pPr>
      <w:r w:rsidRPr="008B379D">
        <w:rPr>
          <w:rFonts w:eastAsia="標楷體"/>
          <w:color w:val="FF0000"/>
          <w:sz w:val="28"/>
          <w:szCs w:val="28"/>
        </w:rPr>
        <w:br w:type="page"/>
      </w:r>
    </w:p>
    <w:p w:rsidR="00F454C0" w:rsidRPr="00CB3E25" w:rsidRDefault="00F454C0" w:rsidP="00F454C0">
      <w:pPr>
        <w:widowControl/>
        <w:jc w:val="center"/>
        <w:rPr>
          <w:rFonts w:eastAsia="標楷體"/>
          <w:b/>
          <w:bCs/>
          <w:color w:val="000000" w:themeColor="text1"/>
        </w:rPr>
      </w:pPr>
      <w:r w:rsidRPr="00CB3E25">
        <w:rPr>
          <w:rFonts w:eastAsia="標楷體"/>
          <w:b/>
          <w:bCs/>
          <w:color w:val="000000" w:themeColor="text1"/>
          <w:sz w:val="28"/>
        </w:rPr>
        <w:lastRenderedPageBreak/>
        <w:t>表</w:t>
      </w:r>
      <w:r w:rsidRPr="00CB3E25">
        <w:rPr>
          <w:rFonts w:eastAsia="標楷體"/>
          <w:b/>
          <w:bCs/>
          <w:color w:val="000000" w:themeColor="text1"/>
          <w:sz w:val="28"/>
        </w:rPr>
        <w:t xml:space="preserve">2-2-3   </w:t>
      </w:r>
      <w:r w:rsidRPr="00CB3E25">
        <w:rPr>
          <w:rFonts w:eastAsia="標楷體"/>
          <w:b/>
          <w:bCs/>
          <w:color w:val="000000" w:themeColor="text1"/>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3B4187" w:rsidRPr="00E53345" w:rsidTr="0066776E">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3B4187" w:rsidRPr="00E53345" w:rsidRDefault="003B4187" w:rsidP="003B4187">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3B4187" w:rsidRPr="00E53345" w:rsidRDefault="003B4187" w:rsidP="003B4187">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Pr>
                <w:rFonts w:eastAsia="標楷體" w:hint="eastAsia"/>
                <w:b/>
                <w:bCs/>
              </w:rPr>
              <w:t>1</w:t>
            </w:r>
            <w:r w:rsidR="009555DA">
              <w:rPr>
                <w:rFonts w:eastAsia="標楷體" w:hint="eastAsia"/>
                <w:b/>
                <w:bCs/>
              </w:rPr>
              <w:t>1</w:t>
            </w:r>
            <w:r w:rsidRPr="00E53345">
              <w:rPr>
                <w:rFonts w:eastAsia="標楷體"/>
                <w:b/>
                <w:bCs/>
              </w:rPr>
              <w:t>月較</w:t>
            </w:r>
          </w:p>
          <w:p w:rsidR="003B4187" w:rsidRPr="00E53345" w:rsidRDefault="003B4187" w:rsidP="003B4187">
            <w:pPr>
              <w:snapToGrid w:val="0"/>
              <w:spacing w:line="320" w:lineRule="exact"/>
              <w:ind w:left="28"/>
              <w:jc w:val="center"/>
              <w:rPr>
                <w:rFonts w:eastAsia="標楷體"/>
              </w:rPr>
            </w:pPr>
            <w:r w:rsidRPr="00E53345">
              <w:rPr>
                <w:rFonts w:eastAsia="標楷體"/>
                <w:b/>
                <w:bCs/>
              </w:rPr>
              <w:t>10</w:t>
            </w:r>
            <w:r>
              <w:rPr>
                <w:rFonts w:eastAsia="標楷體" w:hint="eastAsia"/>
                <w:b/>
                <w:bCs/>
              </w:rPr>
              <w:t>4</w:t>
            </w:r>
            <w:r w:rsidRPr="00E53345">
              <w:rPr>
                <w:rFonts w:eastAsia="標楷體"/>
                <w:b/>
                <w:bCs/>
              </w:rPr>
              <w:t>年同月增減</w:t>
            </w:r>
            <w:r w:rsidRPr="00E53345">
              <w:rPr>
                <w:rFonts w:eastAsia="標楷體"/>
                <w:b/>
                <w:bCs/>
              </w:rPr>
              <w:t>(</w:t>
            </w:r>
            <w:r>
              <w:rPr>
                <w:rFonts w:eastAsia="標楷體" w:hint="eastAsia"/>
                <w:b/>
                <w:bCs/>
              </w:rPr>
              <w:t>%</w:t>
            </w:r>
            <w:r w:rsidRPr="00E53345">
              <w:rPr>
                <w:rFonts w:eastAsia="標楷體"/>
                <w:b/>
                <w:bCs/>
              </w:rPr>
              <w:t>)</w:t>
            </w:r>
          </w:p>
        </w:tc>
        <w:tc>
          <w:tcPr>
            <w:tcW w:w="2410" w:type="dxa"/>
            <w:tcBorders>
              <w:top w:val="single" w:sz="6" w:space="0" w:color="auto"/>
              <w:bottom w:val="single" w:sz="6" w:space="0" w:color="auto"/>
            </w:tcBorders>
          </w:tcPr>
          <w:p w:rsidR="003B4187" w:rsidRPr="00E53345" w:rsidRDefault="003B4187" w:rsidP="003B4187">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Pr>
                <w:rFonts w:eastAsia="標楷體" w:hint="eastAsia"/>
                <w:b/>
                <w:bCs/>
              </w:rPr>
              <w:t>累計</w:t>
            </w:r>
            <w:r w:rsidRPr="00E53345">
              <w:rPr>
                <w:rFonts w:eastAsia="標楷體"/>
                <w:b/>
                <w:bCs/>
              </w:rPr>
              <w:t>較</w:t>
            </w:r>
          </w:p>
          <w:p w:rsidR="003B4187" w:rsidRPr="00E53345" w:rsidRDefault="003B4187" w:rsidP="003B4187">
            <w:pPr>
              <w:snapToGrid w:val="0"/>
              <w:spacing w:line="320" w:lineRule="exact"/>
              <w:ind w:left="28"/>
              <w:jc w:val="center"/>
              <w:rPr>
                <w:rFonts w:eastAsia="標楷體"/>
                <w:b/>
                <w:bCs/>
              </w:rPr>
            </w:pPr>
            <w:r w:rsidRPr="00E53345">
              <w:rPr>
                <w:rFonts w:eastAsia="標楷體"/>
                <w:b/>
                <w:bCs/>
              </w:rPr>
              <w:t>10</w:t>
            </w:r>
            <w:r>
              <w:rPr>
                <w:rFonts w:eastAsia="標楷體" w:hint="eastAsia"/>
                <w:b/>
                <w:bCs/>
              </w:rPr>
              <w:t>4</w:t>
            </w:r>
            <w:r>
              <w:rPr>
                <w:rFonts w:eastAsia="標楷體"/>
                <w:b/>
                <w:bCs/>
              </w:rPr>
              <w:t>年同</w:t>
            </w:r>
            <w:r>
              <w:rPr>
                <w:rFonts w:eastAsia="標楷體" w:hint="eastAsia"/>
                <w:b/>
                <w:bCs/>
              </w:rPr>
              <w:t>期</w:t>
            </w:r>
            <w:r w:rsidRPr="00E53345">
              <w:rPr>
                <w:rFonts w:eastAsia="標楷體"/>
                <w:b/>
                <w:bCs/>
              </w:rPr>
              <w:t>增減</w:t>
            </w:r>
            <w:r w:rsidRPr="00E53345">
              <w:rPr>
                <w:rFonts w:eastAsia="標楷體"/>
                <w:b/>
                <w:bCs/>
              </w:rPr>
              <w:t>(</w:t>
            </w:r>
            <w:r>
              <w:rPr>
                <w:rFonts w:eastAsia="標楷體" w:hint="eastAsia"/>
                <w:b/>
                <w:bCs/>
              </w:rPr>
              <w:t>%</w:t>
            </w:r>
            <w:r w:rsidRPr="00E53345">
              <w:rPr>
                <w:rFonts w:eastAsia="標楷體"/>
                <w:b/>
                <w:bCs/>
              </w:rPr>
              <w:t>)</w:t>
            </w:r>
          </w:p>
        </w:tc>
      </w:tr>
      <w:tr w:rsidR="007147D8" w:rsidRPr="00F6171E" w:rsidTr="0066776E">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7147D8" w:rsidRPr="003B6B9A" w:rsidRDefault="007147D8" w:rsidP="003B4187">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7147D8" w:rsidRPr="00F50E3C" w:rsidRDefault="007147D8" w:rsidP="007147D8">
            <w:pPr>
              <w:tabs>
                <w:tab w:val="left" w:pos="1728"/>
              </w:tabs>
              <w:spacing w:line="400" w:lineRule="exact"/>
              <w:ind w:leftChars="30" w:left="72" w:rightChars="369" w:right="886"/>
              <w:jc w:val="right"/>
            </w:pPr>
            <w:r w:rsidRPr="00F50E3C">
              <w:t>18.14</w:t>
            </w:r>
          </w:p>
        </w:tc>
        <w:tc>
          <w:tcPr>
            <w:tcW w:w="2410" w:type="dxa"/>
            <w:tcBorders>
              <w:top w:val="single" w:sz="6" w:space="0" w:color="auto"/>
            </w:tcBorders>
          </w:tcPr>
          <w:p w:rsidR="007147D8" w:rsidRPr="008E77E3" w:rsidRDefault="007147D8" w:rsidP="007147D8">
            <w:pPr>
              <w:tabs>
                <w:tab w:val="left" w:pos="1728"/>
              </w:tabs>
              <w:spacing w:line="400" w:lineRule="exact"/>
              <w:ind w:leftChars="30" w:left="72" w:rightChars="369" w:right="886"/>
              <w:jc w:val="right"/>
            </w:pPr>
            <w:r>
              <w:rPr>
                <w:rFonts w:hint="eastAsia"/>
              </w:rPr>
              <w:t>5.53</w:t>
            </w:r>
          </w:p>
        </w:tc>
      </w:tr>
      <w:tr w:rsidR="007147D8" w:rsidRPr="00F6171E" w:rsidTr="0066776E">
        <w:trPr>
          <w:cantSplit/>
          <w:trHeight w:val="330"/>
          <w:jc w:val="center"/>
        </w:trPr>
        <w:tc>
          <w:tcPr>
            <w:tcW w:w="3809" w:type="dxa"/>
            <w:tcMar>
              <w:top w:w="15" w:type="dxa"/>
              <w:left w:w="15" w:type="dxa"/>
              <w:bottom w:w="0" w:type="dxa"/>
              <w:right w:w="15" w:type="dxa"/>
            </w:tcMar>
            <w:vAlign w:val="center"/>
          </w:tcPr>
          <w:p w:rsidR="007147D8" w:rsidRPr="003B6B9A" w:rsidRDefault="007147D8" w:rsidP="003B4187">
            <w:pPr>
              <w:snapToGrid w:val="0"/>
              <w:spacing w:line="400" w:lineRule="exact"/>
              <w:ind w:left="250"/>
              <w:rPr>
                <w:rFonts w:eastAsia="標楷體"/>
              </w:rPr>
            </w:pPr>
            <w:r w:rsidRPr="003B6B9A">
              <w:rPr>
                <w:rFonts w:eastAsia="標楷體"/>
              </w:rPr>
              <w:t>化學材料業</w:t>
            </w:r>
          </w:p>
        </w:tc>
        <w:tc>
          <w:tcPr>
            <w:tcW w:w="2410" w:type="dxa"/>
          </w:tcPr>
          <w:p w:rsidR="007147D8" w:rsidRPr="00F50E3C" w:rsidRDefault="007147D8" w:rsidP="007147D8">
            <w:pPr>
              <w:tabs>
                <w:tab w:val="left" w:pos="1728"/>
              </w:tabs>
              <w:spacing w:line="400" w:lineRule="exact"/>
              <w:ind w:leftChars="30" w:left="72" w:rightChars="369" w:right="886"/>
              <w:jc w:val="right"/>
            </w:pPr>
            <w:r w:rsidRPr="00F50E3C">
              <w:t>5.25</w:t>
            </w:r>
          </w:p>
        </w:tc>
        <w:tc>
          <w:tcPr>
            <w:tcW w:w="2410" w:type="dxa"/>
          </w:tcPr>
          <w:p w:rsidR="007147D8" w:rsidRPr="008E77E3" w:rsidRDefault="007147D8" w:rsidP="007147D8">
            <w:pPr>
              <w:tabs>
                <w:tab w:val="left" w:pos="1728"/>
              </w:tabs>
              <w:spacing w:line="400" w:lineRule="exact"/>
              <w:ind w:leftChars="30" w:left="72" w:rightChars="369" w:right="886"/>
              <w:jc w:val="right"/>
            </w:pPr>
            <w:r>
              <w:rPr>
                <w:rFonts w:hint="eastAsia"/>
              </w:rPr>
              <w:t>1.46</w:t>
            </w:r>
          </w:p>
        </w:tc>
      </w:tr>
      <w:tr w:rsidR="007147D8" w:rsidRPr="00F6171E" w:rsidTr="0066776E">
        <w:trPr>
          <w:cantSplit/>
          <w:trHeight w:val="313"/>
          <w:jc w:val="center"/>
        </w:trPr>
        <w:tc>
          <w:tcPr>
            <w:tcW w:w="3809" w:type="dxa"/>
            <w:tcMar>
              <w:top w:w="15" w:type="dxa"/>
              <w:left w:w="15" w:type="dxa"/>
              <w:bottom w:w="0" w:type="dxa"/>
              <w:right w:w="15" w:type="dxa"/>
            </w:tcMar>
            <w:vAlign w:val="center"/>
          </w:tcPr>
          <w:p w:rsidR="007147D8" w:rsidRPr="003B6B9A" w:rsidRDefault="007147D8" w:rsidP="003B4187">
            <w:pPr>
              <w:snapToGrid w:val="0"/>
              <w:spacing w:line="400" w:lineRule="exact"/>
              <w:ind w:left="250"/>
              <w:rPr>
                <w:rFonts w:eastAsia="標楷體"/>
              </w:rPr>
            </w:pPr>
            <w:r w:rsidRPr="003B6B9A">
              <w:rPr>
                <w:rFonts w:eastAsia="標楷體"/>
              </w:rPr>
              <w:t>基本金屬業</w:t>
            </w:r>
          </w:p>
        </w:tc>
        <w:tc>
          <w:tcPr>
            <w:tcW w:w="2410" w:type="dxa"/>
          </w:tcPr>
          <w:p w:rsidR="007147D8" w:rsidRPr="00F50E3C" w:rsidRDefault="007147D8" w:rsidP="007147D8">
            <w:pPr>
              <w:tabs>
                <w:tab w:val="left" w:pos="1728"/>
              </w:tabs>
              <w:spacing w:line="400" w:lineRule="exact"/>
              <w:ind w:leftChars="30" w:left="72" w:rightChars="369" w:right="886"/>
              <w:jc w:val="right"/>
            </w:pPr>
            <w:r w:rsidRPr="00F50E3C">
              <w:t>17.66</w:t>
            </w:r>
          </w:p>
        </w:tc>
        <w:tc>
          <w:tcPr>
            <w:tcW w:w="2410" w:type="dxa"/>
          </w:tcPr>
          <w:p w:rsidR="007147D8" w:rsidRPr="008E77E3" w:rsidRDefault="007147D8" w:rsidP="007147D8">
            <w:pPr>
              <w:tabs>
                <w:tab w:val="left" w:pos="1728"/>
              </w:tabs>
              <w:spacing w:line="400" w:lineRule="exact"/>
              <w:ind w:leftChars="30" w:left="72" w:rightChars="369" w:right="886"/>
              <w:jc w:val="right"/>
            </w:pPr>
            <w:r>
              <w:rPr>
                <w:rFonts w:hint="eastAsia"/>
              </w:rPr>
              <w:t>2.90</w:t>
            </w:r>
          </w:p>
        </w:tc>
      </w:tr>
      <w:tr w:rsidR="007147D8" w:rsidRPr="00F6171E" w:rsidTr="0066776E">
        <w:trPr>
          <w:cantSplit/>
          <w:trHeight w:val="374"/>
          <w:jc w:val="center"/>
        </w:trPr>
        <w:tc>
          <w:tcPr>
            <w:tcW w:w="3809" w:type="dxa"/>
            <w:tcMar>
              <w:top w:w="15" w:type="dxa"/>
              <w:left w:w="15" w:type="dxa"/>
              <w:bottom w:w="0" w:type="dxa"/>
              <w:right w:w="15" w:type="dxa"/>
            </w:tcMar>
            <w:vAlign w:val="center"/>
          </w:tcPr>
          <w:p w:rsidR="007147D8" w:rsidRPr="003B6B9A" w:rsidRDefault="007147D8" w:rsidP="003B4187">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7147D8" w:rsidRPr="00F50E3C" w:rsidRDefault="007147D8" w:rsidP="007147D8">
            <w:pPr>
              <w:tabs>
                <w:tab w:val="left" w:pos="1728"/>
              </w:tabs>
              <w:spacing w:line="400" w:lineRule="exact"/>
              <w:ind w:leftChars="30" w:left="72" w:rightChars="369" w:right="886"/>
              <w:jc w:val="right"/>
            </w:pPr>
            <w:r w:rsidRPr="00F50E3C">
              <w:t>-3.65</w:t>
            </w:r>
          </w:p>
        </w:tc>
        <w:tc>
          <w:tcPr>
            <w:tcW w:w="2410" w:type="dxa"/>
          </w:tcPr>
          <w:p w:rsidR="007147D8" w:rsidRPr="008E77E3" w:rsidRDefault="007147D8" w:rsidP="007147D8">
            <w:pPr>
              <w:tabs>
                <w:tab w:val="left" w:pos="1728"/>
              </w:tabs>
              <w:spacing w:line="400" w:lineRule="exact"/>
              <w:ind w:leftChars="30" w:left="72" w:rightChars="369" w:right="886"/>
              <w:jc w:val="right"/>
            </w:pPr>
            <w:r>
              <w:rPr>
                <w:rFonts w:hint="eastAsia"/>
              </w:rPr>
              <w:t>-3.95</w:t>
            </w:r>
          </w:p>
        </w:tc>
      </w:tr>
      <w:tr w:rsidR="007147D8" w:rsidRPr="00F6171E" w:rsidTr="0066776E">
        <w:trPr>
          <w:cantSplit/>
          <w:trHeight w:val="340"/>
          <w:jc w:val="center"/>
        </w:trPr>
        <w:tc>
          <w:tcPr>
            <w:tcW w:w="3809" w:type="dxa"/>
            <w:tcMar>
              <w:top w:w="15" w:type="dxa"/>
              <w:left w:w="15" w:type="dxa"/>
              <w:bottom w:w="0" w:type="dxa"/>
              <w:right w:w="15" w:type="dxa"/>
            </w:tcMar>
            <w:vAlign w:val="center"/>
          </w:tcPr>
          <w:p w:rsidR="007147D8" w:rsidRPr="003B6B9A" w:rsidRDefault="007147D8" w:rsidP="003B4187">
            <w:pPr>
              <w:snapToGrid w:val="0"/>
              <w:spacing w:line="400" w:lineRule="exact"/>
              <w:ind w:left="250"/>
              <w:rPr>
                <w:rFonts w:eastAsia="標楷體"/>
              </w:rPr>
            </w:pPr>
            <w:r w:rsidRPr="003B6B9A">
              <w:rPr>
                <w:rFonts w:eastAsia="標楷體"/>
              </w:rPr>
              <w:t>機械設備業</w:t>
            </w:r>
          </w:p>
        </w:tc>
        <w:tc>
          <w:tcPr>
            <w:tcW w:w="2410" w:type="dxa"/>
          </w:tcPr>
          <w:p w:rsidR="007147D8" w:rsidRPr="00F50E3C" w:rsidRDefault="007147D8" w:rsidP="007147D8">
            <w:pPr>
              <w:tabs>
                <w:tab w:val="left" w:pos="1728"/>
              </w:tabs>
              <w:spacing w:line="400" w:lineRule="exact"/>
              <w:ind w:leftChars="30" w:left="72" w:rightChars="369" w:right="886"/>
              <w:jc w:val="right"/>
            </w:pPr>
            <w:r w:rsidRPr="00F50E3C">
              <w:t>5.19</w:t>
            </w:r>
          </w:p>
        </w:tc>
        <w:tc>
          <w:tcPr>
            <w:tcW w:w="2410" w:type="dxa"/>
          </w:tcPr>
          <w:p w:rsidR="007147D8" w:rsidRPr="008E77E3" w:rsidRDefault="007147D8" w:rsidP="007147D8">
            <w:pPr>
              <w:tabs>
                <w:tab w:val="left" w:pos="1728"/>
              </w:tabs>
              <w:spacing w:line="400" w:lineRule="exact"/>
              <w:ind w:leftChars="30" w:left="72" w:rightChars="369" w:right="886"/>
              <w:jc w:val="right"/>
            </w:pPr>
            <w:r>
              <w:rPr>
                <w:rFonts w:hint="eastAsia"/>
              </w:rPr>
              <w:t>-9.40</w:t>
            </w:r>
          </w:p>
        </w:tc>
      </w:tr>
      <w:tr w:rsidR="007147D8" w:rsidRPr="00F6171E" w:rsidTr="0066776E">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7147D8" w:rsidRPr="003B6B9A" w:rsidRDefault="007147D8" w:rsidP="003B4187">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7147D8" w:rsidRDefault="007147D8" w:rsidP="007147D8">
            <w:pPr>
              <w:tabs>
                <w:tab w:val="left" w:pos="1728"/>
              </w:tabs>
              <w:spacing w:line="400" w:lineRule="exact"/>
              <w:ind w:leftChars="30" w:left="72" w:rightChars="369" w:right="886"/>
              <w:jc w:val="right"/>
            </w:pPr>
            <w:r w:rsidRPr="00F50E3C">
              <w:t>2.75</w:t>
            </w:r>
          </w:p>
        </w:tc>
        <w:tc>
          <w:tcPr>
            <w:tcW w:w="2410" w:type="dxa"/>
            <w:tcBorders>
              <w:bottom w:val="single" w:sz="6" w:space="0" w:color="auto"/>
            </w:tcBorders>
          </w:tcPr>
          <w:p w:rsidR="007147D8" w:rsidRDefault="007147D8" w:rsidP="007147D8">
            <w:pPr>
              <w:tabs>
                <w:tab w:val="left" w:pos="1728"/>
              </w:tabs>
              <w:spacing w:line="400" w:lineRule="exact"/>
              <w:ind w:leftChars="30" w:left="72" w:rightChars="369" w:right="886"/>
              <w:jc w:val="right"/>
            </w:pPr>
            <w:r>
              <w:rPr>
                <w:rFonts w:hint="eastAsia"/>
              </w:rPr>
              <w:t>-5.16</w:t>
            </w:r>
          </w:p>
        </w:tc>
      </w:tr>
    </w:tbl>
    <w:p w:rsidR="00FD74A1" w:rsidRPr="007D7C12" w:rsidRDefault="00F454C0" w:rsidP="003F3F99">
      <w:pPr>
        <w:snapToGrid w:val="0"/>
        <w:spacing w:line="240" w:lineRule="atLeast"/>
        <w:ind w:right="-142"/>
        <w:jc w:val="both"/>
        <w:rPr>
          <w:rFonts w:eastAsia="標楷體"/>
          <w:sz w:val="22"/>
          <w:szCs w:val="22"/>
        </w:rPr>
      </w:pPr>
      <w:r w:rsidRPr="007D7C12">
        <w:rPr>
          <w:rFonts w:eastAsia="標楷體"/>
          <w:sz w:val="22"/>
          <w:szCs w:val="22"/>
        </w:rPr>
        <w:t>資料來源：經濟部統計處。</w:t>
      </w:r>
    </w:p>
    <w:p w:rsidR="00FD74A1" w:rsidRPr="008B379D" w:rsidRDefault="00FD74A1">
      <w:pPr>
        <w:widowControl/>
        <w:rPr>
          <w:rFonts w:eastAsia="標楷體"/>
          <w:color w:val="FF0000"/>
          <w:sz w:val="22"/>
          <w:szCs w:val="22"/>
        </w:rPr>
      </w:pPr>
      <w:r w:rsidRPr="008B379D">
        <w:rPr>
          <w:rFonts w:eastAsia="標楷體"/>
          <w:color w:val="FF0000"/>
          <w:sz w:val="22"/>
          <w:szCs w:val="22"/>
        </w:rPr>
        <w:br w:type="page"/>
      </w:r>
    </w:p>
    <w:p w:rsidR="003F3F99" w:rsidRPr="006E5E39" w:rsidRDefault="003F3F99" w:rsidP="003F3F99">
      <w:pPr>
        <w:keepNext/>
        <w:snapToGrid w:val="0"/>
        <w:spacing w:beforeLines="50" w:before="180" w:line="300" w:lineRule="auto"/>
        <w:ind w:rightChars="-25" w:right="-60"/>
        <w:outlineLvl w:val="2"/>
        <w:rPr>
          <w:rFonts w:eastAsia="標楷體"/>
          <w:b/>
          <w:bCs/>
          <w:sz w:val="32"/>
          <w:szCs w:val="32"/>
        </w:rPr>
      </w:pPr>
      <w:bookmarkStart w:id="94" w:name="_Toc401923796"/>
      <w:bookmarkStart w:id="95" w:name="_Toc402171713"/>
      <w:bookmarkStart w:id="96" w:name="_Toc470773336"/>
      <w:r w:rsidRPr="006E5E39">
        <w:rPr>
          <w:rFonts w:eastAsia="標楷體"/>
          <w:b/>
          <w:bCs/>
          <w:sz w:val="32"/>
          <w:szCs w:val="32"/>
        </w:rPr>
        <w:lastRenderedPageBreak/>
        <w:t>（三）</w:t>
      </w:r>
      <w:bookmarkEnd w:id="94"/>
      <w:bookmarkEnd w:id="95"/>
      <w:r w:rsidR="007A10EC" w:rsidRPr="006E5E39">
        <w:rPr>
          <w:rFonts w:eastAsia="標楷體" w:hint="eastAsia"/>
          <w:b/>
          <w:bCs/>
          <w:sz w:val="32"/>
          <w:szCs w:val="32"/>
        </w:rPr>
        <w:t>批發、零售及餐飲業</w:t>
      </w:r>
      <w:bookmarkEnd w:id="96"/>
    </w:p>
    <w:p w:rsidR="00F454C0" w:rsidRPr="008B379D" w:rsidRDefault="00F454C0" w:rsidP="00F454C0">
      <w:pPr>
        <w:widowControl/>
        <w:tabs>
          <w:tab w:val="left" w:pos="540"/>
        </w:tabs>
        <w:snapToGrid w:val="0"/>
        <w:spacing w:beforeLines="50" w:before="180" w:line="300" w:lineRule="auto"/>
        <w:ind w:left="566" w:hangingChars="202" w:hanging="566"/>
        <w:jc w:val="both"/>
        <w:rPr>
          <w:rFonts w:eastAsia="標楷體"/>
          <w:b/>
          <w:bCs/>
          <w:color w:val="FF0000"/>
          <w:kern w:val="0"/>
          <w:sz w:val="28"/>
          <w:szCs w:val="20"/>
        </w:rPr>
      </w:pPr>
      <w:r w:rsidRPr="006E5E39">
        <w:rPr>
          <w:rFonts w:eastAsia="標楷體"/>
          <w:b/>
          <w:bCs/>
          <w:kern w:val="0"/>
          <w:sz w:val="28"/>
          <w:szCs w:val="20"/>
        </w:rPr>
        <w:t>１、</w:t>
      </w:r>
      <w:r w:rsidR="003B4187" w:rsidRPr="003B4187">
        <w:rPr>
          <w:rFonts w:eastAsia="標楷體"/>
          <w:b/>
          <w:bCs/>
          <w:kern w:val="0"/>
          <w:sz w:val="28"/>
          <w:szCs w:val="20"/>
        </w:rPr>
        <w:t>10</w:t>
      </w:r>
      <w:r w:rsidR="003B4187" w:rsidRPr="003B4187">
        <w:rPr>
          <w:rFonts w:eastAsia="標楷體" w:hint="eastAsia"/>
          <w:b/>
          <w:bCs/>
          <w:kern w:val="0"/>
          <w:sz w:val="28"/>
          <w:szCs w:val="20"/>
        </w:rPr>
        <w:t>5</w:t>
      </w:r>
      <w:r w:rsidR="003B4187" w:rsidRPr="003B4187">
        <w:rPr>
          <w:rFonts w:eastAsia="標楷體"/>
          <w:b/>
          <w:bCs/>
          <w:kern w:val="0"/>
          <w:sz w:val="28"/>
          <w:szCs w:val="20"/>
        </w:rPr>
        <w:t>年</w:t>
      </w:r>
      <w:r w:rsidR="003B4187" w:rsidRPr="003B4187">
        <w:rPr>
          <w:rFonts w:eastAsia="標楷體" w:hint="eastAsia"/>
          <w:b/>
          <w:bCs/>
          <w:kern w:val="0"/>
          <w:sz w:val="28"/>
          <w:szCs w:val="20"/>
        </w:rPr>
        <w:t>1</w:t>
      </w:r>
      <w:r w:rsidR="009555DA">
        <w:rPr>
          <w:rFonts w:eastAsia="標楷體" w:hint="eastAsia"/>
          <w:b/>
          <w:bCs/>
          <w:kern w:val="0"/>
          <w:sz w:val="28"/>
          <w:szCs w:val="20"/>
        </w:rPr>
        <w:t>1</w:t>
      </w:r>
      <w:r w:rsidR="003B4187" w:rsidRPr="003B4187">
        <w:rPr>
          <w:rFonts w:eastAsia="標楷體"/>
          <w:b/>
          <w:bCs/>
          <w:kern w:val="0"/>
          <w:sz w:val="28"/>
          <w:szCs w:val="20"/>
        </w:rPr>
        <w:t>月</w:t>
      </w:r>
      <w:r w:rsidR="003B4187" w:rsidRPr="003B4187">
        <w:rPr>
          <w:rFonts w:eastAsia="標楷體" w:hint="eastAsia"/>
          <w:b/>
          <w:bCs/>
          <w:kern w:val="0"/>
          <w:sz w:val="28"/>
          <w:szCs w:val="20"/>
        </w:rPr>
        <w:t>批發業、零售業及餐飲業營業額分別增加</w:t>
      </w:r>
      <w:r w:rsidR="00120876">
        <w:rPr>
          <w:rFonts w:eastAsia="標楷體" w:hint="eastAsia"/>
          <w:b/>
          <w:bCs/>
          <w:kern w:val="0"/>
          <w:sz w:val="28"/>
          <w:szCs w:val="20"/>
        </w:rPr>
        <w:t>6</w:t>
      </w:r>
      <w:r w:rsidR="003B4187" w:rsidRPr="003B4187">
        <w:rPr>
          <w:rFonts w:eastAsia="標楷體" w:hint="eastAsia"/>
          <w:b/>
          <w:bCs/>
          <w:kern w:val="0"/>
          <w:sz w:val="28"/>
          <w:szCs w:val="20"/>
        </w:rPr>
        <w:t>.</w:t>
      </w:r>
      <w:r w:rsidR="00120876">
        <w:rPr>
          <w:rFonts w:eastAsia="標楷體" w:hint="eastAsia"/>
          <w:b/>
          <w:bCs/>
          <w:kern w:val="0"/>
          <w:sz w:val="28"/>
          <w:szCs w:val="20"/>
        </w:rPr>
        <w:t>0</w:t>
      </w:r>
      <w:r w:rsidR="003B4187" w:rsidRPr="003B4187">
        <w:rPr>
          <w:rFonts w:eastAsia="標楷體" w:hint="eastAsia"/>
          <w:b/>
          <w:bCs/>
          <w:kern w:val="0"/>
          <w:sz w:val="28"/>
          <w:szCs w:val="20"/>
        </w:rPr>
        <w:t>%</w:t>
      </w:r>
      <w:r w:rsidR="003B4187" w:rsidRPr="003B4187">
        <w:rPr>
          <w:rFonts w:eastAsia="標楷體" w:hint="eastAsia"/>
          <w:b/>
          <w:bCs/>
          <w:kern w:val="0"/>
          <w:sz w:val="28"/>
          <w:szCs w:val="20"/>
        </w:rPr>
        <w:t>、</w:t>
      </w:r>
      <w:r w:rsidR="00120876">
        <w:rPr>
          <w:rFonts w:eastAsia="標楷體" w:hint="eastAsia"/>
          <w:b/>
          <w:bCs/>
          <w:kern w:val="0"/>
          <w:sz w:val="28"/>
          <w:szCs w:val="20"/>
        </w:rPr>
        <w:t>2</w:t>
      </w:r>
      <w:r w:rsidR="003B4187" w:rsidRPr="003B4187">
        <w:rPr>
          <w:rFonts w:eastAsia="標楷體" w:hint="eastAsia"/>
          <w:b/>
          <w:bCs/>
          <w:kern w:val="0"/>
          <w:sz w:val="28"/>
          <w:szCs w:val="20"/>
        </w:rPr>
        <w:t>.</w:t>
      </w:r>
      <w:r w:rsidR="00120876">
        <w:rPr>
          <w:rFonts w:eastAsia="標楷體" w:hint="eastAsia"/>
          <w:b/>
          <w:bCs/>
          <w:kern w:val="0"/>
          <w:sz w:val="28"/>
          <w:szCs w:val="20"/>
        </w:rPr>
        <w:t>5</w:t>
      </w:r>
      <w:r w:rsidR="003B4187" w:rsidRPr="003B4187">
        <w:rPr>
          <w:rFonts w:eastAsia="標楷體" w:hint="eastAsia"/>
          <w:b/>
          <w:bCs/>
          <w:kern w:val="0"/>
          <w:sz w:val="28"/>
          <w:szCs w:val="20"/>
        </w:rPr>
        <w:t>%</w:t>
      </w:r>
      <w:r w:rsidR="003B4187" w:rsidRPr="003B4187">
        <w:rPr>
          <w:rFonts w:eastAsia="標楷體" w:hint="eastAsia"/>
          <w:b/>
          <w:bCs/>
          <w:kern w:val="0"/>
          <w:sz w:val="28"/>
          <w:szCs w:val="20"/>
        </w:rPr>
        <w:t>及</w:t>
      </w:r>
      <w:r w:rsidR="00120876">
        <w:rPr>
          <w:rFonts w:eastAsia="標楷體" w:hint="eastAsia"/>
          <w:b/>
          <w:bCs/>
          <w:kern w:val="0"/>
          <w:sz w:val="28"/>
          <w:szCs w:val="20"/>
        </w:rPr>
        <w:t>2</w:t>
      </w:r>
      <w:r w:rsidR="003B4187" w:rsidRPr="003B4187">
        <w:rPr>
          <w:rFonts w:eastAsia="標楷體" w:hint="eastAsia"/>
          <w:b/>
          <w:bCs/>
          <w:kern w:val="0"/>
          <w:sz w:val="28"/>
          <w:szCs w:val="20"/>
        </w:rPr>
        <w:t>.</w:t>
      </w:r>
      <w:r w:rsidR="00120876">
        <w:rPr>
          <w:rFonts w:eastAsia="標楷體" w:hint="eastAsia"/>
          <w:b/>
          <w:bCs/>
          <w:kern w:val="0"/>
          <w:sz w:val="28"/>
          <w:szCs w:val="20"/>
        </w:rPr>
        <w:t>9</w:t>
      </w:r>
      <w:r w:rsidR="003B4187" w:rsidRPr="003B4187">
        <w:rPr>
          <w:rFonts w:eastAsia="標楷體" w:hint="eastAsia"/>
          <w:b/>
          <w:bCs/>
          <w:kern w:val="0"/>
          <w:sz w:val="28"/>
          <w:szCs w:val="20"/>
        </w:rPr>
        <w:t>%</w:t>
      </w:r>
    </w:p>
    <w:p w:rsidR="00F454C0" w:rsidRPr="008B379D" w:rsidRDefault="003B4187" w:rsidP="003B4187">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3B4187">
        <w:rPr>
          <w:rFonts w:eastAsia="標楷體"/>
          <w:color w:val="000000" w:themeColor="text1"/>
          <w:kern w:val="0"/>
          <w:sz w:val="28"/>
          <w:szCs w:val="20"/>
        </w:rPr>
        <w:t>10</w:t>
      </w:r>
      <w:r w:rsidRPr="003B4187">
        <w:rPr>
          <w:rFonts w:eastAsia="標楷體" w:hint="eastAsia"/>
          <w:color w:val="000000" w:themeColor="text1"/>
          <w:kern w:val="0"/>
          <w:sz w:val="28"/>
          <w:szCs w:val="20"/>
        </w:rPr>
        <w:t>5</w:t>
      </w:r>
      <w:r w:rsidRPr="003B4187">
        <w:rPr>
          <w:rFonts w:eastAsia="標楷體"/>
          <w:color w:val="000000" w:themeColor="text1"/>
          <w:kern w:val="0"/>
          <w:sz w:val="28"/>
          <w:szCs w:val="20"/>
        </w:rPr>
        <w:t>年</w:t>
      </w:r>
      <w:r w:rsidRPr="003B4187">
        <w:rPr>
          <w:rFonts w:eastAsia="標楷體" w:hint="eastAsia"/>
          <w:color w:val="000000" w:themeColor="text1"/>
          <w:kern w:val="0"/>
          <w:sz w:val="28"/>
          <w:szCs w:val="20"/>
        </w:rPr>
        <w:t>1</w:t>
      </w:r>
      <w:r w:rsidR="009555DA">
        <w:rPr>
          <w:rFonts w:eastAsia="標楷體" w:hint="eastAsia"/>
          <w:color w:val="000000" w:themeColor="text1"/>
          <w:kern w:val="0"/>
          <w:sz w:val="28"/>
          <w:szCs w:val="20"/>
        </w:rPr>
        <w:t>1</w:t>
      </w:r>
      <w:r w:rsidRPr="003B4187">
        <w:rPr>
          <w:rFonts w:eastAsia="標楷體"/>
          <w:color w:val="000000" w:themeColor="text1"/>
          <w:kern w:val="0"/>
          <w:sz w:val="28"/>
          <w:szCs w:val="20"/>
        </w:rPr>
        <w:t>月批發</w:t>
      </w:r>
      <w:r w:rsidRPr="003B4187">
        <w:rPr>
          <w:rFonts w:eastAsia="標楷體" w:hint="eastAsia"/>
          <w:color w:val="000000" w:themeColor="text1"/>
          <w:kern w:val="0"/>
          <w:sz w:val="28"/>
          <w:szCs w:val="20"/>
        </w:rPr>
        <w:t>業、零售業及</w:t>
      </w:r>
      <w:r w:rsidRPr="003B4187">
        <w:rPr>
          <w:rFonts w:eastAsia="標楷體"/>
          <w:color w:val="000000" w:themeColor="text1"/>
          <w:kern w:val="0"/>
          <w:sz w:val="28"/>
          <w:szCs w:val="20"/>
        </w:rPr>
        <w:t>餐飲業</w:t>
      </w:r>
      <w:r w:rsidRPr="003B4187">
        <w:rPr>
          <w:rFonts w:eastAsia="標楷體" w:hint="eastAsia"/>
          <w:color w:val="000000" w:themeColor="text1"/>
          <w:kern w:val="0"/>
          <w:sz w:val="28"/>
          <w:szCs w:val="20"/>
        </w:rPr>
        <w:t>營業額分別為</w:t>
      </w:r>
      <w:r w:rsidRPr="003B4187">
        <w:rPr>
          <w:rFonts w:eastAsia="標楷體"/>
          <w:color w:val="000000" w:themeColor="text1"/>
          <w:kern w:val="0"/>
          <w:sz w:val="28"/>
          <w:szCs w:val="20"/>
        </w:rPr>
        <w:t>8,</w:t>
      </w:r>
      <w:r w:rsidRPr="003B4187">
        <w:rPr>
          <w:rFonts w:eastAsia="標楷體" w:hint="eastAsia"/>
          <w:color w:val="000000" w:themeColor="text1"/>
          <w:kern w:val="0"/>
          <w:sz w:val="28"/>
          <w:szCs w:val="20"/>
        </w:rPr>
        <w:t>4</w:t>
      </w:r>
      <w:r w:rsidR="00120876">
        <w:rPr>
          <w:rFonts w:eastAsia="標楷體" w:hint="eastAsia"/>
          <w:color w:val="000000" w:themeColor="text1"/>
          <w:kern w:val="0"/>
          <w:sz w:val="28"/>
          <w:szCs w:val="20"/>
        </w:rPr>
        <w:t>30</w:t>
      </w:r>
      <w:r w:rsidRPr="003B4187">
        <w:rPr>
          <w:rFonts w:eastAsia="標楷體" w:hint="eastAsia"/>
          <w:color w:val="000000" w:themeColor="text1"/>
          <w:kern w:val="0"/>
          <w:sz w:val="28"/>
          <w:szCs w:val="20"/>
        </w:rPr>
        <w:t>億元、</w:t>
      </w:r>
      <w:r w:rsidRPr="003B4187">
        <w:rPr>
          <w:rFonts w:eastAsia="標楷體"/>
          <w:color w:val="000000" w:themeColor="text1"/>
          <w:kern w:val="0"/>
          <w:sz w:val="28"/>
          <w:szCs w:val="20"/>
        </w:rPr>
        <w:t>3,</w:t>
      </w:r>
      <w:r w:rsidRPr="003B4187">
        <w:rPr>
          <w:rFonts w:eastAsia="標楷體" w:hint="eastAsia"/>
          <w:color w:val="000000" w:themeColor="text1"/>
          <w:kern w:val="0"/>
          <w:sz w:val="28"/>
          <w:szCs w:val="20"/>
        </w:rPr>
        <w:t>57</w:t>
      </w:r>
      <w:r w:rsidR="00120876">
        <w:rPr>
          <w:rFonts w:eastAsia="標楷體" w:hint="eastAsia"/>
          <w:color w:val="000000" w:themeColor="text1"/>
          <w:kern w:val="0"/>
          <w:sz w:val="28"/>
          <w:szCs w:val="20"/>
        </w:rPr>
        <w:t>8</w:t>
      </w:r>
      <w:r w:rsidRPr="003B4187">
        <w:rPr>
          <w:rFonts w:eastAsia="標楷體" w:hint="eastAsia"/>
          <w:color w:val="000000" w:themeColor="text1"/>
          <w:kern w:val="0"/>
          <w:sz w:val="28"/>
          <w:szCs w:val="20"/>
        </w:rPr>
        <w:t>億元及</w:t>
      </w:r>
      <w:r w:rsidRPr="003B4187">
        <w:rPr>
          <w:rFonts w:eastAsia="標楷體"/>
          <w:color w:val="000000" w:themeColor="text1"/>
          <w:kern w:val="0"/>
          <w:sz w:val="28"/>
          <w:szCs w:val="20"/>
        </w:rPr>
        <w:t>3</w:t>
      </w:r>
      <w:r w:rsidR="00120876">
        <w:rPr>
          <w:rFonts w:eastAsia="標楷體" w:hint="eastAsia"/>
          <w:color w:val="000000" w:themeColor="text1"/>
          <w:kern w:val="0"/>
          <w:sz w:val="28"/>
          <w:szCs w:val="20"/>
        </w:rPr>
        <w:t>45</w:t>
      </w:r>
      <w:r w:rsidRPr="003B4187">
        <w:rPr>
          <w:rFonts w:eastAsia="標楷體" w:hint="eastAsia"/>
          <w:color w:val="000000" w:themeColor="text1"/>
          <w:kern w:val="0"/>
          <w:sz w:val="28"/>
          <w:szCs w:val="20"/>
        </w:rPr>
        <w:t>億元，分別較上年同月增加</w:t>
      </w:r>
      <w:r w:rsidR="00120876" w:rsidRPr="00120876">
        <w:rPr>
          <w:rFonts w:eastAsia="標楷體" w:hint="eastAsia"/>
          <w:color w:val="000000" w:themeColor="text1"/>
          <w:kern w:val="0"/>
          <w:sz w:val="28"/>
          <w:szCs w:val="20"/>
        </w:rPr>
        <w:t>6.0%</w:t>
      </w:r>
      <w:r w:rsidR="00120876" w:rsidRPr="00120876">
        <w:rPr>
          <w:rFonts w:eastAsia="標楷體" w:hint="eastAsia"/>
          <w:color w:val="000000" w:themeColor="text1"/>
          <w:kern w:val="0"/>
          <w:sz w:val="28"/>
          <w:szCs w:val="20"/>
        </w:rPr>
        <w:t>、</w:t>
      </w:r>
      <w:r w:rsidR="00120876" w:rsidRPr="00120876">
        <w:rPr>
          <w:rFonts w:eastAsia="標楷體" w:hint="eastAsia"/>
          <w:color w:val="000000" w:themeColor="text1"/>
          <w:kern w:val="0"/>
          <w:sz w:val="28"/>
          <w:szCs w:val="20"/>
        </w:rPr>
        <w:t>2.5%</w:t>
      </w:r>
      <w:r w:rsidR="00120876" w:rsidRPr="00120876">
        <w:rPr>
          <w:rFonts w:eastAsia="標楷體" w:hint="eastAsia"/>
          <w:color w:val="000000" w:themeColor="text1"/>
          <w:kern w:val="0"/>
          <w:sz w:val="28"/>
          <w:szCs w:val="20"/>
        </w:rPr>
        <w:t>及</w:t>
      </w:r>
      <w:r w:rsidR="00120876" w:rsidRPr="00120876">
        <w:rPr>
          <w:rFonts w:eastAsia="標楷體" w:hint="eastAsia"/>
          <w:color w:val="000000" w:themeColor="text1"/>
          <w:kern w:val="0"/>
          <w:sz w:val="28"/>
          <w:szCs w:val="20"/>
        </w:rPr>
        <w:t>2.9%</w:t>
      </w:r>
      <w:r w:rsidRPr="003B4187">
        <w:rPr>
          <w:rFonts w:eastAsia="標楷體" w:hint="eastAsia"/>
          <w:color w:val="000000" w:themeColor="text1"/>
          <w:kern w:val="0"/>
          <w:sz w:val="28"/>
          <w:szCs w:val="20"/>
        </w:rPr>
        <w:t>。累計</w:t>
      </w:r>
      <w:r w:rsidRPr="003B4187">
        <w:rPr>
          <w:rFonts w:eastAsia="標楷體" w:hint="eastAsia"/>
          <w:color w:val="000000" w:themeColor="text1"/>
          <w:kern w:val="0"/>
          <w:sz w:val="28"/>
          <w:szCs w:val="20"/>
        </w:rPr>
        <w:t>1</w:t>
      </w:r>
      <w:r w:rsidRPr="003B4187">
        <w:rPr>
          <w:rFonts w:eastAsia="標楷體" w:hint="eastAsia"/>
          <w:color w:val="000000" w:themeColor="text1"/>
          <w:kern w:val="0"/>
          <w:sz w:val="28"/>
          <w:szCs w:val="20"/>
        </w:rPr>
        <w:t>至</w:t>
      </w:r>
      <w:r w:rsidRPr="003B4187">
        <w:rPr>
          <w:rFonts w:eastAsia="標楷體" w:hint="eastAsia"/>
          <w:color w:val="000000" w:themeColor="text1"/>
          <w:kern w:val="0"/>
          <w:sz w:val="28"/>
          <w:szCs w:val="20"/>
        </w:rPr>
        <w:t>1</w:t>
      </w:r>
      <w:r w:rsidR="009555DA">
        <w:rPr>
          <w:rFonts w:eastAsia="標楷體" w:hint="eastAsia"/>
          <w:color w:val="000000" w:themeColor="text1"/>
          <w:kern w:val="0"/>
          <w:sz w:val="28"/>
          <w:szCs w:val="20"/>
        </w:rPr>
        <w:t>1</w:t>
      </w:r>
      <w:r w:rsidRPr="003B4187">
        <w:rPr>
          <w:rFonts w:eastAsia="標楷體" w:hint="eastAsia"/>
          <w:color w:val="000000" w:themeColor="text1"/>
          <w:kern w:val="0"/>
          <w:sz w:val="28"/>
          <w:szCs w:val="20"/>
        </w:rPr>
        <w:t>月批發業營業額較上年同期減少</w:t>
      </w:r>
      <w:r w:rsidR="00120876">
        <w:rPr>
          <w:rFonts w:eastAsia="標楷體" w:hint="eastAsia"/>
          <w:color w:val="000000" w:themeColor="text1"/>
          <w:kern w:val="0"/>
          <w:sz w:val="28"/>
          <w:szCs w:val="20"/>
        </w:rPr>
        <w:t>2.3</w:t>
      </w:r>
      <w:r w:rsidRPr="003B4187">
        <w:rPr>
          <w:rFonts w:eastAsia="標楷體" w:hint="eastAsia"/>
          <w:color w:val="000000" w:themeColor="text1"/>
          <w:kern w:val="0"/>
          <w:sz w:val="28"/>
          <w:szCs w:val="20"/>
        </w:rPr>
        <w:t>%</w:t>
      </w:r>
      <w:r w:rsidRPr="003B4187">
        <w:rPr>
          <w:rFonts w:eastAsia="標楷體" w:hint="eastAsia"/>
          <w:color w:val="000000" w:themeColor="text1"/>
          <w:kern w:val="0"/>
          <w:sz w:val="28"/>
          <w:szCs w:val="20"/>
        </w:rPr>
        <w:t>，零售業及餐飲業營業額則分別增加</w:t>
      </w:r>
      <w:r w:rsidRPr="003B4187">
        <w:rPr>
          <w:rFonts w:eastAsia="標楷體" w:hint="eastAsia"/>
          <w:color w:val="000000" w:themeColor="text1"/>
          <w:kern w:val="0"/>
          <w:sz w:val="28"/>
          <w:szCs w:val="20"/>
        </w:rPr>
        <w:t>1.</w:t>
      </w:r>
      <w:r w:rsidR="00120876">
        <w:rPr>
          <w:rFonts w:eastAsia="標楷體" w:hint="eastAsia"/>
          <w:color w:val="000000" w:themeColor="text1"/>
          <w:kern w:val="0"/>
          <w:sz w:val="28"/>
          <w:szCs w:val="20"/>
        </w:rPr>
        <w:t>9</w:t>
      </w:r>
      <w:r w:rsidRPr="003B4187">
        <w:rPr>
          <w:rFonts w:eastAsia="標楷體" w:hint="eastAsia"/>
          <w:color w:val="000000" w:themeColor="text1"/>
          <w:kern w:val="0"/>
          <w:sz w:val="28"/>
          <w:szCs w:val="20"/>
        </w:rPr>
        <w:t>%</w:t>
      </w:r>
      <w:r w:rsidRPr="003B4187">
        <w:rPr>
          <w:rFonts w:eastAsia="標楷體" w:hint="eastAsia"/>
          <w:color w:val="000000" w:themeColor="text1"/>
          <w:kern w:val="0"/>
          <w:sz w:val="28"/>
          <w:szCs w:val="20"/>
        </w:rPr>
        <w:t>及</w:t>
      </w:r>
      <w:r w:rsidR="00120876">
        <w:rPr>
          <w:rFonts w:eastAsia="標楷體" w:hint="eastAsia"/>
          <w:color w:val="000000" w:themeColor="text1"/>
          <w:kern w:val="0"/>
          <w:sz w:val="28"/>
          <w:szCs w:val="20"/>
        </w:rPr>
        <w:t>3.4</w:t>
      </w:r>
      <w:r w:rsidRPr="003B4187">
        <w:rPr>
          <w:rFonts w:eastAsia="標楷體" w:hint="eastAsia"/>
          <w:color w:val="000000" w:themeColor="text1"/>
          <w:kern w:val="0"/>
          <w:sz w:val="28"/>
          <w:szCs w:val="20"/>
        </w:rPr>
        <w:t>%</w:t>
      </w:r>
      <w:r w:rsidRPr="003B4187">
        <w:rPr>
          <w:rFonts w:eastAsia="標楷體" w:hint="eastAsia"/>
          <w:color w:val="000000" w:themeColor="text1"/>
          <w:kern w:val="0"/>
          <w:sz w:val="28"/>
          <w:szCs w:val="20"/>
        </w:rPr>
        <w:t>。</w:t>
      </w:r>
    </w:p>
    <w:p w:rsidR="00F454C0" w:rsidRPr="006E5E39" w:rsidRDefault="00F454C0" w:rsidP="007151CF">
      <w:pPr>
        <w:snapToGrid w:val="0"/>
        <w:ind w:right="-142"/>
        <w:jc w:val="center"/>
        <w:rPr>
          <w:rFonts w:eastAsia="標楷體"/>
          <w:b/>
          <w:bCs/>
          <w:sz w:val="28"/>
        </w:rPr>
      </w:pPr>
      <w:r w:rsidRPr="006E5E39">
        <w:rPr>
          <w:rFonts w:eastAsia="標楷體"/>
          <w:b/>
          <w:bCs/>
          <w:sz w:val="28"/>
        </w:rPr>
        <w:t>表</w:t>
      </w:r>
      <w:r w:rsidRPr="006E5E39">
        <w:rPr>
          <w:rFonts w:eastAsia="標楷體"/>
          <w:b/>
          <w:bCs/>
          <w:sz w:val="28"/>
        </w:rPr>
        <w:t xml:space="preserve">2-3-1  </w:t>
      </w:r>
      <w:r w:rsidRPr="006E5E39">
        <w:rPr>
          <w:rFonts w:eastAsia="標楷體" w:hint="eastAsia"/>
          <w:b/>
          <w:bCs/>
          <w:sz w:val="28"/>
        </w:rPr>
        <w:t>批發、零售及餐飲業</w:t>
      </w:r>
      <w:r w:rsidRPr="006E5E39">
        <w:rPr>
          <w:rFonts w:eastAsia="標楷體"/>
          <w:b/>
          <w:bCs/>
          <w:sz w:val="28"/>
        </w:rPr>
        <w:t>營業額</w:t>
      </w:r>
    </w:p>
    <w:tbl>
      <w:tblPr>
        <w:tblW w:w="9045"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1310"/>
        <w:gridCol w:w="1134"/>
        <w:gridCol w:w="1276"/>
        <w:gridCol w:w="1276"/>
        <w:gridCol w:w="1134"/>
        <w:gridCol w:w="1275"/>
      </w:tblGrid>
      <w:tr w:rsidR="00F454C0" w:rsidRPr="003B6B9A" w:rsidTr="0066776E">
        <w:trPr>
          <w:cantSplit/>
          <w:trHeight w:val="20"/>
        </w:trPr>
        <w:tc>
          <w:tcPr>
            <w:tcW w:w="1640" w:type="dxa"/>
            <w:vMerge w:val="restart"/>
            <w:tcBorders>
              <w:top w:val="single" w:sz="4" w:space="0" w:color="auto"/>
              <w:left w:val="nil"/>
              <w:bottom w:val="single" w:sz="4" w:space="0" w:color="auto"/>
              <w:right w:val="nil"/>
            </w:tcBorders>
            <w:vAlign w:val="center"/>
          </w:tcPr>
          <w:p w:rsidR="00F454C0" w:rsidRPr="003B6B9A" w:rsidRDefault="005D37B6" w:rsidP="005D37B6">
            <w:pPr>
              <w:adjustRightInd w:val="0"/>
              <w:snapToGrid w:val="0"/>
              <w:ind w:left="30"/>
              <w:jc w:val="center"/>
              <w:rPr>
                <w:rFonts w:eastAsia="標楷體"/>
              </w:rPr>
            </w:pPr>
            <w:r>
              <w:rPr>
                <w:rFonts w:eastAsia="標楷體" w:hint="eastAsia"/>
              </w:rPr>
              <w:t>年</w:t>
            </w:r>
            <w:r>
              <w:rPr>
                <w:rFonts w:eastAsia="標楷體" w:hint="eastAsia"/>
              </w:rPr>
              <w:t>(</w:t>
            </w:r>
            <w:r>
              <w:rPr>
                <w:rFonts w:eastAsia="標楷體" w:hint="eastAsia"/>
              </w:rPr>
              <w:t>月</w:t>
            </w:r>
            <w:r>
              <w:rPr>
                <w:rFonts w:eastAsia="標楷體" w:hint="eastAsia"/>
              </w:rPr>
              <w:t>)</w:t>
            </w:r>
          </w:p>
        </w:tc>
        <w:tc>
          <w:tcPr>
            <w:tcW w:w="2444" w:type="dxa"/>
            <w:gridSpan w:val="2"/>
            <w:tcBorders>
              <w:top w:val="single" w:sz="4" w:space="0" w:color="auto"/>
              <w:left w:val="single" w:sz="4" w:space="0" w:color="auto"/>
              <w:bottom w:val="nil"/>
              <w:right w:val="nil"/>
            </w:tcBorders>
          </w:tcPr>
          <w:p w:rsidR="00F454C0" w:rsidRPr="003B6B9A" w:rsidRDefault="00F454C0" w:rsidP="0066776E">
            <w:pPr>
              <w:adjustRightInd w:val="0"/>
              <w:snapToGrid w:val="0"/>
              <w:ind w:left="30"/>
              <w:jc w:val="center"/>
              <w:rPr>
                <w:rFonts w:eastAsia="標楷體"/>
              </w:rPr>
            </w:pPr>
            <w:r w:rsidRPr="003B6B9A">
              <w:rPr>
                <w:rFonts w:eastAsia="標楷體"/>
              </w:rPr>
              <w:t>批發業</w:t>
            </w:r>
          </w:p>
        </w:tc>
        <w:tc>
          <w:tcPr>
            <w:tcW w:w="2552" w:type="dxa"/>
            <w:gridSpan w:val="2"/>
            <w:tcBorders>
              <w:top w:val="single" w:sz="4" w:space="0" w:color="auto"/>
              <w:left w:val="single" w:sz="4" w:space="0" w:color="auto"/>
              <w:bottom w:val="nil"/>
              <w:right w:val="nil"/>
            </w:tcBorders>
          </w:tcPr>
          <w:p w:rsidR="00F454C0" w:rsidRPr="003B6B9A" w:rsidRDefault="00F454C0" w:rsidP="0066776E">
            <w:pPr>
              <w:adjustRightInd w:val="0"/>
              <w:snapToGrid w:val="0"/>
              <w:ind w:left="30"/>
              <w:jc w:val="center"/>
              <w:rPr>
                <w:rFonts w:eastAsia="標楷體"/>
              </w:rPr>
            </w:pPr>
            <w:r w:rsidRPr="003B6B9A">
              <w:rPr>
                <w:rFonts w:eastAsia="標楷體"/>
              </w:rPr>
              <w:t>零售業</w:t>
            </w:r>
          </w:p>
        </w:tc>
        <w:tc>
          <w:tcPr>
            <w:tcW w:w="2409" w:type="dxa"/>
            <w:gridSpan w:val="2"/>
            <w:tcBorders>
              <w:top w:val="single" w:sz="4" w:space="0" w:color="auto"/>
              <w:left w:val="single" w:sz="4" w:space="0" w:color="auto"/>
              <w:bottom w:val="single" w:sz="4" w:space="0" w:color="auto"/>
              <w:right w:val="nil"/>
            </w:tcBorders>
          </w:tcPr>
          <w:p w:rsidR="00F454C0" w:rsidRPr="003B6B9A" w:rsidRDefault="00F454C0" w:rsidP="0066776E">
            <w:pPr>
              <w:adjustRightInd w:val="0"/>
              <w:snapToGrid w:val="0"/>
              <w:ind w:left="30"/>
              <w:jc w:val="center"/>
              <w:rPr>
                <w:rFonts w:eastAsia="標楷體"/>
              </w:rPr>
            </w:pPr>
            <w:r w:rsidRPr="003B6B9A">
              <w:rPr>
                <w:rFonts w:eastAsia="標楷體"/>
              </w:rPr>
              <w:t>餐飲業</w:t>
            </w:r>
          </w:p>
        </w:tc>
      </w:tr>
      <w:tr w:rsidR="00F454C0" w:rsidRPr="003B6B9A" w:rsidTr="0066776E">
        <w:trPr>
          <w:cantSplit/>
          <w:trHeight w:val="20"/>
        </w:trPr>
        <w:tc>
          <w:tcPr>
            <w:tcW w:w="1640" w:type="dxa"/>
            <w:vMerge/>
            <w:tcBorders>
              <w:top w:val="single" w:sz="4" w:space="0" w:color="auto"/>
              <w:left w:val="nil"/>
              <w:bottom w:val="single" w:sz="4" w:space="0" w:color="auto"/>
              <w:right w:val="nil"/>
            </w:tcBorders>
            <w:vAlign w:val="center"/>
          </w:tcPr>
          <w:p w:rsidR="00F454C0" w:rsidRPr="003B6B9A" w:rsidRDefault="00F454C0" w:rsidP="0066776E">
            <w:pPr>
              <w:adjustRightInd w:val="0"/>
              <w:snapToGrid w:val="0"/>
              <w:ind w:left="30"/>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金額</w:t>
            </w:r>
          </w:p>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（億元）</w:t>
            </w:r>
          </w:p>
        </w:tc>
        <w:tc>
          <w:tcPr>
            <w:tcW w:w="1134"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金額</w:t>
            </w:r>
          </w:p>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（億元）</w:t>
            </w:r>
          </w:p>
        </w:tc>
        <w:tc>
          <w:tcPr>
            <w:tcW w:w="1276"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134" w:type="dxa"/>
            <w:tcBorders>
              <w:top w:val="single" w:sz="4" w:space="0" w:color="auto"/>
              <w:left w:val="single" w:sz="4" w:space="0" w:color="auto"/>
              <w:bottom w:val="single" w:sz="4" w:space="0" w:color="auto"/>
              <w:right w:val="nil"/>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金額</w:t>
            </w:r>
          </w:p>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（億元）</w:t>
            </w:r>
          </w:p>
        </w:tc>
        <w:tc>
          <w:tcPr>
            <w:tcW w:w="1275" w:type="dxa"/>
            <w:tcBorders>
              <w:top w:val="single" w:sz="4" w:space="0" w:color="auto"/>
              <w:left w:val="single" w:sz="4" w:space="0" w:color="auto"/>
              <w:bottom w:val="single" w:sz="4" w:space="0" w:color="auto"/>
              <w:right w:val="nil"/>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r>
      <w:tr w:rsidR="003B4187" w:rsidRPr="003B6B9A" w:rsidTr="0066776E">
        <w:trPr>
          <w:trHeight w:val="20"/>
        </w:trPr>
        <w:tc>
          <w:tcPr>
            <w:tcW w:w="1640" w:type="dxa"/>
            <w:tcBorders>
              <w:top w:val="nil"/>
              <w:left w:val="nil"/>
              <w:bottom w:val="nil"/>
              <w:right w:val="double" w:sz="4" w:space="0" w:color="auto"/>
            </w:tcBorders>
            <w:vAlign w:val="center"/>
          </w:tcPr>
          <w:p w:rsidR="003B4187" w:rsidRPr="003B6B9A" w:rsidRDefault="003B4187" w:rsidP="003B4187">
            <w:pPr>
              <w:snapToGrid w:val="0"/>
              <w:spacing w:line="300" w:lineRule="exact"/>
              <w:jc w:val="both"/>
              <w:rPr>
                <w:rFonts w:eastAsia="標楷體"/>
                <w:b/>
                <w:bCs/>
              </w:rPr>
            </w:pPr>
            <w:r w:rsidRPr="003B6B9A">
              <w:rPr>
                <w:rFonts w:eastAsia="標楷體"/>
                <w:b/>
                <w:bCs/>
              </w:rPr>
              <w:t xml:space="preserve"> 100</w:t>
            </w:r>
            <w:r w:rsidRPr="003B6B9A">
              <w:rPr>
                <w:rFonts w:eastAsia="標楷體"/>
                <w:b/>
                <w:bCs/>
              </w:rPr>
              <w:t>年</w:t>
            </w:r>
          </w:p>
        </w:tc>
        <w:tc>
          <w:tcPr>
            <w:tcW w:w="1310"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99,936</w:t>
            </w:r>
          </w:p>
        </w:tc>
        <w:tc>
          <w:tcPr>
            <w:tcW w:w="1134"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2.9</w:t>
            </w:r>
          </w:p>
        </w:tc>
        <w:tc>
          <w:tcPr>
            <w:tcW w:w="1276"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36,939</w:t>
            </w:r>
          </w:p>
        </w:tc>
        <w:tc>
          <w:tcPr>
            <w:tcW w:w="1276"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6.3</w:t>
            </w:r>
          </w:p>
        </w:tc>
        <w:tc>
          <w:tcPr>
            <w:tcW w:w="1134"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3,809</w:t>
            </w:r>
          </w:p>
        </w:tc>
        <w:tc>
          <w:tcPr>
            <w:tcW w:w="1275"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8.4</w:t>
            </w:r>
          </w:p>
        </w:tc>
      </w:tr>
      <w:tr w:rsidR="003B4187" w:rsidRPr="003B6B9A" w:rsidTr="0066776E">
        <w:trPr>
          <w:trHeight w:val="20"/>
        </w:trPr>
        <w:tc>
          <w:tcPr>
            <w:tcW w:w="1640" w:type="dxa"/>
            <w:tcBorders>
              <w:top w:val="nil"/>
              <w:left w:val="nil"/>
              <w:bottom w:val="nil"/>
              <w:right w:val="double" w:sz="4" w:space="0" w:color="auto"/>
            </w:tcBorders>
            <w:vAlign w:val="center"/>
          </w:tcPr>
          <w:p w:rsidR="003B4187" w:rsidRPr="003B6B9A" w:rsidRDefault="003B4187" w:rsidP="003B4187">
            <w:pPr>
              <w:snapToGrid w:val="0"/>
              <w:spacing w:line="300" w:lineRule="exact"/>
              <w:jc w:val="both"/>
              <w:rPr>
                <w:rFonts w:eastAsia="標楷體"/>
              </w:rPr>
            </w:pPr>
            <w:r w:rsidRPr="003B6B9A">
              <w:rPr>
                <w:rFonts w:eastAsia="標楷體"/>
                <w:b/>
                <w:bCs/>
              </w:rPr>
              <w:t xml:space="preserve"> 101</w:t>
            </w:r>
            <w:r w:rsidRPr="003B6B9A">
              <w:rPr>
                <w:rFonts w:eastAsia="標楷體"/>
                <w:b/>
                <w:bCs/>
              </w:rPr>
              <w:t>年</w:t>
            </w:r>
          </w:p>
        </w:tc>
        <w:tc>
          <w:tcPr>
            <w:tcW w:w="1310"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98,330</w:t>
            </w:r>
          </w:p>
        </w:tc>
        <w:tc>
          <w:tcPr>
            <w:tcW w:w="1134"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-1.6</w:t>
            </w:r>
          </w:p>
        </w:tc>
        <w:tc>
          <w:tcPr>
            <w:tcW w:w="1276"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37,832</w:t>
            </w:r>
          </w:p>
        </w:tc>
        <w:tc>
          <w:tcPr>
            <w:tcW w:w="1276"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2.4</w:t>
            </w:r>
          </w:p>
        </w:tc>
        <w:tc>
          <w:tcPr>
            <w:tcW w:w="1134"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3,945</w:t>
            </w:r>
          </w:p>
        </w:tc>
        <w:tc>
          <w:tcPr>
            <w:tcW w:w="1275"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3.6</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Pr="003B6B9A" w:rsidRDefault="003B4187" w:rsidP="003B4187">
            <w:pPr>
              <w:snapToGrid w:val="0"/>
              <w:spacing w:line="300" w:lineRule="exact"/>
              <w:jc w:val="both"/>
              <w:rPr>
                <w:rFonts w:eastAsia="標楷體"/>
                <w:b/>
                <w:bCs/>
              </w:rPr>
            </w:pPr>
            <w:r w:rsidRPr="003B6B9A">
              <w:rPr>
                <w:rFonts w:eastAsia="標楷體"/>
                <w:b/>
                <w:bCs/>
              </w:rPr>
              <w:t xml:space="preserve"> 102</w:t>
            </w:r>
            <w:r w:rsidRPr="003B6B9A">
              <w:rPr>
                <w:rFonts w:eastAsia="標楷體"/>
                <w:b/>
                <w:bCs/>
              </w:rPr>
              <w:t>年</w:t>
            </w:r>
          </w:p>
        </w:tc>
        <w:tc>
          <w:tcPr>
            <w:tcW w:w="1310"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99,042</w:t>
            </w:r>
          </w:p>
        </w:tc>
        <w:tc>
          <w:tcPr>
            <w:tcW w:w="1134"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0.7</w:t>
            </w:r>
          </w:p>
        </w:tc>
        <w:tc>
          <w:tcPr>
            <w:tcW w:w="1276"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38,574</w:t>
            </w:r>
          </w:p>
        </w:tc>
        <w:tc>
          <w:tcPr>
            <w:tcW w:w="1276"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2.0</w:t>
            </w:r>
          </w:p>
        </w:tc>
        <w:tc>
          <w:tcPr>
            <w:tcW w:w="1134"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4,007</w:t>
            </w:r>
          </w:p>
        </w:tc>
        <w:tc>
          <w:tcPr>
            <w:tcW w:w="1275"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1.6</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Pr="003B6B9A" w:rsidRDefault="003B4187" w:rsidP="003B4187">
            <w:pPr>
              <w:snapToGrid w:val="0"/>
              <w:spacing w:line="300" w:lineRule="exact"/>
              <w:jc w:val="both"/>
              <w:rPr>
                <w:rFonts w:eastAsia="標楷體"/>
                <w:b/>
                <w:bCs/>
              </w:rPr>
            </w:pPr>
            <w:r w:rsidRPr="003B6B9A">
              <w:rPr>
                <w:rFonts w:eastAsia="標楷體"/>
                <w:b/>
                <w:bCs/>
              </w:rPr>
              <w:t xml:space="preserve"> 103</w:t>
            </w:r>
            <w:r w:rsidRPr="003B6B9A">
              <w:rPr>
                <w:rFonts w:eastAsia="標楷體"/>
                <w:b/>
                <w:bCs/>
              </w:rPr>
              <w:t>年</w:t>
            </w:r>
          </w:p>
        </w:tc>
        <w:tc>
          <w:tcPr>
            <w:tcW w:w="1310"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101,173</w:t>
            </w:r>
          </w:p>
        </w:tc>
        <w:tc>
          <w:tcPr>
            <w:tcW w:w="1134"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2.2</w:t>
            </w:r>
          </w:p>
        </w:tc>
        <w:tc>
          <w:tcPr>
            <w:tcW w:w="1276"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40,074</w:t>
            </w:r>
          </w:p>
        </w:tc>
        <w:tc>
          <w:tcPr>
            <w:tcW w:w="1276"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3.9</w:t>
            </w:r>
          </w:p>
        </w:tc>
        <w:tc>
          <w:tcPr>
            <w:tcW w:w="1134"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4,129</w:t>
            </w:r>
          </w:p>
        </w:tc>
        <w:tc>
          <w:tcPr>
            <w:tcW w:w="1275"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3.1</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Pr="003B6B9A" w:rsidRDefault="003B4187" w:rsidP="003B4187">
            <w:pPr>
              <w:snapToGrid w:val="0"/>
              <w:spacing w:line="300" w:lineRule="exact"/>
              <w:jc w:val="both"/>
              <w:rPr>
                <w:rFonts w:eastAsia="標楷體"/>
                <w:b/>
                <w:bCs/>
              </w:rPr>
            </w:pPr>
            <w:r w:rsidRPr="003B6B9A">
              <w:rPr>
                <w:rFonts w:eastAsia="標楷體"/>
                <w:b/>
                <w:bCs/>
              </w:rPr>
              <w:t xml:space="preserve"> 104</w:t>
            </w:r>
            <w:r w:rsidRPr="003B6B9A">
              <w:rPr>
                <w:rFonts w:eastAsia="標楷體"/>
                <w:b/>
                <w:bCs/>
              </w:rPr>
              <w:t>年</w:t>
            </w:r>
          </w:p>
        </w:tc>
        <w:tc>
          <w:tcPr>
            <w:tcW w:w="1310"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b/>
                <w:bCs/>
              </w:rPr>
            </w:pPr>
            <w:r w:rsidRPr="00CF442C">
              <w:rPr>
                <w:rFonts w:eastAsia="標楷體"/>
                <w:b/>
                <w:bCs/>
              </w:rPr>
              <w:t>97,258</w:t>
            </w:r>
          </w:p>
        </w:tc>
        <w:tc>
          <w:tcPr>
            <w:tcW w:w="1134"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b/>
                <w:bCs/>
              </w:rPr>
            </w:pPr>
            <w:r w:rsidRPr="00CF442C">
              <w:rPr>
                <w:rFonts w:eastAsia="標楷體"/>
                <w:b/>
                <w:bCs/>
              </w:rPr>
              <w:t>-3.9</w:t>
            </w:r>
          </w:p>
        </w:tc>
        <w:tc>
          <w:tcPr>
            <w:tcW w:w="1276"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b/>
                <w:bCs/>
              </w:rPr>
            </w:pPr>
            <w:r w:rsidRPr="00CF442C">
              <w:rPr>
                <w:rFonts w:eastAsia="標楷體"/>
                <w:b/>
                <w:bCs/>
              </w:rPr>
              <w:t>40,</w:t>
            </w:r>
            <w:r>
              <w:rPr>
                <w:rFonts w:eastAsia="標楷體" w:hint="eastAsia"/>
                <w:b/>
                <w:bCs/>
              </w:rPr>
              <w:t>203</w:t>
            </w:r>
          </w:p>
        </w:tc>
        <w:tc>
          <w:tcPr>
            <w:tcW w:w="1276"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b/>
                <w:bCs/>
              </w:rPr>
            </w:pPr>
            <w:r w:rsidRPr="00CF442C">
              <w:rPr>
                <w:rFonts w:eastAsia="標楷體"/>
                <w:b/>
                <w:bCs/>
              </w:rPr>
              <w:t>0.3</w:t>
            </w:r>
          </w:p>
        </w:tc>
        <w:tc>
          <w:tcPr>
            <w:tcW w:w="1134"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b/>
                <w:bCs/>
              </w:rPr>
            </w:pPr>
            <w:r w:rsidRPr="00CF442C">
              <w:rPr>
                <w:rFonts w:eastAsia="標楷體"/>
                <w:b/>
                <w:bCs/>
              </w:rPr>
              <w:t>4,241</w:t>
            </w:r>
          </w:p>
        </w:tc>
        <w:tc>
          <w:tcPr>
            <w:tcW w:w="1275"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b/>
                <w:bCs/>
              </w:rPr>
            </w:pPr>
            <w:r w:rsidRPr="00CF442C">
              <w:rPr>
                <w:rFonts w:eastAsia="標楷體"/>
                <w:b/>
                <w:bCs/>
              </w:rPr>
              <w:t>2.7</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Default="003B4187" w:rsidP="003B4187">
            <w:pPr>
              <w:adjustRightInd w:val="0"/>
              <w:snapToGrid w:val="0"/>
              <w:ind w:left="284" w:firstLineChars="50" w:firstLine="120"/>
              <w:jc w:val="center"/>
              <w:rPr>
                <w:rFonts w:eastAsia="標楷體"/>
              </w:rPr>
            </w:pPr>
            <w:r w:rsidRPr="005E4517">
              <w:rPr>
                <w:rFonts w:eastAsia="標楷體" w:hint="eastAsia"/>
              </w:rPr>
              <w:t>11</w:t>
            </w:r>
            <w:r w:rsidRPr="005E4517">
              <w:rPr>
                <w:rFonts w:eastAsia="標楷體" w:hint="eastAsia"/>
              </w:rPr>
              <w:t>月</w:t>
            </w:r>
          </w:p>
        </w:tc>
        <w:tc>
          <w:tcPr>
            <w:tcW w:w="1310"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color w:val="000000" w:themeColor="text1"/>
              </w:rPr>
            </w:pPr>
            <w:r>
              <w:rPr>
                <w:rFonts w:eastAsia="標楷體" w:hint="eastAsia"/>
                <w:color w:val="000000" w:themeColor="text1"/>
              </w:rPr>
              <w:t>7,952</w:t>
            </w:r>
          </w:p>
        </w:tc>
        <w:tc>
          <w:tcPr>
            <w:tcW w:w="1134"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color w:val="000000" w:themeColor="text1"/>
              </w:rPr>
            </w:pPr>
            <w:r>
              <w:rPr>
                <w:rFonts w:eastAsia="標楷體" w:hint="eastAsia"/>
                <w:color w:val="000000" w:themeColor="text1"/>
              </w:rPr>
              <w:t>-4.5</w:t>
            </w:r>
          </w:p>
        </w:tc>
        <w:tc>
          <w:tcPr>
            <w:tcW w:w="1276"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3,490 </w:t>
            </w:r>
          </w:p>
        </w:tc>
        <w:tc>
          <w:tcPr>
            <w:tcW w:w="1276"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2.5 </w:t>
            </w:r>
          </w:p>
        </w:tc>
        <w:tc>
          <w:tcPr>
            <w:tcW w:w="1134"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335 </w:t>
            </w:r>
          </w:p>
        </w:tc>
        <w:tc>
          <w:tcPr>
            <w:tcW w:w="1275"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3.2 </w:t>
            </w:r>
          </w:p>
        </w:tc>
      </w:tr>
      <w:tr w:rsidR="003B4187" w:rsidRPr="003B6B9A" w:rsidTr="0066776E">
        <w:trPr>
          <w:trHeight w:val="261"/>
        </w:trPr>
        <w:tc>
          <w:tcPr>
            <w:tcW w:w="1640" w:type="dxa"/>
            <w:tcBorders>
              <w:top w:val="nil"/>
              <w:left w:val="nil"/>
              <w:bottom w:val="nil"/>
              <w:right w:val="double" w:sz="4" w:space="0" w:color="auto"/>
            </w:tcBorders>
            <w:vAlign w:val="center"/>
          </w:tcPr>
          <w:p w:rsidR="003B4187" w:rsidRDefault="003B4187" w:rsidP="003B4187">
            <w:pPr>
              <w:adjustRightInd w:val="0"/>
              <w:snapToGrid w:val="0"/>
              <w:ind w:left="284" w:firstLineChars="50" w:firstLine="120"/>
              <w:jc w:val="center"/>
              <w:rPr>
                <w:rFonts w:eastAsia="標楷體"/>
              </w:rPr>
            </w:pPr>
            <w:r>
              <w:rPr>
                <w:rFonts w:eastAsia="標楷體" w:hint="eastAsia"/>
              </w:rPr>
              <w:t>12</w:t>
            </w:r>
            <w:r w:rsidRPr="005E4517">
              <w:rPr>
                <w:rFonts w:eastAsia="標楷體" w:hint="eastAsia"/>
              </w:rPr>
              <w:t>月</w:t>
            </w:r>
          </w:p>
        </w:tc>
        <w:tc>
          <w:tcPr>
            <w:tcW w:w="1310"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8,358 </w:t>
            </w:r>
          </w:p>
        </w:tc>
        <w:tc>
          <w:tcPr>
            <w:tcW w:w="1134"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-4.9 </w:t>
            </w:r>
          </w:p>
        </w:tc>
        <w:tc>
          <w:tcPr>
            <w:tcW w:w="1276"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color w:val="000000" w:themeColor="text1"/>
              </w:rPr>
            </w:pPr>
            <w:r>
              <w:rPr>
                <w:rFonts w:eastAsia="標楷體"/>
                <w:color w:val="000000" w:themeColor="text1"/>
              </w:rPr>
              <w:t>3,</w:t>
            </w:r>
            <w:r>
              <w:rPr>
                <w:rFonts w:eastAsia="標楷體" w:hint="eastAsia"/>
                <w:color w:val="000000" w:themeColor="text1"/>
              </w:rPr>
              <w:t>594</w:t>
            </w:r>
          </w:p>
        </w:tc>
        <w:tc>
          <w:tcPr>
            <w:tcW w:w="1276"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color w:val="000000" w:themeColor="text1"/>
              </w:rPr>
            </w:pPr>
            <w:r w:rsidRPr="00CF442C">
              <w:rPr>
                <w:rFonts w:eastAsia="標楷體"/>
                <w:color w:val="000000" w:themeColor="text1"/>
              </w:rPr>
              <w:t>-0.</w:t>
            </w:r>
            <w:r>
              <w:rPr>
                <w:rFonts w:eastAsia="標楷體" w:hint="eastAsia"/>
                <w:color w:val="000000" w:themeColor="text1"/>
              </w:rPr>
              <w:t>1</w:t>
            </w:r>
            <w:r w:rsidRPr="00CF442C">
              <w:rPr>
                <w:rFonts w:eastAsia="標楷體"/>
                <w:color w:val="000000" w:themeColor="text1"/>
              </w:rPr>
              <w:t xml:space="preserve"> </w:t>
            </w:r>
          </w:p>
        </w:tc>
        <w:tc>
          <w:tcPr>
            <w:tcW w:w="1134"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359 </w:t>
            </w:r>
          </w:p>
        </w:tc>
        <w:tc>
          <w:tcPr>
            <w:tcW w:w="1275"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2.0 </w:t>
            </w:r>
          </w:p>
        </w:tc>
      </w:tr>
      <w:tr w:rsidR="00462328" w:rsidRPr="003B6B9A" w:rsidTr="00462328">
        <w:trPr>
          <w:trHeight w:val="360"/>
        </w:trPr>
        <w:tc>
          <w:tcPr>
            <w:tcW w:w="1640" w:type="dxa"/>
            <w:tcBorders>
              <w:top w:val="nil"/>
              <w:left w:val="nil"/>
              <w:bottom w:val="nil"/>
              <w:right w:val="double" w:sz="4" w:space="0" w:color="auto"/>
            </w:tcBorders>
            <w:vAlign w:val="center"/>
          </w:tcPr>
          <w:p w:rsidR="00462328" w:rsidRPr="003B6B9A" w:rsidRDefault="00462328" w:rsidP="003B4187">
            <w:pPr>
              <w:snapToGrid w:val="0"/>
              <w:spacing w:line="300" w:lineRule="exact"/>
              <w:jc w:val="both"/>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1~11</w:t>
            </w:r>
            <w:r>
              <w:rPr>
                <w:rFonts w:eastAsia="標楷體" w:hint="eastAsia"/>
                <w:b/>
                <w:bCs/>
              </w:rPr>
              <w:t>月</w:t>
            </w:r>
          </w:p>
        </w:tc>
        <w:tc>
          <w:tcPr>
            <w:tcW w:w="1310" w:type="dxa"/>
            <w:tcBorders>
              <w:top w:val="nil"/>
              <w:left w:val="nil"/>
              <w:bottom w:val="nil"/>
              <w:right w:val="nil"/>
            </w:tcBorders>
            <w:vAlign w:val="bottom"/>
          </w:tcPr>
          <w:p w:rsidR="00462328" w:rsidRPr="00462328" w:rsidRDefault="00462328" w:rsidP="00462328">
            <w:pPr>
              <w:adjustRightInd w:val="0"/>
              <w:snapToGrid w:val="0"/>
              <w:ind w:left="28" w:rightChars="75" w:right="180"/>
              <w:jc w:val="right"/>
              <w:rPr>
                <w:rFonts w:eastAsia="標楷體"/>
                <w:b/>
                <w:bCs/>
              </w:rPr>
            </w:pPr>
            <w:r w:rsidRPr="00462328">
              <w:rPr>
                <w:rFonts w:eastAsia="標楷體"/>
                <w:b/>
                <w:bCs/>
              </w:rPr>
              <w:t xml:space="preserve">86,875 </w:t>
            </w:r>
          </w:p>
        </w:tc>
        <w:tc>
          <w:tcPr>
            <w:tcW w:w="1134" w:type="dxa"/>
            <w:tcBorders>
              <w:top w:val="nil"/>
              <w:left w:val="nil"/>
              <w:bottom w:val="nil"/>
              <w:right w:val="nil"/>
            </w:tcBorders>
            <w:vAlign w:val="bottom"/>
          </w:tcPr>
          <w:p w:rsidR="00462328" w:rsidRPr="00462328" w:rsidRDefault="00462328" w:rsidP="00462328">
            <w:pPr>
              <w:adjustRightInd w:val="0"/>
              <w:snapToGrid w:val="0"/>
              <w:ind w:left="28" w:rightChars="75" w:right="180"/>
              <w:jc w:val="right"/>
              <w:rPr>
                <w:rFonts w:eastAsia="標楷體"/>
                <w:b/>
                <w:bCs/>
              </w:rPr>
            </w:pPr>
            <w:r w:rsidRPr="00462328">
              <w:rPr>
                <w:rFonts w:eastAsia="標楷體"/>
                <w:b/>
                <w:bCs/>
              </w:rPr>
              <w:t xml:space="preserve">-2.3 </w:t>
            </w:r>
          </w:p>
        </w:tc>
        <w:tc>
          <w:tcPr>
            <w:tcW w:w="1276" w:type="dxa"/>
            <w:tcBorders>
              <w:top w:val="nil"/>
              <w:left w:val="nil"/>
              <w:bottom w:val="nil"/>
              <w:right w:val="nil"/>
            </w:tcBorders>
            <w:vAlign w:val="bottom"/>
          </w:tcPr>
          <w:p w:rsidR="00462328" w:rsidRPr="00462328" w:rsidRDefault="00462328" w:rsidP="00462328">
            <w:pPr>
              <w:adjustRightInd w:val="0"/>
              <w:snapToGrid w:val="0"/>
              <w:ind w:left="28" w:rightChars="75" w:right="180"/>
              <w:jc w:val="right"/>
              <w:rPr>
                <w:rFonts w:eastAsia="標楷體"/>
                <w:b/>
                <w:bCs/>
              </w:rPr>
            </w:pPr>
            <w:r w:rsidRPr="00462328">
              <w:rPr>
                <w:rFonts w:eastAsia="標楷體"/>
                <w:b/>
                <w:bCs/>
              </w:rPr>
              <w:t xml:space="preserve">37,300 </w:t>
            </w:r>
          </w:p>
        </w:tc>
        <w:tc>
          <w:tcPr>
            <w:tcW w:w="1276" w:type="dxa"/>
            <w:tcBorders>
              <w:top w:val="nil"/>
              <w:left w:val="nil"/>
              <w:bottom w:val="nil"/>
              <w:right w:val="nil"/>
            </w:tcBorders>
            <w:vAlign w:val="bottom"/>
          </w:tcPr>
          <w:p w:rsidR="00462328" w:rsidRPr="00462328" w:rsidRDefault="00462328" w:rsidP="00462328">
            <w:pPr>
              <w:adjustRightInd w:val="0"/>
              <w:snapToGrid w:val="0"/>
              <w:ind w:left="28" w:rightChars="75" w:right="180"/>
              <w:jc w:val="right"/>
              <w:rPr>
                <w:rFonts w:eastAsia="標楷體"/>
                <w:b/>
                <w:bCs/>
              </w:rPr>
            </w:pPr>
            <w:r w:rsidRPr="00462328">
              <w:rPr>
                <w:rFonts w:eastAsia="標楷體"/>
                <w:b/>
                <w:bCs/>
              </w:rPr>
              <w:t xml:space="preserve">1.9 </w:t>
            </w:r>
          </w:p>
        </w:tc>
        <w:tc>
          <w:tcPr>
            <w:tcW w:w="1134" w:type="dxa"/>
            <w:tcBorders>
              <w:top w:val="nil"/>
              <w:left w:val="nil"/>
              <w:bottom w:val="nil"/>
              <w:right w:val="nil"/>
            </w:tcBorders>
            <w:vAlign w:val="bottom"/>
          </w:tcPr>
          <w:p w:rsidR="00462328" w:rsidRPr="00462328" w:rsidRDefault="00462328" w:rsidP="00462328">
            <w:pPr>
              <w:adjustRightInd w:val="0"/>
              <w:snapToGrid w:val="0"/>
              <w:ind w:left="28" w:rightChars="75" w:right="180"/>
              <w:jc w:val="right"/>
              <w:rPr>
                <w:rFonts w:eastAsia="標楷體"/>
                <w:b/>
                <w:bCs/>
              </w:rPr>
            </w:pPr>
            <w:r w:rsidRPr="00462328">
              <w:rPr>
                <w:rFonts w:eastAsia="標楷體"/>
                <w:b/>
                <w:bCs/>
              </w:rPr>
              <w:t>4,012</w:t>
            </w:r>
          </w:p>
        </w:tc>
        <w:tc>
          <w:tcPr>
            <w:tcW w:w="1275" w:type="dxa"/>
            <w:tcBorders>
              <w:top w:val="nil"/>
              <w:left w:val="nil"/>
              <w:bottom w:val="nil"/>
              <w:right w:val="nil"/>
            </w:tcBorders>
            <w:vAlign w:val="bottom"/>
          </w:tcPr>
          <w:p w:rsidR="00462328" w:rsidRPr="00462328" w:rsidRDefault="00462328" w:rsidP="00462328">
            <w:pPr>
              <w:adjustRightInd w:val="0"/>
              <w:snapToGrid w:val="0"/>
              <w:ind w:left="28" w:rightChars="75" w:right="180"/>
              <w:jc w:val="right"/>
              <w:rPr>
                <w:rFonts w:eastAsia="標楷體"/>
                <w:b/>
                <w:bCs/>
              </w:rPr>
            </w:pPr>
            <w:r w:rsidRPr="00462328">
              <w:rPr>
                <w:rFonts w:eastAsia="標楷體"/>
                <w:b/>
                <w:bCs/>
              </w:rPr>
              <w:t>3.4</w:t>
            </w:r>
          </w:p>
        </w:tc>
      </w:tr>
      <w:tr w:rsidR="003B4187" w:rsidRPr="003B6B9A" w:rsidTr="00F25AF4">
        <w:trPr>
          <w:trHeight w:val="360"/>
        </w:trPr>
        <w:tc>
          <w:tcPr>
            <w:tcW w:w="1640" w:type="dxa"/>
            <w:tcBorders>
              <w:top w:val="nil"/>
              <w:left w:val="nil"/>
              <w:bottom w:val="nil"/>
              <w:right w:val="double" w:sz="4" w:space="0" w:color="auto"/>
            </w:tcBorders>
            <w:vAlign w:val="center"/>
          </w:tcPr>
          <w:p w:rsidR="003B4187" w:rsidRPr="003B6B9A" w:rsidRDefault="003B4187" w:rsidP="003B4187">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1310" w:type="dxa"/>
            <w:tcBorders>
              <w:top w:val="nil"/>
              <w:left w:val="nil"/>
              <w:bottom w:val="nil"/>
              <w:right w:val="nil"/>
            </w:tcBorders>
            <w:vAlign w:val="center"/>
          </w:tcPr>
          <w:p w:rsidR="003B4187" w:rsidRPr="002D5835" w:rsidRDefault="003B4187" w:rsidP="003B4187">
            <w:pPr>
              <w:adjustRightInd w:val="0"/>
              <w:snapToGrid w:val="0"/>
              <w:ind w:left="28" w:rightChars="75" w:right="180"/>
              <w:jc w:val="right"/>
              <w:rPr>
                <w:rFonts w:eastAsia="標楷體"/>
                <w:color w:val="000000" w:themeColor="text1"/>
              </w:rPr>
            </w:pPr>
            <w:r w:rsidRPr="002D5835">
              <w:rPr>
                <w:rFonts w:eastAsia="標楷體"/>
                <w:color w:val="000000" w:themeColor="text1"/>
              </w:rPr>
              <w:t>8,</w:t>
            </w:r>
            <w:r w:rsidRPr="002D5835">
              <w:rPr>
                <w:rFonts w:eastAsia="標楷體" w:hint="eastAsia"/>
                <w:color w:val="000000" w:themeColor="text1"/>
              </w:rPr>
              <w:t>0</w:t>
            </w:r>
            <w:r>
              <w:rPr>
                <w:rFonts w:eastAsia="標楷體" w:hint="eastAsia"/>
                <w:color w:val="000000" w:themeColor="text1"/>
              </w:rPr>
              <w:t>5</w:t>
            </w:r>
            <w:r w:rsidRPr="002D5835">
              <w:rPr>
                <w:rFonts w:eastAsia="標楷體"/>
                <w:color w:val="000000" w:themeColor="text1"/>
              </w:rPr>
              <w:t>0</w:t>
            </w:r>
          </w:p>
        </w:tc>
        <w:tc>
          <w:tcPr>
            <w:tcW w:w="1134" w:type="dxa"/>
            <w:tcBorders>
              <w:top w:val="nil"/>
              <w:left w:val="nil"/>
              <w:bottom w:val="nil"/>
              <w:right w:val="nil"/>
            </w:tcBorders>
            <w:vAlign w:val="center"/>
          </w:tcPr>
          <w:p w:rsidR="003B4187" w:rsidRPr="002D5835" w:rsidRDefault="003B4187" w:rsidP="003B4187">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-6</w:t>
            </w:r>
            <w:r w:rsidRPr="002D5835">
              <w:rPr>
                <w:rFonts w:eastAsia="標楷體"/>
                <w:color w:val="000000" w:themeColor="text1"/>
              </w:rPr>
              <w:t>.</w:t>
            </w:r>
            <w:r>
              <w:rPr>
                <w:rFonts w:eastAsia="標楷體" w:hint="eastAsia"/>
                <w:color w:val="000000" w:themeColor="text1"/>
              </w:rPr>
              <w:t>2</w:t>
            </w:r>
          </w:p>
        </w:tc>
        <w:tc>
          <w:tcPr>
            <w:tcW w:w="1276" w:type="dxa"/>
            <w:tcBorders>
              <w:top w:val="nil"/>
              <w:left w:val="nil"/>
              <w:bottom w:val="nil"/>
              <w:right w:val="nil"/>
            </w:tcBorders>
            <w:vAlign w:val="center"/>
          </w:tcPr>
          <w:p w:rsidR="003B4187" w:rsidRPr="002D5835" w:rsidRDefault="003B4187" w:rsidP="003B4187">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6</w:t>
            </w:r>
            <w:r>
              <w:rPr>
                <w:rFonts w:eastAsia="標楷體" w:hint="eastAsia"/>
                <w:color w:val="000000" w:themeColor="text1"/>
              </w:rPr>
              <w:t>34</w:t>
            </w:r>
          </w:p>
        </w:tc>
        <w:tc>
          <w:tcPr>
            <w:tcW w:w="1276" w:type="dxa"/>
            <w:tcBorders>
              <w:top w:val="nil"/>
              <w:left w:val="nil"/>
              <w:bottom w:val="nil"/>
              <w:right w:val="nil"/>
            </w:tcBorders>
            <w:vAlign w:val="center"/>
          </w:tcPr>
          <w:p w:rsidR="003B4187" w:rsidRPr="002D5835" w:rsidRDefault="003B4187" w:rsidP="003B4187">
            <w:pPr>
              <w:adjustRightInd w:val="0"/>
              <w:snapToGrid w:val="0"/>
              <w:ind w:left="28" w:rightChars="75" w:right="180"/>
              <w:jc w:val="right"/>
              <w:rPr>
                <w:rFonts w:eastAsia="標楷體"/>
                <w:color w:val="000000" w:themeColor="text1"/>
              </w:rPr>
            </w:pPr>
            <w:r>
              <w:rPr>
                <w:rFonts w:eastAsia="標楷體" w:hint="eastAsia"/>
                <w:color w:val="000000" w:themeColor="text1"/>
              </w:rPr>
              <w:t>7</w:t>
            </w:r>
            <w:r w:rsidRPr="002D5835">
              <w:rPr>
                <w:rFonts w:eastAsia="標楷體"/>
                <w:color w:val="000000" w:themeColor="text1"/>
              </w:rPr>
              <w:t>.</w:t>
            </w:r>
            <w:r>
              <w:rPr>
                <w:rFonts w:eastAsia="標楷體" w:hint="eastAsia"/>
                <w:color w:val="000000" w:themeColor="text1"/>
              </w:rPr>
              <w:t>2</w:t>
            </w:r>
          </w:p>
        </w:tc>
        <w:tc>
          <w:tcPr>
            <w:tcW w:w="1134" w:type="dxa"/>
            <w:tcBorders>
              <w:top w:val="nil"/>
              <w:left w:val="nil"/>
              <w:bottom w:val="nil"/>
              <w:right w:val="nil"/>
            </w:tcBorders>
            <w:vAlign w:val="center"/>
          </w:tcPr>
          <w:p w:rsidR="003B4187" w:rsidRPr="002D5835" w:rsidRDefault="003B4187" w:rsidP="003B4187">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76</w:t>
            </w:r>
          </w:p>
        </w:tc>
        <w:tc>
          <w:tcPr>
            <w:tcW w:w="1275" w:type="dxa"/>
            <w:tcBorders>
              <w:top w:val="nil"/>
              <w:left w:val="nil"/>
              <w:bottom w:val="nil"/>
              <w:right w:val="nil"/>
            </w:tcBorders>
            <w:vAlign w:val="center"/>
          </w:tcPr>
          <w:p w:rsidR="003B4187" w:rsidRPr="002D5835" w:rsidRDefault="003B4187" w:rsidP="003B4187">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7</w:t>
            </w:r>
            <w:r w:rsidRPr="002D5835">
              <w:rPr>
                <w:rFonts w:eastAsia="標楷體"/>
                <w:color w:val="000000" w:themeColor="text1"/>
              </w:rPr>
              <w:t>.</w:t>
            </w:r>
            <w:r w:rsidRPr="002D5835">
              <w:rPr>
                <w:rFonts w:eastAsia="標楷體" w:hint="eastAsia"/>
                <w:color w:val="000000" w:themeColor="text1"/>
              </w:rPr>
              <w:t>5</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Pr="003B6B9A" w:rsidRDefault="003B4187" w:rsidP="003B4187">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1310"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rPr>
            </w:pPr>
            <w:r>
              <w:rPr>
                <w:rFonts w:eastAsia="標楷體" w:hint="eastAsia"/>
              </w:rPr>
              <w:t>6,113</w:t>
            </w:r>
          </w:p>
        </w:tc>
        <w:tc>
          <w:tcPr>
            <w:tcW w:w="1134"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rPr>
            </w:pPr>
            <w:r>
              <w:rPr>
                <w:rFonts w:eastAsia="標楷體" w:hint="eastAsia"/>
              </w:rPr>
              <w:t>-11.0</w:t>
            </w:r>
          </w:p>
        </w:tc>
        <w:tc>
          <w:tcPr>
            <w:tcW w:w="1276"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rPr>
            </w:pPr>
            <w:r>
              <w:rPr>
                <w:rFonts w:eastAsia="標楷體" w:hint="eastAsia"/>
              </w:rPr>
              <w:t>3,303</w:t>
            </w:r>
          </w:p>
        </w:tc>
        <w:tc>
          <w:tcPr>
            <w:tcW w:w="1276"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rPr>
            </w:pPr>
            <w:r>
              <w:rPr>
                <w:rFonts w:eastAsia="標楷體" w:hint="eastAsia"/>
              </w:rPr>
              <w:t>0.1</w:t>
            </w:r>
          </w:p>
        </w:tc>
        <w:tc>
          <w:tcPr>
            <w:tcW w:w="1134"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rPr>
            </w:pPr>
            <w:r>
              <w:rPr>
                <w:rFonts w:eastAsia="標楷體" w:hint="eastAsia"/>
              </w:rPr>
              <w:t>398</w:t>
            </w:r>
          </w:p>
        </w:tc>
        <w:tc>
          <w:tcPr>
            <w:tcW w:w="1275"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rPr>
            </w:pPr>
            <w:r>
              <w:rPr>
                <w:rFonts w:eastAsia="標楷體" w:hint="eastAsia"/>
              </w:rPr>
              <w:t>3.4</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Pr="003B6B9A" w:rsidRDefault="003B4187" w:rsidP="003B4187">
            <w:pPr>
              <w:adjustRightInd w:val="0"/>
              <w:snapToGrid w:val="0"/>
              <w:ind w:left="284" w:firstLineChars="50" w:firstLine="120"/>
              <w:jc w:val="center"/>
              <w:rPr>
                <w:rFonts w:eastAsia="標楷體"/>
              </w:rPr>
            </w:pPr>
            <w:r>
              <w:rPr>
                <w:rFonts w:eastAsia="標楷體" w:hint="eastAsia"/>
              </w:rPr>
              <w:t>3</w:t>
            </w:r>
            <w:r>
              <w:rPr>
                <w:rFonts w:eastAsia="標楷體" w:hint="eastAsia"/>
              </w:rPr>
              <w:t>月</w:t>
            </w:r>
          </w:p>
        </w:tc>
        <w:tc>
          <w:tcPr>
            <w:tcW w:w="1310"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7,857</w:t>
            </w:r>
          </w:p>
        </w:tc>
        <w:tc>
          <w:tcPr>
            <w:tcW w:w="1134"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-5.3</w:t>
            </w:r>
          </w:p>
        </w:tc>
        <w:tc>
          <w:tcPr>
            <w:tcW w:w="1276"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3,196</w:t>
            </w:r>
          </w:p>
        </w:tc>
        <w:tc>
          <w:tcPr>
            <w:tcW w:w="1276"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1.1</w:t>
            </w:r>
          </w:p>
        </w:tc>
        <w:tc>
          <w:tcPr>
            <w:tcW w:w="1134"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336</w:t>
            </w:r>
          </w:p>
        </w:tc>
        <w:tc>
          <w:tcPr>
            <w:tcW w:w="1275"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-1.8</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Pr="003B6B9A" w:rsidRDefault="003B4187" w:rsidP="003B4187">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1310"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7,676</w:t>
            </w:r>
          </w:p>
        </w:tc>
        <w:tc>
          <w:tcPr>
            <w:tcW w:w="1134"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-5.8</w:t>
            </w:r>
          </w:p>
        </w:tc>
        <w:tc>
          <w:tcPr>
            <w:tcW w:w="1276"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3,279</w:t>
            </w:r>
          </w:p>
        </w:tc>
        <w:tc>
          <w:tcPr>
            <w:tcW w:w="1276"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2.3</w:t>
            </w:r>
          </w:p>
        </w:tc>
        <w:tc>
          <w:tcPr>
            <w:tcW w:w="1134"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339</w:t>
            </w:r>
          </w:p>
        </w:tc>
        <w:tc>
          <w:tcPr>
            <w:tcW w:w="1275"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3.0</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Pr="003B6B9A" w:rsidRDefault="003B4187" w:rsidP="003B4187">
            <w:pPr>
              <w:adjustRightInd w:val="0"/>
              <w:snapToGrid w:val="0"/>
              <w:ind w:left="284" w:firstLineChars="50" w:firstLine="120"/>
              <w:jc w:val="center"/>
              <w:rPr>
                <w:rFonts w:eastAsia="標楷體"/>
              </w:rPr>
            </w:pPr>
            <w:r>
              <w:rPr>
                <w:rFonts w:eastAsia="標楷體" w:hint="eastAsia"/>
              </w:rPr>
              <w:t>5</w:t>
            </w:r>
            <w:r w:rsidRPr="003B6B9A">
              <w:rPr>
                <w:rFonts w:eastAsia="標楷體"/>
              </w:rPr>
              <w:t>月</w:t>
            </w:r>
          </w:p>
        </w:tc>
        <w:tc>
          <w:tcPr>
            <w:tcW w:w="1310" w:type="dxa"/>
            <w:tcBorders>
              <w:top w:val="nil"/>
              <w:left w:val="nil"/>
              <w:bottom w:val="nil"/>
              <w:right w:val="nil"/>
            </w:tcBorders>
            <w:vAlign w:val="center"/>
          </w:tcPr>
          <w:p w:rsidR="003B4187" w:rsidRPr="005A3957" w:rsidRDefault="003B4187" w:rsidP="003B4187">
            <w:pPr>
              <w:adjustRightInd w:val="0"/>
              <w:snapToGrid w:val="0"/>
              <w:ind w:left="28" w:rightChars="75" w:right="180"/>
              <w:jc w:val="right"/>
              <w:rPr>
                <w:rFonts w:eastAsia="標楷體"/>
              </w:rPr>
            </w:pPr>
            <w:r w:rsidRPr="005A3957">
              <w:rPr>
                <w:rFonts w:eastAsia="標楷體"/>
              </w:rPr>
              <w:t>7,777</w:t>
            </w:r>
          </w:p>
        </w:tc>
        <w:tc>
          <w:tcPr>
            <w:tcW w:w="1134" w:type="dxa"/>
            <w:tcBorders>
              <w:top w:val="nil"/>
              <w:left w:val="nil"/>
              <w:bottom w:val="nil"/>
              <w:right w:val="nil"/>
            </w:tcBorders>
            <w:vAlign w:val="center"/>
          </w:tcPr>
          <w:p w:rsidR="003B4187" w:rsidRPr="005A3957" w:rsidRDefault="003B4187" w:rsidP="003B4187">
            <w:pPr>
              <w:adjustRightInd w:val="0"/>
              <w:snapToGrid w:val="0"/>
              <w:ind w:left="28" w:rightChars="75" w:right="180"/>
              <w:jc w:val="right"/>
              <w:rPr>
                <w:rFonts w:eastAsia="標楷體"/>
              </w:rPr>
            </w:pPr>
            <w:r w:rsidRPr="005A3957">
              <w:rPr>
                <w:rFonts w:eastAsia="標楷體"/>
              </w:rPr>
              <w:t>-2.6</w:t>
            </w:r>
          </w:p>
        </w:tc>
        <w:tc>
          <w:tcPr>
            <w:tcW w:w="1276"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sidRPr="00C47409">
              <w:rPr>
                <w:rFonts w:eastAsia="標楷體"/>
              </w:rPr>
              <w:t>3,351</w:t>
            </w:r>
          </w:p>
        </w:tc>
        <w:tc>
          <w:tcPr>
            <w:tcW w:w="1276"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sidRPr="00C47409">
              <w:rPr>
                <w:rFonts w:eastAsia="標楷體"/>
              </w:rPr>
              <w:t xml:space="preserve">0.9 </w:t>
            </w:r>
          </w:p>
        </w:tc>
        <w:tc>
          <w:tcPr>
            <w:tcW w:w="1134"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sidRPr="00C47409">
              <w:rPr>
                <w:rFonts w:eastAsia="標楷體"/>
              </w:rPr>
              <w:t>374</w:t>
            </w:r>
          </w:p>
        </w:tc>
        <w:tc>
          <w:tcPr>
            <w:tcW w:w="1275"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sidRPr="00C47409">
              <w:rPr>
                <w:rFonts w:eastAsia="標楷體"/>
              </w:rPr>
              <w:t>1.6</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Pr="003B6B9A" w:rsidRDefault="003B4187" w:rsidP="003B4187">
            <w:pPr>
              <w:adjustRightInd w:val="0"/>
              <w:snapToGrid w:val="0"/>
              <w:ind w:left="284" w:firstLineChars="50" w:firstLine="120"/>
              <w:jc w:val="center"/>
              <w:rPr>
                <w:rFonts w:eastAsia="標楷體"/>
              </w:rPr>
            </w:pPr>
            <w:r>
              <w:rPr>
                <w:rFonts w:eastAsia="標楷體" w:hint="eastAsia"/>
              </w:rPr>
              <w:t>6</w:t>
            </w:r>
            <w:r w:rsidRPr="003B6B9A">
              <w:rPr>
                <w:rFonts w:eastAsia="標楷體"/>
              </w:rPr>
              <w:t>月</w:t>
            </w:r>
          </w:p>
        </w:tc>
        <w:tc>
          <w:tcPr>
            <w:tcW w:w="1310" w:type="dxa"/>
            <w:tcBorders>
              <w:top w:val="nil"/>
              <w:left w:val="nil"/>
              <w:bottom w:val="nil"/>
              <w:right w:val="nil"/>
            </w:tcBorders>
            <w:vAlign w:val="center"/>
          </w:tcPr>
          <w:p w:rsidR="003B4187" w:rsidRPr="00286AB8" w:rsidRDefault="003B4187" w:rsidP="003B4187">
            <w:pPr>
              <w:adjustRightInd w:val="0"/>
              <w:snapToGrid w:val="0"/>
              <w:ind w:left="28" w:rightChars="75" w:right="180"/>
              <w:jc w:val="right"/>
              <w:rPr>
                <w:rFonts w:eastAsia="標楷體"/>
              </w:rPr>
            </w:pPr>
            <w:r w:rsidRPr="00286AB8">
              <w:rPr>
                <w:rFonts w:eastAsia="標楷體"/>
              </w:rPr>
              <w:t>8,058</w:t>
            </w:r>
          </w:p>
        </w:tc>
        <w:tc>
          <w:tcPr>
            <w:tcW w:w="1134" w:type="dxa"/>
            <w:tcBorders>
              <w:top w:val="nil"/>
              <w:left w:val="nil"/>
              <w:bottom w:val="nil"/>
              <w:right w:val="nil"/>
            </w:tcBorders>
            <w:vAlign w:val="center"/>
          </w:tcPr>
          <w:p w:rsidR="003B4187" w:rsidRPr="00286AB8" w:rsidRDefault="003B4187" w:rsidP="003B4187">
            <w:pPr>
              <w:adjustRightInd w:val="0"/>
              <w:snapToGrid w:val="0"/>
              <w:ind w:left="28" w:rightChars="75" w:right="180"/>
              <w:jc w:val="right"/>
              <w:rPr>
                <w:rFonts w:eastAsia="標楷體"/>
              </w:rPr>
            </w:pPr>
            <w:r w:rsidRPr="00286AB8">
              <w:rPr>
                <w:rFonts w:eastAsia="標楷體"/>
              </w:rPr>
              <w:t>-2.5</w:t>
            </w:r>
          </w:p>
        </w:tc>
        <w:tc>
          <w:tcPr>
            <w:tcW w:w="1276"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sidRPr="00C47409">
              <w:rPr>
                <w:rFonts w:eastAsia="標楷體"/>
              </w:rPr>
              <w:t>3,358</w:t>
            </w:r>
          </w:p>
        </w:tc>
        <w:tc>
          <w:tcPr>
            <w:tcW w:w="1276"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sidRPr="00C47409">
              <w:rPr>
                <w:rFonts w:eastAsia="標楷體"/>
              </w:rPr>
              <w:t xml:space="preserve">0.5 </w:t>
            </w:r>
          </w:p>
        </w:tc>
        <w:tc>
          <w:tcPr>
            <w:tcW w:w="1134"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sidRPr="00C47409">
              <w:rPr>
                <w:rFonts w:eastAsia="標楷體"/>
              </w:rPr>
              <w:t>363</w:t>
            </w:r>
          </w:p>
        </w:tc>
        <w:tc>
          <w:tcPr>
            <w:tcW w:w="1275"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sidRPr="00C47409">
              <w:rPr>
                <w:rFonts w:eastAsia="標楷體"/>
              </w:rPr>
              <w:t>1.9</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Pr="003B6B9A" w:rsidRDefault="003B4187" w:rsidP="003B4187">
            <w:pPr>
              <w:adjustRightInd w:val="0"/>
              <w:snapToGrid w:val="0"/>
              <w:ind w:left="284" w:firstLineChars="50" w:firstLine="120"/>
              <w:jc w:val="center"/>
              <w:rPr>
                <w:rFonts w:eastAsia="標楷體"/>
              </w:rPr>
            </w:pPr>
            <w:r>
              <w:rPr>
                <w:rFonts w:eastAsia="標楷體" w:hint="eastAsia"/>
              </w:rPr>
              <w:t>7</w:t>
            </w:r>
            <w:r w:rsidRPr="003B6B9A">
              <w:rPr>
                <w:rFonts w:eastAsia="標楷體"/>
              </w:rPr>
              <w:t>月</w:t>
            </w:r>
          </w:p>
        </w:tc>
        <w:tc>
          <w:tcPr>
            <w:tcW w:w="1310" w:type="dxa"/>
            <w:tcBorders>
              <w:top w:val="nil"/>
              <w:left w:val="nil"/>
              <w:bottom w:val="nil"/>
              <w:right w:val="nil"/>
            </w:tcBorders>
            <w:vAlign w:val="center"/>
          </w:tcPr>
          <w:p w:rsidR="003B4187" w:rsidRPr="00286AB8" w:rsidRDefault="003B4187" w:rsidP="005D37B6">
            <w:pPr>
              <w:adjustRightInd w:val="0"/>
              <w:snapToGrid w:val="0"/>
              <w:ind w:left="28" w:rightChars="75" w:right="180"/>
              <w:jc w:val="right"/>
              <w:rPr>
                <w:rFonts w:eastAsia="標楷體"/>
              </w:rPr>
            </w:pPr>
            <w:r w:rsidRPr="00286AB8">
              <w:rPr>
                <w:rFonts w:eastAsia="標楷體"/>
              </w:rPr>
              <w:t>8,0</w:t>
            </w:r>
            <w:r>
              <w:rPr>
                <w:rFonts w:eastAsia="標楷體" w:hint="eastAsia"/>
              </w:rPr>
              <w:t>4</w:t>
            </w:r>
            <w:r w:rsidR="005D37B6">
              <w:rPr>
                <w:rFonts w:eastAsia="標楷體" w:hint="eastAsia"/>
              </w:rPr>
              <w:t>3</w:t>
            </w:r>
          </w:p>
        </w:tc>
        <w:tc>
          <w:tcPr>
            <w:tcW w:w="1134" w:type="dxa"/>
            <w:tcBorders>
              <w:top w:val="nil"/>
              <w:left w:val="nil"/>
              <w:bottom w:val="nil"/>
              <w:right w:val="nil"/>
            </w:tcBorders>
            <w:vAlign w:val="center"/>
          </w:tcPr>
          <w:p w:rsidR="003B4187" w:rsidRPr="00286AB8" w:rsidRDefault="003B4187" w:rsidP="003B4187">
            <w:pPr>
              <w:adjustRightInd w:val="0"/>
              <w:snapToGrid w:val="0"/>
              <w:ind w:left="28" w:rightChars="75" w:right="180"/>
              <w:jc w:val="right"/>
              <w:rPr>
                <w:rFonts w:eastAsia="標楷體"/>
              </w:rPr>
            </w:pPr>
            <w:r>
              <w:rPr>
                <w:rFonts w:eastAsia="標楷體"/>
              </w:rPr>
              <w:t>-</w:t>
            </w:r>
            <w:r>
              <w:rPr>
                <w:rFonts w:eastAsia="標楷體" w:hint="eastAsia"/>
              </w:rPr>
              <w:t>1</w:t>
            </w:r>
            <w:r w:rsidRPr="00286AB8">
              <w:rPr>
                <w:rFonts w:eastAsia="標楷體"/>
              </w:rPr>
              <w:t>.5</w:t>
            </w:r>
          </w:p>
        </w:tc>
        <w:tc>
          <w:tcPr>
            <w:tcW w:w="1276"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sidRPr="00C47409">
              <w:rPr>
                <w:rFonts w:eastAsia="標楷體"/>
              </w:rPr>
              <w:t>3,</w:t>
            </w:r>
            <w:r>
              <w:rPr>
                <w:rFonts w:eastAsia="標楷體" w:hint="eastAsia"/>
              </w:rPr>
              <w:t>445</w:t>
            </w:r>
          </w:p>
        </w:tc>
        <w:tc>
          <w:tcPr>
            <w:tcW w:w="1276"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Pr>
                <w:rFonts w:eastAsia="標楷體" w:hint="eastAsia"/>
              </w:rPr>
              <w:t>2</w:t>
            </w:r>
            <w:r w:rsidRPr="00C47409">
              <w:rPr>
                <w:rFonts w:eastAsia="標楷體"/>
              </w:rPr>
              <w:t>.</w:t>
            </w:r>
            <w:r>
              <w:rPr>
                <w:rFonts w:eastAsia="標楷體" w:hint="eastAsia"/>
              </w:rPr>
              <w:t>8</w:t>
            </w:r>
            <w:r w:rsidRPr="00C47409">
              <w:rPr>
                <w:rFonts w:eastAsia="標楷體"/>
              </w:rPr>
              <w:t xml:space="preserve"> </w:t>
            </w:r>
          </w:p>
        </w:tc>
        <w:tc>
          <w:tcPr>
            <w:tcW w:w="1134"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sidRPr="00C47409">
              <w:rPr>
                <w:rFonts w:eastAsia="標楷體"/>
              </w:rPr>
              <w:t>3</w:t>
            </w:r>
            <w:r>
              <w:rPr>
                <w:rFonts w:eastAsia="標楷體" w:hint="eastAsia"/>
              </w:rPr>
              <w:t>77</w:t>
            </w:r>
          </w:p>
        </w:tc>
        <w:tc>
          <w:tcPr>
            <w:tcW w:w="1275"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Pr>
                <w:rFonts w:eastAsia="標楷體" w:hint="eastAsia"/>
              </w:rPr>
              <w:t>3</w:t>
            </w:r>
            <w:r w:rsidRPr="00C47409">
              <w:rPr>
                <w:rFonts w:eastAsia="標楷體"/>
              </w:rPr>
              <w:t>.</w:t>
            </w:r>
            <w:r>
              <w:rPr>
                <w:rFonts w:eastAsia="標楷體" w:hint="eastAsia"/>
              </w:rPr>
              <w:t>7</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Default="003B4187" w:rsidP="003B4187">
            <w:pPr>
              <w:adjustRightInd w:val="0"/>
              <w:snapToGrid w:val="0"/>
              <w:ind w:left="284" w:firstLineChars="50" w:firstLine="120"/>
              <w:jc w:val="center"/>
              <w:rPr>
                <w:rFonts w:eastAsia="標楷體"/>
              </w:rPr>
            </w:pPr>
            <w:r>
              <w:rPr>
                <w:rFonts w:eastAsia="標楷體" w:hint="eastAsia"/>
              </w:rPr>
              <w:t>8</w:t>
            </w:r>
            <w:r>
              <w:rPr>
                <w:rFonts w:eastAsia="標楷體" w:hint="eastAsia"/>
              </w:rPr>
              <w:t>月</w:t>
            </w:r>
          </w:p>
        </w:tc>
        <w:tc>
          <w:tcPr>
            <w:tcW w:w="1310" w:type="dxa"/>
            <w:tcBorders>
              <w:top w:val="nil"/>
              <w:left w:val="nil"/>
              <w:bottom w:val="nil"/>
              <w:right w:val="nil"/>
            </w:tcBorders>
            <w:vAlign w:val="center"/>
          </w:tcPr>
          <w:p w:rsidR="003B4187" w:rsidRPr="00286AB8" w:rsidRDefault="003B4187" w:rsidP="003B4187">
            <w:pPr>
              <w:adjustRightInd w:val="0"/>
              <w:snapToGrid w:val="0"/>
              <w:ind w:left="28" w:rightChars="75" w:right="180"/>
              <w:jc w:val="right"/>
              <w:rPr>
                <w:rFonts w:eastAsia="標楷體"/>
              </w:rPr>
            </w:pPr>
            <w:r>
              <w:rPr>
                <w:rFonts w:eastAsia="標楷體" w:hint="eastAsia"/>
              </w:rPr>
              <w:t>8,328</w:t>
            </w:r>
          </w:p>
        </w:tc>
        <w:tc>
          <w:tcPr>
            <w:tcW w:w="1134"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3.4</w:t>
            </w:r>
          </w:p>
        </w:tc>
        <w:tc>
          <w:tcPr>
            <w:tcW w:w="1276"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Pr>
                <w:rFonts w:eastAsia="標楷體" w:hint="eastAsia"/>
              </w:rPr>
              <w:t>3,284</w:t>
            </w:r>
          </w:p>
        </w:tc>
        <w:tc>
          <w:tcPr>
            <w:tcW w:w="1276"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0.0</w:t>
            </w:r>
          </w:p>
        </w:tc>
        <w:tc>
          <w:tcPr>
            <w:tcW w:w="1134"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Pr>
                <w:rFonts w:eastAsia="標楷體" w:hint="eastAsia"/>
              </w:rPr>
              <w:t>375</w:t>
            </w:r>
          </w:p>
        </w:tc>
        <w:tc>
          <w:tcPr>
            <w:tcW w:w="1275"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0.6</w:t>
            </w:r>
          </w:p>
        </w:tc>
      </w:tr>
      <w:tr w:rsidR="00462328" w:rsidRPr="003B6B9A" w:rsidTr="00462328">
        <w:trPr>
          <w:trHeight w:val="360"/>
        </w:trPr>
        <w:tc>
          <w:tcPr>
            <w:tcW w:w="1640" w:type="dxa"/>
            <w:tcBorders>
              <w:top w:val="nil"/>
              <w:left w:val="nil"/>
              <w:bottom w:val="nil"/>
              <w:right w:val="double" w:sz="4" w:space="0" w:color="auto"/>
            </w:tcBorders>
            <w:vAlign w:val="center"/>
          </w:tcPr>
          <w:p w:rsidR="00462328" w:rsidRDefault="00462328" w:rsidP="003B4187">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1310" w:type="dxa"/>
            <w:tcBorders>
              <w:top w:val="nil"/>
              <w:left w:val="nil"/>
              <w:bottom w:val="nil"/>
              <w:right w:val="nil"/>
            </w:tcBorders>
            <w:vAlign w:val="center"/>
          </w:tcPr>
          <w:p w:rsidR="00462328" w:rsidRPr="00F25AF4" w:rsidRDefault="00462328" w:rsidP="00462328">
            <w:pPr>
              <w:adjustRightInd w:val="0"/>
              <w:snapToGrid w:val="0"/>
              <w:ind w:left="28" w:rightChars="75" w:right="180"/>
              <w:jc w:val="right"/>
              <w:rPr>
                <w:rFonts w:eastAsia="標楷體"/>
              </w:rPr>
            </w:pPr>
            <w:r w:rsidRPr="00F25AF4">
              <w:rPr>
                <w:rFonts w:eastAsia="標楷體"/>
              </w:rPr>
              <w:t>8,2</w:t>
            </w:r>
            <w:r>
              <w:rPr>
                <w:rFonts w:eastAsia="標楷體" w:hint="eastAsia"/>
              </w:rPr>
              <w:t>70</w:t>
            </w:r>
          </w:p>
        </w:tc>
        <w:tc>
          <w:tcPr>
            <w:tcW w:w="1134" w:type="dxa"/>
            <w:tcBorders>
              <w:top w:val="nil"/>
              <w:left w:val="nil"/>
              <w:bottom w:val="nil"/>
              <w:right w:val="nil"/>
            </w:tcBorders>
            <w:vAlign w:val="center"/>
          </w:tcPr>
          <w:p w:rsidR="00462328" w:rsidRPr="00F25AF4" w:rsidRDefault="00462328" w:rsidP="00462328">
            <w:pPr>
              <w:adjustRightInd w:val="0"/>
              <w:snapToGrid w:val="0"/>
              <w:ind w:left="28" w:rightChars="75" w:right="180"/>
              <w:jc w:val="right"/>
              <w:rPr>
                <w:rFonts w:eastAsia="標楷體"/>
              </w:rPr>
            </w:pPr>
            <w:r w:rsidRPr="00F25AF4">
              <w:rPr>
                <w:rFonts w:eastAsia="標楷體"/>
              </w:rPr>
              <w:t>-0.</w:t>
            </w:r>
            <w:r>
              <w:rPr>
                <w:rFonts w:eastAsia="標楷體" w:hint="eastAsia"/>
              </w:rPr>
              <w:t>8</w:t>
            </w:r>
          </w:p>
        </w:tc>
        <w:tc>
          <w:tcPr>
            <w:tcW w:w="1276" w:type="dxa"/>
            <w:tcBorders>
              <w:top w:val="nil"/>
              <w:left w:val="nil"/>
              <w:bottom w:val="nil"/>
              <w:right w:val="nil"/>
            </w:tcBorders>
            <w:vAlign w:val="center"/>
          </w:tcPr>
          <w:p w:rsidR="00462328" w:rsidRPr="00F25AF4" w:rsidRDefault="00462328" w:rsidP="00462328">
            <w:pPr>
              <w:adjustRightInd w:val="0"/>
              <w:snapToGrid w:val="0"/>
              <w:ind w:left="28" w:rightChars="75" w:right="180"/>
              <w:jc w:val="right"/>
              <w:rPr>
                <w:rFonts w:eastAsia="標楷體"/>
              </w:rPr>
            </w:pPr>
            <w:r w:rsidRPr="00F25AF4">
              <w:rPr>
                <w:rFonts w:eastAsia="標楷體"/>
              </w:rPr>
              <w:t>3,</w:t>
            </w:r>
            <w:r>
              <w:rPr>
                <w:rFonts w:eastAsia="標楷體" w:hint="eastAsia"/>
              </w:rPr>
              <w:t>304</w:t>
            </w:r>
          </w:p>
        </w:tc>
        <w:tc>
          <w:tcPr>
            <w:tcW w:w="1276" w:type="dxa"/>
            <w:tcBorders>
              <w:top w:val="nil"/>
              <w:left w:val="nil"/>
              <w:bottom w:val="nil"/>
              <w:right w:val="nil"/>
            </w:tcBorders>
            <w:vAlign w:val="center"/>
          </w:tcPr>
          <w:p w:rsidR="00462328" w:rsidRPr="00F25AF4" w:rsidRDefault="00462328" w:rsidP="00462328">
            <w:pPr>
              <w:adjustRightInd w:val="0"/>
              <w:snapToGrid w:val="0"/>
              <w:ind w:left="28" w:rightChars="75" w:right="180"/>
              <w:jc w:val="right"/>
              <w:rPr>
                <w:rFonts w:eastAsia="標楷體"/>
              </w:rPr>
            </w:pPr>
            <w:r>
              <w:rPr>
                <w:rFonts w:eastAsia="標楷體" w:hint="eastAsia"/>
              </w:rPr>
              <w:t>3.0</w:t>
            </w:r>
          </w:p>
        </w:tc>
        <w:tc>
          <w:tcPr>
            <w:tcW w:w="1134" w:type="dxa"/>
            <w:tcBorders>
              <w:top w:val="nil"/>
              <w:left w:val="nil"/>
              <w:bottom w:val="nil"/>
              <w:right w:val="nil"/>
            </w:tcBorders>
            <w:vAlign w:val="center"/>
          </w:tcPr>
          <w:p w:rsidR="00462328" w:rsidRPr="00462328" w:rsidRDefault="00462328" w:rsidP="005C53AB">
            <w:pPr>
              <w:adjustRightInd w:val="0"/>
              <w:snapToGrid w:val="0"/>
              <w:ind w:left="28" w:rightChars="75" w:right="180"/>
              <w:jc w:val="right"/>
              <w:rPr>
                <w:rFonts w:eastAsia="標楷體"/>
              </w:rPr>
            </w:pPr>
            <w:r w:rsidRPr="00462328">
              <w:rPr>
                <w:rFonts w:eastAsia="標楷體"/>
              </w:rPr>
              <w:t>352</w:t>
            </w:r>
          </w:p>
        </w:tc>
        <w:tc>
          <w:tcPr>
            <w:tcW w:w="1275" w:type="dxa"/>
            <w:tcBorders>
              <w:top w:val="nil"/>
              <w:left w:val="nil"/>
              <w:bottom w:val="nil"/>
              <w:right w:val="nil"/>
            </w:tcBorders>
            <w:vAlign w:val="center"/>
          </w:tcPr>
          <w:p w:rsidR="00462328" w:rsidRPr="00462328" w:rsidRDefault="00462328" w:rsidP="005C53AB">
            <w:pPr>
              <w:adjustRightInd w:val="0"/>
              <w:snapToGrid w:val="0"/>
              <w:ind w:left="28" w:rightChars="75" w:right="180"/>
              <w:jc w:val="right"/>
              <w:rPr>
                <w:rFonts w:eastAsia="標楷體"/>
              </w:rPr>
            </w:pPr>
            <w:r w:rsidRPr="00462328">
              <w:rPr>
                <w:rFonts w:eastAsia="標楷體"/>
              </w:rPr>
              <w:t>6.0</w:t>
            </w:r>
          </w:p>
        </w:tc>
      </w:tr>
      <w:tr w:rsidR="00462328" w:rsidRPr="003B6B9A" w:rsidTr="00462328">
        <w:trPr>
          <w:trHeight w:val="360"/>
        </w:trPr>
        <w:tc>
          <w:tcPr>
            <w:tcW w:w="1640" w:type="dxa"/>
            <w:tcBorders>
              <w:top w:val="nil"/>
              <w:left w:val="nil"/>
              <w:bottom w:val="nil"/>
              <w:right w:val="double" w:sz="4" w:space="0" w:color="auto"/>
            </w:tcBorders>
            <w:vAlign w:val="center"/>
          </w:tcPr>
          <w:p w:rsidR="00462328" w:rsidRDefault="00462328" w:rsidP="003B4187">
            <w:pPr>
              <w:adjustRightInd w:val="0"/>
              <w:snapToGrid w:val="0"/>
              <w:ind w:left="284" w:firstLineChars="50" w:firstLine="120"/>
              <w:jc w:val="center"/>
              <w:rPr>
                <w:rFonts w:eastAsia="標楷體"/>
              </w:rPr>
            </w:pPr>
            <w:r>
              <w:rPr>
                <w:rFonts w:eastAsia="標楷體" w:hint="eastAsia"/>
              </w:rPr>
              <w:t>10</w:t>
            </w:r>
            <w:r>
              <w:rPr>
                <w:rFonts w:eastAsia="標楷體" w:hint="eastAsia"/>
              </w:rPr>
              <w:t>月</w:t>
            </w:r>
          </w:p>
        </w:tc>
        <w:tc>
          <w:tcPr>
            <w:tcW w:w="1310" w:type="dxa"/>
            <w:tcBorders>
              <w:top w:val="nil"/>
              <w:left w:val="nil"/>
              <w:bottom w:val="nil"/>
              <w:right w:val="nil"/>
            </w:tcBorders>
            <w:vAlign w:val="center"/>
          </w:tcPr>
          <w:p w:rsidR="00462328" w:rsidRPr="00F25AF4" w:rsidRDefault="00462328" w:rsidP="00462328">
            <w:pPr>
              <w:adjustRightInd w:val="0"/>
              <w:snapToGrid w:val="0"/>
              <w:ind w:left="28" w:rightChars="75" w:right="180"/>
              <w:jc w:val="right"/>
              <w:rPr>
                <w:rFonts w:eastAsia="標楷體"/>
              </w:rPr>
            </w:pPr>
            <w:r>
              <w:rPr>
                <w:rFonts w:eastAsia="標楷體" w:hint="eastAsia"/>
              </w:rPr>
              <w:t>8,274</w:t>
            </w:r>
          </w:p>
        </w:tc>
        <w:tc>
          <w:tcPr>
            <w:tcW w:w="1134" w:type="dxa"/>
            <w:tcBorders>
              <w:top w:val="nil"/>
              <w:left w:val="nil"/>
              <w:bottom w:val="nil"/>
              <w:right w:val="nil"/>
            </w:tcBorders>
            <w:vAlign w:val="center"/>
          </w:tcPr>
          <w:p w:rsidR="00462328" w:rsidRPr="00F25AF4" w:rsidRDefault="00462328" w:rsidP="00462328">
            <w:pPr>
              <w:adjustRightInd w:val="0"/>
              <w:snapToGrid w:val="0"/>
              <w:ind w:left="28" w:rightChars="75" w:right="180"/>
              <w:jc w:val="right"/>
              <w:rPr>
                <w:rFonts w:eastAsia="標楷體"/>
              </w:rPr>
            </w:pPr>
            <w:r>
              <w:rPr>
                <w:rFonts w:eastAsia="標楷體" w:hint="eastAsia"/>
              </w:rPr>
              <w:t>0.4</w:t>
            </w:r>
          </w:p>
        </w:tc>
        <w:tc>
          <w:tcPr>
            <w:tcW w:w="1276" w:type="dxa"/>
            <w:tcBorders>
              <w:top w:val="nil"/>
              <w:left w:val="nil"/>
              <w:bottom w:val="nil"/>
              <w:right w:val="nil"/>
            </w:tcBorders>
            <w:vAlign w:val="center"/>
          </w:tcPr>
          <w:p w:rsidR="00462328" w:rsidRPr="00F25AF4" w:rsidRDefault="00462328" w:rsidP="00462328">
            <w:pPr>
              <w:adjustRightInd w:val="0"/>
              <w:snapToGrid w:val="0"/>
              <w:ind w:left="28" w:rightChars="75" w:right="180"/>
              <w:jc w:val="right"/>
              <w:rPr>
                <w:rFonts w:eastAsia="標楷體"/>
              </w:rPr>
            </w:pPr>
            <w:r>
              <w:rPr>
                <w:rFonts w:eastAsia="標楷體" w:hint="eastAsia"/>
              </w:rPr>
              <w:t>3,567</w:t>
            </w:r>
          </w:p>
        </w:tc>
        <w:tc>
          <w:tcPr>
            <w:tcW w:w="1276" w:type="dxa"/>
            <w:tcBorders>
              <w:top w:val="nil"/>
              <w:left w:val="nil"/>
              <w:bottom w:val="nil"/>
              <w:right w:val="nil"/>
            </w:tcBorders>
            <w:vAlign w:val="center"/>
          </w:tcPr>
          <w:p w:rsidR="00462328" w:rsidRPr="00F25AF4" w:rsidRDefault="00462328" w:rsidP="00462328">
            <w:pPr>
              <w:adjustRightInd w:val="0"/>
              <w:snapToGrid w:val="0"/>
              <w:ind w:left="28" w:rightChars="75" w:right="180"/>
              <w:jc w:val="right"/>
              <w:rPr>
                <w:rFonts w:eastAsia="標楷體"/>
              </w:rPr>
            </w:pPr>
            <w:r>
              <w:rPr>
                <w:rFonts w:eastAsia="標楷體" w:hint="eastAsia"/>
              </w:rPr>
              <w:t>0.4</w:t>
            </w:r>
          </w:p>
        </w:tc>
        <w:tc>
          <w:tcPr>
            <w:tcW w:w="1134" w:type="dxa"/>
            <w:tcBorders>
              <w:top w:val="nil"/>
              <w:left w:val="nil"/>
              <w:bottom w:val="nil"/>
              <w:right w:val="nil"/>
            </w:tcBorders>
            <w:vAlign w:val="center"/>
          </w:tcPr>
          <w:p w:rsidR="00462328" w:rsidRPr="00462328" w:rsidRDefault="00462328" w:rsidP="00462328">
            <w:pPr>
              <w:adjustRightInd w:val="0"/>
              <w:snapToGrid w:val="0"/>
              <w:ind w:left="28" w:rightChars="75" w:right="180"/>
              <w:jc w:val="right"/>
              <w:rPr>
                <w:rFonts w:eastAsia="標楷體"/>
              </w:rPr>
            </w:pPr>
            <w:r w:rsidRPr="00462328">
              <w:rPr>
                <w:rFonts w:eastAsia="標楷體"/>
              </w:rPr>
              <w:t>373</w:t>
            </w:r>
          </w:p>
        </w:tc>
        <w:tc>
          <w:tcPr>
            <w:tcW w:w="1275" w:type="dxa"/>
            <w:tcBorders>
              <w:top w:val="nil"/>
              <w:left w:val="nil"/>
              <w:bottom w:val="nil"/>
              <w:right w:val="nil"/>
            </w:tcBorders>
            <w:vAlign w:val="center"/>
          </w:tcPr>
          <w:p w:rsidR="00462328" w:rsidRPr="00462328" w:rsidRDefault="00462328" w:rsidP="00462328">
            <w:pPr>
              <w:adjustRightInd w:val="0"/>
              <w:snapToGrid w:val="0"/>
              <w:ind w:left="28" w:rightChars="75" w:right="180"/>
              <w:jc w:val="right"/>
              <w:rPr>
                <w:rFonts w:eastAsia="標楷體"/>
              </w:rPr>
            </w:pPr>
            <w:r w:rsidRPr="00462328">
              <w:rPr>
                <w:rFonts w:eastAsia="標楷體"/>
              </w:rPr>
              <w:t>6.9</w:t>
            </w:r>
          </w:p>
        </w:tc>
      </w:tr>
      <w:tr w:rsidR="00462328" w:rsidRPr="003B6B9A" w:rsidTr="00462328">
        <w:trPr>
          <w:trHeight w:val="225"/>
        </w:trPr>
        <w:tc>
          <w:tcPr>
            <w:tcW w:w="1640" w:type="dxa"/>
            <w:tcBorders>
              <w:top w:val="nil"/>
              <w:left w:val="nil"/>
              <w:bottom w:val="single" w:sz="4" w:space="0" w:color="auto"/>
              <w:right w:val="double" w:sz="4" w:space="0" w:color="auto"/>
            </w:tcBorders>
            <w:vAlign w:val="center"/>
          </w:tcPr>
          <w:p w:rsidR="00462328" w:rsidRDefault="00462328" w:rsidP="00F6694E">
            <w:pPr>
              <w:adjustRightInd w:val="0"/>
              <w:snapToGrid w:val="0"/>
              <w:ind w:left="284" w:firstLineChars="50" w:firstLine="120"/>
              <w:jc w:val="center"/>
              <w:rPr>
                <w:rFonts w:eastAsia="標楷體"/>
              </w:rPr>
            </w:pPr>
            <w:r>
              <w:rPr>
                <w:rFonts w:eastAsia="標楷體" w:hint="eastAsia"/>
              </w:rPr>
              <w:t>11</w:t>
            </w:r>
            <w:r>
              <w:rPr>
                <w:rFonts w:eastAsia="標楷體" w:hint="eastAsia"/>
              </w:rPr>
              <w:t>月</w:t>
            </w:r>
          </w:p>
        </w:tc>
        <w:tc>
          <w:tcPr>
            <w:tcW w:w="1310" w:type="dxa"/>
            <w:tcBorders>
              <w:top w:val="nil"/>
              <w:left w:val="nil"/>
              <w:bottom w:val="single" w:sz="4" w:space="0" w:color="auto"/>
              <w:right w:val="nil"/>
            </w:tcBorders>
            <w:vAlign w:val="bottom"/>
          </w:tcPr>
          <w:p w:rsidR="00462328" w:rsidRPr="00462328" w:rsidRDefault="00462328" w:rsidP="005C53AB">
            <w:pPr>
              <w:adjustRightInd w:val="0"/>
              <w:snapToGrid w:val="0"/>
              <w:ind w:left="28" w:rightChars="75" w:right="180"/>
              <w:jc w:val="right"/>
              <w:rPr>
                <w:rFonts w:eastAsia="標楷體"/>
              </w:rPr>
            </w:pPr>
            <w:r w:rsidRPr="00462328">
              <w:rPr>
                <w:rFonts w:eastAsia="標楷體"/>
              </w:rPr>
              <w:t>8,430</w:t>
            </w:r>
          </w:p>
        </w:tc>
        <w:tc>
          <w:tcPr>
            <w:tcW w:w="1134" w:type="dxa"/>
            <w:tcBorders>
              <w:top w:val="nil"/>
              <w:left w:val="nil"/>
              <w:bottom w:val="single" w:sz="4" w:space="0" w:color="auto"/>
              <w:right w:val="nil"/>
            </w:tcBorders>
            <w:vAlign w:val="bottom"/>
          </w:tcPr>
          <w:p w:rsidR="00462328" w:rsidRPr="00462328" w:rsidRDefault="00462328" w:rsidP="005C53AB">
            <w:pPr>
              <w:adjustRightInd w:val="0"/>
              <w:snapToGrid w:val="0"/>
              <w:ind w:left="28" w:rightChars="75" w:right="180"/>
              <w:jc w:val="right"/>
              <w:rPr>
                <w:rFonts w:eastAsia="標楷體"/>
              </w:rPr>
            </w:pPr>
            <w:r w:rsidRPr="00462328">
              <w:rPr>
                <w:rFonts w:eastAsia="標楷體"/>
              </w:rPr>
              <w:t>6.0</w:t>
            </w:r>
          </w:p>
        </w:tc>
        <w:tc>
          <w:tcPr>
            <w:tcW w:w="1276" w:type="dxa"/>
            <w:tcBorders>
              <w:top w:val="nil"/>
              <w:left w:val="nil"/>
              <w:bottom w:val="single" w:sz="4" w:space="0" w:color="auto"/>
              <w:right w:val="nil"/>
            </w:tcBorders>
            <w:vAlign w:val="bottom"/>
          </w:tcPr>
          <w:p w:rsidR="00462328" w:rsidRPr="00462328" w:rsidRDefault="00462328" w:rsidP="005C53AB">
            <w:pPr>
              <w:adjustRightInd w:val="0"/>
              <w:snapToGrid w:val="0"/>
              <w:ind w:left="28" w:rightChars="75" w:right="180"/>
              <w:jc w:val="right"/>
              <w:rPr>
                <w:rFonts w:eastAsia="標楷體"/>
              </w:rPr>
            </w:pPr>
            <w:r w:rsidRPr="00462328">
              <w:rPr>
                <w:rFonts w:eastAsia="標楷體"/>
              </w:rPr>
              <w:t>3,578</w:t>
            </w:r>
          </w:p>
        </w:tc>
        <w:tc>
          <w:tcPr>
            <w:tcW w:w="1276" w:type="dxa"/>
            <w:tcBorders>
              <w:top w:val="nil"/>
              <w:left w:val="nil"/>
              <w:bottom w:val="single" w:sz="4" w:space="0" w:color="auto"/>
              <w:right w:val="nil"/>
            </w:tcBorders>
            <w:vAlign w:val="bottom"/>
          </w:tcPr>
          <w:p w:rsidR="00462328" w:rsidRPr="00462328" w:rsidRDefault="00462328" w:rsidP="005C53AB">
            <w:pPr>
              <w:adjustRightInd w:val="0"/>
              <w:snapToGrid w:val="0"/>
              <w:ind w:left="28" w:rightChars="75" w:right="180"/>
              <w:jc w:val="right"/>
              <w:rPr>
                <w:rFonts w:eastAsia="標楷體"/>
              </w:rPr>
            </w:pPr>
            <w:r w:rsidRPr="00462328">
              <w:rPr>
                <w:rFonts w:eastAsia="標楷體"/>
              </w:rPr>
              <w:t>2.5</w:t>
            </w:r>
          </w:p>
        </w:tc>
        <w:tc>
          <w:tcPr>
            <w:tcW w:w="1134" w:type="dxa"/>
            <w:tcBorders>
              <w:top w:val="nil"/>
              <w:left w:val="nil"/>
              <w:bottom w:val="single" w:sz="4" w:space="0" w:color="auto"/>
              <w:right w:val="nil"/>
            </w:tcBorders>
            <w:vAlign w:val="bottom"/>
          </w:tcPr>
          <w:p w:rsidR="00462328" w:rsidRPr="00462328" w:rsidRDefault="00462328" w:rsidP="005C53AB">
            <w:pPr>
              <w:adjustRightInd w:val="0"/>
              <w:snapToGrid w:val="0"/>
              <w:ind w:left="28" w:rightChars="75" w:right="180"/>
              <w:jc w:val="right"/>
              <w:rPr>
                <w:rFonts w:eastAsia="標楷體"/>
              </w:rPr>
            </w:pPr>
            <w:r w:rsidRPr="00462328">
              <w:rPr>
                <w:rFonts w:eastAsia="標楷體"/>
              </w:rPr>
              <w:t>345</w:t>
            </w:r>
          </w:p>
        </w:tc>
        <w:tc>
          <w:tcPr>
            <w:tcW w:w="1275" w:type="dxa"/>
            <w:tcBorders>
              <w:top w:val="nil"/>
              <w:left w:val="nil"/>
              <w:bottom w:val="single" w:sz="4" w:space="0" w:color="auto"/>
              <w:right w:val="nil"/>
            </w:tcBorders>
            <w:vAlign w:val="bottom"/>
          </w:tcPr>
          <w:p w:rsidR="00462328" w:rsidRPr="00462328" w:rsidRDefault="00462328" w:rsidP="005C53AB">
            <w:pPr>
              <w:adjustRightInd w:val="0"/>
              <w:snapToGrid w:val="0"/>
              <w:ind w:left="28" w:rightChars="75" w:right="180"/>
              <w:jc w:val="right"/>
              <w:rPr>
                <w:rFonts w:eastAsia="標楷體"/>
              </w:rPr>
            </w:pPr>
            <w:r w:rsidRPr="00462328">
              <w:rPr>
                <w:rFonts w:eastAsia="標楷體"/>
              </w:rPr>
              <w:t>2.9</w:t>
            </w:r>
          </w:p>
        </w:tc>
      </w:tr>
    </w:tbl>
    <w:p w:rsidR="00F454C0" w:rsidRPr="00281BC1" w:rsidRDefault="00F454C0" w:rsidP="00F454C0">
      <w:pPr>
        <w:widowControl/>
        <w:snapToGrid w:val="0"/>
        <w:ind w:leftChars="176" w:left="990" w:hangingChars="258" w:hanging="568"/>
        <w:jc w:val="both"/>
        <w:rPr>
          <w:rFonts w:eastAsia="標楷體"/>
          <w:kern w:val="0"/>
          <w:sz w:val="22"/>
          <w:szCs w:val="22"/>
        </w:rPr>
      </w:pPr>
      <w:proofErr w:type="gramStart"/>
      <w:r w:rsidRPr="00281BC1">
        <w:rPr>
          <w:rFonts w:eastAsia="標楷體" w:hint="eastAsia"/>
          <w:kern w:val="0"/>
          <w:sz w:val="22"/>
          <w:szCs w:val="22"/>
        </w:rPr>
        <w:t>註</w:t>
      </w:r>
      <w:proofErr w:type="gramEnd"/>
      <w:r w:rsidRPr="00281BC1">
        <w:rPr>
          <w:rFonts w:eastAsia="標楷體"/>
          <w:kern w:val="0"/>
          <w:sz w:val="22"/>
          <w:szCs w:val="22"/>
        </w:rPr>
        <w:t>：</w:t>
      </w:r>
      <w:r w:rsidRPr="00281BC1">
        <w:rPr>
          <w:rFonts w:eastAsia="標楷體" w:hint="eastAsia"/>
          <w:kern w:val="0"/>
          <w:sz w:val="22"/>
          <w:szCs w:val="22"/>
        </w:rPr>
        <w:t>1.</w:t>
      </w:r>
      <w:r w:rsidRPr="00281BC1">
        <w:rPr>
          <w:rFonts w:eastAsia="標楷體" w:hint="eastAsia"/>
          <w:kern w:val="0"/>
          <w:sz w:val="22"/>
          <w:szCs w:val="22"/>
        </w:rPr>
        <w:t>依據最新「中華民國行業標準分類」，已無「商業」之分類，</w:t>
      </w:r>
      <w:r w:rsidRPr="00281BC1">
        <w:rPr>
          <w:rFonts w:ascii="標楷體" w:eastAsia="標楷體" w:hAnsi="標楷體" w:hint="eastAsia"/>
          <w:kern w:val="0"/>
          <w:sz w:val="22"/>
          <w:szCs w:val="22"/>
        </w:rPr>
        <w:t>104年10</w:t>
      </w:r>
      <w:r w:rsidRPr="00281BC1">
        <w:rPr>
          <w:rFonts w:eastAsia="標楷體" w:hint="eastAsia"/>
          <w:kern w:val="0"/>
          <w:sz w:val="22"/>
          <w:szCs w:val="22"/>
        </w:rPr>
        <w:t>月起</w:t>
      </w:r>
      <w:proofErr w:type="gramStart"/>
      <w:r w:rsidRPr="00281BC1">
        <w:rPr>
          <w:rFonts w:eastAsia="標楷體" w:hint="eastAsia"/>
          <w:kern w:val="0"/>
          <w:sz w:val="22"/>
          <w:szCs w:val="22"/>
        </w:rPr>
        <w:t>特</w:t>
      </w:r>
      <w:proofErr w:type="gramEnd"/>
      <w:r w:rsidRPr="00281BC1">
        <w:rPr>
          <w:rFonts w:eastAsia="標楷體" w:hint="eastAsia"/>
          <w:kern w:val="0"/>
          <w:sz w:val="22"/>
          <w:szCs w:val="22"/>
        </w:rPr>
        <w:t>將原「商業營業額統計」更名為「批發、零售及餐飲業營業額統計」，仍維持原各業別</w:t>
      </w:r>
      <w:proofErr w:type="gramStart"/>
      <w:r w:rsidRPr="00281BC1">
        <w:rPr>
          <w:rFonts w:eastAsia="標楷體" w:hint="eastAsia"/>
          <w:kern w:val="0"/>
          <w:sz w:val="22"/>
          <w:szCs w:val="22"/>
        </w:rPr>
        <w:t>之</w:t>
      </w:r>
      <w:proofErr w:type="gramEnd"/>
      <w:r w:rsidRPr="00281BC1">
        <w:rPr>
          <w:rFonts w:eastAsia="標楷體" w:hint="eastAsia"/>
          <w:kern w:val="0"/>
          <w:sz w:val="22"/>
          <w:szCs w:val="22"/>
        </w:rPr>
        <w:t>統計分析。</w:t>
      </w:r>
    </w:p>
    <w:p w:rsidR="00F454C0" w:rsidRPr="00281BC1" w:rsidRDefault="00F454C0" w:rsidP="00F454C0">
      <w:pPr>
        <w:widowControl/>
        <w:tabs>
          <w:tab w:val="left" w:pos="426"/>
        </w:tabs>
        <w:snapToGrid w:val="0"/>
        <w:ind w:leftChars="296" w:left="1020" w:hangingChars="141" w:hanging="310"/>
        <w:jc w:val="both"/>
        <w:rPr>
          <w:rFonts w:eastAsia="標楷體"/>
          <w:sz w:val="22"/>
          <w:szCs w:val="22"/>
        </w:rPr>
      </w:pPr>
      <w:r w:rsidRPr="00281BC1">
        <w:rPr>
          <w:rFonts w:eastAsia="標楷體"/>
          <w:kern w:val="0"/>
          <w:sz w:val="22"/>
          <w:szCs w:val="22"/>
        </w:rPr>
        <w:t xml:space="preserve"> </w:t>
      </w:r>
      <w:r w:rsidRPr="00281BC1">
        <w:rPr>
          <w:rFonts w:eastAsia="標楷體" w:hint="eastAsia"/>
          <w:kern w:val="0"/>
          <w:sz w:val="22"/>
          <w:szCs w:val="22"/>
        </w:rPr>
        <w:t>2.</w:t>
      </w:r>
      <w:r w:rsidRPr="00281BC1">
        <w:rPr>
          <w:rFonts w:eastAsia="標楷體" w:hint="eastAsia"/>
          <w:kern w:val="0"/>
          <w:sz w:val="22"/>
          <w:szCs w:val="22"/>
        </w:rPr>
        <w:t>批發業營業額約</w:t>
      </w:r>
      <w:r w:rsidRPr="00281BC1">
        <w:rPr>
          <w:rFonts w:eastAsia="標楷體"/>
          <w:kern w:val="0"/>
          <w:sz w:val="22"/>
          <w:szCs w:val="22"/>
        </w:rPr>
        <w:t>35-40%</w:t>
      </w:r>
      <w:r w:rsidRPr="00281BC1">
        <w:rPr>
          <w:rFonts w:eastAsia="標楷體" w:hint="eastAsia"/>
          <w:kern w:val="0"/>
          <w:sz w:val="22"/>
          <w:szCs w:val="22"/>
        </w:rPr>
        <w:t>係屬貿易商之外銷金額，並不屬於國內消費，且其經營型態、銷售對象等與零售業、餐飲業有所差異，</w:t>
      </w:r>
      <w:proofErr w:type="gramStart"/>
      <w:r w:rsidRPr="00281BC1">
        <w:rPr>
          <w:rFonts w:eastAsia="標楷體" w:hint="eastAsia"/>
          <w:kern w:val="0"/>
          <w:sz w:val="22"/>
          <w:szCs w:val="22"/>
        </w:rPr>
        <w:t>爰</w:t>
      </w:r>
      <w:proofErr w:type="gramEnd"/>
      <w:r w:rsidRPr="00281BC1">
        <w:rPr>
          <w:rFonts w:eastAsia="標楷體" w:hint="eastAsia"/>
          <w:kern w:val="0"/>
          <w:sz w:val="22"/>
          <w:szCs w:val="22"/>
        </w:rPr>
        <w:t>依照美國商務部之作法，將各業別分別統計，不予加總，</w:t>
      </w:r>
      <w:proofErr w:type="gramStart"/>
      <w:r w:rsidRPr="00281BC1">
        <w:rPr>
          <w:rFonts w:eastAsia="標楷體" w:hint="eastAsia"/>
          <w:kern w:val="0"/>
          <w:sz w:val="22"/>
          <w:szCs w:val="22"/>
        </w:rPr>
        <w:t>以陳示各</w:t>
      </w:r>
      <w:proofErr w:type="gramEnd"/>
      <w:r w:rsidRPr="00281BC1">
        <w:rPr>
          <w:rFonts w:eastAsia="標楷體" w:hint="eastAsia"/>
          <w:kern w:val="0"/>
          <w:sz w:val="22"/>
          <w:szCs w:val="22"/>
        </w:rPr>
        <w:t>業別</w:t>
      </w:r>
      <w:proofErr w:type="gramStart"/>
      <w:r w:rsidRPr="00281BC1">
        <w:rPr>
          <w:rFonts w:eastAsia="標楷體" w:hint="eastAsia"/>
          <w:kern w:val="0"/>
          <w:sz w:val="22"/>
          <w:szCs w:val="22"/>
        </w:rPr>
        <w:t>之</w:t>
      </w:r>
      <w:proofErr w:type="gramEnd"/>
      <w:r w:rsidRPr="00281BC1">
        <w:rPr>
          <w:rFonts w:eastAsia="標楷體" w:hint="eastAsia"/>
          <w:kern w:val="0"/>
          <w:sz w:val="22"/>
          <w:szCs w:val="22"/>
        </w:rPr>
        <w:t>營業消長情勢。</w:t>
      </w:r>
    </w:p>
    <w:p w:rsidR="00F454C0" w:rsidRPr="00281BC1" w:rsidRDefault="00F454C0" w:rsidP="004C4671">
      <w:pPr>
        <w:tabs>
          <w:tab w:val="left" w:pos="540"/>
          <w:tab w:val="left" w:pos="900"/>
        </w:tabs>
        <w:snapToGrid w:val="0"/>
        <w:spacing w:line="320" w:lineRule="exact"/>
        <w:ind w:firstLineChars="200" w:firstLine="440"/>
        <w:jc w:val="both"/>
        <w:rPr>
          <w:rFonts w:eastAsia="標楷體"/>
          <w:sz w:val="22"/>
          <w:szCs w:val="22"/>
        </w:rPr>
      </w:pPr>
      <w:r w:rsidRPr="00281BC1">
        <w:rPr>
          <w:rFonts w:eastAsia="標楷體"/>
          <w:sz w:val="22"/>
          <w:szCs w:val="22"/>
        </w:rPr>
        <w:t>資料來源：經濟部統計處。</w:t>
      </w:r>
    </w:p>
    <w:p w:rsidR="00F454C0" w:rsidRPr="004E1BC3" w:rsidRDefault="00F454C0" w:rsidP="00F454C0">
      <w:pPr>
        <w:widowControl/>
        <w:tabs>
          <w:tab w:val="left" w:pos="540"/>
        </w:tabs>
        <w:snapToGrid w:val="0"/>
        <w:spacing w:beforeLines="50" w:before="180" w:line="300" w:lineRule="auto"/>
        <w:jc w:val="both"/>
        <w:rPr>
          <w:rFonts w:eastAsia="標楷體"/>
          <w:b/>
          <w:bCs/>
          <w:color w:val="000000" w:themeColor="text1"/>
          <w:kern w:val="0"/>
          <w:sz w:val="28"/>
          <w:szCs w:val="20"/>
        </w:rPr>
      </w:pPr>
      <w:r w:rsidRPr="008B379D">
        <w:rPr>
          <w:rFonts w:eastAsia="標楷體"/>
          <w:b/>
          <w:bCs/>
          <w:color w:val="FF0000"/>
          <w:kern w:val="0"/>
          <w:sz w:val="28"/>
          <w:szCs w:val="20"/>
        </w:rPr>
        <w:br w:type="page"/>
      </w:r>
      <w:r w:rsidRPr="004E1BC3">
        <w:rPr>
          <w:rFonts w:eastAsia="標楷體"/>
          <w:b/>
          <w:bCs/>
          <w:color w:val="000000" w:themeColor="text1"/>
          <w:kern w:val="0"/>
          <w:sz w:val="28"/>
          <w:szCs w:val="20"/>
        </w:rPr>
        <w:lastRenderedPageBreak/>
        <w:t>２、</w:t>
      </w:r>
      <w:r w:rsidR="009C1978" w:rsidRPr="009C1978">
        <w:rPr>
          <w:rFonts w:eastAsia="標楷體" w:hint="eastAsia"/>
          <w:b/>
          <w:bCs/>
          <w:color w:val="000000" w:themeColor="text1"/>
          <w:kern w:val="0"/>
          <w:sz w:val="28"/>
          <w:szCs w:val="20"/>
        </w:rPr>
        <w:t>105</w:t>
      </w:r>
      <w:r w:rsidR="009C1978" w:rsidRPr="009C1978">
        <w:rPr>
          <w:rFonts w:eastAsia="標楷體" w:hint="eastAsia"/>
          <w:b/>
          <w:bCs/>
          <w:color w:val="000000" w:themeColor="text1"/>
          <w:kern w:val="0"/>
          <w:sz w:val="28"/>
          <w:szCs w:val="20"/>
        </w:rPr>
        <w:t>年</w:t>
      </w:r>
      <w:r w:rsidR="009C1978" w:rsidRPr="009C1978">
        <w:rPr>
          <w:rFonts w:eastAsia="標楷體" w:hint="eastAsia"/>
          <w:b/>
          <w:bCs/>
          <w:color w:val="000000" w:themeColor="text1"/>
          <w:kern w:val="0"/>
          <w:sz w:val="28"/>
          <w:szCs w:val="20"/>
        </w:rPr>
        <w:t>1</w:t>
      </w:r>
      <w:r w:rsidR="009555DA">
        <w:rPr>
          <w:rFonts w:eastAsia="標楷體" w:hint="eastAsia"/>
          <w:b/>
          <w:bCs/>
          <w:color w:val="000000" w:themeColor="text1"/>
          <w:kern w:val="0"/>
          <w:sz w:val="28"/>
          <w:szCs w:val="20"/>
        </w:rPr>
        <w:t>1</w:t>
      </w:r>
      <w:r w:rsidR="009C1978" w:rsidRPr="009C1978">
        <w:rPr>
          <w:rFonts w:eastAsia="標楷體" w:hint="eastAsia"/>
          <w:b/>
          <w:bCs/>
          <w:color w:val="000000" w:themeColor="text1"/>
          <w:kern w:val="0"/>
          <w:sz w:val="28"/>
          <w:szCs w:val="20"/>
        </w:rPr>
        <w:t>月批發業營業額增加</w:t>
      </w:r>
      <w:r w:rsidR="0070224F">
        <w:rPr>
          <w:rFonts w:eastAsia="標楷體" w:hint="eastAsia"/>
          <w:b/>
          <w:bCs/>
          <w:color w:val="000000" w:themeColor="text1"/>
          <w:kern w:val="0"/>
          <w:sz w:val="28"/>
          <w:szCs w:val="20"/>
        </w:rPr>
        <w:t>6</w:t>
      </w:r>
      <w:r w:rsidR="009C1978" w:rsidRPr="009C1978">
        <w:rPr>
          <w:rFonts w:eastAsia="標楷體" w:hint="eastAsia"/>
          <w:b/>
          <w:bCs/>
          <w:color w:val="000000" w:themeColor="text1"/>
          <w:kern w:val="0"/>
          <w:sz w:val="28"/>
          <w:szCs w:val="20"/>
        </w:rPr>
        <w:t>.</w:t>
      </w:r>
      <w:r w:rsidR="0070224F">
        <w:rPr>
          <w:rFonts w:eastAsia="標楷體" w:hint="eastAsia"/>
          <w:b/>
          <w:bCs/>
          <w:color w:val="000000" w:themeColor="text1"/>
          <w:kern w:val="0"/>
          <w:sz w:val="28"/>
          <w:szCs w:val="20"/>
        </w:rPr>
        <w:t>0</w:t>
      </w:r>
      <w:r w:rsidR="009C1978" w:rsidRPr="009C1978">
        <w:rPr>
          <w:rFonts w:eastAsia="標楷體" w:hint="eastAsia"/>
          <w:b/>
          <w:bCs/>
          <w:color w:val="000000" w:themeColor="text1"/>
          <w:kern w:val="0"/>
          <w:sz w:val="28"/>
          <w:szCs w:val="20"/>
        </w:rPr>
        <w:t>%</w:t>
      </w:r>
    </w:p>
    <w:p w:rsidR="00F454C0" w:rsidRPr="00906DA8" w:rsidRDefault="009C1978" w:rsidP="009C1978">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9C1978">
        <w:rPr>
          <w:rFonts w:eastAsia="標楷體" w:hint="eastAsia"/>
          <w:kern w:val="0"/>
          <w:sz w:val="28"/>
          <w:szCs w:val="20"/>
        </w:rPr>
        <w:t>105</w:t>
      </w:r>
      <w:r w:rsidRPr="009C1978">
        <w:rPr>
          <w:rFonts w:eastAsia="標楷體" w:hint="eastAsia"/>
          <w:kern w:val="0"/>
          <w:sz w:val="28"/>
          <w:szCs w:val="20"/>
        </w:rPr>
        <w:t>年</w:t>
      </w:r>
      <w:r w:rsidRPr="009C1978">
        <w:rPr>
          <w:rFonts w:eastAsia="標楷體" w:hint="eastAsia"/>
          <w:kern w:val="0"/>
          <w:sz w:val="28"/>
          <w:szCs w:val="20"/>
        </w:rPr>
        <w:t>1</w:t>
      </w:r>
      <w:r w:rsidR="009555DA">
        <w:rPr>
          <w:rFonts w:eastAsia="標楷體" w:hint="eastAsia"/>
          <w:kern w:val="0"/>
          <w:sz w:val="28"/>
          <w:szCs w:val="20"/>
        </w:rPr>
        <w:t>1</w:t>
      </w:r>
      <w:r w:rsidRPr="009C1978">
        <w:rPr>
          <w:rFonts w:eastAsia="標楷體" w:hint="eastAsia"/>
          <w:kern w:val="0"/>
          <w:sz w:val="28"/>
          <w:szCs w:val="20"/>
        </w:rPr>
        <w:t>月批發業營業額為</w:t>
      </w:r>
      <w:r w:rsidR="0070224F" w:rsidRPr="0070224F">
        <w:rPr>
          <w:rFonts w:eastAsia="標楷體"/>
          <w:kern w:val="0"/>
          <w:sz w:val="28"/>
          <w:szCs w:val="20"/>
        </w:rPr>
        <w:t>8,430</w:t>
      </w:r>
      <w:r w:rsidRPr="009C1978">
        <w:rPr>
          <w:rFonts w:eastAsia="標楷體" w:hint="eastAsia"/>
          <w:kern w:val="0"/>
          <w:sz w:val="28"/>
          <w:szCs w:val="20"/>
        </w:rPr>
        <w:t>億元，較上年同月</w:t>
      </w:r>
      <w:r w:rsidRPr="009C1978">
        <w:rPr>
          <w:rFonts w:eastAsia="標楷體" w:hint="eastAsia"/>
          <w:bCs/>
          <w:kern w:val="0"/>
          <w:sz w:val="28"/>
          <w:szCs w:val="20"/>
        </w:rPr>
        <w:t>增加</w:t>
      </w:r>
      <w:r w:rsidR="0070224F">
        <w:rPr>
          <w:rFonts w:eastAsia="標楷體" w:hint="eastAsia"/>
          <w:bCs/>
          <w:kern w:val="0"/>
          <w:sz w:val="28"/>
          <w:szCs w:val="20"/>
        </w:rPr>
        <w:t>6.0</w:t>
      </w:r>
      <w:r w:rsidRPr="009C1978">
        <w:rPr>
          <w:rFonts w:eastAsia="標楷體" w:hint="eastAsia"/>
          <w:kern w:val="0"/>
          <w:sz w:val="28"/>
          <w:szCs w:val="20"/>
        </w:rPr>
        <w:t>%</w:t>
      </w:r>
      <w:r w:rsidRPr="009C1978">
        <w:rPr>
          <w:rFonts w:eastAsia="標楷體" w:hint="eastAsia"/>
          <w:kern w:val="0"/>
          <w:sz w:val="28"/>
          <w:szCs w:val="20"/>
        </w:rPr>
        <w:t>，其中</w:t>
      </w:r>
      <w:r w:rsidR="0070224F" w:rsidRPr="0070224F">
        <w:rPr>
          <w:rFonts w:eastAsia="標楷體" w:hint="eastAsia"/>
          <w:kern w:val="0"/>
          <w:sz w:val="28"/>
          <w:szCs w:val="20"/>
        </w:rPr>
        <w:t>機械器具批發業增加</w:t>
      </w:r>
      <w:r w:rsidR="0070224F" w:rsidRPr="0070224F">
        <w:rPr>
          <w:rFonts w:eastAsia="標楷體" w:hint="eastAsia"/>
          <w:kern w:val="0"/>
          <w:sz w:val="28"/>
          <w:szCs w:val="20"/>
        </w:rPr>
        <w:t>6.1%</w:t>
      </w:r>
      <w:r w:rsidR="0070224F" w:rsidRPr="0070224F">
        <w:rPr>
          <w:rFonts w:eastAsia="標楷體" w:hint="eastAsia"/>
          <w:kern w:val="0"/>
          <w:sz w:val="28"/>
          <w:szCs w:val="20"/>
        </w:rPr>
        <w:t>，主因手持行動裝置、虛擬實境、電視</w:t>
      </w:r>
      <w:proofErr w:type="gramStart"/>
      <w:r w:rsidR="0070224F" w:rsidRPr="0070224F">
        <w:rPr>
          <w:rFonts w:eastAsia="標楷體" w:hint="eastAsia"/>
          <w:kern w:val="0"/>
          <w:sz w:val="28"/>
          <w:szCs w:val="20"/>
        </w:rPr>
        <w:t>及電競產品</w:t>
      </w:r>
      <w:proofErr w:type="gramEnd"/>
      <w:r w:rsidR="0070224F" w:rsidRPr="0070224F">
        <w:rPr>
          <w:rFonts w:eastAsia="標楷體" w:hint="eastAsia"/>
          <w:kern w:val="0"/>
          <w:sz w:val="28"/>
          <w:szCs w:val="20"/>
        </w:rPr>
        <w:t>等需求續強，帶動晶片、記憶體及面板等銷售暢旺；汽機車批發業增加</w:t>
      </w:r>
      <w:r w:rsidR="0070224F" w:rsidRPr="0070224F">
        <w:rPr>
          <w:rFonts w:eastAsia="標楷體" w:hint="eastAsia"/>
          <w:kern w:val="0"/>
          <w:sz w:val="28"/>
          <w:szCs w:val="20"/>
        </w:rPr>
        <w:t>16.7%</w:t>
      </w:r>
      <w:r w:rsidR="0070224F" w:rsidRPr="0070224F">
        <w:rPr>
          <w:rFonts w:eastAsia="標楷體" w:hint="eastAsia"/>
          <w:kern w:val="0"/>
          <w:sz w:val="28"/>
          <w:szCs w:val="20"/>
        </w:rPr>
        <w:t>，主因汰舊換新補助政策及新車上市</w:t>
      </w:r>
      <w:proofErr w:type="gramStart"/>
      <w:r w:rsidR="0070224F" w:rsidRPr="0070224F">
        <w:rPr>
          <w:rFonts w:eastAsia="標楷體" w:hint="eastAsia"/>
          <w:kern w:val="0"/>
          <w:sz w:val="28"/>
          <w:szCs w:val="20"/>
        </w:rPr>
        <w:t>拉升買氣</w:t>
      </w:r>
      <w:proofErr w:type="gramEnd"/>
      <w:r w:rsidR="0070224F" w:rsidRPr="0070224F">
        <w:rPr>
          <w:rFonts w:eastAsia="標楷體" w:hint="eastAsia"/>
          <w:kern w:val="0"/>
          <w:sz w:val="28"/>
          <w:szCs w:val="20"/>
        </w:rPr>
        <w:t>；藥品及化</w:t>
      </w:r>
      <w:proofErr w:type="gramStart"/>
      <w:r w:rsidR="0070224F" w:rsidRPr="0070224F">
        <w:rPr>
          <w:rFonts w:eastAsia="標楷體" w:hint="eastAsia"/>
          <w:kern w:val="0"/>
          <w:sz w:val="28"/>
          <w:szCs w:val="20"/>
        </w:rPr>
        <w:t>粧</w:t>
      </w:r>
      <w:proofErr w:type="gramEnd"/>
      <w:r w:rsidR="0070224F" w:rsidRPr="0070224F">
        <w:rPr>
          <w:rFonts w:eastAsia="標楷體" w:hint="eastAsia"/>
          <w:kern w:val="0"/>
          <w:sz w:val="28"/>
          <w:szCs w:val="20"/>
        </w:rPr>
        <w:t>品批發業增加</w:t>
      </w:r>
      <w:r w:rsidR="0070224F" w:rsidRPr="0070224F">
        <w:rPr>
          <w:rFonts w:eastAsia="標楷體" w:hint="eastAsia"/>
          <w:kern w:val="0"/>
          <w:sz w:val="28"/>
          <w:szCs w:val="20"/>
        </w:rPr>
        <w:t>16.8%</w:t>
      </w:r>
      <w:r w:rsidR="0070224F" w:rsidRPr="0070224F">
        <w:rPr>
          <w:rFonts w:eastAsia="標楷體" w:hint="eastAsia"/>
          <w:kern w:val="0"/>
          <w:sz w:val="28"/>
          <w:szCs w:val="20"/>
        </w:rPr>
        <w:t>，主因部分商品售價調漲及比較基期較低所致</w:t>
      </w:r>
      <w:r w:rsidRPr="009C1978">
        <w:rPr>
          <w:rFonts w:eastAsia="標楷體"/>
          <w:kern w:val="0"/>
          <w:sz w:val="28"/>
          <w:szCs w:val="20"/>
        </w:rPr>
        <w:t>。</w:t>
      </w:r>
      <w:r w:rsidRPr="009C1978">
        <w:rPr>
          <w:rFonts w:eastAsia="標楷體" w:hint="eastAsia"/>
          <w:kern w:val="0"/>
          <w:sz w:val="28"/>
          <w:szCs w:val="20"/>
        </w:rPr>
        <w:t>累計</w:t>
      </w:r>
      <w:r w:rsidRPr="009C1978">
        <w:rPr>
          <w:rFonts w:eastAsia="標楷體" w:hint="eastAsia"/>
          <w:kern w:val="0"/>
          <w:sz w:val="28"/>
          <w:szCs w:val="20"/>
        </w:rPr>
        <w:t>1</w:t>
      </w:r>
      <w:r w:rsidRPr="009C1978">
        <w:rPr>
          <w:rFonts w:eastAsia="標楷體" w:hint="eastAsia"/>
          <w:kern w:val="0"/>
          <w:sz w:val="28"/>
          <w:szCs w:val="20"/>
        </w:rPr>
        <w:t>至</w:t>
      </w:r>
      <w:r w:rsidRPr="009C1978">
        <w:rPr>
          <w:rFonts w:eastAsia="標楷體" w:hint="eastAsia"/>
          <w:kern w:val="0"/>
          <w:sz w:val="28"/>
          <w:szCs w:val="20"/>
        </w:rPr>
        <w:t>1</w:t>
      </w:r>
      <w:r w:rsidR="009555DA">
        <w:rPr>
          <w:rFonts w:eastAsia="標楷體" w:hint="eastAsia"/>
          <w:kern w:val="0"/>
          <w:sz w:val="28"/>
          <w:szCs w:val="20"/>
        </w:rPr>
        <w:t>1</w:t>
      </w:r>
      <w:r w:rsidRPr="009C1978">
        <w:rPr>
          <w:rFonts w:eastAsia="標楷體" w:hint="eastAsia"/>
          <w:kern w:val="0"/>
          <w:sz w:val="28"/>
          <w:szCs w:val="20"/>
        </w:rPr>
        <w:t>月批發業營業額</w:t>
      </w:r>
      <w:r w:rsidRPr="009C1978">
        <w:rPr>
          <w:rFonts w:eastAsia="標楷體" w:hint="eastAsia"/>
          <w:kern w:val="0"/>
          <w:sz w:val="28"/>
          <w:szCs w:val="20"/>
        </w:rPr>
        <w:t>8</w:t>
      </w:r>
      <w:r w:rsidR="0070224F">
        <w:rPr>
          <w:rFonts w:eastAsia="標楷體" w:hint="eastAsia"/>
          <w:kern w:val="0"/>
          <w:sz w:val="28"/>
          <w:szCs w:val="20"/>
        </w:rPr>
        <w:t>6</w:t>
      </w:r>
      <w:r w:rsidRPr="009C1978">
        <w:rPr>
          <w:rFonts w:eastAsia="標楷體" w:hint="eastAsia"/>
          <w:kern w:val="0"/>
          <w:sz w:val="28"/>
          <w:szCs w:val="20"/>
        </w:rPr>
        <w:t>,</w:t>
      </w:r>
      <w:r w:rsidR="0070224F">
        <w:rPr>
          <w:rFonts w:eastAsia="標楷體" w:hint="eastAsia"/>
          <w:kern w:val="0"/>
          <w:sz w:val="28"/>
          <w:szCs w:val="20"/>
        </w:rPr>
        <w:t>875</w:t>
      </w:r>
      <w:r w:rsidRPr="009C1978">
        <w:rPr>
          <w:rFonts w:eastAsia="標楷體" w:hint="eastAsia"/>
          <w:kern w:val="0"/>
          <w:sz w:val="28"/>
          <w:szCs w:val="20"/>
        </w:rPr>
        <w:t>億元，較上年同期減少</w:t>
      </w:r>
      <w:r w:rsidR="0070224F">
        <w:rPr>
          <w:rFonts w:eastAsia="標楷體" w:hint="eastAsia"/>
          <w:kern w:val="0"/>
          <w:sz w:val="28"/>
          <w:szCs w:val="20"/>
        </w:rPr>
        <w:t>2</w:t>
      </w:r>
      <w:r w:rsidRPr="009C1978">
        <w:rPr>
          <w:rFonts w:eastAsia="標楷體" w:hint="eastAsia"/>
          <w:kern w:val="0"/>
          <w:sz w:val="28"/>
          <w:szCs w:val="20"/>
        </w:rPr>
        <w:t>.</w:t>
      </w:r>
      <w:r w:rsidR="0070224F">
        <w:rPr>
          <w:rFonts w:eastAsia="標楷體" w:hint="eastAsia"/>
          <w:kern w:val="0"/>
          <w:sz w:val="28"/>
          <w:szCs w:val="20"/>
        </w:rPr>
        <w:t>3</w:t>
      </w:r>
      <w:r w:rsidRPr="009C1978">
        <w:rPr>
          <w:rFonts w:eastAsia="標楷體" w:hint="eastAsia"/>
          <w:kern w:val="0"/>
          <w:sz w:val="28"/>
          <w:szCs w:val="20"/>
        </w:rPr>
        <w:t>%</w:t>
      </w:r>
      <w:r w:rsidRPr="009C1978">
        <w:rPr>
          <w:rFonts w:eastAsia="標楷體" w:hint="eastAsia"/>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454C0" w:rsidRPr="00281BC1" w:rsidRDefault="00F454C0" w:rsidP="00F454C0">
      <w:pPr>
        <w:snapToGrid w:val="0"/>
        <w:spacing w:afterLines="20" w:after="72"/>
        <w:ind w:right="-142"/>
        <w:jc w:val="center"/>
        <w:rPr>
          <w:rFonts w:eastAsia="標楷體"/>
          <w:sz w:val="28"/>
        </w:rPr>
      </w:pPr>
      <w:r w:rsidRPr="00281BC1">
        <w:rPr>
          <w:rFonts w:eastAsia="標楷體"/>
          <w:b/>
          <w:bCs/>
          <w:sz w:val="28"/>
        </w:rPr>
        <w:t>表</w:t>
      </w:r>
      <w:r w:rsidRPr="00281BC1">
        <w:rPr>
          <w:rFonts w:eastAsia="標楷體"/>
          <w:b/>
          <w:bCs/>
          <w:sz w:val="28"/>
        </w:rPr>
        <w:t>2-3-2</w:t>
      </w:r>
      <w:r w:rsidRPr="00281BC1">
        <w:rPr>
          <w:rFonts w:eastAsia="標楷體"/>
          <w:b/>
          <w:spacing w:val="20"/>
          <w:sz w:val="28"/>
        </w:rPr>
        <w:t xml:space="preserve">  </w:t>
      </w:r>
      <w:r w:rsidRPr="00281BC1">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454C0" w:rsidRPr="00053D86" w:rsidTr="0066776E">
        <w:tc>
          <w:tcPr>
            <w:tcW w:w="2722" w:type="dxa"/>
            <w:vMerge w:val="restart"/>
            <w:tcBorders>
              <w:top w:val="single" w:sz="4" w:space="0" w:color="auto"/>
              <w:right w:val="single" w:sz="4" w:space="0" w:color="auto"/>
            </w:tcBorders>
            <w:vAlign w:val="center"/>
          </w:tcPr>
          <w:p w:rsidR="00F454C0" w:rsidRPr="00053D86" w:rsidRDefault="00F454C0" w:rsidP="0066776E">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F454C0" w:rsidRPr="00053D86" w:rsidRDefault="00F454C0" w:rsidP="009C1978">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9C1978">
              <w:rPr>
                <w:rFonts w:eastAsia="標楷體" w:hint="eastAsia"/>
              </w:rPr>
              <w:t>1</w:t>
            </w:r>
            <w:r w:rsidR="009555DA">
              <w:rPr>
                <w:rFonts w:eastAsia="標楷體" w:hint="eastAsia"/>
              </w:rPr>
              <w:t>1</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454C0" w:rsidRPr="00053D86" w:rsidRDefault="00F454C0" w:rsidP="009C1978">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9C1978">
              <w:rPr>
                <w:rFonts w:eastAsia="標楷體" w:hint="eastAsia"/>
              </w:rPr>
              <w:t>1</w:t>
            </w:r>
            <w:r w:rsidR="009555DA">
              <w:rPr>
                <w:rFonts w:eastAsia="標楷體" w:hint="eastAsia"/>
              </w:rPr>
              <w:t>1</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r>
      <w:tr w:rsidR="00F454C0" w:rsidRPr="00053D86" w:rsidTr="0066776E">
        <w:tc>
          <w:tcPr>
            <w:tcW w:w="2722" w:type="dxa"/>
            <w:vMerge/>
            <w:tcBorders>
              <w:bottom w:val="single" w:sz="4" w:space="0" w:color="auto"/>
              <w:right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70224F" w:rsidRPr="00D17309" w:rsidTr="0070224F">
        <w:tc>
          <w:tcPr>
            <w:tcW w:w="2722" w:type="dxa"/>
            <w:tcBorders>
              <w:top w:val="single" w:sz="4" w:space="0" w:color="auto"/>
              <w:right w:val="single" w:sz="4" w:space="0" w:color="auto"/>
            </w:tcBorders>
          </w:tcPr>
          <w:p w:rsidR="0070224F" w:rsidRPr="00D17309" w:rsidRDefault="0070224F" w:rsidP="00413F3E">
            <w:pPr>
              <w:snapToGrid w:val="0"/>
              <w:spacing w:line="320" w:lineRule="exact"/>
              <w:ind w:left="28" w:right="-142"/>
              <w:jc w:val="both"/>
              <w:rPr>
                <w:rFonts w:eastAsia="標楷體"/>
                <w:b/>
                <w:bCs/>
              </w:rPr>
            </w:pPr>
            <w:r w:rsidRPr="00D17309">
              <w:rPr>
                <w:rFonts w:eastAsia="標楷體"/>
                <w:b/>
                <w:bCs/>
              </w:rPr>
              <w:t>合計</w:t>
            </w:r>
          </w:p>
        </w:tc>
        <w:tc>
          <w:tcPr>
            <w:tcW w:w="1559" w:type="dxa"/>
            <w:tcBorders>
              <w:top w:val="single" w:sz="4" w:space="0" w:color="auto"/>
            </w:tcBorders>
            <w:vAlign w:val="bottom"/>
          </w:tcPr>
          <w:p w:rsidR="0070224F" w:rsidRPr="0019066E" w:rsidRDefault="0070224F" w:rsidP="00964E96">
            <w:pPr>
              <w:jc w:val="center"/>
            </w:pPr>
            <w:r w:rsidRPr="0019066E">
              <w:t>8,430</w:t>
            </w:r>
          </w:p>
        </w:tc>
        <w:tc>
          <w:tcPr>
            <w:tcW w:w="1559" w:type="dxa"/>
            <w:tcBorders>
              <w:top w:val="single" w:sz="4" w:space="0" w:color="auto"/>
              <w:left w:val="nil"/>
              <w:right w:val="double" w:sz="4" w:space="0" w:color="auto"/>
            </w:tcBorders>
            <w:vAlign w:val="bottom"/>
          </w:tcPr>
          <w:p w:rsidR="0070224F" w:rsidRPr="0019066E" w:rsidRDefault="0070224F" w:rsidP="00964E96">
            <w:pPr>
              <w:jc w:val="center"/>
            </w:pPr>
            <w:r w:rsidRPr="0019066E">
              <w:t>6.0</w:t>
            </w:r>
          </w:p>
        </w:tc>
        <w:tc>
          <w:tcPr>
            <w:tcW w:w="1559" w:type="dxa"/>
            <w:tcBorders>
              <w:top w:val="single" w:sz="4" w:space="0" w:color="auto"/>
              <w:left w:val="double" w:sz="4" w:space="0" w:color="auto"/>
            </w:tcBorders>
            <w:vAlign w:val="bottom"/>
          </w:tcPr>
          <w:p w:rsidR="0070224F" w:rsidRPr="0019066E" w:rsidRDefault="0070224F" w:rsidP="00964E96">
            <w:pPr>
              <w:jc w:val="center"/>
            </w:pPr>
            <w:r w:rsidRPr="0019066E">
              <w:t>86,875</w:t>
            </w:r>
          </w:p>
        </w:tc>
        <w:tc>
          <w:tcPr>
            <w:tcW w:w="1560" w:type="dxa"/>
            <w:tcBorders>
              <w:top w:val="single" w:sz="4" w:space="0" w:color="auto"/>
            </w:tcBorders>
            <w:vAlign w:val="bottom"/>
          </w:tcPr>
          <w:p w:rsidR="0070224F" w:rsidRPr="0019066E" w:rsidRDefault="0070224F" w:rsidP="00964E96">
            <w:pPr>
              <w:jc w:val="center"/>
            </w:pPr>
            <w:r w:rsidRPr="0019066E">
              <w:t>-2.3</w:t>
            </w:r>
          </w:p>
        </w:tc>
      </w:tr>
      <w:tr w:rsidR="0070224F" w:rsidRPr="00D17309" w:rsidTr="0070224F">
        <w:tc>
          <w:tcPr>
            <w:tcW w:w="2722" w:type="dxa"/>
            <w:tcBorders>
              <w:right w:val="single" w:sz="4" w:space="0" w:color="auto"/>
            </w:tcBorders>
            <w:vAlign w:val="center"/>
          </w:tcPr>
          <w:p w:rsidR="0070224F" w:rsidRPr="00D17309" w:rsidRDefault="0070224F" w:rsidP="00413F3E">
            <w:pPr>
              <w:autoSpaceDE w:val="0"/>
              <w:spacing w:line="320" w:lineRule="exact"/>
              <w:ind w:leftChars="100" w:left="240"/>
              <w:rPr>
                <w:rFonts w:eastAsia="標楷體"/>
                <w:color w:val="000000"/>
                <w:szCs w:val="22"/>
              </w:rPr>
            </w:pPr>
            <w:r w:rsidRPr="00D17309">
              <w:rPr>
                <w:rFonts w:eastAsia="標楷體"/>
                <w:color w:val="000000"/>
                <w:szCs w:val="22"/>
              </w:rPr>
              <w:t>機械器具業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1</w:t>
            </w:r>
            <w:r w:rsidRPr="00D17309">
              <w:rPr>
                <w:rFonts w:eastAsia="標楷體"/>
                <w:color w:val="000000"/>
                <w:sz w:val="20"/>
              </w:rPr>
              <w:t>）</w:t>
            </w:r>
          </w:p>
        </w:tc>
        <w:tc>
          <w:tcPr>
            <w:tcW w:w="1559" w:type="dxa"/>
            <w:vAlign w:val="bottom"/>
          </w:tcPr>
          <w:p w:rsidR="0070224F" w:rsidRPr="0019066E" w:rsidRDefault="0070224F" w:rsidP="00964E96">
            <w:pPr>
              <w:jc w:val="center"/>
            </w:pPr>
            <w:r w:rsidRPr="0019066E">
              <w:t>3,418</w:t>
            </w:r>
          </w:p>
        </w:tc>
        <w:tc>
          <w:tcPr>
            <w:tcW w:w="1559" w:type="dxa"/>
            <w:tcBorders>
              <w:left w:val="nil"/>
              <w:right w:val="double" w:sz="4" w:space="0" w:color="auto"/>
            </w:tcBorders>
            <w:vAlign w:val="bottom"/>
          </w:tcPr>
          <w:p w:rsidR="0070224F" w:rsidRPr="0019066E" w:rsidRDefault="0070224F" w:rsidP="00964E96">
            <w:pPr>
              <w:jc w:val="center"/>
            </w:pPr>
            <w:r w:rsidRPr="0019066E">
              <w:t>6.1</w:t>
            </w:r>
          </w:p>
        </w:tc>
        <w:tc>
          <w:tcPr>
            <w:tcW w:w="1559" w:type="dxa"/>
            <w:tcBorders>
              <w:left w:val="double" w:sz="4" w:space="0" w:color="auto"/>
            </w:tcBorders>
            <w:vAlign w:val="bottom"/>
          </w:tcPr>
          <w:p w:rsidR="0070224F" w:rsidRPr="0019066E" w:rsidRDefault="0070224F" w:rsidP="00964E96">
            <w:pPr>
              <w:jc w:val="center"/>
            </w:pPr>
            <w:r w:rsidRPr="0019066E">
              <w:t>34,831</w:t>
            </w:r>
          </w:p>
        </w:tc>
        <w:tc>
          <w:tcPr>
            <w:tcW w:w="1560" w:type="dxa"/>
            <w:vAlign w:val="bottom"/>
          </w:tcPr>
          <w:p w:rsidR="0070224F" w:rsidRPr="0019066E" w:rsidRDefault="0070224F" w:rsidP="00964E96">
            <w:pPr>
              <w:jc w:val="center"/>
            </w:pPr>
            <w:r w:rsidRPr="0019066E">
              <w:t>-3.9</w:t>
            </w:r>
          </w:p>
        </w:tc>
      </w:tr>
      <w:tr w:rsidR="0070224F" w:rsidRPr="00D17309" w:rsidTr="0070224F">
        <w:tc>
          <w:tcPr>
            <w:tcW w:w="2722" w:type="dxa"/>
            <w:tcBorders>
              <w:right w:val="single" w:sz="4" w:space="0" w:color="auto"/>
            </w:tcBorders>
            <w:vAlign w:val="center"/>
          </w:tcPr>
          <w:p w:rsidR="0070224F" w:rsidRPr="00D17309" w:rsidRDefault="0070224F" w:rsidP="00413F3E">
            <w:pPr>
              <w:autoSpaceDE w:val="0"/>
              <w:spacing w:line="320" w:lineRule="exact"/>
              <w:ind w:leftChars="100" w:left="240"/>
              <w:rPr>
                <w:rFonts w:eastAsia="標楷體"/>
                <w:color w:val="000000"/>
                <w:szCs w:val="22"/>
              </w:rPr>
            </w:pPr>
            <w:r w:rsidRPr="00D17309">
              <w:rPr>
                <w:rFonts w:eastAsia="標楷體"/>
                <w:color w:val="000000"/>
                <w:szCs w:val="22"/>
              </w:rPr>
              <w:t>食品、飲料及菸草業</w:t>
            </w:r>
          </w:p>
        </w:tc>
        <w:tc>
          <w:tcPr>
            <w:tcW w:w="1559" w:type="dxa"/>
            <w:vAlign w:val="bottom"/>
          </w:tcPr>
          <w:p w:rsidR="0070224F" w:rsidRPr="0019066E" w:rsidRDefault="0070224F" w:rsidP="00964E96">
            <w:pPr>
              <w:jc w:val="center"/>
            </w:pPr>
            <w:r w:rsidRPr="0019066E">
              <w:t>761</w:t>
            </w:r>
          </w:p>
        </w:tc>
        <w:tc>
          <w:tcPr>
            <w:tcW w:w="1559" w:type="dxa"/>
            <w:tcBorders>
              <w:left w:val="nil"/>
              <w:right w:val="double" w:sz="4" w:space="0" w:color="auto"/>
            </w:tcBorders>
            <w:vAlign w:val="bottom"/>
          </w:tcPr>
          <w:p w:rsidR="0070224F" w:rsidRPr="0019066E" w:rsidRDefault="0070224F" w:rsidP="00964E96">
            <w:pPr>
              <w:jc w:val="center"/>
            </w:pPr>
            <w:r w:rsidRPr="0019066E">
              <w:t>4.2</w:t>
            </w:r>
          </w:p>
        </w:tc>
        <w:tc>
          <w:tcPr>
            <w:tcW w:w="1559" w:type="dxa"/>
            <w:tcBorders>
              <w:left w:val="double" w:sz="4" w:space="0" w:color="auto"/>
            </w:tcBorders>
            <w:vAlign w:val="bottom"/>
          </w:tcPr>
          <w:p w:rsidR="0070224F" w:rsidRPr="0019066E" w:rsidRDefault="0070224F" w:rsidP="00964E96">
            <w:pPr>
              <w:jc w:val="center"/>
            </w:pPr>
            <w:r w:rsidRPr="0019066E">
              <w:t>8,316</w:t>
            </w:r>
          </w:p>
        </w:tc>
        <w:tc>
          <w:tcPr>
            <w:tcW w:w="1560" w:type="dxa"/>
            <w:vAlign w:val="bottom"/>
          </w:tcPr>
          <w:p w:rsidR="0070224F" w:rsidRPr="0019066E" w:rsidRDefault="0070224F" w:rsidP="00964E96">
            <w:pPr>
              <w:jc w:val="center"/>
            </w:pPr>
            <w:r w:rsidRPr="0019066E">
              <w:t>2.2</w:t>
            </w:r>
          </w:p>
        </w:tc>
      </w:tr>
      <w:tr w:rsidR="0070224F" w:rsidRPr="00D17309" w:rsidTr="0070224F">
        <w:tc>
          <w:tcPr>
            <w:tcW w:w="2722" w:type="dxa"/>
            <w:tcBorders>
              <w:right w:val="single" w:sz="4" w:space="0" w:color="auto"/>
            </w:tcBorders>
            <w:vAlign w:val="center"/>
          </w:tcPr>
          <w:p w:rsidR="0070224F" w:rsidRPr="00D17309" w:rsidRDefault="0070224F" w:rsidP="00413F3E">
            <w:pPr>
              <w:autoSpaceDE w:val="0"/>
              <w:spacing w:line="320" w:lineRule="exact"/>
              <w:ind w:leftChars="100" w:left="240"/>
              <w:rPr>
                <w:rFonts w:eastAsia="標楷體"/>
                <w:color w:val="000000"/>
                <w:szCs w:val="22"/>
              </w:rPr>
            </w:pPr>
            <w:r w:rsidRPr="00D17309">
              <w:rPr>
                <w:rFonts w:eastAsia="標楷體"/>
                <w:color w:val="000000"/>
                <w:szCs w:val="22"/>
              </w:rPr>
              <w:t>家庭器具業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2</w:t>
            </w:r>
            <w:r w:rsidRPr="00D17309">
              <w:rPr>
                <w:rFonts w:eastAsia="標楷體"/>
                <w:color w:val="000000"/>
                <w:sz w:val="20"/>
              </w:rPr>
              <w:t>）</w:t>
            </w:r>
          </w:p>
        </w:tc>
        <w:tc>
          <w:tcPr>
            <w:tcW w:w="1559" w:type="dxa"/>
            <w:vAlign w:val="bottom"/>
          </w:tcPr>
          <w:p w:rsidR="0070224F" w:rsidRPr="0019066E" w:rsidRDefault="0070224F" w:rsidP="00964E96">
            <w:pPr>
              <w:jc w:val="center"/>
            </w:pPr>
            <w:r w:rsidRPr="0019066E">
              <w:t>721</w:t>
            </w:r>
          </w:p>
        </w:tc>
        <w:tc>
          <w:tcPr>
            <w:tcW w:w="1559" w:type="dxa"/>
            <w:tcBorders>
              <w:left w:val="nil"/>
              <w:right w:val="double" w:sz="4" w:space="0" w:color="auto"/>
            </w:tcBorders>
            <w:vAlign w:val="bottom"/>
          </w:tcPr>
          <w:p w:rsidR="0070224F" w:rsidRPr="0019066E" w:rsidRDefault="0070224F" w:rsidP="00964E96">
            <w:pPr>
              <w:jc w:val="center"/>
            </w:pPr>
            <w:r w:rsidRPr="0019066E">
              <w:t>-0.7</w:t>
            </w:r>
          </w:p>
        </w:tc>
        <w:tc>
          <w:tcPr>
            <w:tcW w:w="1559" w:type="dxa"/>
            <w:tcBorders>
              <w:left w:val="double" w:sz="4" w:space="0" w:color="auto"/>
            </w:tcBorders>
            <w:vAlign w:val="bottom"/>
          </w:tcPr>
          <w:p w:rsidR="0070224F" w:rsidRPr="0019066E" w:rsidRDefault="0070224F" w:rsidP="00964E96">
            <w:pPr>
              <w:jc w:val="center"/>
            </w:pPr>
            <w:r w:rsidRPr="0019066E">
              <w:t>7,029</w:t>
            </w:r>
          </w:p>
        </w:tc>
        <w:tc>
          <w:tcPr>
            <w:tcW w:w="1560" w:type="dxa"/>
            <w:vAlign w:val="bottom"/>
          </w:tcPr>
          <w:p w:rsidR="0070224F" w:rsidRPr="0019066E" w:rsidRDefault="0070224F" w:rsidP="00964E96">
            <w:pPr>
              <w:jc w:val="center"/>
            </w:pPr>
            <w:r w:rsidRPr="0019066E">
              <w:t>-2.0</w:t>
            </w:r>
          </w:p>
        </w:tc>
      </w:tr>
      <w:tr w:rsidR="0070224F" w:rsidRPr="00D17309" w:rsidTr="0070224F">
        <w:tc>
          <w:tcPr>
            <w:tcW w:w="2722" w:type="dxa"/>
            <w:tcBorders>
              <w:right w:val="single" w:sz="4" w:space="0" w:color="auto"/>
            </w:tcBorders>
            <w:vAlign w:val="center"/>
          </w:tcPr>
          <w:p w:rsidR="0070224F" w:rsidRPr="00D17309" w:rsidRDefault="0070224F" w:rsidP="00413F3E">
            <w:pPr>
              <w:autoSpaceDE w:val="0"/>
              <w:spacing w:line="320" w:lineRule="exact"/>
              <w:ind w:leftChars="100" w:left="240"/>
              <w:rPr>
                <w:rFonts w:eastAsia="標楷體"/>
                <w:color w:val="000000"/>
                <w:szCs w:val="22"/>
              </w:rPr>
            </w:pPr>
            <w:r w:rsidRPr="00D17309">
              <w:rPr>
                <w:rFonts w:eastAsia="標楷體"/>
                <w:color w:val="000000"/>
                <w:szCs w:val="22"/>
              </w:rPr>
              <w:t>建材業</w:t>
            </w:r>
          </w:p>
        </w:tc>
        <w:tc>
          <w:tcPr>
            <w:tcW w:w="1559" w:type="dxa"/>
            <w:vAlign w:val="bottom"/>
          </w:tcPr>
          <w:p w:rsidR="0070224F" w:rsidRPr="0019066E" w:rsidRDefault="0070224F" w:rsidP="00964E96">
            <w:pPr>
              <w:jc w:val="center"/>
            </w:pPr>
            <w:r w:rsidRPr="0019066E">
              <w:t>686</w:t>
            </w:r>
          </w:p>
        </w:tc>
        <w:tc>
          <w:tcPr>
            <w:tcW w:w="1559" w:type="dxa"/>
            <w:tcBorders>
              <w:left w:val="nil"/>
              <w:right w:val="double" w:sz="4" w:space="0" w:color="auto"/>
            </w:tcBorders>
            <w:vAlign w:val="bottom"/>
          </w:tcPr>
          <w:p w:rsidR="0070224F" w:rsidRPr="0019066E" w:rsidRDefault="0070224F" w:rsidP="00964E96">
            <w:pPr>
              <w:jc w:val="center"/>
            </w:pPr>
            <w:r w:rsidRPr="0019066E">
              <w:t>5.2</w:t>
            </w:r>
          </w:p>
        </w:tc>
        <w:tc>
          <w:tcPr>
            <w:tcW w:w="1559" w:type="dxa"/>
            <w:tcBorders>
              <w:left w:val="double" w:sz="4" w:space="0" w:color="auto"/>
            </w:tcBorders>
            <w:vAlign w:val="bottom"/>
          </w:tcPr>
          <w:p w:rsidR="0070224F" w:rsidRPr="0019066E" w:rsidRDefault="0070224F" w:rsidP="00964E96">
            <w:pPr>
              <w:jc w:val="center"/>
            </w:pPr>
            <w:r w:rsidRPr="0019066E">
              <w:t>6,566</w:t>
            </w:r>
          </w:p>
        </w:tc>
        <w:tc>
          <w:tcPr>
            <w:tcW w:w="1560" w:type="dxa"/>
            <w:vAlign w:val="bottom"/>
          </w:tcPr>
          <w:p w:rsidR="0070224F" w:rsidRPr="0019066E" w:rsidRDefault="0070224F" w:rsidP="00964E96">
            <w:pPr>
              <w:jc w:val="center"/>
            </w:pPr>
            <w:r w:rsidRPr="0019066E">
              <w:t>-6.2</w:t>
            </w:r>
          </w:p>
        </w:tc>
      </w:tr>
      <w:tr w:rsidR="0070224F" w:rsidRPr="00D17309" w:rsidTr="0070224F">
        <w:tc>
          <w:tcPr>
            <w:tcW w:w="2722" w:type="dxa"/>
            <w:tcBorders>
              <w:right w:val="single" w:sz="4" w:space="0" w:color="auto"/>
            </w:tcBorders>
            <w:vAlign w:val="center"/>
          </w:tcPr>
          <w:p w:rsidR="0070224F" w:rsidRPr="00D17309" w:rsidRDefault="0070224F" w:rsidP="00413F3E">
            <w:pPr>
              <w:autoSpaceDE w:val="0"/>
              <w:spacing w:line="320" w:lineRule="exact"/>
              <w:ind w:leftChars="100" w:left="240"/>
              <w:rPr>
                <w:rFonts w:eastAsia="標楷體"/>
                <w:color w:val="000000"/>
              </w:rPr>
            </w:pPr>
            <w:r w:rsidRPr="00D17309">
              <w:rPr>
                <w:rFonts w:eastAsia="標楷體"/>
                <w:color w:val="000000"/>
                <w:spacing w:val="-6"/>
              </w:rPr>
              <w:t>汽機車</w:t>
            </w:r>
            <w:r w:rsidRPr="00D17309">
              <w:rPr>
                <w:rFonts w:eastAsia="標楷體"/>
                <w:color w:val="000000"/>
              </w:rPr>
              <w:t>業</w:t>
            </w:r>
          </w:p>
        </w:tc>
        <w:tc>
          <w:tcPr>
            <w:tcW w:w="1559" w:type="dxa"/>
            <w:vAlign w:val="bottom"/>
          </w:tcPr>
          <w:p w:rsidR="0070224F" w:rsidRPr="0019066E" w:rsidRDefault="0070224F" w:rsidP="00964E96">
            <w:pPr>
              <w:jc w:val="center"/>
            </w:pPr>
            <w:r w:rsidRPr="0019066E">
              <w:t>537</w:t>
            </w:r>
          </w:p>
        </w:tc>
        <w:tc>
          <w:tcPr>
            <w:tcW w:w="1559" w:type="dxa"/>
            <w:tcBorders>
              <w:left w:val="nil"/>
              <w:right w:val="double" w:sz="4" w:space="0" w:color="auto"/>
            </w:tcBorders>
            <w:vAlign w:val="bottom"/>
          </w:tcPr>
          <w:p w:rsidR="0070224F" w:rsidRPr="0019066E" w:rsidRDefault="0070224F" w:rsidP="00964E96">
            <w:pPr>
              <w:jc w:val="center"/>
            </w:pPr>
            <w:r w:rsidRPr="0019066E">
              <w:t>16.7</w:t>
            </w:r>
          </w:p>
        </w:tc>
        <w:tc>
          <w:tcPr>
            <w:tcW w:w="1559" w:type="dxa"/>
            <w:tcBorders>
              <w:left w:val="double" w:sz="4" w:space="0" w:color="auto"/>
            </w:tcBorders>
            <w:vAlign w:val="bottom"/>
          </w:tcPr>
          <w:p w:rsidR="0070224F" w:rsidRPr="0019066E" w:rsidRDefault="0070224F" w:rsidP="00964E96">
            <w:pPr>
              <w:jc w:val="center"/>
            </w:pPr>
            <w:r w:rsidRPr="0019066E">
              <w:t>5,796</w:t>
            </w:r>
          </w:p>
        </w:tc>
        <w:tc>
          <w:tcPr>
            <w:tcW w:w="1560" w:type="dxa"/>
            <w:vAlign w:val="bottom"/>
          </w:tcPr>
          <w:p w:rsidR="0070224F" w:rsidRPr="0019066E" w:rsidRDefault="0070224F" w:rsidP="00964E96">
            <w:pPr>
              <w:jc w:val="center"/>
            </w:pPr>
            <w:r w:rsidRPr="0019066E">
              <w:t>4.1</w:t>
            </w:r>
          </w:p>
        </w:tc>
      </w:tr>
      <w:tr w:rsidR="0070224F" w:rsidRPr="00D17309" w:rsidTr="0070224F">
        <w:tc>
          <w:tcPr>
            <w:tcW w:w="2722" w:type="dxa"/>
            <w:tcBorders>
              <w:right w:val="single" w:sz="4" w:space="0" w:color="auto"/>
            </w:tcBorders>
            <w:vAlign w:val="center"/>
          </w:tcPr>
          <w:p w:rsidR="0070224F" w:rsidRPr="00D17309" w:rsidRDefault="0070224F" w:rsidP="00413F3E">
            <w:pPr>
              <w:autoSpaceDE w:val="0"/>
              <w:spacing w:line="320" w:lineRule="exact"/>
              <w:ind w:leftChars="100" w:left="240"/>
              <w:rPr>
                <w:rFonts w:eastAsia="標楷體"/>
                <w:color w:val="000000"/>
              </w:rPr>
            </w:pPr>
            <w:r w:rsidRPr="00D17309">
              <w:rPr>
                <w:rFonts w:eastAsia="標楷體"/>
                <w:color w:val="000000"/>
              </w:rPr>
              <w:t>綜合商品業</w:t>
            </w:r>
          </w:p>
        </w:tc>
        <w:tc>
          <w:tcPr>
            <w:tcW w:w="1559" w:type="dxa"/>
            <w:vAlign w:val="bottom"/>
          </w:tcPr>
          <w:p w:rsidR="0070224F" w:rsidRPr="0019066E" w:rsidRDefault="0070224F" w:rsidP="00964E96">
            <w:pPr>
              <w:jc w:val="center"/>
            </w:pPr>
            <w:r w:rsidRPr="0019066E">
              <w:t>509</w:t>
            </w:r>
          </w:p>
        </w:tc>
        <w:tc>
          <w:tcPr>
            <w:tcW w:w="1559" w:type="dxa"/>
            <w:tcBorders>
              <w:left w:val="nil"/>
              <w:right w:val="double" w:sz="4" w:space="0" w:color="auto"/>
            </w:tcBorders>
            <w:vAlign w:val="bottom"/>
          </w:tcPr>
          <w:p w:rsidR="0070224F" w:rsidRPr="0019066E" w:rsidRDefault="0070224F" w:rsidP="00964E96">
            <w:pPr>
              <w:jc w:val="center"/>
            </w:pPr>
            <w:r w:rsidRPr="0019066E">
              <w:t>5.8</w:t>
            </w:r>
          </w:p>
        </w:tc>
        <w:tc>
          <w:tcPr>
            <w:tcW w:w="1559" w:type="dxa"/>
            <w:tcBorders>
              <w:left w:val="double" w:sz="4" w:space="0" w:color="auto"/>
            </w:tcBorders>
            <w:vAlign w:val="bottom"/>
          </w:tcPr>
          <w:p w:rsidR="0070224F" w:rsidRPr="0019066E" w:rsidRDefault="0070224F" w:rsidP="00964E96">
            <w:pPr>
              <w:jc w:val="center"/>
            </w:pPr>
            <w:r w:rsidRPr="0019066E">
              <w:t>5,592</w:t>
            </w:r>
          </w:p>
        </w:tc>
        <w:tc>
          <w:tcPr>
            <w:tcW w:w="1560" w:type="dxa"/>
            <w:vAlign w:val="bottom"/>
          </w:tcPr>
          <w:p w:rsidR="0070224F" w:rsidRPr="0019066E" w:rsidRDefault="0070224F" w:rsidP="00964E96">
            <w:pPr>
              <w:jc w:val="center"/>
            </w:pPr>
            <w:r w:rsidRPr="0019066E">
              <w:t>-1.2</w:t>
            </w:r>
          </w:p>
        </w:tc>
      </w:tr>
      <w:tr w:rsidR="0070224F" w:rsidRPr="00D17309" w:rsidTr="0070224F">
        <w:trPr>
          <w:trHeight w:val="80"/>
        </w:trPr>
        <w:tc>
          <w:tcPr>
            <w:tcW w:w="2722" w:type="dxa"/>
            <w:tcBorders>
              <w:right w:val="single" w:sz="4" w:space="0" w:color="auto"/>
            </w:tcBorders>
            <w:vAlign w:val="center"/>
          </w:tcPr>
          <w:p w:rsidR="0070224F" w:rsidRPr="00D17309" w:rsidRDefault="0070224F" w:rsidP="00413F3E">
            <w:pPr>
              <w:autoSpaceDE w:val="0"/>
              <w:spacing w:line="320" w:lineRule="exact"/>
              <w:ind w:leftChars="100" w:left="240"/>
              <w:rPr>
                <w:rFonts w:eastAsia="標楷體"/>
                <w:color w:val="000000"/>
                <w:szCs w:val="22"/>
              </w:rPr>
            </w:pPr>
            <w:r w:rsidRPr="00D17309">
              <w:rPr>
                <w:rFonts w:eastAsia="標楷體"/>
                <w:color w:val="000000"/>
                <w:szCs w:val="22"/>
              </w:rPr>
              <w:t>布</w:t>
            </w:r>
            <w:proofErr w:type="gramStart"/>
            <w:r w:rsidRPr="00D17309">
              <w:rPr>
                <w:rFonts w:eastAsia="標楷體"/>
                <w:color w:val="000000"/>
                <w:szCs w:val="22"/>
              </w:rPr>
              <w:t>疋</w:t>
            </w:r>
            <w:proofErr w:type="gramEnd"/>
            <w:r w:rsidRPr="00D17309">
              <w:rPr>
                <w:rFonts w:eastAsia="標楷體"/>
                <w:color w:val="000000"/>
                <w:szCs w:val="22"/>
              </w:rPr>
              <w:t>及服飾品業</w:t>
            </w:r>
          </w:p>
        </w:tc>
        <w:tc>
          <w:tcPr>
            <w:tcW w:w="1559" w:type="dxa"/>
            <w:vAlign w:val="bottom"/>
          </w:tcPr>
          <w:p w:rsidR="0070224F" w:rsidRPr="0019066E" w:rsidRDefault="0070224F" w:rsidP="00964E96">
            <w:pPr>
              <w:jc w:val="center"/>
            </w:pPr>
            <w:r w:rsidRPr="0019066E">
              <w:t>439</w:t>
            </w:r>
          </w:p>
        </w:tc>
        <w:tc>
          <w:tcPr>
            <w:tcW w:w="1559" w:type="dxa"/>
            <w:tcBorders>
              <w:left w:val="nil"/>
              <w:right w:val="double" w:sz="4" w:space="0" w:color="auto"/>
            </w:tcBorders>
            <w:vAlign w:val="bottom"/>
          </w:tcPr>
          <w:p w:rsidR="0070224F" w:rsidRPr="0019066E" w:rsidRDefault="0070224F" w:rsidP="00964E96">
            <w:pPr>
              <w:jc w:val="center"/>
            </w:pPr>
            <w:r w:rsidRPr="0019066E">
              <w:t>5.1</w:t>
            </w:r>
          </w:p>
        </w:tc>
        <w:tc>
          <w:tcPr>
            <w:tcW w:w="1559" w:type="dxa"/>
            <w:tcBorders>
              <w:left w:val="double" w:sz="4" w:space="0" w:color="auto"/>
            </w:tcBorders>
            <w:vAlign w:val="bottom"/>
          </w:tcPr>
          <w:p w:rsidR="0070224F" w:rsidRPr="0019066E" w:rsidRDefault="0070224F" w:rsidP="00964E96">
            <w:pPr>
              <w:jc w:val="center"/>
            </w:pPr>
            <w:r w:rsidRPr="0019066E">
              <w:t>4,761</w:t>
            </w:r>
          </w:p>
        </w:tc>
        <w:tc>
          <w:tcPr>
            <w:tcW w:w="1560" w:type="dxa"/>
            <w:vAlign w:val="bottom"/>
          </w:tcPr>
          <w:p w:rsidR="0070224F" w:rsidRPr="0019066E" w:rsidRDefault="0070224F" w:rsidP="00964E96">
            <w:pPr>
              <w:jc w:val="center"/>
            </w:pPr>
            <w:r w:rsidRPr="0019066E">
              <w:t>-4.7</w:t>
            </w:r>
          </w:p>
        </w:tc>
      </w:tr>
      <w:tr w:rsidR="0070224F" w:rsidRPr="00D17309" w:rsidTr="0070224F">
        <w:trPr>
          <w:trHeight w:val="80"/>
        </w:trPr>
        <w:tc>
          <w:tcPr>
            <w:tcW w:w="2722" w:type="dxa"/>
            <w:tcBorders>
              <w:right w:val="single" w:sz="4" w:space="0" w:color="auto"/>
            </w:tcBorders>
            <w:vAlign w:val="center"/>
          </w:tcPr>
          <w:p w:rsidR="0070224F" w:rsidRPr="00D17309" w:rsidRDefault="0019066E" w:rsidP="00413F3E">
            <w:pPr>
              <w:autoSpaceDE w:val="0"/>
              <w:spacing w:line="320" w:lineRule="exact"/>
              <w:ind w:leftChars="100" w:left="240"/>
              <w:rPr>
                <w:rFonts w:eastAsia="標楷體"/>
                <w:bCs/>
                <w:noProof/>
              </w:rPr>
            </w:pPr>
            <w:r w:rsidRPr="0019066E">
              <w:rPr>
                <w:rFonts w:eastAsia="標楷體" w:hint="eastAsia"/>
                <w:bCs/>
                <w:noProof/>
              </w:rPr>
              <w:t>藥品及化粧品業</w:t>
            </w:r>
          </w:p>
        </w:tc>
        <w:tc>
          <w:tcPr>
            <w:tcW w:w="1559" w:type="dxa"/>
            <w:vAlign w:val="bottom"/>
          </w:tcPr>
          <w:p w:rsidR="0070224F" w:rsidRPr="0019066E" w:rsidRDefault="0070224F" w:rsidP="00964E96">
            <w:pPr>
              <w:jc w:val="center"/>
            </w:pPr>
            <w:r w:rsidRPr="0019066E">
              <w:t>380</w:t>
            </w:r>
          </w:p>
        </w:tc>
        <w:tc>
          <w:tcPr>
            <w:tcW w:w="1559" w:type="dxa"/>
            <w:tcBorders>
              <w:left w:val="nil"/>
              <w:right w:val="double" w:sz="4" w:space="0" w:color="auto"/>
            </w:tcBorders>
            <w:vAlign w:val="bottom"/>
          </w:tcPr>
          <w:p w:rsidR="0070224F" w:rsidRPr="0019066E" w:rsidRDefault="0070224F" w:rsidP="00964E96">
            <w:pPr>
              <w:jc w:val="center"/>
            </w:pPr>
            <w:r w:rsidRPr="0019066E">
              <w:t>16.8</w:t>
            </w:r>
          </w:p>
        </w:tc>
        <w:tc>
          <w:tcPr>
            <w:tcW w:w="1559" w:type="dxa"/>
            <w:tcBorders>
              <w:left w:val="double" w:sz="4" w:space="0" w:color="auto"/>
            </w:tcBorders>
            <w:vAlign w:val="bottom"/>
          </w:tcPr>
          <w:p w:rsidR="0070224F" w:rsidRPr="0019066E" w:rsidRDefault="0070224F" w:rsidP="00964E96">
            <w:pPr>
              <w:jc w:val="center"/>
            </w:pPr>
            <w:r w:rsidRPr="0019066E">
              <w:t>3,894</w:t>
            </w:r>
          </w:p>
        </w:tc>
        <w:tc>
          <w:tcPr>
            <w:tcW w:w="1560" w:type="dxa"/>
            <w:vAlign w:val="bottom"/>
          </w:tcPr>
          <w:p w:rsidR="0070224F" w:rsidRPr="0019066E" w:rsidRDefault="0070224F" w:rsidP="00964E96">
            <w:pPr>
              <w:jc w:val="center"/>
            </w:pPr>
            <w:r w:rsidRPr="0019066E">
              <w:t>4.0</w:t>
            </w:r>
          </w:p>
        </w:tc>
      </w:tr>
      <w:tr w:rsidR="0070224F" w:rsidRPr="00D17309" w:rsidTr="0070224F">
        <w:trPr>
          <w:trHeight w:val="80"/>
        </w:trPr>
        <w:tc>
          <w:tcPr>
            <w:tcW w:w="2722" w:type="dxa"/>
            <w:tcBorders>
              <w:bottom w:val="single" w:sz="4" w:space="0" w:color="auto"/>
              <w:right w:val="single" w:sz="4" w:space="0" w:color="auto"/>
            </w:tcBorders>
            <w:vAlign w:val="center"/>
          </w:tcPr>
          <w:p w:rsidR="0070224F" w:rsidRPr="00D17309" w:rsidRDefault="0070224F" w:rsidP="00413F3E">
            <w:pPr>
              <w:autoSpaceDE w:val="0"/>
              <w:spacing w:line="320" w:lineRule="exact"/>
              <w:ind w:leftChars="100" w:left="240"/>
              <w:rPr>
                <w:rFonts w:eastAsia="標楷體"/>
                <w:color w:val="000000"/>
                <w:szCs w:val="22"/>
              </w:rPr>
            </w:pPr>
            <w:r w:rsidRPr="00D17309">
              <w:rPr>
                <w:rFonts w:eastAsia="標楷體"/>
                <w:color w:val="000000"/>
                <w:szCs w:val="22"/>
              </w:rPr>
              <w:t>其他批發業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3</w:t>
            </w:r>
            <w:r w:rsidRPr="00D17309">
              <w:rPr>
                <w:rFonts w:eastAsia="標楷體"/>
                <w:color w:val="000000"/>
                <w:sz w:val="20"/>
              </w:rPr>
              <w:t>）</w:t>
            </w:r>
          </w:p>
        </w:tc>
        <w:tc>
          <w:tcPr>
            <w:tcW w:w="1559" w:type="dxa"/>
            <w:tcBorders>
              <w:bottom w:val="single" w:sz="4" w:space="0" w:color="auto"/>
            </w:tcBorders>
            <w:vAlign w:val="bottom"/>
          </w:tcPr>
          <w:p w:rsidR="0070224F" w:rsidRPr="0019066E" w:rsidRDefault="00964E96" w:rsidP="00964E96">
            <w:pPr>
              <w:jc w:val="center"/>
            </w:pPr>
            <w:r>
              <w:rPr>
                <w:rFonts w:hint="eastAsia"/>
              </w:rPr>
              <w:t>979</w:t>
            </w:r>
          </w:p>
        </w:tc>
        <w:tc>
          <w:tcPr>
            <w:tcW w:w="1559" w:type="dxa"/>
            <w:tcBorders>
              <w:left w:val="nil"/>
              <w:bottom w:val="single" w:sz="4" w:space="0" w:color="auto"/>
              <w:right w:val="double" w:sz="4" w:space="0" w:color="auto"/>
            </w:tcBorders>
            <w:vAlign w:val="bottom"/>
          </w:tcPr>
          <w:p w:rsidR="0070224F" w:rsidRPr="0019066E" w:rsidRDefault="00964E96" w:rsidP="00964E96">
            <w:pPr>
              <w:jc w:val="center"/>
            </w:pPr>
            <w:r>
              <w:rPr>
                <w:rFonts w:hint="eastAsia"/>
              </w:rPr>
              <w:t>3</w:t>
            </w:r>
            <w:r w:rsidR="0070224F" w:rsidRPr="0019066E">
              <w:t>.</w:t>
            </w:r>
            <w:r>
              <w:rPr>
                <w:rFonts w:hint="eastAsia"/>
              </w:rPr>
              <w:t>9</w:t>
            </w:r>
          </w:p>
        </w:tc>
        <w:tc>
          <w:tcPr>
            <w:tcW w:w="1559" w:type="dxa"/>
            <w:tcBorders>
              <w:left w:val="double" w:sz="4" w:space="0" w:color="auto"/>
              <w:bottom w:val="single" w:sz="4" w:space="0" w:color="auto"/>
            </w:tcBorders>
            <w:vAlign w:val="bottom"/>
          </w:tcPr>
          <w:p w:rsidR="0070224F" w:rsidRPr="0019066E" w:rsidRDefault="00964E96" w:rsidP="00964E96">
            <w:pPr>
              <w:jc w:val="center"/>
            </w:pPr>
            <w:r>
              <w:rPr>
                <w:rFonts w:hint="eastAsia"/>
              </w:rPr>
              <w:t>10</w:t>
            </w:r>
            <w:r w:rsidR="0070224F" w:rsidRPr="0019066E">
              <w:t>,</w:t>
            </w:r>
            <w:r>
              <w:rPr>
                <w:rFonts w:hint="eastAsia"/>
              </w:rPr>
              <w:t>089</w:t>
            </w:r>
          </w:p>
        </w:tc>
        <w:tc>
          <w:tcPr>
            <w:tcW w:w="1560" w:type="dxa"/>
            <w:tcBorders>
              <w:bottom w:val="single" w:sz="4" w:space="0" w:color="auto"/>
            </w:tcBorders>
            <w:vAlign w:val="bottom"/>
          </w:tcPr>
          <w:p w:rsidR="0070224F" w:rsidRPr="0019066E" w:rsidRDefault="0070224F" w:rsidP="00964E96">
            <w:pPr>
              <w:jc w:val="center"/>
            </w:pPr>
            <w:r w:rsidRPr="0019066E">
              <w:t>-</w:t>
            </w:r>
            <w:r w:rsidR="00964E96">
              <w:rPr>
                <w:rFonts w:hint="eastAsia"/>
              </w:rPr>
              <w:t>2</w:t>
            </w:r>
            <w:r w:rsidRPr="0019066E">
              <w:t>.</w:t>
            </w:r>
            <w:r w:rsidR="00964E96">
              <w:rPr>
                <w:rFonts w:hint="eastAsia"/>
              </w:rPr>
              <w:t>7</w:t>
            </w:r>
          </w:p>
        </w:tc>
      </w:tr>
    </w:tbl>
    <w:p w:rsidR="00F454C0" w:rsidRPr="00281BC1" w:rsidRDefault="00F454C0" w:rsidP="00F454C0">
      <w:pPr>
        <w:widowControl/>
        <w:tabs>
          <w:tab w:val="left" w:pos="426"/>
        </w:tabs>
        <w:snapToGrid w:val="0"/>
        <w:ind w:firstLineChars="193" w:firstLine="425"/>
        <w:jc w:val="both"/>
        <w:rPr>
          <w:rFonts w:eastAsia="標楷體"/>
          <w:kern w:val="0"/>
          <w:sz w:val="22"/>
          <w:szCs w:val="22"/>
        </w:rPr>
      </w:pPr>
      <w:proofErr w:type="gramStart"/>
      <w:r w:rsidRPr="00281BC1">
        <w:rPr>
          <w:rFonts w:eastAsia="標楷體"/>
          <w:kern w:val="0"/>
          <w:sz w:val="22"/>
          <w:szCs w:val="22"/>
        </w:rPr>
        <w:t>註</w:t>
      </w:r>
      <w:proofErr w:type="gramEnd"/>
      <w:r w:rsidRPr="00281BC1">
        <w:rPr>
          <w:rFonts w:eastAsia="標楷體"/>
          <w:kern w:val="0"/>
          <w:sz w:val="22"/>
          <w:szCs w:val="22"/>
        </w:rPr>
        <w:t>：</w:t>
      </w:r>
      <w:r w:rsidRPr="00281BC1">
        <w:rPr>
          <w:rFonts w:eastAsia="標楷體"/>
          <w:kern w:val="0"/>
          <w:sz w:val="22"/>
          <w:szCs w:val="22"/>
        </w:rPr>
        <w:t>1.</w:t>
      </w:r>
      <w:r w:rsidRPr="00281BC1">
        <w:rPr>
          <w:rFonts w:eastAsia="標楷體"/>
          <w:kern w:val="0"/>
          <w:sz w:val="22"/>
          <w:szCs w:val="22"/>
        </w:rPr>
        <w:t>機械器具業：包括電腦、手持行動裝置、電子與電力設備、機械及其配備等。</w:t>
      </w:r>
    </w:p>
    <w:p w:rsidR="00F454C0" w:rsidRPr="00281BC1" w:rsidRDefault="00F454C0" w:rsidP="00F454C0">
      <w:pPr>
        <w:widowControl/>
        <w:tabs>
          <w:tab w:val="left" w:pos="426"/>
        </w:tabs>
        <w:snapToGrid w:val="0"/>
        <w:ind w:firstLineChars="386" w:firstLine="849"/>
        <w:jc w:val="both"/>
        <w:rPr>
          <w:rFonts w:eastAsia="標楷體"/>
          <w:kern w:val="0"/>
          <w:sz w:val="22"/>
          <w:szCs w:val="22"/>
        </w:rPr>
      </w:pPr>
      <w:r w:rsidRPr="00281BC1">
        <w:rPr>
          <w:rFonts w:eastAsia="標楷體"/>
          <w:kern w:val="0"/>
          <w:sz w:val="22"/>
          <w:szCs w:val="22"/>
        </w:rPr>
        <w:t>2.</w:t>
      </w:r>
      <w:r w:rsidRPr="00281BC1">
        <w:rPr>
          <w:rFonts w:eastAsia="標楷體"/>
          <w:kern w:val="0"/>
          <w:sz w:val="22"/>
          <w:szCs w:val="22"/>
        </w:rPr>
        <w:t>家庭器具</w:t>
      </w:r>
      <w:r w:rsidRPr="00281BC1">
        <w:rPr>
          <w:rFonts w:eastAsia="標楷體"/>
          <w:bCs/>
          <w:kern w:val="0"/>
          <w:sz w:val="22"/>
          <w:szCs w:val="22"/>
        </w:rPr>
        <w:t>業</w:t>
      </w:r>
      <w:r w:rsidRPr="00281BC1">
        <w:rPr>
          <w:rFonts w:eastAsia="標楷體"/>
          <w:kern w:val="0"/>
          <w:sz w:val="22"/>
          <w:szCs w:val="22"/>
        </w:rPr>
        <w:t>：包括電器、家具、光學器材、黃金白銀貴金屬等。</w:t>
      </w:r>
    </w:p>
    <w:p w:rsidR="00F454C0" w:rsidRPr="00281BC1" w:rsidRDefault="00F454C0" w:rsidP="009C1978">
      <w:pPr>
        <w:widowControl/>
        <w:tabs>
          <w:tab w:val="left" w:pos="426"/>
        </w:tabs>
        <w:snapToGrid w:val="0"/>
        <w:ind w:leftChars="354" w:left="1015" w:hangingChars="75" w:hanging="165"/>
        <w:jc w:val="both"/>
        <w:rPr>
          <w:rFonts w:eastAsia="標楷體"/>
          <w:kern w:val="0"/>
          <w:sz w:val="22"/>
          <w:szCs w:val="22"/>
        </w:rPr>
      </w:pPr>
      <w:r w:rsidRPr="00281BC1">
        <w:rPr>
          <w:rFonts w:eastAsia="標楷體"/>
          <w:kern w:val="0"/>
          <w:sz w:val="22"/>
          <w:szCs w:val="22"/>
        </w:rPr>
        <w:t>3.</w:t>
      </w:r>
      <w:r w:rsidR="009C1978" w:rsidRPr="009C1978">
        <w:rPr>
          <w:rFonts w:eastAsia="標楷體"/>
          <w:kern w:val="0"/>
          <w:sz w:val="22"/>
          <w:szCs w:val="22"/>
        </w:rPr>
        <w:t>其他批發業：</w:t>
      </w:r>
      <w:r w:rsidR="009C1978" w:rsidRPr="009C1978">
        <w:rPr>
          <w:rFonts w:eastAsia="標楷體" w:hint="eastAsia"/>
          <w:bCs/>
          <w:kern w:val="0"/>
          <w:sz w:val="22"/>
          <w:szCs w:val="22"/>
        </w:rPr>
        <w:t>包含</w:t>
      </w:r>
      <w:r w:rsidR="00613D43" w:rsidRPr="00613D43">
        <w:rPr>
          <w:rFonts w:eastAsia="標楷體" w:hint="eastAsia"/>
          <w:bCs/>
          <w:kern w:val="0"/>
          <w:sz w:val="22"/>
          <w:szCs w:val="22"/>
        </w:rPr>
        <w:t>化學批發業</w:t>
      </w:r>
      <w:r w:rsidR="009C1978" w:rsidRPr="009C1978">
        <w:rPr>
          <w:rFonts w:eastAsia="標楷體" w:hint="eastAsia"/>
          <w:bCs/>
          <w:kern w:val="0"/>
          <w:sz w:val="22"/>
          <w:szCs w:val="22"/>
        </w:rPr>
        <w:t>、文教育樂用品批發業等</w:t>
      </w:r>
      <w:r w:rsidR="009C1978" w:rsidRPr="009C1978">
        <w:rPr>
          <w:rFonts w:eastAsia="標楷體" w:hint="eastAsia"/>
          <w:bCs/>
          <w:kern w:val="0"/>
          <w:sz w:val="22"/>
          <w:szCs w:val="22"/>
        </w:rPr>
        <w:t>6</w:t>
      </w:r>
      <w:r w:rsidR="009C1978" w:rsidRPr="009C1978">
        <w:rPr>
          <w:rFonts w:eastAsia="標楷體" w:hint="eastAsia"/>
          <w:bCs/>
          <w:kern w:val="0"/>
          <w:sz w:val="22"/>
          <w:szCs w:val="22"/>
        </w:rPr>
        <w:t>項中業別</w:t>
      </w:r>
      <w:r w:rsidR="009C1978" w:rsidRPr="009C1978">
        <w:rPr>
          <w:rFonts w:eastAsia="標楷體"/>
          <w:kern w:val="0"/>
          <w:sz w:val="22"/>
          <w:szCs w:val="22"/>
        </w:rPr>
        <w:t>。</w:t>
      </w:r>
    </w:p>
    <w:p w:rsidR="00F454C0" w:rsidRPr="00281BC1" w:rsidRDefault="00F454C0" w:rsidP="00F454C0">
      <w:pPr>
        <w:widowControl/>
        <w:tabs>
          <w:tab w:val="left" w:pos="426"/>
        </w:tabs>
        <w:snapToGrid w:val="0"/>
        <w:ind w:firstLineChars="193" w:firstLine="425"/>
        <w:jc w:val="both"/>
        <w:rPr>
          <w:rFonts w:eastAsia="標楷體"/>
          <w:kern w:val="0"/>
          <w:sz w:val="22"/>
          <w:szCs w:val="22"/>
        </w:rPr>
      </w:pPr>
      <w:r w:rsidRPr="00281BC1">
        <w:rPr>
          <w:rFonts w:eastAsia="標楷體"/>
          <w:kern w:val="0"/>
          <w:sz w:val="22"/>
          <w:szCs w:val="22"/>
        </w:rPr>
        <w:t>資料來源：經濟部統計處。</w:t>
      </w:r>
    </w:p>
    <w:p w:rsidR="00F454C0" w:rsidRPr="008B379D" w:rsidRDefault="00F454C0" w:rsidP="00F454C0">
      <w:pPr>
        <w:widowControl/>
        <w:rPr>
          <w:rFonts w:eastAsia="標楷體"/>
          <w:color w:val="FF0000"/>
          <w:kern w:val="0"/>
          <w:sz w:val="22"/>
          <w:szCs w:val="22"/>
        </w:rPr>
      </w:pPr>
      <w:r w:rsidRPr="008B379D">
        <w:rPr>
          <w:color w:val="FF0000"/>
          <w:sz w:val="22"/>
          <w:szCs w:val="22"/>
        </w:rPr>
        <w:br w:type="page"/>
      </w:r>
    </w:p>
    <w:p w:rsidR="00F454C0" w:rsidRPr="008429F2" w:rsidRDefault="00F454C0" w:rsidP="00F454C0">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8429F2">
        <w:rPr>
          <w:rFonts w:eastAsia="標楷體"/>
          <w:b/>
          <w:bCs/>
          <w:color w:val="000000" w:themeColor="text1"/>
          <w:kern w:val="0"/>
          <w:sz w:val="28"/>
          <w:szCs w:val="20"/>
        </w:rPr>
        <w:lastRenderedPageBreak/>
        <w:t>３、</w:t>
      </w:r>
      <w:r w:rsidR="00154528" w:rsidRPr="00154528">
        <w:rPr>
          <w:rFonts w:eastAsia="標楷體"/>
          <w:b/>
          <w:bCs/>
          <w:color w:val="000000" w:themeColor="text1"/>
          <w:kern w:val="0"/>
          <w:sz w:val="28"/>
          <w:szCs w:val="20"/>
        </w:rPr>
        <w:t>10</w:t>
      </w:r>
      <w:r w:rsidR="00154528" w:rsidRPr="00154528">
        <w:rPr>
          <w:rFonts w:eastAsia="標楷體" w:hint="eastAsia"/>
          <w:b/>
          <w:bCs/>
          <w:color w:val="000000" w:themeColor="text1"/>
          <w:kern w:val="0"/>
          <w:sz w:val="28"/>
          <w:szCs w:val="20"/>
        </w:rPr>
        <w:t>5</w:t>
      </w:r>
      <w:r w:rsidR="00154528" w:rsidRPr="00154528">
        <w:rPr>
          <w:rFonts w:eastAsia="標楷體"/>
          <w:b/>
          <w:bCs/>
          <w:color w:val="000000" w:themeColor="text1"/>
          <w:kern w:val="0"/>
          <w:sz w:val="28"/>
          <w:szCs w:val="20"/>
        </w:rPr>
        <w:t>年</w:t>
      </w:r>
      <w:r w:rsidR="00154528" w:rsidRPr="00154528">
        <w:rPr>
          <w:rFonts w:eastAsia="標楷體" w:hint="eastAsia"/>
          <w:b/>
          <w:bCs/>
          <w:color w:val="000000" w:themeColor="text1"/>
          <w:kern w:val="0"/>
          <w:sz w:val="28"/>
          <w:szCs w:val="20"/>
        </w:rPr>
        <w:t>1</w:t>
      </w:r>
      <w:r w:rsidR="009555DA">
        <w:rPr>
          <w:rFonts w:eastAsia="標楷體" w:hint="eastAsia"/>
          <w:b/>
          <w:bCs/>
          <w:color w:val="000000" w:themeColor="text1"/>
          <w:kern w:val="0"/>
          <w:sz w:val="28"/>
          <w:szCs w:val="20"/>
        </w:rPr>
        <w:t>1</w:t>
      </w:r>
      <w:r w:rsidR="00154528" w:rsidRPr="00154528">
        <w:rPr>
          <w:rFonts w:eastAsia="標楷體"/>
          <w:b/>
          <w:bCs/>
          <w:color w:val="000000" w:themeColor="text1"/>
          <w:kern w:val="0"/>
          <w:sz w:val="28"/>
          <w:szCs w:val="20"/>
        </w:rPr>
        <w:t>月零售業營業額</w:t>
      </w:r>
      <w:r w:rsidR="00154528" w:rsidRPr="00154528">
        <w:rPr>
          <w:rFonts w:eastAsia="標楷體" w:hint="eastAsia"/>
          <w:b/>
          <w:bCs/>
          <w:color w:val="000000" w:themeColor="text1"/>
          <w:kern w:val="0"/>
          <w:sz w:val="28"/>
          <w:szCs w:val="20"/>
        </w:rPr>
        <w:t>增加</w:t>
      </w:r>
      <w:r w:rsidR="00971C06">
        <w:rPr>
          <w:rFonts w:eastAsia="標楷體" w:hint="eastAsia"/>
          <w:b/>
          <w:bCs/>
          <w:color w:val="000000" w:themeColor="text1"/>
          <w:kern w:val="0"/>
          <w:sz w:val="28"/>
          <w:szCs w:val="20"/>
        </w:rPr>
        <w:t>2</w:t>
      </w:r>
      <w:r w:rsidR="00154528" w:rsidRPr="00154528">
        <w:rPr>
          <w:rFonts w:eastAsia="標楷體" w:hint="eastAsia"/>
          <w:b/>
          <w:bCs/>
          <w:color w:val="000000" w:themeColor="text1"/>
          <w:kern w:val="0"/>
          <w:sz w:val="28"/>
          <w:szCs w:val="20"/>
        </w:rPr>
        <w:t>.</w:t>
      </w:r>
      <w:r w:rsidR="00971C06">
        <w:rPr>
          <w:rFonts w:eastAsia="標楷體" w:hint="eastAsia"/>
          <w:b/>
          <w:bCs/>
          <w:color w:val="000000" w:themeColor="text1"/>
          <w:kern w:val="0"/>
          <w:sz w:val="28"/>
          <w:szCs w:val="20"/>
        </w:rPr>
        <w:t>5</w:t>
      </w:r>
      <w:r w:rsidR="00154528" w:rsidRPr="00154528">
        <w:rPr>
          <w:rFonts w:eastAsia="標楷體"/>
          <w:b/>
          <w:bCs/>
          <w:color w:val="000000" w:themeColor="text1"/>
          <w:kern w:val="0"/>
          <w:sz w:val="28"/>
          <w:szCs w:val="20"/>
        </w:rPr>
        <w:t>%</w:t>
      </w:r>
    </w:p>
    <w:p w:rsidR="00F454C0" w:rsidRPr="008B379D" w:rsidRDefault="00154528" w:rsidP="00154528">
      <w:pPr>
        <w:widowControl/>
        <w:topLinePunct/>
        <w:snapToGrid w:val="0"/>
        <w:spacing w:beforeLines="100" w:before="360" w:line="300" w:lineRule="auto"/>
        <w:ind w:leftChars="100" w:left="240" w:rightChars="-59" w:right="-142" w:firstLineChars="202" w:firstLine="566"/>
        <w:jc w:val="both"/>
        <w:rPr>
          <w:rFonts w:eastAsia="標楷體"/>
          <w:color w:val="FF0000"/>
          <w:kern w:val="0"/>
          <w:sz w:val="28"/>
          <w:szCs w:val="20"/>
        </w:rPr>
      </w:pPr>
      <w:r w:rsidRPr="00154528">
        <w:rPr>
          <w:rFonts w:eastAsia="標楷體"/>
          <w:color w:val="000000" w:themeColor="text1"/>
          <w:kern w:val="0"/>
          <w:sz w:val="28"/>
          <w:szCs w:val="20"/>
        </w:rPr>
        <w:t>10</w:t>
      </w:r>
      <w:r w:rsidRPr="00154528">
        <w:rPr>
          <w:rFonts w:eastAsia="標楷體" w:hint="eastAsia"/>
          <w:color w:val="000000" w:themeColor="text1"/>
          <w:kern w:val="0"/>
          <w:sz w:val="28"/>
          <w:szCs w:val="20"/>
        </w:rPr>
        <w:t>5</w:t>
      </w:r>
      <w:r w:rsidRPr="00154528">
        <w:rPr>
          <w:rFonts w:eastAsia="標楷體"/>
          <w:color w:val="000000" w:themeColor="text1"/>
          <w:kern w:val="0"/>
          <w:sz w:val="28"/>
          <w:szCs w:val="20"/>
        </w:rPr>
        <w:t>年</w:t>
      </w:r>
      <w:r w:rsidRPr="00154528">
        <w:rPr>
          <w:rFonts w:eastAsia="標楷體" w:hint="eastAsia"/>
          <w:color w:val="000000" w:themeColor="text1"/>
          <w:kern w:val="0"/>
          <w:sz w:val="28"/>
          <w:szCs w:val="20"/>
        </w:rPr>
        <w:t>1</w:t>
      </w:r>
      <w:r w:rsidR="009555DA">
        <w:rPr>
          <w:rFonts w:eastAsia="標楷體" w:hint="eastAsia"/>
          <w:color w:val="000000" w:themeColor="text1"/>
          <w:kern w:val="0"/>
          <w:sz w:val="28"/>
          <w:szCs w:val="20"/>
        </w:rPr>
        <w:t>1</w:t>
      </w:r>
      <w:r w:rsidRPr="00154528">
        <w:rPr>
          <w:rFonts w:eastAsia="標楷體"/>
          <w:color w:val="000000" w:themeColor="text1"/>
          <w:kern w:val="0"/>
          <w:sz w:val="28"/>
          <w:szCs w:val="20"/>
        </w:rPr>
        <w:t>月零售業營業額為</w:t>
      </w:r>
      <w:r w:rsidRPr="00154528">
        <w:rPr>
          <w:rFonts w:eastAsia="標楷體"/>
          <w:color w:val="000000" w:themeColor="text1"/>
          <w:kern w:val="0"/>
          <w:sz w:val="28"/>
          <w:szCs w:val="20"/>
        </w:rPr>
        <w:t>3,</w:t>
      </w:r>
      <w:r w:rsidRPr="00154528">
        <w:rPr>
          <w:rFonts w:eastAsia="標楷體" w:hint="eastAsia"/>
          <w:color w:val="000000" w:themeColor="text1"/>
          <w:kern w:val="0"/>
          <w:sz w:val="28"/>
          <w:szCs w:val="20"/>
        </w:rPr>
        <w:t>57</w:t>
      </w:r>
      <w:r w:rsidR="00971C06">
        <w:rPr>
          <w:rFonts w:eastAsia="標楷體" w:hint="eastAsia"/>
          <w:color w:val="000000" w:themeColor="text1"/>
          <w:kern w:val="0"/>
          <w:sz w:val="28"/>
          <w:szCs w:val="20"/>
        </w:rPr>
        <w:t>8</w:t>
      </w:r>
      <w:r w:rsidRPr="00154528">
        <w:rPr>
          <w:rFonts w:eastAsia="標楷體"/>
          <w:color w:val="000000" w:themeColor="text1"/>
          <w:kern w:val="0"/>
          <w:sz w:val="28"/>
          <w:szCs w:val="20"/>
        </w:rPr>
        <w:t>億元</w:t>
      </w:r>
      <w:r w:rsidRPr="00154528">
        <w:rPr>
          <w:rFonts w:eastAsia="標楷體" w:hint="eastAsia"/>
          <w:color w:val="000000" w:themeColor="text1"/>
          <w:kern w:val="0"/>
          <w:sz w:val="28"/>
          <w:szCs w:val="20"/>
        </w:rPr>
        <w:t>，</w:t>
      </w:r>
      <w:r w:rsidRPr="00154528">
        <w:rPr>
          <w:rFonts w:eastAsia="標楷體"/>
          <w:color w:val="000000" w:themeColor="text1"/>
          <w:kern w:val="0"/>
          <w:sz w:val="28"/>
          <w:szCs w:val="20"/>
        </w:rPr>
        <w:t>較上年同月</w:t>
      </w:r>
      <w:r w:rsidRPr="00154528">
        <w:rPr>
          <w:rFonts w:eastAsia="標楷體" w:hint="eastAsia"/>
          <w:color w:val="000000" w:themeColor="text1"/>
          <w:kern w:val="0"/>
          <w:sz w:val="28"/>
          <w:szCs w:val="20"/>
        </w:rPr>
        <w:t>增加</w:t>
      </w:r>
      <w:r w:rsidR="00971C06">
        <w:rPr>
          <w:rFonts w:eastAsia="標楷體" w:hint="eastAsia"/>
          <w:color w:val="000000" w:themeColor="text1"/>
          <w:kern w:val="0"/>
          <w:sz w:val="28"/>
          <w:szCs w:val="20"/>
        </w:rPr>
        <w:t>2</w:t>
      </w:r>
      <w:r w:rsidRPr="00154528">
        <w:rPr>
          <w:rFonts w:eastAsia="標楷體" w:hint="eastAsia"/>
          <w:color w:val="000000" w:themeColor="text1"/>
          <w:kern w:val="0"/>
          <w:sz w:val="28"/>
          <w:szCs w:val="20"/>
        </w:rPr>
        <w:t>.</w:t>
      </w:r>
      <w:r w:rsidR="00971C06">
        <w:rPr>
          <w:rFonts w:eastAsia="標楷體" w:hint="eastAsia"/>
          <w:color w:val="000000" w:themeColor="text1"/>
          <w:kern w:val="0"/>
          <w:sz w:val="28"/>
          <w:szCs w:val="20"/>
        </w:rPr>
        <w:t>5</w:t>
      </w:r>
      <w:r w:rsidRPr="00154528">
        <w:rPr>
          <w:rFonts w:eastAsia="標楷體"/>
          <w:color w:val="000000" w:themeColor="text1"/>
          <w:kern w:val="0"/>
          <w:sz w:val="28"/>
          <w:szCs w:val="20"/>
        </w:rPr>
        <w:t>%</w:t>
      </w:r>
      <w:r w:rsidRPr="00154528">
        <w:rPr>
          <w:rFonts w:eastAsia="標楷體" w:hint="eastAsia"/>
          <w:color w:val="000000" w:themeColor="text1"/>
          <w:kern w:val="0"/>
          <w:sz w:val="28"/>
          <w:szCs w:val="20"/>
        </w:rPr>
        <w:t>，其中綜合商品零售業年增</w:t>
      </w:r>
      <w:r w:rsidR="00971C06" w:rsidRPr="00971C06">
        <w:rPr>
          <w:rFonts w:eastAsia="標楷體" w:hint="eastAsia"/>
          <w:color w:val="000000" w:themeColor="text1"/>
          <w:kern w:val="0"/>
          <w:sz w:val="28"/>
          <w:szCs w:val="20"/>
        </w:rPr>
        <w:t>2.0%</w:t>
      </w:r>
      <w:r w:rsidR="00971C06" w:rsidRPr="00971C06">
        <w:rPr>
          <w:rFonts w:eastAsia="標楷體" w:hint="eastAsia"/>
          <w:color w:val="000000" w:themeColor="text1"/>
          <w:kern w:val="0"/>
          <w:sz w:val="28"/>
          <w:szCs w:val="20"/>
        </w:rPr>
        <w:t>；汽機車零售業受汰舊換新補助政策激勵，加上進口車熱銷，年增</w:t>
      </w:r>
      <w:r w:rsidR="00971C06" w:rsidRPr="00971C06">
        <w:rPr>
          <w:rFonts w:eastAsia="標楷體" w:hint="eastAsia"/>
          <w:color w:val="000000" w:themeColor="text1"/>
          <w:kern w:val="0"/>
          <w:sz w:val="28"/>
          <w:szCs w:val="20"/>
        </w:rPr>
        <w:t>16.2%</w:t>
      </w:r>
      <w:r w:rsidR="00971C06" w:rsidRPr="00971C06">
        <w:rPr>
          <w:rFonts w:eastAsia="標楷體" w:hint="eastAsia"/>
          <w:color w:val="000000" w:themeColor="text1"/>
          <w:kern w:val="0"/>
          <w:sz w:val="28"/>
          <w:szCs w:val="20"/>
        </w:rPr>
        <w:t>；無店面零售業因網購週年慶及雙</w:t>
      </w:r>
      <w:r w:rsidR="00971C06" w:rsidRPr="00971C06">
        <w:rPr>
          <w:rFonts w:eastAsia="標楷體" w:hint="eastAsia"/>
          <w:color w:val="000000" w:themeColor="text1"/>
          <w:kern w:val="0"/>
          <w:sz w:val="28"/>
          <w:szCs w:val="20"/>
        </w:rPr>
        <w:t>11</w:t>
      </w:r>
      <w:r w:rsidR="00971C06" w:rsidRPr="00971C06">
        <w:rPr>
          <w:rFonts w:eastAsia="標楷體" w:hint="eastAsia"/>
          <w:color w:val="000000" w:themeColor="text1"/>
          <w:kern w:val="0"/>
          <w:sz w:val="28"/>
          <w:szCs w:val="20"/>
        </w:rPr>
        <w:t>加碼促銷，營收</w:t>
      </w:r>
      <w:r w:rsidR="00971C06" w:rsidRPr="00971C06">
        <w:rPr>
          <w:rFonts w:eastAsia="標楷體" w:hint="eastAsia"/>
          <w:color w:val="000000" w:themeColor="text1"/>
          <w:kern w:val="0"/>
          <w:sz w:val="28"/>
          <w:szCs w:val="20"/>
        </w:rPr>
        <w:t>205</w:t>
      </w:r>
      <w:r w:rsidR="00971C06" w:rsidRPr="00971C06">
        <w:rPr>
          <w:rFonts w:eastAsia="標楷體" w:hint="eastAsia"/>
          <w:color w:val="000000" w:themeColor="text1"/>
          <w:kern w:val="0"/>
          <w:sz w:val="28"/>
          <w:szCs w:val="20"/>
        </w:rPr>
        <w:t>億元，為歷年單月次高，年增</w:t>
      </w:r>
      <w:r w:rsidR="00971C06" w:rsidRPr="00971C06">
        <w:rPr>
          <w:rFonts w:eastAsia="標楷體" w:hint="eastAsia"/>
          <w:color w:val="000000" w:themeColor="text1"/>
          <w:kern w:val="0"/>
          <w:sz w:val="28"/>
          <w:szCs w:val="20"/>
        </w:rPr>
        <w:t>8.4%</w:t>
      </w:r>
      <w:r w:rsidR="00971C06" w:rsidRPr="00971C06">
        <w:rPr>
          <w:rFonts w:eastAsia="標楷體" w:hint="eastAsia"/>
          <w:color w:val="000000" w:themeColor="text1"/>
          <w:kern w:val="0"/>
          <w:sz w:val="28"/>
          <w:szCs w:val="20"/>
        </w:rPr>
        <w:t>；藥品及化</w:t>
      </w:r>
      <w:proofErr w:type="gramStart"/>
      <w:r w:rsidR="00971C06" w:rsidRPr="00971C06">
        <w:rPr>
          <w:rFonts w:eastAsia="標楷體" w:hint="eastAsia"/>
          <w:color w:val="000000" w:themeColor="text1"/>
          <w:kern w:val="0"/>
          <w:sz w:val="28"/>
          <w:szCs w:val="20"/>
        </w:rPr>
        <w:t>粧</w:t>
      </w:r>
      <w:proofErr w:type="gramEnd"/>
      <w:r w:rsidR="00971C06" w:rsidRPr="00971C06">
        <w:rPr>
          <w:rFonts w:eastAsia="標楷體" w:hint="eastAsia"/>
          <w:color w:val="000000" w:themeColor="text1"/>
          <w:kern w:val="0"/>
          <w:sz w:val="28"/>
          <w:szCs w:val="20"/>
        </w:rPr>
        <w:t>品</w:t>
      </w:r>
      <w:proofErr w:type="gramStart"/>
      <w:r w:rsidR="00971C06" w:rsidRPr="00971C06">
        <w:rPr>
          <w:rFonts w:eastAsia="標楷體" w:hint="eastAsia"/>
          <w:color w:val="000000" w:themeColor="text1"/>
          <w:kern w:val="0"/>
          <w:sz w:val="28"/>
          <w:szCs w:val="20"/>
        </w:rPr>
        <w:t>零售業因秋冬</w:t>
      </w:r>
      <w:proofErr w:type="gramEnd"/>
      <w:r w:rsidR="00971C06" w:rsidRPr="00971C06">
        <w:rPr>
          <w:rFonts w:eastAsia="標楷體" w:hint="eastAsia"/>
          <w:color w:val="000000" w:themeColor="text1"/>
          <w:kern w:val="0"/>
          <w:sz w:val="28"/>
          <w:szCs w:val="20"/>
        </w:rPr>
        <w:t>保養品促銷及居家</w:t>
      </w:r>
      <w:proofErr w:type="gramStart"/>
      <w:r w:rsidR="00971C06" w:rsidRPr="00971C06">
        <w:rPr>
          <w:rFonts w:eastAsia="標楷體" w:hint="eastAsia"/>
          <w:color w:val="000000" w:themeColor="text1"/>
          <w:kern w:val="0"/>
          <w:sz w:val="28"/>
          <w:szCs w:val="20"/>
        </w:rPr>
        <w:t>醫</w:t>
      </w:r>
      <w:proofErr w:type="gramEnd"/>
      <w:r w:rsidR="00971C06" w:rsidRPr="00971C06">
        <w:rPr>
          <w:rFonts w:eastAsia="標楷體" w:hint="eastAsia"/>
          <w:color w:val="000000" w:themeColor="text1"/>
          <w:kern w:val="0"/>
          <w:sz w:val="28"/>
          <w:szCs w:val="20"/>
        </w:rPr>
        <w:t>材商品擴增，加上展店效應，年增</w:t>
      </w:r>
      <w:r w:rsidR="00971C06" w:rsidRPr="00971C06">
        <w:rPr>
          <w:rFonts w:eastAsia="標楷體" w:hint="eastAsia"/>
          <w:color w:val="000000" w:themeColor="text1"/>
          <w:kern w:val="0"/>
          <w:sz w:val="28"/>
          <w:szCs w:val="20"/>
        </w:rPr>
        <w:t>5.0%</w:t>
      </w:r>
      <w:r w:rsidRPr="00154528">
        <w:rPr>
          <w:rFonts w:eastAsia="標楷體"/>
          <w:color w:val="000000" w:themeColor="text1"/>
          <w:kern w:val="0"/>
          <w:sz w:val="28"/>
          <w:szCs w:val="20"/>
        </w:rPr>
        <w:t>。</w:t>
      </w:r>
      <w:r w:rsidRPr="00154528">
        <w:rPr>
          <w:rFonts w:eastAsia="標楷體" w:hint="eastAsia"/>
          <w:color w:val="000000" w:themeColor="text1"/>
          <w:kern w:val="0"/>
          <w:sz w:val="28"/>
          <w:szCs w:val="20"/>
        </w:rPr>
        <w:t>累計</w:t>
      </w:r>
      <w:r w:rsidRPr="00154528">
        <w:rPr>
          <w:rFonts w:eastAsia="標楷體" w:hint="eastAsia"/>
          <w:color w:val="000000" w:themeColor="text1"/>
          <w:kern w:val="0"/>
          <w:sz w:val="28"/>
          <w:szCs w:val="20"/>
        </w:rPr>
        <w:t>1</w:t>
      </w:r>
      <w:r w:rsidRPr="00154528">
        <w:rPr>
          <w:rFonts w:eastAsia="標楷體" w:hint="eastAsia"/>
          <w:color w:val="000000" w:themeColor="text1"/>
          <w:kern w:val="0"/>
          <w:sz w:val="28"/>
          <w:szCs w:val="20"/>
        </w:rPr>
        <w:t>至</w:t>
      </w:r>
      <w:r w:rsidRPr="00154528">
        <w:rPr>
          <w:rFonts w:eastAsia="標楷體" w:hint="eastAsia"/>
          <w:color w:val="000000" w:themeColor="text1"/>
          <w:kern w:val="0"/>
          <w:sz w:val="28"/>
          <w:szCs w:val="20"/>
        </w:rPr>
        <w:t>1</w:t>
      </w:r>
      <w:r w:rsidR="009555DA">
        <w:rPr>
          <w:rFonts w:eastAsia="標楷體" w:hint="eastAsia"/>
          <w:color w:val="000000" w:themeColor="text1"/>
          <w:kern w:val="0"/>
          <w:sz w:val="28"/>
          <w:szCs w:val="20"/>
        </w:rPr>
        <w:t>1</w:t>
      </w:r>
      <w:r w:rsidRPr="00154528">
        <w:rPr>
          <w:rFonts w:eastAsia="標楷體" w:hint="eastAsia"/>
          <w:color w:val="000000" w:themeColor="text1"/>
          <w:kern w:val="0"/>
          <w:sz w:val="28"/>
          <w:szCs w:val="20"/>
        </w:rPr>
        <w:t>月</w:t>
      </w:r>
      <w:r w:rsidRPr="00154528">
        <w:rPr>
          <w:rFonts w:eastAsia="標楷體"/>
          <w:color w:val="000000" w:themeColor="text1"/>
          <w:kern w:val="0"/>
          <w:sz w:val="28"/>
          <w:szCs w:val="20"/>
        </w:rPr>
        <w:t>零售業</w:t>
      </w:r>
      <w:r w:rsidRPr="00154528">
        <w:rPr>
          <w:rFonts w:eastAsia="標楷體" w:hint="eastAsia"/>
          <w:color w:val="000000" w:themeColor="text1"/>
          <w:kern w:val="0"/>
          <w:sz w:val="28"/>
          <w:szCs w:val="20"/>
        </w:rPr>
        <w:t>營業額為</w:t>
      </w:r>
      <w:r w:rsidRPr="00154528">
        <w:rPr>
          <w:rFonts w:eastAsia="標楷體"/>
          <w:color w:val="000000" w:themeColor="text1"/>
          <w:kern w:val="0"/>
          <w:sz w:val="28"/>
          <w:szCs w:val="20"/>
        </w:rPr>
        <w:t>3</w:t>
      </w:r>
      <w:r w:rsidR="00971C06">
        <w:rPr>
          <w:rFonts w:eastAsia="標楷體" w:hint="eastAsia"/>
          <w:color w:val="000000" w:themeColor="text1"/>
          <w:kern w:val="0"/>
          <w:sz w:val="28"/>
          <w:szCs w:val="20"/>
        </w:rPr>
        <w:t>7</w:t>
      </w:r>
      <w:r w:rsidRPr="00154528">
        <w:rPr>
          <w:rFonts w:eastAsia="標楷體"/>
          <w:color w:val="000000" w:themeColor="text1"/>
          <w:kern w:val="0"/>
          <w:sz w:val="28"/>
          <w:szCs w:val="20"/>
        </w:rPr>
        <w:t>,</w:t>
      </w:r>
      <w:r w:rsidRPr="00154528">
        <w:rPr>
          <w:rFonts w:eastAsia="標楷體" w:hint="eastAsia"/>
          <w:color w:val="000000" w:themeColor="text1"/>
          <w:kern w:val="0"/>
          <w:sz w:val="28"/>
          <w:szCs w:val="20"/>
        </w:rPr>
        <w:t>3</w:t>
      </w:r>
      <w:r w:rsidR="00971C06">
        <w:rPr>
          <w:rFonts w:eastAsia="標楷體" w:hint="eastAsia"/>
          <w:color w:val="000000" w:themeColor="text1"/>
          <w:kern w:val="0"/>
          <w:sz w:val="28"/>
          <w:szCs w:val="20"/>
        </w:rPr>
        <w:t>00</w:t>
      </w:r>
      <w:r w:rsidRPr="00154528">
        <w:rPr>
          <w:rFonts w:eastAsia="標楷體" w:hint="eastAsia"/>
          <w:color w:val="000000" w:themeColor="text1"/>
          <w:kern w:val="0"/>
          <w:sz w:val="28"/>
          <w:szCs w:val="20"/>
        </w:rPr>
        <w:t>億元，</w:t>
      </w:r>
      <w:r w:rsidR="00971C06" w:rsidRPr="00971C06">
        <w:rPr>
          <w:rFonts w:eastAsia="標楷體" w:hint="eastAsia"/>
          <w:color w:val="000000" w:themeColor="text1"/>
          <w:kern w:val="0"/>
          <w:sz w:val="28"/>
          <w:szCs w:val="20"/>
        </w:rPr>
        <w:t>為歷年同期新高，</w:t>
      </w:r>
      <w:r w:rsidRPr="00154528">
        <w:rPr>
          <w:rFonts w:eastAsia="標楷體" w:hint="eastAsia"/>
          <w:color w:val="000000" w:themeColor="text1"/>
          <w:kern w:val="0"/>
          <w:sz w:val="28"/>
          <w:szCs w:val="20"/>
        </w:rPr>
        <w:t>較上年同期增加</w:t>
      </w:r>
      <w:r w:rsidR="00971C06">
        <w:rPr>
          <w:rFonts w:eastAsia="標楷體" w:hint="eastAsia"/>
          <w:color w:val="000000" w:themeColor="text1"/>
          <w:kern w:val="0"/>
          <w:sz w:val="28"/>
          <w:szCs w:val="20"/>
        </w:rPr>
        <w:t>1.9</w:t>
      </w:r>
      <w:r w:rsidRPr="00154528">
        <w:rPr>
          <w:rFonts w:eastAsia="標楷體" w:hint="eastAsia"/>
          <w:color w:val="000000" w:themeColor="text1"/>
          <w:kern w:val="0"/>
          <w:sz w:val="28"/>
          <w:szCs w:val="20"/>
        </w:rPr>
        <w:t>%</w:t>
      </w:r>
      <w:r w:rsidRPr="00154528">
        <w:rPr>
          <w:rFonts w:eastAsia="標楷體" w:hint="eastAsia"/>
          <w:color w:val="000000" w:themeColor="text1"/>
          <w:kern w:val="0"/>
          <w:sz w:val="28"/>
          <w:szCs w:val="20"/>
        </w:rPr>
        <w:t>。</w:t>
      </w:r>
    </w:p>
    <w:p w:rsidR="00F454C0" w:rsidRPr="00B34292" w:rsidRDefault="00F454C0" w:rsidP="00F454C0">
      <w:pPr>
        <w:snapToGrid w:val="0"/>
        <w:spacing w:beforeLines="100" w:before="360" w:afterLines="50" w:after="180" w:line="300" w:lineRule="auto"/>
        <w:ind w:right="-153"/>
        <w:jc w:val="center"/>
        <w:rPr>
          <w:rFonts w:eastAsia="標楷體"/>
        </w:rPr>
      </w:pPr>
      <w:r w:rsidRPr="00B34292">
        <w:rPr>
          <w:rFonts w:eastAsia="標楷體"/>
          <w:b/>
          <w:sz w:val="28"/>
        </w:rPr>
        <w:t>表</w:t>
      </w:r>
      <w:r w:rsidRPr="00B34292">
        <w:rPr>
          <w:rFonts w:eastAsia="標楷體"/>
          <w:b/>
          <w:sz w:val="28"/>
        </w:rPr>
        <w:t xml:space="preserve">2-3-3  </w:t>
      </w:r>
      <w:r w:rsidRPr="00B34292">
        <w:rPr>
          <w:rFonts w:eastAsia="標楷體"/>
          <w:b/>
          <w:sz w:val="28"/>
        </w:rPr>
        <w:t>零售業營業額變動概況</w:t>
      </w:r>
      <w:r w:rsidRPr="00B34292">
        <w:rPr>
          <w:rFonts w:eastAsia="標楷體"/>
        </w:rPr>
        <w:t xml:space="preserve"> </w:t>
      </w:r>
    </w:p>
    <w:tbl>
      <w:tblPr>
        <w:tblW w:w="9050" w:type="dxa"/>
        <w:tblCellMar>
          <w:left w:w="28" w:type="dxa"/>
          <w:right w:w="28" w:type="dxa"/>
        </w:tblCellMar>
        <w:tblLook w:val="0000" w:firstRow="0" w:lastRow="0" w:firstColumn="0" w:lastColumn="0" w:noHBand="0" w:noVBand="0"/>
      </w:tblPr>
      <w:tblGrid>
        <w:gridCol w:w="2749"/>
        <w:gridCol w:w="1575"/>
        <w:gridCol w:w="1575"/>
        <w:gridCol w:w="1575"/>
        <w:gridCol w:w="1576"/>
      </w:tblGrid>
      <w:tr w:rsidR="00F454C0" w:rsidRPr="00053D86" w:rsidTr="0066776E">
        <w:trPr>
          <w:trHeight w:val="329"/>
        </w:trPr>
        <w:tc>
          <w:tcPr>
            <w:tcW w:w="2749" w:type="dxa"/>
            <w:vMerge w:val="restart"/>
            <w:tcBorders>
              <w:top w:val="single" w:sz="4" w:space="0" w:color="auto"/>
              <w:right w:val="single" w:sz="4" w:space="0" w:color="auto"/>
            </w:tcBorders>
            <w:vAlign w:val="center"/>
          </w:tcPr>
          <w:p w:rsidR="00F454C0" w:rsidRPr="00053D86" w:rsidRDefault="00F454C0" w:rsidP="0066776E">
            <w:pPr>
              <w:snapToGrid w:val="0"/>
              <w:spacing w:line="300" w:lineRule="exact"/>
              <w:ind w:left="28" w:right="-28"/>
              <w:jc w:val="center"/>
              <w:rPr>
                <w:rFonts w:eastAsia="標楷體"/>
              </w:rPr>
            </w:pPr>
            <w:r w:rsidRPr="00053D86">
              <w:rPr>
                <w:rFonts w:eastAsia="標楷體" w:hint="eastAsia"/>
              </w:rPr>
              <w:t>行業別</w:t>
            </w:r>
          </w:p>
        </w:tc>
        <w:tc>
          <w:tcPr>
            <w:tcW w:w="1575" w:type="dxa"/>
            <w:tcBorders>
              <w:top w:val="single" w:sz="4" w:space="0" w:color="auto"/>
            </w:tcBorders>
          </w:tcPr>
          <w:p w:rsidR="00F454C0" w:rsidRPr="00053D86" w:rsidRDefault="00F454C0" w:rsidP="00154528">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154528">
              <w:rPr>
                <w:rFonts w:eastAsia="標楷體" w:hint="eastAsia"/>
              </w:rPr>
              <w:t>1</w:t>
            </w:r>
            <w:r w:rsidR="009555DA">
              <w:rPr>
                <w:rFonts w:eastAsia="標楷體" w:hint="eastAsia"/>
              </w:rPr>
              <w:t>1</w:t>
            </w:r>
            <w:r w:rsidRPr="00053D86">
              <w:rPr>
                <w:rFonts w:eastAsia="標楷體" w:hint="eastAsia"/>
              </w:rPr>
              <w:t>月</w:t>
            </w:r>
          </w:p>
        </w:tc>
        <w:tc>
          <w:tcPr>
            <w:tcW w:w="1575" w:type="dxa"/>
            <w:tcBorders>
              <w:top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75" w:type="dxa"/>
            <w:tcBorders>
              <w:top w:val="single" w:sz="4" w:space="0" w:color="auto"/>
              <w:left w:val="double" w:sz="4" w:space="0" w:color="auto"/>
              <w:right w:val="nil"/>
            </w:tcBorders>
          </w:tcPr>
          <w:p w:rsidR="00F454C0" w:rsidRPr="00053D86" w:rsidRDefault="00F454C0" w:rsidP="003A4429">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154528">
              <w:rPr>
                <w:rFonts w:eastAsia="標楷體" w:hint="eastAsia"/>
              </w:rPr>
              <w:t>1</w:t>
            </w:r>
            <w:r w:rsidR="009555DA">
              <w:rPr>
                <w:rFonts w:eastAsia="標楷體" w:hint="eastAsia"/>
              </w:rPr>
              <w:t>1</w:t>
            </w:r>
            <w:r w:rsidRPr="00053D86">
              <w:rPr>
                <w:rFonts w:eastAsia="標楷體" w:hint="eastAsia"/>
              </w:rPr>
              <w:t>月</w:t>
            </w:r>
          </w:p>
        </w:tc>
        <w:tc>
          <w:tcPr>
            <w:tcW w:w="1576" w:type="dxa"/>
            <w:tcBorders>
              <w:top w:val="single" w:sz="4" w:space="0" w:color="auto"/>
              <w:left w:val="nil"/>
              <w:bottom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r>
      <w:tr w:rsidR="00F454C0" w:rsidRPr="00053D86" w:rsidTr="0066776E">
        <w:trPr>
          <w:trHeight w:val="158"/>
        </w:trPr>
        <w:tc>
          <w:tcPr>
            <w:tcW w:w="2749" w:type="dxa"/>
            <w:vMerge/>
            <w:tcBorders>
              <w:bottom w:val="single" w:sz="4" w:space="0" w:color="auto"/>
              <w:right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75" w:type="dxa"/>
            <w:tcBorders>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75" w:type="dxa"/>
            <w:tcBorders>
              <w:top w:val="single" w:sz="4" w:space="0" w:color="auto"/>
              <w:left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75" w:type="dxa"/>
            <w:tcBorders>
              <w:left w:val="double" w:sz="4" w:space="0" w:color="auto"/>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76" w:type="dxa"/>
            <w:tcBorders>
              <w:top w:val="single" w:sz="4" w:space="0" w:color="auto"/>
              <w:left w:val="single" w:sz="4" w:space="0" w:color="auto"/>
              <w:bottom w:val="sing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0546D4" w:rsidRPr="00F6171E" w:rsidTr="00F145F0">
        <w:trPr>
          <w:trHeight w:val="346"/>
        </w:trPr>
        <w:tc>
          <w:tcPr>
            <w:tcW w:w="2749" w:type="dxa"/>
            <w:tcBorders>
              <w:top w:val="single" w:sz="4" w:space="0" w:color="auto"/>
              <w:right w:val="single" w:sz="4" w:space="0" w:color="auto"/>
            </w:tcBorders>
          </w:tcPr>
          <w:p w:rsidR="000546D4" w:rsidRPr="003B6B9A" w:rsidRDefault="000546D4" w:rsidP="00413F3E">
            <w:pPr>
              <w:snapToGrid w:val="0"/>
              <w:spacing w:line="320" w:lineRule="exact"/>
              <w:ind w:left="28" w:right="-142"/>
              <w:jc w:val="both"/>
              <w:rPr>
                <w:rFonts w:eastAsia="標楷體"/>
                <w:b/>
                <w:bCs/>
              </w:rPr>
            </w:pPr>
            <w:r w:rsidRPr="003B6B9A">
              <w:rPr>
                <w:rFonts w:eastAsia="標楷體"/>
                <w:b/>
                <w:bCs/>
              </w:rPr>
              <w:t>合計</w:t>
            </w:r>
          </w:p>
        </w:tc>
        <w:tc>
          <w:tcPr>
            <w:tcW w:w="1575" w:type="dxa"/>
            <w:tcBorders>
              <w:top w:val="single" w:sz="4" w:space="0" w:color="auto"/>
            </w:tcBorders>
            <w:vAlign w:val="bottom"/>
          </w:tcPr>
          <w:p w:rsidR="000546D4" w:rsidRPr="000546D4" w:rsidRDefault="000546D4" w:rsidP="00BE6BF1">
            <w:pPr>
              <w:jc w:val="center"/>
            </w:pPr>
            <w:r w:rsidRPr="000546D4">
              <w:t>3,578</w:t>
            </w:r>
          </w:p>
        </w:tc>
        <w:tc>
          <w:tcPr>
            <w:tcW w:w="1575" w:type="dxa"/>
            <w:tcBorders>
              <w:top w:val="single" w:sz="4" w:space="0" w:color="auto"/>
              <w:left w:val="nil"/>
              <w:right w:val="double" w:sz="4" w:space="0" w:color="auto"/>
            </w:tcBorders>
            <w:vAlign w:val="bottom"/>
          </w:tcPr>
          <w:p w:rsidR="000546D4" w:rsidRPr="000546D4" w:rsidRDefault="000546D4" w:rsidP="00BE6BF1">
            <w:pPr>
              <w:jc w:val="center"/>
            </w:pPr>
            <w:r w:rsidRPr="000546D4">
              <w:t>2.5</w:t>
            </w:r>
          </w:p>
        </w:tc>
        <w:tc>
          <w:tcPr>
            <w:tcW w:w="1575" w:type="dxa"/>
            <w:tcBorders>
              <w:top w:val="single" w:sz="4" w:space="0" w:color="auto"/>
              <w:left w:val="double" w:sz="4" w:space="0" w:color="auto"/>
            </w:tcBorders>
            <w:vAlign w:val="bottom"/>
          </w:tcPr>
          <w:p w:rsidR="000546D4" w:rsidRPr="000546D4" w:rsidRDefault="000546D4" w:rsidP="00BE6BF1">
            <w:pPr>
              <w:jc w:val="center"/>
            </w:pPr>
            <w:r w:rsidRPr="000546D4">
              <w:t>37,300</w:t>
            </w:r>
          </w:p>
        </w:tc>
        <w:tc>
          <w:tcPr>
            <w:tcW w:w="1576" w:type="dxa"/>
            <w:tcBorders>
              <w:top w:val="single" w:sz="4" w:space="0" w:color="auto"/>
            </w:tcBorders>
            <w:vAlign w:val="bottom"/>
          </w:tcPr>
          <w:p w:rsidR="000546D4" w:rsidRPr="000546D4" w:rsidRDefault="000546D4" w:rsidP="00BE6BF1">
            <w:pPr>
              <w:jc w:val="center"/>
            </w:pPr>
            <w:r w:rsidRPr="000546D4">
              <w:t>1.9</w:t>
            </w:r>
          </w:p>
        </w:tc>
      </w:tr>
      <w:tr w:rsidR="000546D4" w:rsidRPr="00F6171E" w:rsidTr="00F145F0">
        <w:trPr>
          <w:trHeight w:val="362"/>
        </w:trPr>
        <w:tc>
          <w:tcPr>
            <w:tcW w:w="2749" w:type="dxa"/>
            <w:tcBorders>
              <w:right w:val="single" w:sz="4" w:space="0" w:color="auto"/>
            </w:tcBorders>
          </w:tcPr>
          <w:p w:rsidR="000546D4" w:rsidRPr="005B48D2" w:rsidRDefault="000546D4" w:rsidP="00413F3E">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綜合商品</w:t>
            </w:r>
            <w:r w:rsidRPr="005B48D2">
              <w:rPr>
                <w:rFonts w:ascii="Arial" w:eastAsia="標楷體" w:hAnsi="Arial" w:cs="Arial" w:hint="eastAsia"/>
                <w:color w:val="000000"/>
              </w:rPr>
              <w:t>零售業</w:t>
            </w:r>
          </w:p>
        </w:tc>
        <w:tc>
          <w:tcPr>
            <w:tcW w:w="1575" w:type="dxa"/>
            <w:vAlign w:val="bottom"/>
          </w:tcPr>
          <w:p w:rsidR="000546D4" w:rsidRPr="000546D4" w:rsidRDefault="000546D4" w:rsidP="00BE6BF1">
            <w:pPr>
              <w:jc w:val="center"/>
            </w:pPr>
            <w:r w:rsidRPr="000546D4">
              <w:t>1,052</w:t>
            </w:r>
          </w:p>
        </w:tc>
        <w:tc>
          <w:tcPr>
            <w:tcW w:w="1575" w:type="dxa"/>
            <w:tcBorders>
              <w:left w:val="nil"/>
              <w:right w:val="double" w:sz="4" w:space="0" w:color="auto"/>
            </w:tcBorders>
            <w:vAlign w:val="bottom"/>
          </w:tcPr>
          <w:p w:rsidR="000546D4" w:rsidRPr="000546D4" w:rsidRDefault="000546D4" w:rsidP="00BE6BF1">
            <w:pPr>
              <w:jc w:val="center"/>
            </w:pPr>
            <w:r w:rsidRPr="000546D4">
              <w:t>2.0</w:t>
            </w:r>
          </w:p>
        </w:tc>
        <w:tc>
          <w:tcPr>
            <w:tcW w:w="1575" w:type="dxa"/>
            <w:tcBorders>
              <w:left w:val="double" w:sz="4" w:space="0" w:color="auto"/>
            </w:tcBorders>
            <w:vAlign w:val="bottom"/>
          </w:tcPr>
          <w:p w:rsidR="000546D4" w:rsidRPr="000546D4" w:rsidRDefault="000546D4" w:rsidP="00BE6BF1">
            <w:pPr>
              <w:jc w:val="center"/>
            </w:pPr>
            <w:r w:rsidRPr="000546D4">
              <w:t>11,005</w:t>
            </w:r>
          </w:p>
        </w:tc>
        <w:tc>
          <w:tcPr>
            <w:tcW w:w="1576" w:type="dxa"/>
            <w:vAlign w:val="bottom"/>
          </w:tcPr>
          <w:p w:rsidR="000546D4" w:rsidRPr="000546D4" w:rsidRDefault="000546D4" w:rsidP="00BE6BF1">
            <w:pPr>
              <w:jc w:val="center"/>
            </w:pPr>
            <w:r w:rsidRPr="000546D4">
              <w:t>4.7</w:t>
            </w:r>
          </w:p>
        </w:tc>
      </w:tr>
      <w:tr w:rsidR="00BE6BF1" w:rsidRPr="00F6171E" w:rsidTr="00F145F0">
        <w:trPr>
          <w:trHeight w:val="346"/>
        </w:trPr>
        <w:tc>
          <w:tcPr>
            <w:tcW w:w="2749" w:type="dxa"/>
            <w:tcBorders>
              <w:right w:val="single" w:sz="4" w:space="0" w:color="auto"/>
            </w:tcBorders>
          </w:tcPr>
          <w:p w:rsidR="00BE6BF1" w:rsidRPr="005B48D2" w:rsidRDefault="00BE6BF1" w:rsidP="00413F3E">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百貨公司</w:t>
            </w:r>
          </w:p>
        </w:tc>
        <w:tc>
          <w:tcPr>
            <w:tcW w:w="1575" w:type="dxa"/>
            <w:vAlign w:val="bottom"/>
          </w:tcPr>
          <w:p w:rsidR="00BE6BF1" w:rsidRPr="00BE6BF1" w:rsidRDefault="00BE6BF1" w:rsidP="00BE6BF1">
            <w:pPr>
              <w:jc w:val="center"/>
            </w:pPr>
            <w:r w:rsidRPr="00BE6BF1">
              <w:t>354</w:t>
            </w:r>
          </w:p>
        </w:tc>
        <w:tc>
          <w:tcPr>
            <w:tcW w:w="1575" w:type="dxa"/>
            <w:tcBorders>
              <w:left w:val="nil"/>
              <w:right w:val="double" w:sz="4" w:space="0" w:color="auto"/>
            </w:tcBorders>
            <w:vAlign w:val="bottom"/>
          </w:tcPr>
          <w:p w:rsidR="00BE6BF1" w:rsidRPr="00BE6BF1" w:rsidRDefault="00BE6BF1" w:rsidP="00BE6BF1">
            <w:pPr>
              <w:jc w:val="center"/>
            </w:pPr>
            <w:r w:rsidRPr="00BE6BF1">
              <w:t>0.2</w:t>
            </w:r>
          </w:p>
        </w:tc>
        <w:tc>
          <w:tcPr>
            <w:tcW w:w="1575" w:type="dxa"/>
            <w:tcBorders>
              <w:left w:val="double" w:sz="4" w:space="0" w:color="auto"/>
            </w:tcBorders>
            <w:vAlign w:val="bottom"/>
          </w:tcPr>
          <w:p w:rsidR="00BE6BF1" w:rsidRPr="00BE6BF1" w:rsidRDefault="00BE6BF1" w:rsidP="00BE6BF1">
            <w:pPr>
              <w:jc w:val="center"/>
            </w:pPr>
            <w:r w:rsidRPr="00BE6BF1">
              <w:t>3,023</w:t>
            </w:r>
          </w:p>
        </w:tc>
        <w:tc>
          <w:tcPr>
            <w:tcW w:w="1576" w:type="dxa"/>
            <w:vAlign w:val="bottom"/>
          </w:tcPr>
          <w:p w:rsidR="00BE6BF1" w:rsidRPr="00BE6BF1" w:rsidRDefault="00BE6BF1" w:rsidP="00BE6BF1">
            <w:pPr>
              <w:jc w:val="center"/>
            </w:pPr>
            <w:r w:rsidRPr="00BE6BF1">
              <w:t>4.5</w:t>
            </w:r>
          </w:p>
        </w:tc>
      </w:tr>
      <w:tr w:rsidR="00BE6BF1" w:rsidRPr="00F6171E" w:rsidTr="00F145F0">
        <w:trPr>
          <w:trHeight w:val="346"/>
        </w:trPr>
        <w:tc>
          <w:tcPr>
            <w:tcW w:w="2749" w:type="dxa"/>
            <w:tcBorders>
              <w:right w:val="single" w:sz="4" w:space="0" w:color="auto"/>
            </w:tcBorders>
          </w:tcPr>
          <w:p w:rsidR="00BE6BF1" w:rsidRPr="005B48D2" w:rsidRDefault="00BE6BF1" w:rsidP="00413F3E">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超級市場</w:t>
            </w:r>
          </w:p>
        </w:tc>
        <w:tc>
          <w:tcPr>
            <w:tcW w:w="1575" w:type="dxa"/>
            <w:vAlign w:val="bottom"/>
          </w:tcPr>
          <w:p w:rsidR="00BE6BF1" w:rsidRPr="00BE6BF1" w:rsidRDefault="00BE6BF1" w:rsidP="00BE6BF1">
            <w:pPr>
              <w:jc w:val="center"/>
            </w:pPr>
            <w:r w:rsidRPr="00BE6BF1">
              <w:t>163</w:t>
            </w:r>
          </w:p>
        </w:tc>
        <w:tc>
          <w:tcPr>
            <w:tcW w:w="1575" w:type="dxa"/>
            <w:tcBorders>
              <w:left w:val="nil"/>
              <w:right w:val="double" w:sz="4" w:space="0" w:color="auto"/>
            </w:tcBorders>
            <w:vAlign w:val="bottom"/>
          </w:tcPr>
          <w:p w:rsidR="00BE6BF1" w:rsidRPr="00BE6BF1" w:rsidRDefault="00BE6BF1" w:rsidP="00BE6BF1">
            <w:pPr>
              <w:jc w:val="center"/>
            </w:pPr>
            <w:r w:rsidRPr="00BE6BF1">
              <w:t>8.9</w:t>
            </w:r>
          </w:p>
        </w:tc>
        <w:tc>
          <w:tcPr>
            <w:tcW w:w="1575" w:type="dxa"/>
            <w:tcBorders>
              <w:left w:val="double" w:sz="4" w:space="0" w:color="auto"/>
            </w:tcBorders>
            <w:vAlign w:val="bottom"/>
          </w:tcPr>
          <w:p w:rsidR="00BE6BF1" w:rsidRPr="00BE6BF1" w:rsidRDefault="00BE6BF1" w:rsidP="00BE6BF1">
            <w:pPr>
              <w:jc w:val="center"/>
            </w:pPr>
            <w:r w:rsidRPr="00BE6BF1">
              <w:t>1,799</w:t>
            </w:r>
          </w:p>
        </w:tc>
        <w:tc>
          <w:tcPr>
            <w:tcW w:w="1576" w:type="dxa"/>
            <w:vAlign w:val="bottom"/>
          </w:tcPr>
          <w:p w:rsidR="00BE6BF1" w:rsidRPr="00BE6BF1" w:rsidRDefault="00BE6BF1" w:rsidP="00BE6BF1">
            <w:pPr>
              <w:jc w:val="center"/>
            </w:pPr>
            <w:r w:rsidRPr="00BE6BF1">
              <w:t>9.1</w:t>
            </w:r>
          </w:p>
        </w:tc>
      </w:tr>
      <w:tr w:rsidR="00BE6BF1" w:rsidRPr="00F6171E" w:rsidTr="00F145F0">
        <w:trPr>
          <w:trHeight w:val="362"/>
        </w:trPr>
        <w:tc>
          <w:tcPr>
            <w:tcW w:w="2749" w:type="dxa"/>
            <w:tcBorders>
              <w:right w:val="single" w:sz="4" w:space="0" w:color="auto"/>
            </w:tcBorders>
          </w:tcPr>
          <w:p w:rsidR="00BE6BF1" w:rsidRPr="005B48D2" w:rsidRDefault="00BE6BF1" w:rsidP="00413F3E">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便利商店</w:t>
            </w:r>
          </w:p>
        </w:tc>
        <w:tc>
          <w:tcPr>
            <w:tcW w:w="1575" w:type="dxa"/>
            <w:vAlign w:val="bottom"/>
          </w:tcPr>
          <w:p w:rsidR="00BE6BF1" w:rsidRPr="00BE6BF1" w:rsidRDefault="00BE6BF1" w:rsidP="00BE6BF1">
            <w:pPr>
              <w:jc w:val="center"/>
            </w:pPr>
            <w:r w:rsidRPr="00BE6BF1">
              <w:t>250</w:t>
            </w:r>
          </w:p>
        </w:tc>
        <w:tc>
          <w:tcPr>
            <w:tcW w:w="1575" w:type="dxa"/>
            <w:tcBorders>
              <w:left w:val="nil"/>
              <w:right w:val="double" w:sz="4" w:space="0" w:color="auto"/>
            </w:tcBorders>
            <w:vAlign w:val="bottom"/>
          </w:tcPr>
          <w:p w:rsidR="00BE6BF1" w:rsidRPr="00BE6BF1" w:rsidRDefault="00BE6BF1" w:rsidP="00BE6BF1">
            <w:pPr>
              <w:jc w:val="center"/>
            </w:pPr>
            <w:r w:rsidRPr="00BE6BF1">
              <w:t>3.1</w:t>
            </w:r>
          </w:p>
        </w:tc>
        <w:tc>
          <w:tcPr>
            <w:tcW w:w="1575" w:type="dxa"/>
            <w:tcBorders>
              <w:left w:val="double" w:sz="4" w:space="0" w:color="auto"/>
            </w:tcBorders>
            <w:vAlign w:val="bottom"/>
          </w:tcPr>
          <w:p w:rsidR="00BE6BF1" w:rsidRPr="00BE6BF1" w:rsidRDefault="00BE6BF1" w:rsidP="00BE6BF1">
            <w:pPr>
              <w:jc w:val="center"/>
            </w:pPr>
            <w:r w:rsidRPr="00BE6BF1">
              <w:t>2,832</w:t>
            </w:r>
          </w:p>
        </w:tc>
        <w:tc>
          <w:tcPr>
            <w:tcW w:w="1576" w:type="dxa"/>
            <w:vAlign w:val="bottom"/>
          </w:tcPr>
          <w:p w:rsidR="00BE6BF1" w:rsidRPr="00BE6BF1" w:rsidRDefault="00BE6BF1" w:rsidP="00BE6BF1">
            <w:pPr>
              <w:jc w:val="center"/>
            </w:pPr>
            <w:r w:rsidRPr="00BE6BF1">
              <w:t>4.7</w:t>
            </w:r>
          </w:p>
        </w:tc>
      </w:tr>
      <w:tr w:rsidR="00BE6BF1" w:rsidRPr="00F6171E" w:rsidTr="00F145F0">
        <w:trPr>
          <w:trHeight w:val="88"/>
        </w:trPr>
        <w:tc>
          <w:tcPr>
            <w:tcW w:w="2749" w:type="dxa"/>
            <w:tcBorders>
              <w:right w:val="single" w:sz="4" w:space="0" w:color="auto"/>
            </w:tcBorders>
          </w:tcPr>
          <w:p w:rsidR="00BE6BF1" w:rsidRPr="005B48D2" w:rsidRDefault="00BE6BF1" w:rsidP="00413F3E">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量販店</w:t>
            </w:r>
          </w:p>
        </w:tc>
        <w:tc>
          <w:tcPr>
            <w:tcW w:w="1575" w:type="dxa"/>
            <w:vAlign w:val="bottom"/>
          </w:tcPr>
          <w:p w:rsidR="00BE6BF1" w:rsidRPr="00BE6BF1" w:rsidRDefault="00BE6BF1" w:rsidP="00BE6BF1">
            <w:pPr>
              <w:jc w:val="center"/>
            </w:pPr>
            <w:r w:rsidRPr="00BE6BF1">
              <w:t>141</w:t>
            </w:r>
          </w:p>
        </w:tc>
        <w:tc>
          <w:tcPr>
            <w:tcW w:w="1575" w:type="dxa"/>
            <w:tcBorders>
              <w:left w:val="nil"/>
              <w:right w:val="double" w:sz="4" w:space="0" w:color="auto"/>
            </w:tcBorders>
            <w:vAlign w:val="bottom"/>
          </w:tcPr>
          <w:p w:rsidR="00BE6BF1" w:rsidRPr="00BE6BF1" w:rsidRDefault="00BE6BF1" w:rsidP="00BE6BF1">
            <w:pPr>
              <w:jc w:val="center"/>
            </w:pPr>
            <w:r w:rsidRPr="00BE6BF1">
              <w:t>1.2</w:t>
            </w:r>
          </w:p>
        </w:tc>
        <w:tc>
          <w:tcPr>
            <w:tcW w:w="1575" w:type="dxa"/>
            <w:tcBorders>
              <w:left w:val="double" w:sz="4" w:space="0" w:color="auto"/>
            </w:tcBorders>
            <w:vAlign w:val="bottom"/>
          </w:tcPr>
          <w:p w:rsidR="00BE6BF1" w:rsidRPr="00BE6BF1" w:rsidRDefault="00BE6BF1" w:rsidP="00BE6BF1">
            <w:pPr>
              <w:jc w:val="center"/>
            </w:pPr>
            <w:r w:rsidRPr="00BE6BF1">
              <w:t>1,761</w:t>
            </w:r>
          </w:p>
        </w:tc>
        <w:tc>
          <w:tcPr>
            <w:tcW w:w="1576" w:type="dxa"/>
            <w:vAlign w:val="bottom"/>
          </w:tcPr>
          <w:p w:rsidR="00BE6BF1" w:rsidRPr="00BE6BF1" w:rsidRDefault="00BE6BF1" w:rsidP="00BE6BF1">
            <w:pPr>
              <w:jc w:val="center"/>
            </w:pPr>
            <w:r w:rsidRPr="00BE6BF1">
              <w:t>4.9</w:t>
            </w:r>
          </w:p>
        </w:tc>
      </w:tr>
      <w:tr w:rsidR="00BE6BF1" w:rsidRPr="00F6171E" w:rsidTr="00F145F0">
        <w:trPr>
          <w:trHeight w:val="372"/>
        </w:trPr>
        <w:tc>
          <w:tcPr>
            <w:tcW w:w="2749" w:type="dxa"/>
            <w:tcBorders>
              <w:right w:val="single" w:sz="4" w:space="0" w:color="auto"/>
            </w:tcBorders>
          </w:tcPr>
          <w:p w:rsidR="00BE6BF1" w:rsidRPr="005B48D2" w:rsidRDefault="00BE6BF1" w:rsidP="00413F3E">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其他</w:t>
            </w:r>
          </w:p>
        </w:tc>
        <w:tc>
          <w:tcPr>
            <w:tcW w:w="1575" w:type="dxa"/>
            <w:vAlign w:val="bottom"/>
          </w:tcPr>
          <w:p w:rsidR="00BE6BF1" w:rsidRPr="00BE6BF1" w:rsidRDefault="00BE6BF1" w:rsidP="00BE6BF1">
            <w:pPr>
              <w:jc w:val="center"/>
            </w:pPr>
            <w:r w:rsidRPr="00BE6BF1">
              <w:t>144</w:t>
            </w:r>
          </w:p>
        </w:tc>
        <w:tc>
          <w:tcPr>
            <w:tcW w:w="1575" w:type="dxa"/>
            <w:tcBorders>
              <w:left w:val="nil"/>
              <w:right w:val="double" w:sz="4" w:space="0" w:color="auto"/>
            </w:tcBorders>
            <w:vAlign w:val="bottom"/>
          </w:tcPr>
          <w:p w:rsidR="00BE6BF1" w:rsidRPr="00BE6BF1" w:rsidRDefault="00BE6BF1" w:rsidP="00BE6BF1">
            <w:pPr>
              <w:jc w:val="center"/>
            </w:pPr>
            <w:r w:rsidRPr="00BE6BF1">
              <w:t>-1.9</w:t>
            </w:r>
          </w:p>
        </w:tc>
        <w:tc>
          <w:tcPr>
            <w:tcW w:w="1575" w:type="dxa"/>
            <w:tcBorders>
              <w:left w:val="double" w:sz="4" w:space="0" w:color="auto"/>
            </w:tcBorders>
            <w:vAlign w:val="bottom"/>
          </w:tcPr>
          <w:p w:rsidR="00BE6BF1" w:rsidRPr="00BE6BF1" w:rsidRDefault="00BE6BF1" w:rsidP="00BE6BF1">
            <w:pPr>
              <w:jc w:val="center"/>
            </w:pPr>
            <w:r w:rsidRPr="00BE6BF1">
              <w:t>1,589</w:t>
            </w:r>
          </w:p>
        </w:tc>
        <w:tc>
          <w:tcPr>
            <w:tcW w:w="1576" w:type="dxa"/>
            <w:vAlign w:val="bottom"/>
          </w:tcPr>
          <w:p w:rsidR="00BE6BF1" w:rsidRPr="00BE6BF1" w:rsidRDefault="00BE6BF1" w:rsidP="00BE6BF1">
            <w:pPr>
              <w:jc w:val="center"/>
            </w:pPr>
            <w:r w:rsidRPr="00BE6BF1">
              <w:t>0.1</w:t>
            </w:r>
          </w:p>
        </w:tc>
      </w:tr>
      <w:tr w:rsidR="000546D4" w:rsidRPr="00F6171E" w:rsidTr="00F145F0">
        <w:trPr>
          <w:trHeight w:val="88"/>
        </w:trPr>
        <w:tc>
          <w:tcPr>
            <w:tcW w:w="2749" w:type="dxa"/>
            <w:tcBorders>
              <w:right w:val="single" w:sz="4" w:space="0" w:color="auto"/>
            </w:tcBorders>
          </w:tcPr>
          <w:p w:rsidR="000546D4" w:rsidRPr="005B48D2" w:rsidRDefault="000546D4" w:rsidP="00413F3E">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汽機車</w:t>
            </w:r>
            <w:r w:rsidRPr="005B48D2">
              <w:rPr>
                <w:rFonts w:ascii="Arial" w:eastAsia="標楷體" w:hAnsi="Arial" w:cs="Arial" w:hint="eastAsia"/>
                <w:color w:val="000000"/>
              </w:rPr>
              <w:t>業</w:t>
            </w:r>
          </w:p>
        </w:tc>
        <w:tc>
          <w:tcPr>
            <w:tcW w:w="1575" w:type="dxa"/>
            <w:vAlign w:val="bottom"/>
          </w:tcPr>
          <w:p w:rsidR="000546D4" w:rsidRPr="000546D4" w:rsidRDefault="000546D4" w:rsidP="00BE6BF1">
            <w:pPr>
              <w:jc w:val="center"/>
            </w:pPr>
            <w:r w:rsidRPr="000546D4">
              <w:t>561</w:t>
            </w:r>
          </w:p>
        </w:tc>
        <w:tc>
          <w:tcPr>
            <w:tcW w:w="1575" w:type="dxa"/>
            <w:tcBorders>
              <w:left w:val="nil"/>
              <w:right w:val="double" w:sz="4" w:space="0" w:color="auto"/>
            </w:tcBorders>
            <w:vAlign w:val="bottom"/>
          </w:tcPr>
          <w:p w:rsidR="000546D4" w:rsidRPr="000546D4" w:rsidRDefault="000546D4" w:rsidP="00BE6BF1">
            <w:pPr>
              <w:jc w:val="center"/>
            </w:pPr>
            <w:r w:rsidRPr="000546D4">
              <w:t>16.2</w:t>
            </w:r>
          </w:p>
        </w:tc>
        <w:tc>
          <w:tcPr>
            <w:tcW w:w="1575" w:type="dxa"/>
            <w:tcBorders>
              <w:left w:val="double" w:sz="4" w:space="0" w:color="auto"/>
            </w:tcBorders>
            <w:vAlign w:val="bottom"/>
          </w:tcPr>
          <w:p w:rsidR="000546D4" w:rsidRPr="000546D4" w:rsidRDefault="000546D4" w:rsidP="00BE6BF1">
            <w:pPr>
              <w:jc w:val="center"/>
            </w:pPr>
            <w:r w:rsidRPr="000546D4">
              <w:t>5,576</w:t>
            </w:r>
          </w:p>
        </w:tc>
        <w:tc>
          <w:tcPr>
            <w:tcW w:w="1576" w:type="dxa"/>
            <w:vAlign w:val="bottom"/>
          </w:tcPr>
          <w:p w:rsidR="000546D4" w:rsidRPr="000546D4" w:rsidRDefault="000546D4" w:rsidP="00BE6BF1">
            <w:pPr>
              <w:jc w:val="center"/>
            </w:pPr>
            <w:r w:rsidRPr="000546D4">
              <w:t>5.5</w:t>
            </w:r>
          </w:p>
        </w:tc>
      </w:tr>
      <w:tr w:rsidR="000546D4" w:rsidRPr="00F6171E" w:rsidTr="00F145F0">
        <w:trPr>
          <w:trHeight w:val="88"/>
        </w:trPr>
        <w:tc>
          <w:tcPr>
            <w:tcW w:w="2749" w:type="dxa"/>
            <w:tcBorders>
              <w:right w:val="single" w:sz="4" w:space="0" w:color="auto"/>
            </w:tcBorders>
          </w:tcPr>
          <w:p w:rsidR="000546D4" w:rsidRPr="005B48D2" w:rsidRDefault="000546D4" w:rsidP="00413F3E">
            <w:pPr>
              <w:autoSpaceDE w:val="0"/>
              <w:spacing w:line="300" w:lineRule="exact"/>
              <w:ind w:leftChars="100" w:left="240"/>
              <w:rPr>
                <w:rFonts w:ascii="Arial" w:eastAsia="標楷體" w:hAnsi="Arial" w:cs="Arial"/>
                <w:color w:val="000000"/>
              </w:rPr>
            </w:pPr>
            <w:r w:rsidRPr="00CE77E9">
              <w:rPr>
                <w:rFonts w:ascii="Arial" w:eastAsia="標楷體" w:hAnsi="Arial" w:cs="Arial" w:hint="eastAsia"/>
                <w:bCs/>
                <w:color w:val="000000"/>
              </w:rPr>
              <w:t>食品、飲料及菸草</w:t>
            </w:r>
            <w:r w:rsidRPr="002571A5">
              <w:rPr>
                <w:rFonts w:ascii="Arial" w:eastAsia="標楷體" w:hAnsi="Arial" w:cs="Arial" w:hint="eastAsia"/>
                <w:bCs/>
                <w:color w:val="000000"/>
              </w:rPr>
              <w:t>業</w:t>
            </w:r>
          </w:p>
        </w:tc>
        <w:tc>
          <w:tcPr>
            <w:tcW w:w="1575" w:type="dxa"/>
            <w:vAlign w:val="bottom"/>
          </w:tcPr>
          <w:p w:rsidR="000546D4" w:rsidRPr="000546D4" w:rsidRDefault="000546D4" w:rsidP="00BE6BF1">
            <w:pPr>
              <w:jc w:val="center"/>
            </w:pPr>
            <w:r w:rsidRPr="000546D4">
              <w:t>379</w:t>
            </w:r>
          </w:p>
        </w:tc>
        <w:tc>
          <w:tcPr>
            <w:tcW w:w="1575" w:type="dxa"/>
            <w:tcBorders>
              <w:left w:val="nil"/>
              <w:right w:val="double" w:sz="4" w:space="0" w:color="auto"/>
            </w:tcBorders>
            <w:vAlign w:val="bottom"/>
          </w:tcPr>
          <w:p w:rsidR="000546D4" w:rsidRPr="000546D4" w:rsidRDefault="000546D4" w:rsidP="00BE6BF1">
            <w:pPr>
              <w:jc w:val="center"/>
            </w:pPr>
            <w:r w:rsidRPr="000546D4">
              <w:t>-1.0</w:t>
            </w:r>
          </w:p>
        </w:tc>
        <w:tc>
          <w:tcPr>
            <w:tcW w:w="1575" w:type="dxa"/>
            <w:tcBorders>
              <w:left w:val="double" w:sz="4" w:space="0" w:color="auto"/>
            </w:tcBorders>
            <w:vAlign w:val="bottom"/>
          </w:tcPr>
          <w:p w:rsidR="000546D4" w:rsidRPr="000546D4" w:rsidRDefault="000546D4" w:rsidP="00BE6BF1">
            <w:pPr>
              <w:jc w:val="center"/>
            </w:pPr>
            <w:r w:rsidRPr="000546D4">
              <w:t>4,399</w:t>
            </w:r>
          </w:p>
        </w:tc>
        <w:tc>
          <w:tcPr>
            <w:tcW w:w="1576" w:type="dxa"/>
            <w:vAlign w:val="bottom"/>
          </w:tcPr>
          <w:p w:rsidR="000546D4" w:rsidRPr="000546D4" w:rsidRDefault="000546D4" w:rsidP="00BE6BF1">
            <w:pPr>
              <w:jc w:val="center"/>
            </w:pPr>
            <w:r w:rsidRPr="000546D4">
              <w:t>1.7</w:t>
            </w:r>
          </w:p>
        </w:tc>
      </w:tr>
      <w:tr w:rsidR="000546D4" w:rsidRPr="00F6171E" w:rsidTr="00F145F0">
        <w:trPr>
          <w:trHeight w:val="88"/>
        </w:trPr>
        <w:tc>
          <w:tcPr>
            <w:tcW w:w="2749" w:type="dxa"/>
            <w:tcBorders>
              <w:right w:val="single" w:sz="4" w:space="0" w:color="auto"/>
            </w:tcBorders>
          </w:tcPr>
          <w:p w:rsidR="000546D4" w:rsidRPr="005B48D2" w:rsidRDefault="000546D4" w:rsidP="00F145F0">
            <w:pPr>
              <w:autoSpaceDE w:val="0"/>
              <w:spacing w:line="300" w:lineRule="exact"/>
              <w:ind w:leftChars="100" w:left="240"/>
              <w:rPr>
                <w:rFonts w:ascii="Arial" w:eastAsia="標楷體" w:hAnsi="Arial" w:cs="Arial"/>
                <w:color w:val="000000"/>
              </w:rPr>
            </w:pPr>
            <w:r>
              <w:rPr>
                <w:rFonts w:ascii="Arial" w:eastAsia="標楷體" w:hAnsi="Arial" w:cs="Arial" w:hint="eastAsia"/>
                <w:color w:val="000000"/>
              </w:rPr>
              <w:t>家庭器具</w:t>
            </w:r>
            <w:r w:rsidRPr="000D72DF">
              <w:rPr>
                <w:rFonts w:ascii="Arial" w:eastAsia="標楷體" w:hAnsi="Arial" w:cs="Arial" w:hint="eastAsia"/>
                <w:color w:val="000000"/>
              </w:rPr>
              <w:t>業</w:t>
            </w:r>
          </w:p>
        </w:tc>
        <w:tc>
          <w:tcPr>
            <w:tcW w:w="1575" w:type="dxa"/>
            <w:vAlign w:val="bottom"/>
          </w:tcPr>
          <w:p w:rsidR="000546D4" w:rsidRPr="000546D4" w:rsidRDefault="000546D4" w:rsidP="00BE6BF1">
            <w:pPr>
              <w:jc w:val="center"/>
            </w:pPr>
            <w:r w:rsidRPr="000546D4">
              <w:t>277</w:t>
            </w:r>
          </w:p>
        </w:tc>
        <w:tc>
          <w:tcPr>
            <w:tcW w:w="1575" w:type="dxa"/>
            <w:tcBorders>
              <w:left w:val="nil"/>
              <w:right w:val="double" w:sz="4" w:space="0" w:color="auto"/>
            </w:tcBorders>
            <w:vAlign w:val="bottom"/>
          </w:tcPr>
          <w:p w:rsidR="000546D4" w:rsidRPr="000546D4" w:rsidRDefault="000546D4" w:rsidP="00BE6BF1">
            <w:pPr>
              <w:jc w:val="center"/>
            </w:pPr>
            <w:r w:rsidRPr="000546D4">
              <w:t>-9.5</w:t>
            </w:r>
          </w:p>
        </w:tc>
        <w:tc>
          <w:tcPr>
            <w:tcW w:w="1575" w:type="dxa"/>
            <w:tcBorders>
              <w:left w:val="double" w:sz="4" w:space="0" w:color="auto"/>
            </w:tcBorders>
            <w:vAlign w:val="bottom"/>
          </w:tcPr>
          <w:p w:rsidR="000546D4" w:rsidRPr="000546D4" w:rsidRDefault="000546D4" w:rsidP="00BE6BF1">
            <w:pPr>
              <w:jc w:val="center"/>
            </w:pPr>
            <w:r w:rsidRPr="000546D4">
              <w:t>2,739</w:t>
            </w:r>
          </w:p>
        </w:tc>
        <w:tc>
          <w:tcPr>
            <w:tcW w:w="1576" w:type="dxa"/>
            <w:vAlign w:val="bottom"/>
          </w:tcPr>
          <w:p w:rsidR="000546D4" w:rsidRPr="000546D4" w:rsidRDefault="000546D4" w:rsidP="00BE6BF1">
            <w:pPr>
              <w:jc w:val="center"/>
            </w:pPr>
            <w:r w:rsidRPr="000546D4">
              <w:t>-4.2</w:t>
            </w:r>
          </w:p>
        </w:tc>
      </w:tr>
      <w:tr w:rsidR="000546D4" w:rsidRPr="00F6171E" w:rsidTr="00F145F0">
        <w:trPr>
          <w:trHeight w:val="88"/>
        </w:trPr>
        <w:tc>
          <w:tcPr>
            <w:tcW w:w="2749" w:type="dxa"/>
            <w:tcBorders>
              <w:right w:val="single" w:sz="4" w:space="0" w:color="auto"/>
            </w:tcBorders>
          </w:tcPr>
          <w:p w:rsidR="000546D4" w:rsidRPr="005B48D2" w:rsidRDefault="000546D4" w:rsidP="00413F3E">
            <w:pPr>
              <w:autoSpaceDE w:val="0"/>
              <w:spacing w:line="300" w:lineRule="exact"/>
              <w:ind w:leftChars="100" w:left="240"/>
              <w:rPr>
                <w:rFonts w:ascii="Arial" w:eastAsia="標楷體" w:hAnsi="Arial" w:cs="Arial"/>
                <w:color w:val="000000"/>
              </w:rPr>
            </w:pPr>
            <w:r w:rsidRPr="00971C06">
              <w:rPr>
                <w:rFonts w:ascii="Arial" w:eastAsia="標楷體" w:hAnsi="Arial" w:cs="Arial" w:hint="eastAsia"/>
                <w:color w:val="000000"/>
              </w:rPr>
              <w:t>藥品及化</w:t>
            </w:r>
            <w:proofErr w:type="gramStart"/>
            <w:r w:rsidRPr="00971C06">
              <w:rPr>
                <w:rFonts w:ascii="Arial" w:eastAsia="標楷體" w:hAnsi="Arial" w:cs="Arial" w:hint="eastAsia"/>
                <w:color w:val="000000"/>
              </w:rPr>
              <w:t>粧</w:t>
            </w:r>
            <w:proofErr w:type="gramEnd"/>
            <w:r w:rsidRPr="00971C06">
              <w:rPr>
                <w:rFonts w:ascii="Arial" w:eastAsia="標楷體" w:hAnsi="Arial" w:cs="Arial" w:hint="eastAsia"/>
                <w:color w:val="000000"/>
              </w:rPr>
              <w:t>品零售業</w:t>
            </w:r>
          </w:p>
        </w:tc>
        <w:tc>
          <w:tcPr>
            <w:tcW w:w="1575" w:type="dxa"/>
            <w:vAlign w:val="bottom"/>
          </w:tcPr>
          <w:p w:rsidR="000546D4" w:rsidRPr="000546D4" w:rsidRDefault="000546D4" w:rsidP="00BE6BF1">
            <w:pPr>
              <w:jc w:val="center"/>
            </w:pPr>
            <w:r w:rsidRPr="000546D4">
              <w:t>167</w:t>
            </w:r>
          </w:p>
        </w:tc>
        <w:tc>
          <w:tcPr>
            <w:tcW w:w="1575" w:type="dxa"/>
            <w:tcBorders>
              <w:left w:val="nil"/>
              <w:right w:val="double" w:sz="4" w:space="0" w:color="auto"/>
            </w:tcBorders>
            <w:vAlign w:val="bottom"/>
          </w:tcPr>
          <w:p w:rsidR="000546D4" w:rsidRPr="000546D4" w:rsidRDefault="000546D4" w:rsidP="00BE6BF1">
            <w:pPr>
              <w:jc w:val="center"/>
            </w:pPr>
            <w:r w:rsidRPr="000546D4">
              <w:t>5.0</w:t>
            </w:r>
          </w:p>
        </w:tc>
        <w:tc>
          <w:tcPr>
            <w:tcW w:w="1575" w:type="dxa"/>
            <w:tcBorders>
              <w:left w:val="double" w:sz="4" w:space="0" w:color="auto"/>
            </w:tcBorders>
            <w:vAlign w:val="bottom"/>
          </w:tcPr>
          <w:p w:rsidR="000546D4" w:rsidRPr="000546D4" w:rsidRDefault="000546D4" w:rsidP="00BE6BF1">
            <w:pPr>
              <w:jc w:val="center"/>
            </w:pPr>
            <w:r w:rsidRPr="000546D4">
              <w:t>1,783</w:t>
            </w:r>
          </w:p>
        </w:tc>
        <w:tc>
          <w:tcPr>
            <w:tcW w:w="1576" w:type="dxa"/>
            <w:vAlign w:val="bottom"/>
          </w:tcPr>
          <w:p w:rsidR="000546D4" w:rsidRPr="000546D4" w:rsidRDefault="000546D4" w:rsidP="00BE6BF1">
            <w:pPr>
              <w:jc w:val="center"/>
            </w:pPr>
            <w:r w:rsidRPr="000546D4">
              <w:t>4.2</w:t>
            </w:r>
          </w:p>
        </w:tc>
      </w:tr>
      <w:tr w:rsidR="000546D4" w:rsidRPr="00F6171E" w:rsidTr="00F145F0">
        <w:trPr>
          <w:trHeight w:val="88"/>
        </w:trPr>
        <w:tc>
          <w:tcPr>
            <w:tcW w:w="2749" w:type="dxa"/>
            <w:tcBorders>
              <w:right w:val="single" w:sz="4" w:space="0" w:color="auto"/>
            </w:tcBorders>
          </w:tcPr>
          <w:p w:rsidR="000546D4" w:rsidRPr="005B48D2" w:rsidRDefault="000546D4" w:rsidP="00413F3E">
            <w:pPr>
              <w:autoSpaceDE w:val="0"/>
              <w:spacing w:line="300" w:lineRule="exact"/>
              <w:ind w:leftChars="100" w:left="240"/>
              <w:rPr>
                <w:rFonts w:ascii="Arial" w:eastAsia="標楷體" w:hAnsi="Arial" w:cs="Arial"/>
                <w:color w:val="000000"/>
              </w:rPr>
            </w:pPr>
            <w:r w:rsidRPr="003B72BD">
              <w:rPr>
                <w:rFonts w:ascii="Arial" w:eastAsia="標楷體" w:hAnsi="Arial" w:cs="Arial" w:hint="eastAsia"/>
                <w:color w:val="000000"/>
              </w:rPr>
              <w:t>燃料零售業</w:t>
            </w:r>
          </w:p>
        </w:tc>
        <w:tc>
          <w:tcPr>
            <w:tcW w:w="1575" w:type="dxa"/>
            <w:vAlign w:val="bottom"/>
          </w:tcPr>
          <w:p w:rsidR="000546D4" w:rsidRPr="000546D4" w:rsidRDefault="000546D4" w:rsidP="00BE6BF1">
            <w:pPr>
              <w:jc w:val="center"/>
            </w:pPr>
            <w:r w:rsidRPr="000546D4">
              <w:t>188</w:t>
            </w:r>
          </w:p>
        </w:tc>
        <w:tc>
          <w:tcPr>
            <w:tcW w:w="1575" w:type="dxa"/>
            <w:tcBorders>
              <w:left w:val="nil"/>
              <w:right w:val="double" w:sz="4" w:space="0" w:color="auto"/>
            </w:tcBorders>
            <w:vAlign w:val="bottom"/>
          </w:tcPr>
          <w:p w:rsidR="000546D4" w:rsidRPr="000546D4" w:rsidRDefault="000546D4" w:rsidP="00BE6BF1">
            <w:pPr>
              <w:jc w:val="center"/>
            </w:pPr>
            <w:r w:rsidRPr="000546D4">
              <w:t>3.9</w:t>
            </w:r>
          </w:p>
        </w:tc>
        <w:tc>
          <w:tcPr>
            <w:tcW w:w="1575" w:type="dxa"/>
            <w:tcBorders>
              <w:left w:val="double" w:sz="4" w:space="0" w:color="auto"/>
            </w:tcBorders>
            <w:vAlign w:val="bottom"/>
          </w:tcPr>
          <w:p w:rsidR="000546D4" w:rsidRPr="000546D4" w:rsidRDefault="000546D4" w:rsidP="00BE6BF1">
            <w:pPr>
              <w:jc w:val="center"/>
            </w:pPr>
            <w:r w:rsidRPr="000546D4">
              <w:t>1,972</w:t>
            </w:r>
          </w:p>
        </w:tc>
        <w:tc>
          <w:tcPr>
            <w:tcW w:w="1576" w:type="dxa"/>
            <w:vAlign w:val="bottom"/>
          </w:tcPr>
          <w:p w:rsidR="000546D4" w:rsidRPr="000546D4" w:rsidRDefault="000546D4" w:rsidP="00BE6BF1">
            <w:pPr>
              <w:jc w:val="center"/>
            </w:pPr>
            <w:r w:rsidRPr="000546D4">
              <w:t>-7.5</w:t>
            </w:r>
          </w:p>
        </w:tc>
      </w:tr>
      <w:tr w:rsidR="000546D4" w:rsidRPr="00F6171E" w:rsidTr="00F145F0">
        <w:trPr>
          <w:trHeight w:val="88"/>
        </w:trPr>
        <w:tc>
          <w:tcPr>
            <w:tcW w:w="2749" w:type="dxa"/>
            <w:tcBorders>
              <w:right w:val="single" w:sz="4" w:space="0" w:color="auto"/>
            </w:tcBorders>
          </w:tcPr>
          <w:p w:rsidR="000546D4" w:rsidRPr="003B72BD" w:rsidRDefault="000546D4" w:rsidP="00413F3E">
            <w:pPr>
              <w:autoSpaceDE w:val="0"/>
              <w:spacing w:line="300" w:lineRule="exact"/>
              <w:ind w:leftChars="100" w:left="240"/>
              <w:rPr>
                <w:rFonts w:ascii="Arial" w:eastAsia="標楷體" w:hAnsi="Arial" w:cs="Arial"/>
                <w:color w:val="000000"/>
              </w:rPr>
            </w:pPr>
            <w:r>
              <w:rPr>
                <w:rFonts w:ascii="Arial" w:eastAsia="標楷體" w:hAnsi="Arial" w:cs="Arial" w:hint="eastAsia"/>
                <w:color w:val="000000"/>
              </w:rPr>
              <w:t>無店面零售業</w:t>
            </w:r>
          </w:p>
        </w:tc>
        <w:tc>
          <w:tcPr>
            <w:tcW w:w="1575" w:type="dxa"/>
            <w:vAlign w:val="bottom"/>
          </w:tcPr>
          <w:p w:rsidR="000546D4" w:rsidRPr="000546D4" w:rsidRDefault="000546D4" w:rsidP="00BE6BF1">
            <w:pPr>
              <w:jc w:val="center"/>
            </w:pPr>
            <w:r w:rsidRPr="000546D4">
              <w:t>205</w:t>
            </w:r>
          </w:p>
        </w:tc>
        <w:tc>
          <w:tcPr>
            <w:tcW w:w="1575" w:type="dxa"/>
            <w:tcBorders>
              <w:left w:val="nil"/>
              <w:right w:val="double" w:sz="4" w:space="0" w:color="auto"/>
            </w:tcBorders>
            <w:vAlign w:val="bottom"/>
          </w:tcPr>
          <w:p w:rsidR="000546D4" w:rsidRPr="000546D4" w:rsidRDefault="000546D4" w:rsidP="00BE6BF1">
            <w:pPr>
              <w:jc w:val="center"/>
            </w:pPr>
            <w:r w:rsidRPr="000546D4">
              <w:t>8.4</w:t>
            </w:r>
          </w:p>
        </w:tc>
        <w:tc>
          <w:tcPr>
            <w:tcW w:w="1575" w:type="dxa"/>
            <w:tcBorders>
              <w:left w:val="double" w:sz="4" w:space="0" w:color="auto"/>
            </w:tcBorders>
            <w:vAlign w:val="bottom"/>
          </w:tcPr>
          <w:p w:rsidR="000546D4" w:rsidRPr="000546D4" w:rsidRDefault="000546D4" w:rsidP="00BE6BF1">
            <w:pPr>
              <w:jc w:val="center"/>
            </w:pPr>
            <w:r w:rsidRPr="000546D4">
              <w:t>2,067</w:t>
            </w:r>
          </w:p>
        </w:tc>
        <w:tc>
          <w:tcPr>
            <w:tcW w:w="1576" w:type="dxa"/>
            <w:vAlign w:val="bottom"/>
          </w:tcPr>
          <w:p w:rsidR="000546D4" w:rsidRPr="000546D4" w:rsidRDefault="000546D4" w:rsidP="00BE6BF1">
            <w:pPr>
              <w:jc w:val="center"/>
            </w:pPr>
            <w:r w:rsidRPr="000546D4">
              <w:t>5.4</w:t>
            </w:r>
          </w:p>
        </w:tc>
      </w:tr>
      <w:tr w:rsidR="000546D4" w:rsidRPr="00F6171E" w:rsidTr="00F145F0">
        <w:trPr>
          <w:trHeight w:val="88"/>
        </w:trPr>
        <w:tc>
          <w:tcPr>
            <w:tcW w:w="2749" w:type="dxa"/>
            <w:tcBorders>
              <w:bottom w:val="single" w:sz="4" w:space="0" w:color="auto"/>
              <w:right w:val="single" w:sz="4" w:space="0" w:color="auto"/>
            </w:tcBorders>
          </w:tcPr>
          <w:p w:rsidR="000546D4" w:rsidRPr="005B48D2" w:rsidRDefault="000546D4" w:rsidP="00413F3E">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其他零售業</w:t>
            </w:r>
            <w:r>
              <w:rPr>
                <w:rFonts w:ascii="Arial" w:eastAsia="標楷體" w:hAnsi="Arial" w:cs="Arial" w:hint="eastAsia"/>
                <w:color w:val="000000"/>
              </w:rPr>
              <w:t>(</w:t>
            </w:r>
            <w:proofErr w:type="gramStart"/>
            <w:r>
              <w:rPr>
                <w:rFonts w:ascii="Arial" w:eastAsia="標楷體" w:hAnsi="Arial" w:cs="Arial" w:hint="eastAsia"/>
                <w:color w:val="000000"/>
              </w:rPr>
              <w:t>註</w:t>
            </w:r>
            <w:proofErr w:type="gramEnd"/>
            <w:r>
              <w:rPr>
                <w:rFonts w:ascii="Arial" w:eastAsia="標楷體" w:hAnsi="Arial" w:cs="Arial" w:hint="eastAsia"/>
                <w:color w:val="000000"/>
              </w:rPr>
              <w:t>)</w:t>
            </w:r>
          </w:p>
        </w:tc>
        <w:tc>
          <w:tcPr>
            <w:tcW w:w="1575" w:type="dxa"/>
            <w:tcBorders>
              <w:bottom w:val="single" w:sz="4" w:space="0" w:color="auto"/>
            </w:tcBorders>
            <w:vAlign w:val="bottom"/>
          </w:tcPr>
          <w:p w:rsidR="000546D4" w:rsidRPr="000546D4" w:rsidRDefault="00BE6BF1" w:rsidP="00BE6BF1">
            <w:pPr>
              <w:jc w:val="center"/>
            </w:pPr>
            <w:r>
              <w:rPr>
                <w:rFonts w:hint="eastAsia"/>
              </w:rPr>
              <w:t>748</w:t>
            </w:r>
          </w:p>
        </w:tc>
        <w:tc>
          <w:tcPr>
            <w:tcW w:w="1575" w:type="dxa"/>
            <w:tcBorders>
              <w:left w:val="nil"/>
              <w:bottom w:val="single" w:sz="4" w:space="0" w:color="auto"/>
              <w:right w:val="double" w:sz="4" w:space="0" w:color="auto"/>
            </w:tcBorders>
            <w:vAlign w:val="bottom"/>
          </w:tcPr>
          <w:p w:rsidR="000546D4" w:rsidRPr="000546D4" w:rsidRDefault="00BE6BF1" w:rsidP="00BE6BF1">
            <w:pPr>
              <w:jc w:val="center"/>
            </w:pPr>
            <w:r>
              <w:rPr>
                <w:rFonts w:hint="eastAsia"/>
              </w:rPr>
              <w:t>-1</w:t>
            </w:r>
            <w:r w:rsidR="000546D4" w:rsidRPr="000546D4">
              <w:t>.</w:t>
            </w:r>
            <w:r>
              <w:rPr>
                <w:rFonts w:hint="eastAsia"/>
              </w:rPr>
              <w:t>2</w:t>
            </w:r>
          </w:p>
        </w:tc>
        <w:tc>
          <w:tcPr>
            <w:tcW w:w="1575" w:type="dxa"/>
            <w:tcBorders>
              <w:left w:val="double" w:sz="4" w:space="0" w:color="auto"/>
              <w:bottom w:val="single" w:sz="4" w:space="0" w:color="auto"/>
            </w:tcBorders>
            <w:vAlign w:val="bottom"/>
          </w:tcPr>
          <w:p w:rsidR="000546D4" w:rsidRPr="000546D4" w:rsidRDefault="00BE6BF1" w:rsidP="00BE6BF1">
            <w:pPr>
              <w:jc w:val="center"/>
            </w:pPr>
            <w:r>
              <w:rPr>
                <w:rFonts w:hint="eastAsia"/>
              </w:rPr>
              <w:t>7</w:t>
            </w:r>
            <w:r w:rsidR="000546D4" w:rsidRPr="000546D4">
              <w:t>,</w:t>
            </w:r>
            <w:r>
              <w:rPr>
                <w:rFonts w:hint="eastAsia"/>
              </w:rPr>
              <w:t>7</w:t>
            </w:r>
            <w:r w:rsidR="000546D4" w:rsidRPr="000546D4">
              <w:t>5</w:t>
            </w:r>
            <w:r>
              <w:rPr>
                <w:rFonts w:hint="eastAsia"/>
              </w:rPr>
              <w:t>9</w:t>
            </w:r>
          </w:p>
        </w:tc>
        <w:tc>
          <w:tcPr>
            <w:tcW w:w="1576" w:type="dxa"/>
            <w:tcBorders>
              <w:bottom w:val="single" w:sz="4" w:space="0" w:color="auto"/>
            </w:tcBorders>
            <w:vAlign w:val="bottom"/>
          </w:tcPr>
          <w:p w:rsidR="000546D4" w:rsidRPr="000546D4" w:rsidRDefault="00BE6BF1" w:rsidP="00BE6BF1">
            <w:pPr>
              <w:jc w:val="center"/>
            </w:pPr>
            <w:r>
              <w:rPr>
                <w:rFonts w:hint="eastAsia"/>
              </w:rPr>
              <w:t>-0</w:t>
            </w:r>
            <w:r w:rsidR="000546D4" w:rsidRPr="000546D4">
              <w:t>.</w:t>
            </w:r>
            <w:r>
              <w:rPr>
                <w:rFonts w:hint="eastAsia"/>
              </w:rPr>
              <w:t>8</w:t>
            </w:r>
          </w:p>
        </w:tc>
      </w:tr>
    </w:tbl>
    <w:p w:rsidR="00154528" w:rsidRPr="00154528" w:rsidRDefault="00154528" w:rsidP="00154528">
      <w:pPr>
        <w:snapToGrid w:val="0"/>
        <w:spacing w:line="320" w:lineRule="exact"/>
        <w:ind w:right="-142"/>
        <w:rPr>
          <w:rFonts w:eastAsia="標楷體"/>
          <w:bCs/>
          <w:sz w:val="22"/>
          <w:szCs w:val="22"/>
        </w:rPr>
      </w:pPr>
      <w:proofErr w:type="gramStart"/>
      <w:r w:rsidRPr="00154528">
        <w:rPr>
          <w:rFonts w:eastAsia="標楷體"/>
          <w:bCs/>
          <w:sz w:val="22"/>
          <w:szCs w:val="22"/>
        </w:rPr>
        <w:t>註</w:t>
      </w:r>
      <w:proofErr w:type="gramEnd"/>
      <w:r w:rsidRPr="00154528">
        <w:rPr>
          <w:rFonts w:eastAsia="標楷體"/>
          <w:bCs/>
          <w:sz w:val="22"/>
          <w:szCs w:val="22"/>
        </w:rPr>
        <w:t>：</w:t>
      </w:r>
      <w:r w:rsidR="00613D43" w:rsidRPr="00613D43">
        <w:rPr>
          <w:rFonts w:eastAsia="標楷體" w:hint="eastAsia"/>
          <w:bCs/>
          <w:sz w:val="22"/>
          <w:szCs w:val="22"/>
        </w:rPr>
        <w:t>其他零售業包含布</w:t>
      </w:r>
      <w:proofErr w:type="gramStart"/>
      <w:r w:rsidR="00613D43" w:rsidRPr="00613D43">
        <w:rPr>
          <w:rFonts w:eastAsia="標楷體" w:hint="eastAsia"/>
          <w:bCs/>
          <w:sz w:val="22"/>
          <w:szCs w:val="22"/>
        </w:rPr>
        <w:t>疋</w:t>
      </w:r>
      <w:proofErr w:type="gramEnd"/>
      <w:r w:rsidR="00613D43" w:rsidRPr="00613D43">
        <w:rPr>
          <w:rFonts w:eastAsia="標楷體" w:hint="eastAsia"/>
          <w:bCs/>
          <w:sz w:val="22"/>
          <w:szCs w:val="22"/>
        </w:rPr>
        <w:t>及服飾品零售業、資通訊及家電設備零售業等</w:t>
      </w:r>
      <w:r w:rsidR="00613D43" w:rsidRPr="00613D43">
        <w:rPr>
          <w:rFonts w:eastAsia="標楷體" w:hint="eastAsia"/>
          <w:bCs/>
          <w:sz w:val="22"/>
          <w:szCs w:val="22"/>
        </w:rPr>
        <w:t>5</w:t>
      </w:r>
      <w:r w:rsidR="00613D43" w:rsidRPr="00613D43">
        <w:rPr>
          <w:rFonts w:eastAsia="標楷體" w:hint="eastAsia"/>
          <w:bCs/>
          <w:sz w:val="22"/>
          <w:szCs w:val="22"/>
        </w:rPr>
        <w:t>項中業別</w:t>
      </w:r>
      <w:r w:rsidRPr="00154528">
        <w:rPr>
          <w:rFonts w:eastAsia="標楷體"/>
          <w:bCs/>
          <w:sz w:val="22"/>
          <w:szCs w:val="22"/>
        </w:rPr>
        <w:t>。</w:t>
      </w:r>
    </w:p>
    <w:p w:rsidR="00F454C0" w:rsidRPr="00B34292" w:rsidRDefault="00154528" w:rsidP="00154528">
      <w:pPr>
        <w:snapToGrid w:val="0"/>
        <w:spacing w:line="320" w:lineRule="exact"/>
        <w:ind w:right="-142"/>
        <w:rPr>
          <w:rFonts w:eastAsia="標楷體"/>
        </w:rPr>
      </w:pPr>
      <w:r w:rsidRPr="00154528">
        <w:rPr>
          <w:rFonts w:eastAsia="標楷體"/>
          <w:bCs/>
          <w:sz w:val="22"/>
          <w:szCs w:val="22"/>
        </w:rPr>
        <w:t>資料來源：經濟部統計處。</w:t>
      </w:r>
    </w:p>
    <w:p w:rsidR="00F454C0" w:rsidRPr="008B379D" w:rsidRDefault="00154528" w:rsidP="005C53AB">
      <w:pPr>
        <w:widowControl/>
        <w:topLinePunct/>
        <w:snapToGrid w:val="0"/>
        <w:spacing w:beforeLines="100" w:before="360" w:line="300" w:lineRule="auto"/>
        <w:ind w:leftChars="100" w:left="240" w:rightChars="-59" w:right="-142" w:firstLineChars="202" w:firstLine="566"/>
        <w:jc w:val="both"/>
        <w:rPr>
          <w:rFonts w:eastAsia="標楷體"/>
          <w:color w:val="FF0000"/>
          <w:kern w:val="0"/>
          <w:sz w:val="28"/>
          <w:szCs w:val="20"/>
        </w:rPr>
      </w:pPr>
      <w:r w:rsidRPr="00154528">
        <w:rPr>
          <w:rFonts w:eastAsia="標楷體" w:hint="eastAsia"/>
          <w:color w:val="000000" w:themeColor="text1"/>
          <w:kern w:val="0"/>
          <w:sz w:val="28"/>
          <w:szCs w:val="20"/>
        </w:rPr>
        <w:t>105</w:t>
      </w:r>
      <w:r w:rsidRPr="00154528">
        <w:rPr>
          <w:rFonts w:eastAsia="標楷體" w:hint="eastAsia"/>
          <w:color w:val="000000" w:themeColor="text1"/>
          <w:kern w:val="0"/>
          <w:sz w:val="28"/>
          <w:szCs w:val="20"/>
        </w:rPr>
        <w:t>年</w:t>
      </w:r>
      <w:r w:rsidRPr="00154528">
        <w:rPr>
          <w:rFonts w:eastAsia="標楷體" w:hint="eastAsia"/>
          <w:color w:val="000000" w:themeColor="text1"/>
          <w:kern w:val="0"/>
          <w:sz w:val="28"/>
          <w:szCs w:val="20"/>
        </w:rPr>
        <w:t>1</w:t>
      </w:r>
      <w:r w:rsidR="009555DA">
        <w:rPr>
          <w:rFonts w:eastAsia="標楷體" w:hint="eastAsia"/>
          <w:color w:val="000000" w:themeColor="text1"/>
          <w:kern w:val="0"/>
          <w:sz w:val="28"/>
          <w:szCs w:val="20"/>
        </w:rPr>
        <w:t>1</w:t>
      </w:r>
      <w:r w:rsidRPr="00154528">
        <w:rPr>
          <w:rFonts w:eastAsia="標楷體" w:hint="eastAsia"/>
          <w:color w:val="000000" w:themeColor="text1"/>
          <w:kern w:val="0"/>
          <w:sz w:val="28"/>
          <w:szCs w:val="20"/>
        </w:rPr>
        <w:t>月綜合商品零售業營業額為</w:t>
      </w:r>
      <w:r w:rsidRPr="00154528">
        <w:rPr>
          <w:rFonts w:eastAsia="標楷體" w:hint="eastAsia"/>
          <w:color w:val="000000" w:themeColor="text1"/>
          <w:kern w:val="0"/>
          <w:sz w:val="28"/>
          <w:szCs w:val="20"/>
        </w:rPr>
        <w:t>1,05</w:t>
      </w:r>
      <w:r w:rsidR="00074A73">
        <w:rPr>
          <w:rFonts w:eastAsia="標楷體" w:hint="eastAsia"/>
          <w:color w:val="000000" w:themeColor="text1"/>
          <w:kern w:val="0"/>
          <w:sz w:val="28"/>
          <w:szCs w:val="20"/>
        </w:rPr>
        <w:t>2</w:t>
      </w:r>
      <w:r w:rsidRPr="00154528">
        <w:rPr>
          <w:rFonts w:eastAsia="標楷體" w:hint="eastAsia"/>
          <w:color w:val="000000" w:themeColor="text1"/>
          <w:kern w:val="0"/>
          <w:sz w:val="28"/>
          <w:szCs w:val="20"/>
        </w:rPr>
        <w:t>億元，較上年同月增加</w:t>
      </w:r>
      <w:r w:rsidR="00074A73">
        <w:rPr>
          <w:rFonts w:eastAsia="標楷體" w:hint="eastAsia"/>
          <w:color w:val="000000" w:themeColor="text1"/>
          <w:kern w:val="0"/>
          <w:sz w:val="28"/>
          <w:szCs w:val="20"/>
        </w:rPr>
        <w:t>2</w:t>
      </w:r>
      <w:r w:rsidRPr="00154528">
        <w:rPr>
          <w:rFonts w:eastAsia="標楷體" w:hint="eastAsia"/>
          <w:color w:val="000000" w:themeColor="text1"/>
          <w:kern w:val="0"/>
          <w:sz w:val="28"/>
          <w:szCs w:val="20"/>
        </w:rPr>
        <w:t>.</w:t>
      </w:r>
      <w:r w:rsidR="00074A73">
        <w:rPr>
          <w:rFonts w:eastAsia="標楷體" w:hint="eastAsia"/>
          <w:color w:val="000000" w:themeColor="text1"/>
          <w:kern w:val="0"/>
          <w:sz w:val="28"/>
          <w:szCs w:val="20"/>
        </w:rPr>
        <w:t>0</w:t>
      </w:r>
      <w:r w:rsidRPr="00154528">
        <w:rPr>
          <w:rFonts w:eastAsia="標楷體" w:hint="eastAsia"/>
          <w:color w:val="000000" w:themeColor="text1"/>
          <w:kern w:val="0"/>
          <w:sz w:val="28"/>
          <w:szCs w:val="20"/>
        </w:rPr>
        <w:t>%</w:t>
      </w:r>
      <w:r w:rsidRPr="00154528">
        <w:rPr>
          <w:rFonts w:eastAsia="標楷體" w:hint="eastAsia"/>
          <w:color w:val="000000" w:themeColor="text1"/>
          <w:kern w:val="0"/>
          <w:sz w:val="28"/>
          <w:szCs w:val="20"/>
        </w:rPr>
        <w:t>，其中</w:t>
      </w:r>
      <w:r w:rsidR="00074A73" w:rsidRPr="00074A73">
        <w:rPr>
          <w:rFonts w:eastAsia="標楷體" w:hint="eastAsia"/>
          <w:color w:val="000000" w:themeColor="text1"/>
          <w:kern w:val="0"/>
          <w:sz w:val="28"/>
          <w:szCs w:val="20"/>
        </w:rPr>
        <w:t>百貨公司因部分業者提前展開週年慶活動，</w:t>
      </w:r>
      <w:proofErr w:type="gramStart"/>
      <w:r w:rsidR="00074A73" w:rsidRPr="00074A73">
        <w:rPr>
          <w:rFonts w:eastAsia="標楷體" w:hint="eastAsia"/>
          <w:color w:val="000000" w:themeColor="text1"/>
          <w:kern w:val="0"/>
          <w:sz w:val="28"/>
          <w:szCs w:val="20"/>
        </w:rPr>
        <w:t>致僅年</w:t>
      </w:r>
      <w:proofErr w:type="gramEnd"/>
      <w:r w:rsidR="00074A73" w:rsidRPr="00074A73">
        <w:rPr>
          <w:rFonts w:eastAsia="標楷體" w:hint="eastAsia"/>
          <w:color w:val="000000" w:themeColor="text1"/>
          <w:kern w:val="0"/>
          <w:sz w:val="28"/>
          <w:szCs w:val="20"/>
        </w:rPr>
        <w:t>增</w:t>
      </w:r>
      <w:r w:rsidR="00074A73" w:rsidRPr="00074A73">
        <w:rPr>
          <w:rFonts w:eastAsia="標楷體" w:hint="eastAsia"/>
          <w:color w:val="000000" w:themeColor="text1"/>
          <w:kern w:val="0"/>
          <w:sz w:val="28"/>
          <w:szCs w:val="20"/>
        </w:rPr>
        <w:t>0.2%</w:t>
      </w:r>
      <w:r w:rsidR="00074A73" w:rsidRPr="00074A73">
        <w:rPr>
          <w:rFonts w:eastAsia="標楷體" w:hint="eastAsia"/>
          <w:color w:val="000000" w:themeColor="text1"/>
          <w:kern w:val="0"/>
          <w:sz w:val="28"/>
          <w:szCs w:val="20"/>
        </w:rPr>
        <w:t>；超級市場因業者展店及搭配集點促銷，年增</w:t>
      </w:r>
      <w:r w:rsidR="00074A73" w:rsidRPr="00074A73">
        <w:rPr>
          <w:rFonts w:eastAsia="標楷體" w:hint="eastAsia"/>
          <w:color w:val="000000" w:themeColor="text1"/>
          <w:kern w:val="0"/>
          <w:sz w:val="28"/>
          <w:szCs w:val="20"/>
        </w:rPr>
        <w:t>8.9%</w:t>
      </w:r>
      <w:r w:rsidR="00074A73" w:rsidRPr="00074A73">
        <w:rPr>
          <w:rFonts w:eastAsia="標楷體" w:hint="eastAsia"/>
          <w:color w:val="000000" w:themeColor="text1"/>
          <w:kern w:val="0"/>
          <w:sz w:val="28"/>
          <w:szCs w:val="20"/>
        </w:rPr>
        <w:t>；便利商店因應季節變化推出新品，鮮食及新商品帶動消費需求，年增</w:t>
      </w:r>
      <w:r w:rsidR="00074A73" w:rsidRPr="00074A73">
        <w:rPr>
          <w:rFonts w:eastAsia="標楷體" w:hint="eastAsia"/>
          <w:color w:val="000000" w:themeColor="text1"/>
          <w:kern w:val="0"/>
          <w:sz w:val="28"/>
          <w:szCs w:val="20"/>
        </w:rPr>
        <w:t>3.1%</w:t>
      </w:r>
      <w:r w:rsidR="00074A73" w:rsidRPr="00074A73">
        <w:rPr>
          <w:rFonts w:eastAsia="標楷體" w:hint="eastAsia"/>
          <w:color w:val="000000" w:themeColor="text1"/>
          <w:kern w:val="0"/>
          <w:sz w:val="28"/>
          <w:szCs w:val="20"/>
        </w:rPr>
        <w:t>；量販</w:t>
      </w:r>
      <w:r w:rsidR="00074A73" w:rsidRPr="00074A73">
        <w:rPr>
          <w:rFonts w:eastAsia="標楷體" w:hint="eastAsia"/>
          <w:color w:val="000000" w:themeColor="text1"/>
          <w:kern w:val="0"/>
          <w:sz w:val="28"/>
          <w:szCs w:val="20"/>
        </w:rPr>
        <w:lastRenderedPageBreak/>
        <w:t>店</w:t>
      </w:r>
      <w:proofErr w:type="gramStart"/>
      <w:r w:rsidR="00074A73" w:rsidRPr="00074A73">
        <w:rPr>
          <w:rFonts w:eastAsia="標楷體" w:hint="eastAsia"/>
          <w:color w:val="000000" w:themeColor="text1"/>
          <w:kern w:val="0"/>
          <w:sz w:val="28"/>
          <w:szCs w:val="20"/>
        </w:rPr>
        <w:t>因展店挹</w:t>
      </w:r>
      <w:proofErr w:type="gramEnd"/>
      <w:r w:rsidR="00074A73" w:rsidRPr="00074A73">
        <w:rPr>
          <w:rFonts w:eastAsia="標楷體" w:hint="eastAsia"/>
          <w:color w:val="000000" w:themeColor="text1"/>
          <w:kern w:val="0"/>
          <w:sz w:val="28"/>
          <w:szCs w:val="20"/>
        </w:rPr>
        <w:t>注，年增</w:t>
      </w:r>
      <w:r w:rsidR="00074A73" w:rsidRPr="00074A73">
        <w:rPr>
          <w:rFonts w:eastAsia="標楷體" w:hint="eastAsia"/>
          <w:color w:val="000000" w:themeColor="text1"/>
          <w:kern w:val="0"/>
          <w:sz w:val="28"/>
          <w:szCs w:val="20"/>
        </w:rPr>
        <w:t>1.2%</w:t>
      </w:r>
      <w:r w:rsidR="00074A73" w:rsidRPr="00074A73">
        <w:rPr>
          <w:rFonts w:eastAsia="標楷體" w:hint="eastAsia"/>
          <w:color w:val="000000" w:themeColor="text1"/>
          <w:kern w:val="0"/>
          <w:sz w:val="28"/>
          <w:szCs w:val="20"/>
        </w:rPr>
        <w:t>；其他綜合商品零售業則因觀光團客減少而年減</w:t>
      </w:r>
      <w:r w:rsidR="00074A73" w:rsidRPr="00074A73">
        <w:rPr>
          <w:rFonts w:eastAsia="標楷體" w:hint="eastAsia"/>
          <w:color w:val="000000" w:themeColor="text1"/>
          <w:kern w:val="0"/>
          <w:sz w:val="28"/>
          <w:szCs w:val="20"/>
        </w:rPr>
        <w:t>1.9%</w:t>
      </w:r>
      <w:r w:rsidRPr="00154528">
        <w:rPr>
          <w:rFonts w:eastAsia="標楷體"/>
          <w:color w:val="000000" w:themeColor="text1"/>
          <w:kern w:val="0"/>
          <w:sz w:val="28"/>
          <w:szCs w:val="20"/>
        </w:rPr>
        <w:t>。</w:t>
      </w:r>
      <w:r w:rsidRPr="00154528">
        <w:rPr>
          <w:rFonts w:eastAsia="標楷體" w:hint="eastAsia"/>
          <w:color w:val="000000" w:themeColor="text1"/>
          <w:kern w:val="0"/>
          <w:sz w:val="28"/>
          <w:szCs w:val="20"/>
        </w:rPr>
        <w:t>累計</w:t>
      </w:r>
      <w:r w:rsidRPr="00154528">
        <w:rPr>
          <w:rFonts w:eastAsia="標楷體" w:hint="eastAsia"/>
          <w:color w:val="000000" w:themeColor="text1"/>
          <w:kern w:val="0"/>
          <w:sz w:val="28"/>
          <w:szCs w:val="20"/>
        </w:rPr>
        <w:t>1</w:t>
      </w:r>
      <w:r w:rsidRPr="00154528">
        <w:rPr>
          <w:rFonts w:eastAsia="標楷體" w:hint="eastAsia"/>
          <w:color w:val="000000" w:themeColor="text1"/>
          <w:kern w:val="0"/>
          <w:sz w:val="28"/>
          <w:szCs w:val="20"/>
        </w:rPr>
        <w:t>至</w:t>
      </w:r>
      <w:r w:rsidRPr="00154528">
        <w:rPr>
          <w:rFonts w:eastAsia="標楷體" w:hint="eastAsia"/>
          <w:color w:val="000000" w:themeColor="text1"/>
          <w:kern w:val="0"/>
          <w:sz w:val="28"/>
          <w:szCs w:val="20"/>
        </w:rPr>
        <w:t>1</w:t>
      </w:r>
      <w:r w:rsidR="009555DA">
        <w:rPr>
          <w:rFonts w:eastAsia="標楷體" w:hint="eastAsia"/>
          <w:color w:val="000000" w:themeColor="text1"/>
          <w:kern w:val="0"/>
          <w:sz w:val="28"/>
          <w:szCs w:val="20"/>
        </w:rPr>
        <w:t>1</w:t>
      </w:r>
      <w:r w:rsidRPr="00154528">
        <w:rPr>
          <w:rFonts w:eastAsia="標楷體" w:hint="eastAsia"/>
          <w:color w:val="000000" w:themeColor="text1"/>
          <w:kern w:val="0"/>
          <w:sz w:val="28"/>
          <w:szCs w:val="20"/>
        </w:rPr>
        <w:t>月綜合商品零售業營業額為</w:t>
      </w:r>
      <w:r w:rsidR="00074A73">
        <w:rPr>
          <w:rFonts w:eastAsia="標楷體" w:hint="eastAsia"/>
          <w:color w:val="000000" w:themeColor="text1"/>
          <w:kern w:val="0"/>
          <w:sz w:val="28"/>
          <w:szCs w:val="20"/>
        </w:rPr>
        <w:t>11</w:t>
      </w:r>
      <w:r w:rsidRPr="00154528">
        <w:rPr>
          <w:rFonts w:eastAsia="標楷體"/>
          <w:color w:val="000000" w:themeColor="text1"/>
          <w:kern w:val="0"/>
          <w:sz w:val="28"/>
          <w:szCs w:val="20"/>
        </w:rPr>
        <w:t>,</w:t>
      </w:r>
      <w:r w:rsidR="00074A73">
        <w:rPr>
          <w:rFonts w:eastAsia="標楷體" w:hint="eastAsia"/>
          <w:color w:val="000000" w:themeColor="text1"/>
          <w:kern w:val="0"/>
          <w:sz w:val="28"/>
          <w:szCs w:val="20"/>
        </w:rPr>
        <w:t>00</w:t>
      </w:r>
      <w:r w:rsidRPr="00154528">
        <w:rPr>
          <w:rFonts w:eastAsia="標楷體" w:hint="eastAsia"/>
          <w:color w:val="000000" w:themeColor="text1"/>
          <w:kern w:val="0"/>
          <w:sz w:val="28"/>
          <w:szCs w:val="20"/>
        </w:rPr>
        <w:t>5</w:t>
      </w:r>
      <w:r w:rsidRPr="00154528">
        <w:rPr>
          <w:rFonts w:eastAsia="標楷體" w:hint="eastAsia"/>
          <w:color w:val="000000" w:themeColor="text1"/>
          <w:kern w:val="0"/>
          <w:sz w:val="28"/>
          <w:szCs w:val="20"/>
        </w:rPr>
        <w:t>億元，較上年同期增加</w:t>
      </w:r>
      <w:r w:rsidR="00074A73">
        <w:rPr>
          <w:rFonts w:eastAsia="標楷體" w:hint="eastAsia"/>
          <w:color w:val="000000" w:themeColor="text1"/>
          <w:kern w:val="0"/>
          <w:sz w:val="28"/>
          <w:szCs w:val="20"/>
        </w:rPr>
        <w:t>4</w:t>
      </w:r>
      <w:r w:rsidRPr="00154528">
        <w:rPr>
          <w:rFonts w:eastAsia="標楷體" w:hint="eastAsia"/>
          <w:color w:val="000000" w:themeColor="text1"/>
          <w:kern w:val="0"/>
          <w:sz w:val="28"/>
          <w:szCs w:val="20"/>
        </w:rPr>
        <w:t>.</w:t>
      </w:r>
      <w:r w:rsidR="00074A73">
        <w:rPr>
          <w:rFonts w:eastAsia="標楷體" w:hint="eastAsia"/>
          <w:color w:val="000000" w:themeColor="text1"/>
          <w:kern w:val="0"/>
          <w:sz w:val="28"/>
          <w:szCs w:val="20"/>
        </w:rPr>
        <w:t>7</w:t>
      </w:r>
      <w:r w:rsidRPr="00154528">
        <w:rPr>
          <w:rFonts w:eastAsia="標楷體" w:hint="eastAsia"/>
          <w:color w:val="000000" w:themeColor="text1"/>
          <w:kern w:val="0"/>
          <w:sz w:val="28"/>
          <w:szCs w:val="20"/>
        </w:rPr>
        <w:t>%</w:t>
      </w:r>
      <w:r w:rsidRPr="00154528">
        <w:rPr>
          <w:rFonts w:eastAsia="標楷體" w:hint="eastAsia"/>
          <w:color w:val="000000" w:themeColor="text1"/>
          <w:kern w:val="0"/>
          <w:sz w:val="28"/>
          <w:szCs w:val="20"/>
        </w:rPr>
        <w:t>。</w:t>
      </w:r>
    </w:p>
    <w:p w:rsidR="00F454C0" w:rsidRPr="00F54531" w:rsidRDefault="00F454C0" w:rsidP="00F454C0">
      <w:pPr>
        <w:widowControl/>
        <w:spacing w:beforeLines="50" w:before="180"/>
        <w:rPr>
          <w:rFonts w:eastAsia="標楷體"/>
          <w:b/>
          <w:bCs/>
          <w:color w:val="000000" w:themeColor="text1"/>
          <w:kern w:val="0"/>
          <w:sz w:val="28"/>
          <w:szCs w:val="20"/>
        </w:rPr>
      </w:pPr>
      <w:r w:rsidRPr="00F54531">
        <w:rPr>
          <w:rFonts w:eastAsia="標楷體"/>
          <w:b/>
          <w:bCs/>
          <w:color w:val="000000" w:themeColor="text1"/>
          <w:kern w:val="0"/>
          <w:sz w:val="28"/>
          <w:szCs w:val="20"/>
        </w:rPr>
        <w:t>４、</w:t>
      </w:r>
      <w:r w:rsidR="00154528" w:rsidRPr="00154528">
        <w:rPr>
          <w:rFonts w:eastAsia="標楷體"/>
          <w:b/>
          <w:bCs/>
          <w:color w:val="000000" w:themeColor="text1"/>
          <w:kern w:val="0"/>
          <w:sz w:val="28"/>
          <w:szCs w:val="20"/>
        </w:rPr>
        <w:t>10</w:t>
      </w:r>
      <w:r w:rsidR="00154528" w:rsidRPr="00154528">
        <w:rPr>
          <w:rFonts w:eastAsia="標楷體" w:hint="eastAsia"/>
          <w:b/>
          <w:bCs/>
          <w:color w:val="000000" w:themeColor="text1"/>
          <w:kern w:val="0"/>
          <w:sz w:val="28"/>
          <w:szCs w:val="20"/>
        </w:rPr>
        <w:t>5</w:t>
      </w:r>
      <w:r w:rsidR="00154528" w:rsidRPr="00154528">
        <w:rPr>
          <w:rFonts w:eastAsia="標楷體"/>
          <w:b/>
          <w:bCs/>
          <w:color w:val="000000" w:themeColor="text1"/>
          <w:kern w:val="0"/>
          <w:sz w:val="28"/>
          <w:szCs w:val="20"/>
        </w:rPr>
        <w:t>年</w:t>
      </w:r>
      <w:r w:rsidR="00154528" w:rsidRPr="00154528">
        <w:rPr>
          <w:rFonts w:eastAsia="標楷體" w:hint="eastAsia"/>
          <w:b/>
          <w:bCs/>
          <w:color w:val="000000" w:themeColor="text1"/>
          <w:kern w:val="0"/>
          <w:sz w:val="28"/>
          <w:szCs w:val="20"/>
        </w:rPr>
        <w:t>1</w:t>
      </w:r>
      <w:r w:rsidR="009555DA">
        <w:rPr>
          <w:rFonts w:eastAsia="標楷體" w:hint="eastAsia"/>
          <w:b/>
          <w:bCs/>
          <w:color w:val="000000" w:themeColor="text1"/>
          <w:kern w:val="0"/>
          <w:sz w:val="28"/>
          <w:szCs w:val="20"/>
        </w:rPr>
        <w:t>1</w:t>
      </w:r>
      <w:r w:rsidR="00154528" w:rsidRPr="00154528">
        <w:rPr>
          <w:rFonts w:eastAsia="標楷體"/>
          <w:b/>
          <w:bCs/>
          <w:color w:val="000000" w:themeColor="text1"/>
          <w:kern w:val="0"/>
          <w:sz w:val="28"/>
          <w:szCs w:val="20"/>
        </w:rPr>
        <w:t>月餐飲業營業額</w:t>
      </w:r>
      <w:r w:rsidR="00154528" w:rsidRPr="00154528">
        <w:rPr>
          <w:rFonts w:eastAsia="標楷體" w:hint="eastAsia"/>
          <w:b/>
          <w:bCs/>
          <w:color w:val="000000" w:themeColor="text1"/>
          <w:kern w:val="0"/>
          <w:sz w:val="28"/>
          <w:szCs w:val="20"/>
        </w:rPr>
        <w:t>增加</w:t>
      </w:r>
      <w:r w:rsidR="00074A73">
        <w:rPr>
          <w:rFonts w:eastAsia="標楷體" w:hint="eastAsia"/>
          <w:b/>
          <w:bCs/>
          <w:color w:val="000000" w:themeColor="text1"/>
          <w:kern w:val="0"/>
          <w:sz w:val="28"/>
          <w:szCs w:val="20"/>
        </w:rPr>
        <w:t>2</w:t>
      </w:r>
      <w:r w:rsidR="00154528" w:rsidRPr="00154528">
        <w:rPr>
          <w:rFonts w:eastAsia="標楷體" w:hint="eastAsia"/>
          <w:b/>
          <w:bCs/>
          <w:color w:val="000000" w:themeColor="text1"/>
          <w:kern w:val="0"/>
          <w:sz w:val="28"/>
          <w:szCs w:val="20"/>
        </w:rPr>
        <w:t>.</w:t>
      </w:r>
      <w:r w:rsidR="00074A73">
        <w:rPr>
          <w:rFonts w:eastAsia="標楷體" w:hint="eastAsia"/>
          <w:b/>
          <w:bCs/>
          <w:color w:val="000000" w:themeColor="text1"/>
          <w:kern w:val="0"/>
          <w:sz w:val="28"/>
          <w:szCs w:val="20"/>
        </w:rPr>
        <w:t>9</w:t>
      </w:r>
      <w:r w:rsidR="00154528" w:rsidRPr="00154528">
        <w:rPr>
          <w:rFonts w:eastAsia="標楷體" w:hint="eastAsia"/>
          <w:b/>
          <w:bCs/>
          <w:color w:val="000000" w:themeColor="text1"/>
          <w:kern w:val="0"/>
          <w:sz w:val="28"/>
          <w:szCs w:val="20"/>
        </w:rPr>
        <w:t>%</w:t>
      </w:r>
    </w:p>
    <w:p w:rsidR="00F454C0" w:rsidRPr="008B379D" w:rsidRDefault="00154528" w:rsidP="00154528">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154528">
        <w:rPr>
          <w:rFonts w:eastAsia="標楷體" w:hint="eastAsia"/>
          <w:kern w:val="0"/>
          <w:sz w:val="28"/>
          <w:szCs w:val="20"/>
        </w:rPr>
        <w:t>105</w:t>
      </w:r>
      <w:r w:rsidRPr="00154528">
        <w:rPr>
          <w:rFonts w:eastAsia="標楷體" w:hint="eastAsia"/>
          <w:kern w:val="0"/>
          <w:sz w:val="28"/>
          <w:szCs w:val="20"/>
        </w:rPr>
        <w:t>年</w:t>
      </w:r>
      <w:r w:rsidRPr="00154528">
        <w:rPr>
          <w:rFonts w:eastAsia="標楷體" w:hint="eastAsia"/>
          <w:kern w:val="0"/>
          <w:sz w:val="28"/>
          <w:szCs w:val="20"/>
        </w:rPr>
        <w:t>1</w:t>
      </w:r>
      <w:r w:rsidR="009555DA">
        <w:rPr>
          <w:rFonts w:eastAsia="標楷體" w:hint="eastAsia"/>
          <w:kern w:val="0"/>
          <w:sz w:val="28"/>
          <w:szCs w:val="20"/>
        </w:rPr>
        <w:t>1</w:t>
      </w:r>
      <w:r w:rsidRPr="00154528">
        <w:rPr>
          <w:rFonts w:eastAsia="標楷體" w:hint="eastAsia"/>
          <w:kern w:val="0"/>
          <w:sz w:val="28"/>
          <w:szCs w:val="20"/>
        </w:rPr>
        <w:t>月餐飲業營業額為</w:t>
      </w:r>
      <w:r w:rsidRPr="00154528">
        <w:rPr>
          <w:rFonts w:eastAsia="標楷體" w:hint="eastAsia"/>
          <w:kern w:val="0"/>
          <w:sz w:val="28"/>
          <w:szCs w:val="20"/>
        </w:rPr>
        <w:t>3</w:t>
      </w:r>
      <w:r w:rsidR="00074A73">
        <w:rPr>
          <w:rFonts w:eastAsia="標楷體" w:hint="eastAsia"/>
          <w:kern w:val="0"/>
          <w:sz w:val="28"/>
          <w:szCs w:val="20"/>
        </w:rPr>
        <w:t>45</w:t>
      </w:r>
      <w:r w:rsidRPr="00154528">
        <w:rPr>
          <w:rFonts w:eastAsia="標楷體" w:hint="eastAsia"/>
          <w:kern w:val="0"/>
          <w:sz w:val="28"/>
          <w:szCs w:val="20"/>
        </w:rPr>
        <w:t>億元，較上年同月增加</w:t>
      </w:r>
      <w:r w:rsidR="00074A73">
        <w:rPr>
          <w:rFonts w:eastAsia="標楷體" w:hint="eastAsia"/>
          <w:kern w:val="0"/>
          <w:sz w:val="28"/>
          <w:szCs w:val="20"/>
        </w:rPr>
        <w:t>2</w:t>
      </w:r>
      <w:r w:rsidRPr="00154528">
        <w:rPr>
          <w:rFonts w:eastAsia="標楷體" w:hint="eastAsia"/>
          <w:kern w:val="0"/>
          <w:sz w:val="28"/>
          <w:szCs w:val="20"/>
        </w:rPr>
        <w:t>.</w:t>
      </w:r>
      <w:r w:rsidR="00074A73">
        <w:rPr>
          <w:rFonts w:eastAsia="標楷體" w:hint="eastAsia"/>
          <w:kern w:val="0"/>
          <w:sz w:val="28"/>
          <w:szCs w:val="20"/>
        </w:rPr>
        <w:t>9</w:t>
      </w:r>
      <w:r w:rsidRPr="00154528">
        <w:rPr>
          <w:rFonts w:eastAsia="標楷體" w:hint="eastAsia"/>
          <w:kern w:val="0"/>
          <w:sz w:val="28"/>
          <w:szCs w:val="20"/>
        </w:rPr>
        <w:t>%</w:t>
      </w:r>
      <w:r w:rsidRPr="00154528">
        <w:rPr>
          <w:rFonts w:eastAsia="標楷體" w:hint="eastAsia"/>
          <w:kern w:val="0"/>
          <w:sz w:val="28"/>
          <w:szCs w:val="20"/>
        </w:rPr>
        <w:t>，其</w:t>
      </w:r>
      <w:r w:rsidR="00074A73" w:rsidRPr="00074A73">
        <w:rPr>
          <w:rFonts w:eastAsia="標楷體" w:hint="eastAsia"/>
          <w:kern w:val="0"/>
          <w:sz w:val="28"/>
          <w:szCs w:val="20"/>
        </w:rPr>
        <w:t>中餐館業因部分業者推出新品及優惠活動，推升業績成長</w:t>
      </w:r>
      <w:r w:rsidR="00074A73" w:rsidRPr="00074A73">
        <w:rPr>
          <w:rFonts w:eastAsia="標楷體" w:hint="eastAsia"/>
          <w:kern w:val="0"/>
          <w:sz w:val="28"/>
          <w:szCs w:val="20"/>
        </w:rPr>
        <w:t>3.2%</w:t>
      </w:r>
      <w:r w:rsidR="00074A73" w:rsidRPr="00074A73">
        <w:rPr>
          <w:rFonts w:eastAsia="標楷體" w:hint="eastAsia"/>
          <w:kern w:val="0"/>
          <w:sz w:val="28"/>
          <w:szCs w:val="20"/>
        </w:rPr>
        <w:t>；</w:t>
      </w:r>
      <w:proofErr w:type="gramStart"/>
      <w:r w:rsidR="00074A73" w:rsidRPr="00074A73">
        <w:rPr>
          <w:rFonts w:eastAsia="標楷體" w:hint="eastAsia"/>
          <w:kern w:val="0"/>
          <w:sz w:val="28"/>
          <w:szCs w:val="20"/>
        </w:rPr>
        <w:t>飲料店業因</w:t>
      </w:r>
      <w:proofErr w:type="gramEnd"/>
      <w:r w:rsidR="00074A73" w:rsidRPr="00074A73">
        <w:rPr>
          <w:rFonts w:eastAsia="標楷體" w:hint="eastAsia"/>
          <w:kern w:val="0"/>
          <w:sz w:val="28"/>
          <w:szCs w:val="20"/>
        </w:rPr>
        <w:t>門市店數成長及飲品促銷，年增</w:t>
      </w:r>
      <w:r w:rsidR="00074A73" w:rsidRPr="00074A73">
        <w:rPr>
          <w:rFonts w:eastAsia="標楷體" w:hint="eastAsia"/>
          <w:kern w:val="0"/>
          <w:sz w:val="28"/>
          <w:szCs w:val="20"/>
        </w:rPr>
        <w:t>1.9%</w:t>
      </w:r>
      <w:r w:rsidRPr="00154528">
        <w:rPr>
          <w:rFonts w:eastAsia="標楷體"/>
          <w:kern w:val="0"/>
          <w:sz w:val="28"/>
          <w:szCs w:val="20"/>
        </w:rPr>
        <w:t>。</w:t>
      </w:r>
      <w:r w:rsidRPr="00154528">
        <w:rPr>
          <w:rFonts w:eastAsia="標楷體" w:hint="eastAsia"/>
          <w:kern w:val="0"/>
          <w:sz w:val="28"/>
          <w:szCs w:val="20"/>
        </w:rPr>
        <w:t>累計</w:t>
      </w:r>
      <w:r w:rsidRPr="00154528">
        <w:rPr>
          <w:rFonts w:eastAsia="標楷體" w:hint="eastAsia"/>
          <w:kern w:val="0"/>
          <w:sz w:val="28"/>
          <w:szCs w:val="20"/>
        </w:rPr>
        <w:t>1</w:t>
      </w:r>
      <w:r w:rsidRPr="00154528">
        <w:rPr>
          <w:rFonts w:eastAsia="標楷體" w:hint="eastAsia"/>
          <w:kern w:val="0"/>
          <w:sz w:val="28"/>
          <w:szCs w:val="20"/>
        </w:rPr>
        <w:t>至</w:t>
      </w:r>
      <w:r w:rsidRPr="00154528">
        <w:rPr>
          <w:rFonts w:eastAsia="標楷體" w:hint="eastAsia"/>
          <w:kern w:val="0"/>
          <w:sz w:val="28"/>
          <w:szCs w:val="20"/>
        </w:rPr>
        <w:t>1</w:t>
      </w:r>
      <w:r w:rsidR="009555DA">
        <w:rPr>
          <w:rFonts w:eastAsia="標楷體" w:hint="eastAsia"/>
          <w:kern w:val="0"/>
          <w:sz w:val="28"/>
          <w:szCs w:val="20"/>
        </w:rPr>
        <w:t>1</w:t>
      </w:r>
      <w:r w:rsidRPr="00154528">
        <w:rPr>
          <w:rFonts w:eastAsia="標楷體" w:hint="eastAsia"/>
          <w:kern w:val="0"/>
          <w:sz w:val="28"/>
          <w:szCs w:val="20"/>
        </w:rPr>
        <w:t>月餐飲業營業額</w:t>
      </w:r>
      <w:r w:rsidR="00074A73" w:rsidRPr="00074A73">
        <w:rPr>
          <w:rFonts w:eastAsia="標楷體" w:hint="eastAsia"/>
          <w:kern w:val="0"/>
          <w:sz w:val="28"/>
          <w:szCs w:val="20"/>
        </w:rPr>
        <w:t>為</w:t>
      </w:r>
      <w:r w:rsidR="00074A73" w:rsidRPr="00074A73">
        <w:rPr>
          <w:rFonts w:eastAsia="標楷體" w:hint="eastAsia"/>
          <w:kern w:val="0"/>
          <w:sz w:val="28"/>
          <w:szCs w:val="20"/>
        </w:rPr>
        <w:t>4,012</w:t>
      </w:r>
      <w:r w:rsidR="00074A73" w:rsidRPr="00074A73">
        <w:rPr>
          <w:rFonts w:eastAsia="標楷體" w:hint="eastAsia"/>
          <w:kern w:val="0"/>
          <w:sz w:val="28"/>
          <w:szCs w:val="20"/>
        </w:rPr>
        <w:t>億元，為歷年同期新高，</w:t>
      </w:r>
      <w:r w:rsidRPr="00154528">
        <w:rPr>
          <w:rFonts w:eastAsia="標楷體" w:hint="eastAsia"/>
          <w:kern w:val="0"/>
          <w:sz w:val="28"/>
          <w:szCs w:val="20"/>
        </w:rPr>
        <w:t>較上年同期增加</w:t>
      </w:r>
      <w:r w:rsidRPr="00154528">
        <w:rPr>
          <w:rFonts w:eastAsia="標楷體" w:hint="eastAsia"/>
          <w:kern w:val="0"/>
          <w:sz w:val="28"/>
          <w:szCs w:val="20"/>
        </w:rPr>
        <w:t>3.</w:t>
      </w:r>
      <w:r w:rsidR="00074A73">
        <w:rPr>
          <w:rFonts w:eastAsia="標楷體" w:hint="eastAsia"/>
          <w:kern w:val="0"/>
          <w:sz w:val="28"/>
          <w:szCs w:val="20"/>
        </w:rPr>
        <w:t>4</w:t>
      </w:r>
      <w:r w:rsidRPr="00154528">
        <w:rPr>
          <w:rFonts w:eastAsia="標楷體" w:hint="eastAsia"/>
          <w:kern w:val="0"/>
          <w:sz w:val="28"/>
          <w:szCs w:val="20"/>
        </w:rPr>
        <w:t>%</w:t>
      </w:r>
      <w:r w:rsidRPr="00154528">
        <w:rPr>
          <w:rFonts w:eastAsia="標楷體" w:hint="eastAsia"/>
          <w:kern w:val="0"/>
          <w:sz w:val="28"/>
          <w:szCs w:val="20"/>
        </w:rPr>
        <w:t>。</w:t>
      </w:r>
    </w:p>
    <w:p w:rsidR="00F454C0" w:rsidRPr="00B34292" w:rsidRDefault="00F454C0" w:rsidP="00F454C0">
      <w:pPr>
        <w:snapToGrid w:val="0"/>
        <w:spacing w:before="240" w:afterLines="50" w:after="180"/>
        <w:ind w:right="-692"/>
        <w:jc w:val="center"/>
        <w:rPr>
          <w:rFonts w:eastAsia="標楷體"/>
          <w:sz w:val="28"/>
        </w:rPr>
      </w:pPr>
      <w:r w:rsidRPr="00B34292">
        <w:rPr>
          <w:rFonts w:eastAsia="標楷體"/>
          <w:b/>
          <w:bCs/>
          <w:sz w:val="28"/>
        </w:rPr>
        <w:t>表</w:t>
      </w:r>
      <w:r w:rsidRPr="00B34292">
        <w:rPr>
          <w:rFonts w:eastAsia="標楷體"/>
          <w:b/>
          <w:bCs/>
          <w:sz w:val="28"/>
        </w:rPr>
        <w:t>2-3-</w:t>
      </w:r>
      <w:r w:rsidRPr="00B34292">
        <w:rPr>
          <w:rFonts w:eastAsia="標楷體" w:hint="eastAsia"/>
          <w:b/>
          <w:bCs/>
          <w:sz w:val="28"/>
        </w:rPr>
        <w:t>4</w:t>
      </w:r>
      <w:r w:rsidRPr="00B34292">
        <w:rPr>
          <w:rFonts w:eastAsia="標楷體"/>
          <w:b/>
          <w:bCs/>
          <w:sz w:val="28"/>
        </w:rPr>
        <w:t xml:space="preserve">  </w:t>
      </w:r>
      <w:r w:rsidRPr="00B34292">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454C0" w:rsidRPr="00053D86" w:rsidTr="0066776E">
        <w:tc>
          <w:tcPr>
            <w:tcW w:w="2722" w:type="dxa"/>
            <w:vMerge w:val="restart"/>
            <w:tcBorders>
              <w:top w:val="single" w:sz="4" w:space="0" w:color="auto"/>
              <w:right w:val="single" w:sz="4" w:space="0" w:color="auto"/>
            </w:tcBorders>
            <w:vAlign w:val="center"/>
          </w:tcPr>
          <w:p w:rsidR="00F454C0" w:rsidRPr="00053D86" w:rsidRDefault="00F454C0" w:rsidP="0066776E">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F454C0" w:rsidRPr="00053D86" w:rsidRDefault="00F454C0" w:rsidP="00154528">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154528">
              <w:rPr>
                <w:rFonts w:eastAsia="標楷體" w:hint="eastAsia"/>
              </w:rPr>
              <w:t>1</w:t>
            </w:r>
            <w:r w:rsidR="009555DA">
              <w:rPr>
                <w:rFonts w:eastAsia="標楷體" w:hint="eastAsia"/>
              </w:rPr>
              <w:t>1</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454C0" w:rsidRPr="00053D86" w:rsidRDefault="00F454C0" w:rsidP="003A4429">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154528">
              <w:rPr>
                <w:rFonts w:eastAsia="標楷體" w:hint="eastAsia"/>
              </w:rPr>
              <w:t>1</w:t>
            </w:r>
            <w:r w:rsidR="009555DA">
              <w:rPr>
                <w:rFonts w:eastAsia="標楷體" w:hint="eastAsia"/>
              </w:rPr>
              <w:t>1</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r>
      <w:tr w:rsidR="00F454C0" w:rsidRPr="00053D86" w:rsidTr="0066776E">
        <w:tc>
          <w:tcPr>
            <w:tcW w:w="2722" w:type="dxa"/>
            <w:vMerge/>
            <w:tcBorders>
              <w:bottom w:val="single" w:sz="4" w:space="0" w:color="auto"/>
              <w:right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7D2164" w:rsidRPr="00F6171E" w:rsidTr="00DB0962">
        <w:tc>
          <w:tcPr>
            <w:tcW w:w="2722" w:type="dxa"/>
            <w:tcBorders>
              <w:top w:val="single" w:sz="4" w:space="0" w:color="auto"/>
              <w:right w:val="single" w:sz="4" w:space="0" w:color="auto"/>
            </w:tcBorders>
          </w:tcPr>
          <w:p w:rsidR="007D2164" w:rsidRPr="00780D5E" w:rsidRDefault="007D2164" w:rsidP="0066776E">
            <w:pPr>
              <w:snapToGrid w:val="0"/>
              <w:spacing w:line="320" w:lineRule="exact"/>
              <w:ind w:left="28" w:right="-142"/>
              <w:jc w:val="both"/>
              <w:rPr>
                <w:rFonts w:eastAsia="標楷體"/>
                <w:b/>
                <w:bCs/>
              </w:rPr>
            </w:pPr>
            <w:r w:rsidRPr="00780D5E">
              <w:rPr>
                <w:rFonts w:eastAsia="標楷體"/>
                <w:b/>
                <w:bCs/>
              </w:rPr>
              <w:t>合計</w:t>
            </w:r>
          </w:p>
        </w:tc>
        <w:tc>
          <w:tcPr>
            <w:tcW w:w="1559" w:type="dxa"/>
            <w:tcBorders>
              <w:top w:val="single" w:sz="4" w:space="0" w:color="auto"/>
            </w:tcBorders>
          </w:tcPr>
          <w:p w:rsidR="007D2164" w:rsidRPr="00CF315E" w:rsidRDefault="007D2164" w:rsidP="007D2164">
            <w:pPr>
              <w:jc w:val="center"/>
            </w:pPr>
            <w:r w:rsidRPr="00CF315E">
              <w:t>345</w:t>
            </w:r>
          </w:p>
        </w:tc>
        <w:tc>
          <w:tcPr>
            <w:tcW w:w="1559" w:type="dxa"/>
            <w:tcBorders>
              <w:top w:val="single" w:sz="4" w:space="0" w:color="auto"/>
              <w:left w:val="nil"/>
              <w:right w:val="double" w:sz="4" w:space="0" w:color="auto"/>
            </w:tcBorders>
          </w:tcPr>
          <w:p w:rsidR="007D2164" w:rsidRPr="00CF315E" w:rsidRDefault="007D2164" w:rsidP="007D2164">
            <w:pPr>
              <w:jc w:val="center"/>
            </w:pPr>
            <w:r w:rsidRPr="00CF315E">
              <w:t>2.9</w:t>
            </w:r>
          </w:p>
        </w:tc>
        <w:tc>
          <w:tcPr>
            <w:tcW w:w="1559" w:type="dxa"/>
            <w:tcBorders>
              <w:top w:val="single" w:sz="4" w:space="0" w:color="auto"/>
              <w:left w:val="double" w:sz="4" w:space="0" w:color="auto"/>
            </w:tcBorders>
          </w:tcPr>
          <w:p w:rsidR="007D2164" w:rsidRPr="00CF315E" w:rsidRDefault="007D2164" w:rsidP="007D2164">
            <w:pPr>
              <w:jc w:val="center"/>
            </w:pPr>
            <w:r w:rsidRPr="00CF315E">
              <w:t>4,012</w:t>
            </w:r>
          </w:p>
        </w:tc>
        <w:tc>
          <w:tcPr>
            <w:tcW w:w="1560" w:type="dxa"/>
            <w:tcBorders>
              <w:top w:val="single" w:sz="4" w:space="0" w:color="auto"/>
            </w:tcBorders>
          </w:tcPr>
          <w:p w:rsidR="007D2164" w:rsidRPr="00CF315E" w:rsidRDefault="007D2164" w:rsidP="007D2164">
            <w:pPr>
              <w:jc w:val="center"/>
            </w:pPr>
            <w:r w:rsidRPr="00CF315E">
              <w:t>3.4</w:t>
            </w:r>
          </w:p>
        </w:tc>
      </w:tr>
      <w:tr w:rsidR="007D2164" w:rsidRPr="00F6171E" w:rsidTr="00DB0962">
        <w:trPr>
          <w:trHeight w:val="80"/>
        </w:trPr>
        <w:tc>
          <w:tcPr>
            <w:tcW w:w="2722" w:type="dxa"/>
            <w:tcBorders>
              <w:right w:val="single" w:sz="4" w:space="0" w:color="auto"/>
            </w:tcBorders>
          </w:tcPr>
          <w:p w:rsidR="007D2164" w:rsidRPr="00AF4D2F" w:rsidRDefault="007D2164" w:rsidP="0066776E">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餐館業</w:t>
            </w:r>
          </w:p>
        </w:tc>
        <w:tc>
          <w:tcPr>
            <w:tcW w:w="1559" w:type="dxa"/>
          </w:tcPr>
          <w:p w:rsidR="007D2164" w:rsidRPr="00CF315E" w:rsidRDefault="007D2164" w:rsidP="007D2164">
            <w:pPr>
              <w:jc w:val="center"/>
            </w:pPr>
            <w:r w:rsidRPr="00CF315E">
              <w:t>288</w:t>
            </w:r>
          </w:p>
        </w:tc>
        <w:tc>
          <w:tcPr>
            <w:tcW w:w="1559" w:type="dxa"/>
            <w:tcBorders>
              <w:left w:val="nil"/>
              <w:right w:val="double" w:sz="4" w:space="0" w:color="auto"/>
            </w:tcBorders>
          </w:tcPr>
          <w:p w:rsidR="007D2164" w:rsidRPr="00CF315E" w:rsidRDefault="007D2164" w:rsidP="007D2164">
            <w:pPr>
              <w:jc w:val="center"/>
            </w:pPr>
            <w:r w:rsidRPr="00CF315E">
              <w:t>3.2</w:t>
            </w:r>
          </w:p>
        </w:tc>
        <w:tc>
          <w:tcPr>
            <w:tcW w:w="1559" w:type="dxa"/>
            <w:tcBorders>
              <w:left w:val="double" w:sz="4" w:space="0" w:color="auto"/>
            </w:tcBorders>
          </w:tcPr>
          <w:p w:rsidR="007D2164" w:rsidRPr="00CF315E" w:rsidRDefault="007D2164" w:rsidP="007D2164">
            <w:pPr>
              <w:jc w:val="center"/>
            </w:pPr>
            <w:r w:rsidRPr="00CF315E">
              <w:t>3,399</w:t>
            </w:r>
          </w:p>
        </w:tc>
        <w:tc>
          <w:tcPr>
            <w:tcW w:w="1560" w:type="dxa"/>
          </w:tcPr>
          <w:p w:rsidR="007D2164" w:rsidRPr="00CF315E" w:rsidRDefault="007D2164" w:rsidP="007D2164">
            <w:pPr>
              <w:jc w:val="center"/>
            </w:pPr>
            <w:r w:rsidRPr="00CF315E">
              <w:t>3.4</w:t>
            </w:r>
          </w:p>
        </w:tc>
      </w:tr>
      <w:tr w:rsidR="007D2164" w:rsidRPr="00F6171E" w:rsidTr="00DB0962">
        <w:trPr>
          <w:trHeight w:val="80"/>
        </w:trPr>
        <w:tc>
          <w:tcPr>
            <w:tcW w:w="2722" w:type="dxa"/>
            <w:tcBorders>
              <w:right w:val="single" w:sz="4" w:space="0" w:color="auto"/>
            </w:tcBorders>
          </w:tcPr>
          <w:p w:rsidR="007D2164" w:rsidRPr="00AF4D2F" w:rsidRDefault="007D2164" w:rsidP="0066776E">
            <w:pPr>
              <w:snapToGrid w:val="0"/>
              <w:spacing w:line="400" w:lineRule="atLeast"/>
              <w:ind w:left="28" w:right="-142"/>
              <w:jc w:val="both"/>
              <w:rPr>
                <w:rFonts w:eastAsia="標楷體"/>
              </w:rPr>
            </w:pPr>
            <w:r w:rsidRPr="00AF4D2F">
              <w:rPr>
                <w:rFonts w:eastAsia="標楷體"/>
              </w:rPr>
              <w:t xml:space="preserve">  </w:t>
            </w:r>
            <w:proofErr w:type="gramStart"/>
            <w:r w:rsidRPr="00AF4D2F">
              <w:rPr>
                <w:rFonts w:eastAsia="標楷體"/>
              </w:rPr>
              <w:t>飲料店</w:t>
            </w:r>
            <w:r>
              <w:rPr>
                <w:rFonts w:eastAsia="標楷體" w:hint="eastAsia"/>
              </w:rPr>
              <w:t>業</w:t>
            </w:r>
            <w:proofErr w:type="gramEnd"/>
          </w:p>
        </w:tc>
        <w:tc>
          <w:tcPr>
            <w:tcW w:w="1559" w:type="dxa"/>
          </w:tcPr>
          <w:p w:rsidR="007D2164" w:rsidRPr="00CF315E" w:rsidRDefault="007D2164" w:rsidP="007D2164">
            <w:pPr>
              <w:jc w:val="center"/>
            </w:pPr>
            <w:r w:rsidRPr="00CF315E">
              <w:t>41</w:t>
            </w:r>
          </w:p>
        </w:tc>
        <w:tc>
          <w:tcPr>
            <w:tcW w:w="1559" w:type="dxa"/>
            <w:tcBorders>
              <w:left w:val="nil"/>
              <w:right w:val="double" w:sz="4" w:space="0" w:color="auto"/>
            </w:tcBorders>
          </w:tcPr>
          <w:p w:rsidR="007D2164" w:rsidRPr="00CF315E" w:rsidRDefault="007D2164" w:rsidP="007D2164">
            <w:pPr>
              <w:jc w:val="center"/>
            </w:pPr>
            <w:r w:rsidRPr="00CF315E">
              <w:t>1.9</w:t>
            </w:r>
          </w:p>
        </w:tc>
        <w:tc>
          <w:tcPr>
            <w:tcW w:w="1559" w:type="dxa"/>
            <w:tcBorders>
              <w:left w:val="double" w:sz="4" w:space="0" w:color="auto"/>
            </w:tcBorders>
          </w:tcPr>
          <w:p w:rsidR="007D2164" w:rsidRPr="00CF315E" w:rsidRDefault="007D2164" w:rsidP="007D2164">
            <w:pPr>
              <w:jc w:val="center"/>
            </w:pPr>
            <w:r w:rsidRPr="00CF315E">
              <w:t>447</w:t>
            </w:r>
          </w:p>
        </w:tc>
        <w:tc>
          <w:tcPr>
            <w:tcW w:w="1560" w:type="dxa"/>
          </w:tcPr>
          <w:p w:rsidR="007D2164" w:rsidRPr="00CF315E" w:rsidRDefault="007D2164" w:rsidP="007D2164">
            <w:pPr>
              <w:jc w:val="center"/>
            </w:pPr>
            <w:r w:rsidRPr="00CF315E">
              <w:t>3.8</w:t>
            </w:r>
          </w:p>
        </w:tc>
      </w:tr>
      <w:tr w:rsidR="007D2164" w:rsidRPr="00F6171E" w:rsidTr="00DB0962">
        <w:trPr>
          <w:trHeight w:val="80"/>
        </w:trPr>
        <w:tc>
          <w:tcPr>
            <w:tcW w:w="2722" w:type="dxa"/>
            <w:tcBorders>
              <w:bottom w:val="single" w:sz="4" w:space="0" w:color="auto"/>
              <w:right w:val="single" w:sz="4" w:space="0" w:color="auto"/>
            </w:tcBorders>
          </w:tcPr>
          <w:p w:rsidR="007D2164" w:rsidRPr="00AF4D2F" w:rsidRDefault="007D2164" w:rsidP="0066776E">
            <w:pPr>
              <w:snapToGrid w:val="0"/>
              <w:spacing w:line="400" w:lineRule="atLeast"/>
              <w:ind w:left="28" w:right="-142"/>
              <w:jc w:val="both"/>
              <w:rPr>
                <w:rFonts w:eastAsia="標楷體"/>
              </w:rPr>
            </w:pPr>
            <w:r w:rsidRPr="00AF4D2F">
              <w:rPr>
                <w:rFonts w:eastAsia="標楷體"/>
              </w:rPr>
              <w:t xml:space="preserve">  </w:t>
            </w:r>
            <w:r w:rsidRPr="00AF4D2F">
              <w:rPr>
                <w:rFonts w:eastAsia="標楷體"/>
              </w:rPr>
              <w:t>其他餐飲業</w:t>
            </w:r>
          </w:p>
        </w:tc>
        <w:tc>
          <w:tcPr>
            <w:tcW w:w="1559" w:type="dxa"/>
            <w:tcBorders>
              <w:bottom w:val="single" w:sz="4" w:space="0" w:color="auto"/>
            </w:tcBorders>
          </w:tcPr>
          <w:p w:rsidR="007D2164" w:rsidRPr="00CF315E" w:rsidRDefault="007D2164" w:rsidP="007D2164">
            <w:pPr>
              <w:jc w:val="center"/>
            </w:pPr>
            <w:r w:rsidRPr="00CF315E">
              <w:t>16</w:t>
            </w:r>
          </w:p>
        </w:tc>
        <w:tc>
          <w:tcPr>
            <w:tcW w:w="1559" w:type="dxa"/>
            <w:tcBorders>
              <w:left w:val="nil"/>
              <w:bottom w:val="single" w:sz="4" w:space="0" w:color="auto"/>
              <w:right w:val="double" w:sz="4" w:space="0" w:color="auto"/>
            </w:tcBorders>
          </w:tcPr>
          <w:p w:rsidR="007D2164" w:rsidRPr="00CF315E" w:rsidRDefault="007D2164" w:rsidP="007D2164">
            <w:pPr>
              <w:jc w:val="center"/>
            </w:pPr>
            <w:r w:rsidRPr="00CF315E">
              <w:t>-0.2</w:t>
            </w:r>
          </w:p>
        </w:tc>
        <w:tc>
          <w:tcPr>
            <w:tcW w:w="1559" w:type="dxa"/>
            <w:tcBorders>
              <w:left w:val="double" w:sz="4" w:space="0" w:color="auto"/>
              <w:bottom w:val="single" w:sz="4" w:space="0" w:color="auto"/>
            </w:tcBorders>
          </w:tcPr>
          <w:p w:rsidR="007D2164" w:rsidRPr="00CF315E" w:rsidRDefault="007D2164" w:rsidP="007D2164">
            <w:pPr>
              <w:jc w:val="center"/>
            </w:pPr>
            <w:r w:rsidRPr="00CF315E">
              <w:t>166</w:t>
            </w:r>
          </w:p>
        </w:tc>
        <w:tc>
          <w:tcPr>
            <w:tcW w:w="1560" w:type="dxa"/>
            <w:tcBorders>
              <w:bottom w:val="single" w:sz="4" w:space="0" w:color="auto"/>
            </w:tcBorders>
          </w:tcPr>
          <w:p w:rsidR="007D2164" w:rsidRDefault="007D2164" w:rsidP="007D2164">
            <w:pPr>
              <w:jc w:val="center"/>
            </w:pPr>
            <w:r w:rsidRPr="00CF315E">
              <w:t>1.1</w:t>
            </w:r>
          </w:p>
        </w:tc>
      </w:tr>
    </w:tbl>
    <w:p w:rsidR="00F67965" w:rsidRPr="00B34292" w:rsidRDefault="00F454C0" w:rsidP="00F67965">
      <w:pPr>
        <w:spacing w:afterLines="50" w:after="180"/>
        <w:textDirection w:val="lrTbV"/>
        <w:rPr>
          <w:rFonts w:eastAsia="標楷體"/>
          <w:sz w:val="22"/>
          <w:szCs w:val="22"/>
        </w:rPr>
      </w:pPr>
      <w:r w:rsidRPr="00B34292">
        <w:rPr>
          <w:rFonts w:eastAsia="標楷體"/>
          <w:sz w:val="22"/>
          <w:szCs w:val="22"/>
        </w:rPr>
        <w:t>資料來源：經濟部統計處。</w:t>
      </w:r>
    </w:p>
    <w:p w:rsidR="003F3F99" w:rsidRPr="008B379D" w:rsidRDefault="003F3F99" w:rsidP="003F3F99">
      <w:pPr>
        <w:spacing w:afterLines="50" w:after="180"/>
        <w:textDirection w:val="lrTbV"/>
        <w:rPr>
          <w:rFonts w:eastAsia="標楷體"/>
          <w:color w:val="FF0000"/>
          <w:sz w:val="22"/>
          <w:szCs w:val="22"/>
        </w:rPr>
      </w:pPr>
    </w:p>
    <w:p w:rsidR="003F3F99" w:rsidRPr="008B379D"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8B379D">
        <w:rPr>
          <w:rFonts w:eastAsia="標楷體"/>
          <w:b/>
          <w:bCs/>
          <w:color w:val="FF0000"/>
        </w:rPr>
        <w:br w:type="page"/>
      </w:r>
    </w:p>
    <w:p w:rsidR="003F3F99" w:rsidRPr="00E44C97" w:rsidRDefault="00A239BC" w:rsidP="003F3F99">
      <w:pPr>
        <w:keepNext/>
        <w:snapToGrid w:val="0"/>
        <w:spacing w:beforeLines="50" w:before="180" w:line="300" w:lineRule="auto"/>
        <w:ind w:rightChars="-25" w:right="-60"/>
        <w:outlineLvl w:val="2"/>
        <w:rPr>
          <w:rFonts w:eastAsia="標楷體"/>
          <w:b/>
          <w:bCs/>
          <w:sz w:val="32"/>
          <w:szCs w:val="32"/>
        </w:rPr>
      </w:pPr>
      <w:hyperlink w:anchor="c17" w:history="1">
        <w:bookmarkStart w:id="97" w:name="_Toc349916584"/>
        <w:bookmarkStart w:id="98" w:name="_Toc401923797"/>
        <w:bookmarkStart w:id="99" w:name="_Toc402171714"/>
        <w:bookmarkStart w:id="100" w:name="_Toc470773337"/>
        <w:r w:rsidR="003F3F99" w:rsidRPr="00E44C97">
          <w:rPr>
            <w:rFonts w:eastAsia="標楷體"/>
            <w:b/>
            <w:bCs/>
            <w:sz w:val="32"/>
            <w:szCs w:val="32"/>
          </w:rPr>
          <w:t>（四）貿易</w:t>
        </w:r>
        <w:bookmarkEnd w:id="97"/>
        <w:bookmarkEnd w:id="98"/>
        <w:bookmarkEnd w:id="99"/>
        <w:bookmarkEnd w:id="100"/>
      </w:hyperlink>
    </w:p>
    <w:p w:rsidR="00F454C0" w:rsidRPr="00E44C97" w:rsidRDefault="00F454C0" w:rsidP="00F454C0">
      <w:pPr>
        <w:widowControl/>
        <w:tabs>
          <w:tab w:val="left" w:pos="540"/>
        </w:tabs>
        <w:snapToGrid w:val="0"/>
        <w:spacing w:beforeLines="50" w:before="180" w:line="300" w:lineRule="auto"/>
        <w:jc w:val="both"/>
        <w:rPr>
          <w:rFonts w:eastAsia="標楷體"/>
          <w:b/>
          <w:bCs/>
          <w:kern w:val="0"/>
          <w:sz w:val="28"/>
          <w:szCs w:val="20"/>
        </w:rPr>
      </w:pPr>
      <w:r w:rsidRPr="00E44C97">
        <w:rPr>
          <w:rFonts w:eastAsia="標楷體"/>
          <w:b/>
          <w:bCs/>
          <w:kern w:val="0"/>
          <w:sz w:val="28"/>
          <w:szCs w:val="20"/>
        </w:rPr>
        <w:t>１、</w:t>
      </w:r>
      <w:r w:rsidR="00154528" w:rsidRPr="00154528">
        <w:rPr>
          <w:rFonts w:eastAsia="標楷體" w:hint="eastAsia"/>
          <w:b/>
          <w:bCs/>
          <w:kern w:val="0"/>
          <w:sz w:val="28"/>
          <w:szCs w:val="20"/>
        </w:rPr>
        <w:t>105</w:t>
      </w:r>
      <w:r w:rsidR="00154528" w:rsidRPr="00154528">
        <w:rPr>
          <w:rFonts w:eastAsia="標楷體" w:hint="eastAsia"/>
          <w:b/>
          <w:bCs/>
          <w:kern w:val="0"/>
          <w:sz w:val="28"/>
          <w:szCs w:val="20"/>
        </w:rPr>
        <w:t>年</w:t>
      </w:r>
      <w:r w:rsidR="00154528" w:rsidRPr="00154528">
        <w:rPr>
          <w:rFonts w:eastAsia="標楷體" w:hint="eastAsia"/>
          <w:b/>
          <w:bCs/>
          <w:kern w:val="0"/>
          <w:sz w:val="28"/>
          <w:szCs w:val="20"/>
        </w:rPr>
        <w:t>1</w:t>
      </w:r>
      <w:r w:rsidR="003C00DA">
        <w:rPr>
          <w:rFonts w:eastAsia="標楷體" w:hint="eastAsia"/>
          <w:b/>
          <w:bCs/>
          <w:kern w:val="0"/>
          <w:sz w:val="28"/>
          <w:szCs w:val="20"/>
        </w:rPr>
        <w:t>1</w:t>
      </w:r>
      <w:r w:rsidR="00154528" w:rsidRPr="00154528">
        <w:rPr>
          <w:rFonts w:eastAsia="標楷體" w:hint="eastAsia"/>
          <w:b/>
          <w:bCs/>
          <w:kern w:val="0"/>
          <w:sz w:val="28"/>
          <w:szCs w:val="20"/>
        </w:rPr>
        <w:t>月出口增加</w:t>
      </w:r>
      <w:r w:rsidR="003C00DA">
        <w:rPr>
          <w:rFonts w:eastAsia="標楷體" w:hint="eastAsia"/>
          <w:b/>
          <w:bCs/>
          <w:kern w:val="0"/>
          <w:sz w:val="28"/>
          <w:szCs w:val="20"/>
        </w:rPr>
        <w:t>12</w:t>
      </w:r>
      <w:r w:rsidR="00154528" w:rsidRPr="00154528">
        <w:rPr>
          <w:rFonts w:eastAsia="標楷體" w:hint="eastAsia"/>
          <w:b/>
          <w:bCs/>
          <w:kern w:val="0"/>
          <w:sz w:val="28"/>
          <w:szCs w:val="20"/>
        </w:rPr>
        <w:t>.</w:t>
      </w:r>
      <w:r w:rsidR="003C00DA">
        <w:rPr>
          <w:rFonts w:eastAsia="標楷體" w:hint="eastAsia"/>
          <w:b/>
          <w:bCs/>
          <w:kern w:val="0"/>
          <w:sz w:val="28"/>
          <w:szCs w:val="20"/>
        </w:rPr>
        <w:t>1</w:t>
      </w:r>
      <w:r w:rsidR="00154528" w:rsidRPr="00154528">
        <w:rPr>
          <w:rFonts w:eastAsia="標楷體" w:hint="eastAsia"/>
          <w:b/>
          <w:bCs/>
          <w:kern w:val="0"/>
          <w:sz w:val="28"/>
          <w:szCs w:val="20"/>
        </w:rPr>
        <w:t>%</w:t>
      </w:r>
      <w:r w:rsidR="00154528" w:rsidRPr="00154528">
        <w:rPr>
          <w:rFonts w:eastAsia="標楷體" w:hint="eastAsia"/>
          <w:b/>
          <w:bCs/>
          <w:kern w:val="0"/>
          <w:sz w:val="28"/>
          <w:szCs w:val="20"/>
        </w:rPr>
        <w:t>、進口增加</w:t>
      </w:r>
      <w:r w:rsidR="003C00DA">
        <w:rPr>
          <w:rFonts w:eastAsia="標楷體" w:hint="eastAsia"/>
          <w:b/>
          <w:bCs/>
          <w:kern w:val="0"/>
          <w:sz w:val="28"/>
          <w:szCs w:val="20"/>
        </w:rPr>
        <w:t>3</w:t>
      </w:r>
      <w:r w:rsidR="00154528" w:rsidRPr="00154528">
        <w:rPr>
          <w:rFonts w:eastAsia="標楷體" w:hint="eastAsia"/>
          <w:b/>
          <w:bCs/>
          <w:kern w:val="0"/>
          <w:sz w:val="28"/>
          <w:szCs w:val="20"/>
        </w:rPr>
        <w:t>.</w:t>
      </w:r>
      <w:r w:rsidR="003C00DA">
        <w:rPr>
          <w:rFonts w:eastAsia="標楷體" w:hint="eastAsia"/>
          <w:b/>
          <w:bCs/>
          <w:kern w:val="0"/>
          <w:sz w:val="28"/>
          <w:szCs w:val="20"/>
        </w:rPr>
        <w:t>0</w:t>
      </w:r>
      <w:r w:rsidR="00154528" w:rsidRPr="00154528">
        <w:rPr>
          <w:rFonts w:eastAsia="標楷體" w:hint="eastAsia"/>
          <w:b/>
          <w:bCs/>
          <w:kern w:val="0"/>
          <w:sz w:val="28"/>
          <w:szCs w:val="20"/>
        </w:rPr>
        <w:t>%</w:t>
      </w:r>
    </w:p>
    <w:p w:rsidR="00F454C0" w:rsidRPr="008B379D" w:rsidRDefault="00154528" w:rsidP="00154528">
      <w:pPr>
        <w:snapToGrid w:val="0"/>
        <w:spacing w:before="120" w:line="300" w:lineRule="auto"/>
        <w:ind w:right="-142" w:firstLineChars="202" w:firstLine="566"/>
        <w:jc w:val="both"/>
        <w:rPr>
          <w:rFonts w:eastAsia="標楷體"/>
          <w:color w:val="FF0000"/>
          <w:sz w:val="28"/>
        </w:rPr>
      </w:pPr>
      <w:r w:rsidRPr="00154528">
        <w:rPr>
          <w:rFonts w:eastAsia="標楷體"/>
          <w:color w:val="000000" w:themeColor="text1"/>
          <w:sz w:val="28"/>
        </w:rPr>
        <w:t>10</w:t>
      </w:r>
      <w:r w:rsidRPr="00154528">
        <w:rPr>
          <w:rFonts w:eastAsia="標楷體" w:hint="eastAsia"/>
          <w:color w:val="000000" w:themeColor="text1"/>
          <w:sz w:val="28"/>
        </w:rPr>
        <w:t>5</w:t>
      </w:r>
      <w:r w:rsidRPr="00154528">
        <w:rPr>
          <w:rFonts w:eastAsia="標楷體"/>
          <w:color w:val="000000" w:themeColor="text1"/>
          <w:sz w:val="28"/>
        </w:rPr>
        <w:t>年</w:t>
      </w:r>
      <w:r w:rsidRPr="00154528">
        <w:rPr>
          <w:rFonts w:eastAsia="標楷體" w:hint="eastAsia"/>
          <w:color w:val="000000" w:themeColor="text1"/>
          <w:sz w:val="28"/>
        </w:rPr>
        <w:t>1</w:t>
      </w:r>
      <w:r w:rsidR="003C00DA">
        <w:rPr>
          <w:rFonts w:eastAsia="標楷體" w:hint="eastAsia"/>
          <w:color w:val="000000" w:themeColor="text1"/>
          <w:sz w:val="28"/>
        </w:rPr>
        <w:t>1</w:t>
      </w:r>
      <w:r w:rsidRPr="00154528">
        <w:rPr>
          <w:rFonts w:eastAsia="標楷體"/>
          <w:color w:val="000000" w:themeColor="text1"/>
          <w:sz w:val="28"/>
        </w:rPr>
        <w:t>月出口</w:t>
      </w:r>
      <w:r w:rsidRPr="00154528">
        <w:rPr>
          <w:rFonts w:eastAsia="標楷體" w:hint="eastAsia"/>
          <w:color w:val="000000" w:themeColor="text1"/>
          <w:sz w:val="28"/>
        </w:rPr>
        <w:t>總值</w:t>
      </w:r>
      <w:r w:rsidR="003C00DA" w:rsidRPr="003C00DA">
        <w:rPr>
          <w:rFonts w:eastAsia="標楷體"/>
          <w:color w:val="000000" w:themeColor="text1"/>
          <w:sz w:val="28"/>
        </w:rPr>
        <w:t>253.4</w:t>
      </w:r>
      <w:r w:rsidRPr="00154528">
        <w:rPr>
          <w:rFonts w:eastAsia="標楷體"/>
          <w:color w:val="000000" w:themeColor="text1"/>
          <w:sz w:val="28"/>
        </w:rPr>
        <w:t>億美元，較上年同月</w:t>
      </w:r>
      <w:r w:rsidRPr="00154528">
        <w:rPr>
          <w:rFonts w:eastAsia="標楷體" w:hint="eastAsia"/>
          <w:color w:val="000000" w:themeColor="text1"/>
          <w:sz w:val="28"/>
        </w:rPr>
        <w:t>增加</w:t>
      </w:r>
      <w:r w:rsidR="003C00DA" w:rsidRPr="003C00DA">
        <w:rPr>
          <w:rFonts w:eastAsia="標楷體"/>
          <w:color w:val="000000" w:themeColor="text1"/>
          <w:sz w:val="28"/>
        </w:rPr>
        <w:t>12.1</w:t>
      </w:r>
      <w:r w:rsidRPr="00154528">
        <w:rPr>
          <w:rFonts w:eastAsia="標楷體"/>
          <w:color w:val="000000" w:themeColor="text1"/>
          <w:sz w:val="28"/>
        </w:rPr>
        <w:t>%</w:t>
      </w:r>
      <w:r w:rsidR="003C00DA" w:rsidRPr="003C00DA">
        <w:rPr>
          <w:rFonts w:eastAsia="標楷體" w:hint="eastAsia"/>
          <w:color w:val="000000" w:themeColor="text1"/>
          <w:sz w:val="28"/>
        </w:rPr>
        <w:t>，為</w:t>
      </w:r>
      <w:r w:rsidR="003C00DA" w:rsidRPr="003C00DA">
        <w:rPr>
          <w:rFonts w:eastAsia="標楷體" w:hint="eastAsia"/>
          <w:color w:val="000000" w:themeColor="text1"/>
          <w:sz w:val="28"/>
        </w:rPr>
        <w:t>102</w:t>
      </w:r>
      <w:r w:rsidR="003C00DA" w:rsidRPr="003C00DA">
        <w:rPr>
          <w:rFonts w:eastAsia="標楷體" w:hint="eastAsia"/>
          <w:color w:val="000000" w:themeColor="text1"/>
          <w:sz w:val="28"/>
        </w:rPr>
        <w:t>年</w:t>
      </w:r>
      <w:r w:rsidR="003C00DA" w:rsidRPr="003C00DA">
        <w:rPr>
          <w:rFonts w:eastAsia="標楷體" w:hint="eastAsia"/>
          <w:color w:val="000000" w:themeColor="text1"/>
          <w:sz w:val="28"/>
        </w:rPr>
        <w:t>2</w:t>
      </w:r>
      <w:r w:rsidR="003C00DA" w:rsidRPr="003C00DA">
        <w:rPr>
          <w:rFonts w:eastAsia="標楷體" w:hint="eastAsia"/>
          <w:color w:val="000000" w:themeColor="text1"/>
          <w:sz w:val="28"/>
        </w:rPr>
        <w:t>月以來最大增幅</w:t>
      </w:r>
      <w:r w:rsidRPr="00154528">
        <w:rPr>
          <w:rFonts w:eastAsia="標楷體"/>
          <w:color w:val="000000" w:themeColor="text1"/>
          <w:sz w:val="28"/>
        </w:rPr>
        <w:t>；進口</w:t>
      </w:r>
      <w:r w:rsidRPr="00154528">
        <w:rPr>
          <w:rFonts w:eastAsia="標楷體" w:hint="eastAsia"/>
          <w:color w:val="000000" w:themeColor="text1"/>
          <w:sz w:val="28"/>
        </w:rPr>
        <w:t>總值</w:t>
      </w:r>
      <w:r w:rsidR="003C00DA" w:rsidRPr="003C00DA">
        <w:rPr>
          <w:rFonts w:eastAsia="標楷體"/>
          <w:color w:val="000000" w:themeColor="text1"/>
          <w:sz w:val="28"/>
        </w:rPr>
        <w:t>210.7</w:t>
      </w:r>
      <w:r w:rsidRPr="00154528">
        <w:rPr>
          <w:rFonts w:eastAsia="標楷體"/>
          <w:color w:val="000000" w:themeColor="text1"/>
          <w:sz w:val="28"/>
        </w:rPr>
        <w:t>億美元，</w:t>
      </w:r>
      <w:r w:rsidRPr="00154528">
        <w:rPr>
          <w:rFonts w:eastAsia="標楷體" w:hint="eastAsia"/>
          <w:color w:val="000000" w:themeColor="text1"/>
          <w:sz w:val="28"/>
        </w:rPr>
        <w:t>增加</w:t>
      </w:r>
      <w:r w:rsidR="003C00DA">
        <w:rPr>
          <w:rFonts w:eastAsia="標楷體" w:hint="eastAsia"/>
          <w:color w:val="000000" w:themeColor="text1"/>
          <w:sz w:val="28"/>
        </w:rPr>
        <w:t>3</w:t>
      </w:r>
      <w:r w:rsidRPr="00154528">
        <w:rPr>
          <w:rFonts w:eastAsia="標楷體" w:hint="eastAsia"/>
          <w:color w:val="000000" w:themeColor="text1"/>
          <w:sz w:val="28"/>
        </w:rPr>
        <w:t>.</w:t>
      </w:r>
      <w:r w:rsidR="003C00DA">
        <w:rPr>
          <w:rFonts w:eastAsia="標楷體" w:hint="eastAsia"/>
          <w:color w:val="000000" w:themeColor="text1"/>
          <w:sz w:val="28"/>
        </w:rPr>
        <w:t>0</w:t>
      </w:r>
      <w:r w:rsidRPr="00154528">
        <w:rPr>
          <w:rFonts w:eastAsia="標楷體"/>
          <w:color w:val="000000" w:themeColor="text1"/>
          <w:sz w:val="28"/>
        </w:rPr>
        <w:t>%</w:t>
      </w:r>
      <w:r w:rsidRPr="00154528">
        <w:rPr>
          <w:rFonts w:eastAsia="標楷體"/>
          <w:color w:val="000000" w:themeColor="text1"/>
          <w:sz w:val="28"/>
        </w:rPr>
        <w:t>；出超</w:t>
      </w:r>
      <w:r w:rsidR="003C00DA" w:rsidRPr="003C00DA">
        <w:rPr>
          <w:rFonts w:eastAsia="標楷體"/>
          <w:color w:val="000000" w:themeColor="text1"/>
          <w:sz w:val="28"/>
        </w:rPr>
        <w:t>42.7</w:t>
      </w:r>
      <w:r w:rsidRPr="00154528">
        <w:rPr>
          <w:rFonts w:eastAsia="標楷體"/>
          <w:color w:val="000000" w:themeColor="text1"/>
          <w:sz w:val="28"/>
        </w:rPr>
        <w:t>億美元。</w:t>
      </w:r>
      <w:r w:rsidRPr="00154528">
        <w:rPr>
          <w:rFonts w:eastAsia="標楷體" w:hint="eastAsia"/>
          <w:color w:val="000000" w:themeColor="text1"/>
          <w:sz w:val="28"/>
        </w:rPr>
        <w:t>累計</w:t>
      </w:r>
      <w:r w:rsidRPr="00154528">
        <w:rPr>
          <w:rFonts w:eastAsia="標楷體" w:hint="eastAsia"/>
          <w:color w:val="000000" w:themeColor="text1"/>
          <w:sz w:val="28"/>
        </w:rPr>
        <w:t>1</w:t>
      </w:r>
      <w:r w:rsidRPr="00154528">
        <w:rPr>
          <w:rFonts w:eastAsia="標楷體" w:hint="eastAsia"/>
          <w:color w:val="000000" w:themeColor="text1"/>
          <w:sz w:val="28"/>
        </w:rPr>
        <w:t>至</w:t>
      </w:r>
      <w:r w:rsidRPr="00154528">
        <w:rPr>
          <w:rFonts w:eastAsia="標楷體" w:hint="eastAsia"/>
          <w:color w:val="000000" w:themeColor="text1"/>
          <w:sz w:val="28"/>
        </w:rPr>
        <w:t>1</w:t>
      </w:r>
      <w:r w:rsidR="003C00DA">
        <w:rPr>
          <w:rFonts w:eastAsia="標楷體" w:hint="eastAsia"/>
          <w:color w:val="000000" w:themeColor="text1"/>
          <w:sz w:val="28"/>
        </w:rPr>
        <w:t>1</w:t>
      </w:r>
      <w:r w:rsidRPr="00154528">
        <w:rPr>
          <w:rFonts w:eastAsia="標楷體" w:hint="eastAsia"/>
          <w:color w:val="000000" w:themeColor="text1"/>
          <w:sz w:val="28"/>
        </w:rPr>
        <w:t>月出口</w:t>
      </w:r>
      <w:r w:rsidR="003C00DA" w:rsidRPr="003C00DA">
        <w:rPr>
          <w:rFonts w:eastAsia="標楷體"/>
          <w:color w:val="000000" w:themeColor="text1"/>
          <w:sz w:val="28"/>
        </w:rPr>
        <w:t>2,547.1</w:t>
      </w:r>
      <w:r w:rsidRPr="00154528">
        <w:rPr>
          <w:rFonts w:eastAsia="標楷體" w:hint="eastAsia"/>
          <w:color w:val="000000" w:themeColor="text1"/>
          <w:sz w:val="28"/>
        </w:rPr>
        <w:t>億美元，進口</w:t>
      </w:r>
      <w:r w:rsidR="003C00DA" w:rsidRPr="003C00DA">
        <w:rPr>
          <w:rFonts w:eastAsia="標楷體"/>
          <w:color w:val="000000" w:themeColor="text1"/>
          <w:sz w:val="28"/>
        </w:rPr>
        <w:t>2,101.1</w:t>
      </w:r>
      <w:r w:rsidRPr="00154528">
        <w:rPr>
          <w:rFonts w:eastAsia="標楷體" w:hint="eastAsia"/>
          <w:color w:val="000000" w:themeColor="text1"/>
          <w:sz w:val="28"/>
        </w:rPr>
        <w:t>億美元，分別較上年同期減少</w:t>
      </w:r>
      <w:r w:rsidR="003C00DA">
        <w:rPr>
          <w:rFonts w:eastAsia="標楷體" w:hint="eastAsia"/>
          <w:color w:val="000000" w:themeColor="text1"/>
          <w:sz w:val="28"/>
        </w:rPr>
        <w:t>3</w:t>
      </w:r>
      <w:r w:rsidRPr="00154528">
        <w:rPr>
          <w:rFonts w:eastAsia="標楷體" w:hint="eastAsia"/>
          <w:color w:val="000000" w:themeColor="text1"/>
          <w:sz w:val="28"/>
        </w:rPr>
        <w:t>.</w:t>
      </w:r>
      <w:r w:rsidR="003C00DA">
        <w:rPr>
          <w:rFonts w:eastAsia="標楷體" w:hint="eastAsia"/>
          <w:color w:val="000000" w:themeColor="text1"/>
          <w:sz w:val="28"/>
        </w:rPr>
        <w:t>1</w:t>
      </w:r>
      <w:r w:rsidRPr="00154528">
        <w:rPr>
          <w:rFonts w:eastAsia="標楷體" w:hint="eastAsia"/>
          <w:color w:val="000000" w:themeColor="text1"/>
          <w:sz w:val="28"/>
        </w:rPr>
        <w:t>%</w:t>
      </w:r>
      <w:r w:rsidRPr="00154528">
        <w:rPr>
          <w:rFonts w:eastAsia="標楷體" w:hint="eastAsia"/>
          <w:color w:val="000000" w:themeColor="text1"/>
          <w:sz w:val="28"/>
        </w:rPr>
        <w:t>及</w:t>
      </w:r>
      <w:r w:rsidRPr="00154528">
        <w:rPr>
          <w:rFonts w:eastAsia="標楷體" w:hint="eastAsia"/>
          <w:color w:val="000000" w:themeColor="text1"/>
          <w:sz w:val="28"/>
        </w:rPr>
        <w:t>4.</w:t>
      </w:r>
      <w:r w:rsidR="003C00DA">
        <w:rPr>
          <w:rFonts w:eastAsia="標楷體" w:hint="eastAsia"/>
          <w:color w:val="000000" w:themeColor="text1"/>
          <w:sz w:val="28"/>
        </w:rPr>
        <w:t>0</w:t>
      </w:r>
      <w:r w:rsidRPr="00154528">
        <w:rPr>
          <w:rFonts w:eastAsia="標楷體" w:hint="eastAsia"/>
          <w:color w:val="000000" w:themeColor="text1"/>
          <w:sz w:val="28"/>
        </w:rPr>
        <w:t>%</w:t>
      </w:r>
      <w:r w:rsidRPr="00154528">
        <w:rPr>
          <w:rFonts w:eastAsia="標楷體" w:hint="eastAsia"/>
          <w:color w:val="000000" w:themeColor="text1"/>
          <w:sz w:val="28"/>
        </w:rPr>
        <w:t>；出超</w:t>
      </w:r>
      <w:r w:rsidR="003C00DA" w:rsidRPr="003C00DA">
        <w:rPr>
          <w:rFonts w:eastAsia="標楷體"/>
          <w:color w:val="000000" w:themeColor="text1"/>
          <w:sz w:val="28"/>
        </w:rPr>
        <w:t>446.0</w:t>
      </w:r>
      <w:r w:rsidRPr="00154528">
        <w:rPr>
          <w:rFonts w:eastAsia="標楷體" w:hint="eastAsia"/>
          <w:color w:val="000000" w:themeColor="text1"/>
          <w:sz w:val="28"/>
        </w:rPr>
        <w:t>億美元。</w:t>
      </w:r>
    </w:p>
    <w:p w:rsidR="00F454C0" w:rsidRPr="00E44C97" w:rsidRDefault="00F454C0" w:rsidP="002600AF">
      <w:pPr>
        <w:snapToGrid w:val="0"/>
        <w:spacing w:line="300" w:lineRule="auto"/>
        <w:jc w:val="center"/>
        <w:rPr>
          <w:rFonts w:eastAsia="標楷體"/>
          <w:b/>
          <w:bCs/>
          <w:sz w:val="28"/>
        </w:rPr>
      </w:pPr>
      <w:r w:rsidRPr="00E44C97">
        <w:rPr>
          <w:rFonts w:eastAsia="標楷體"/>
          <w:b/>
          <w:bCs/>
          <w:sz w:val="28"/>
        </w:rPr>
        <w:t>表</w:t>
      </w:r>
      <w:r w:rsidRPr="00E44C97">
        <w:rPr>
          <w:rFonts w:eastAsia="標楷體"/>
          <w:b/>
          <w:bCs/>
          <w:sz w:val="28"/>
        </w:rPr>
        <w:t xml:space="preserve"> 2-4-1   </w:t>
      </w:r>
      <w:r w:rsidRPr="00E44C9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F454C0" w:rsidRPr="003B6B9A" w:rsidTr="0066776E">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w:t>
            </w:r>
            <w:r w:rsidRPr="003B6B9A">
              <w:rPr>
                <w:rFonts w:eastAsia="標楷體"/>
              </w:rPr>
              <w:t xml:space="preserve">  </w:t>
            </w:r>
            <w:r w:rsidRPr="003B6B9A">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進</w:t>
            </w:r>
            <w:r w:rsidRPr="003B6B9A">
              <w:rPr>
                <w:rFonts w:eastAsia="標楷體"/>
              </w:rPr>
              <w:t xml:space="preserve">  </w:t>
            </w:r>
            <w:r w:rsidRPr="003B6B9A">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出入超</w:t>
            </w:r>
          </w:p>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w:t>
            </w:r>
            <w:r w:rsidRPr="003B6B9A">
              <w:rPr>
                <w:rFonts w:eastAsia="標楷體"/>
              </w:rPr>
              <w:t>億美元</w:t>
            </w:r>
            <w:r w:rsidRPr="003B6B9A">
              <w:rPr>
                <w:rFonts w:eastAsia="標楷體"/>
              </w:rPr>
              <w:t>)</w:t>
            </w:r>
          </w:p>
        </w:tc>
      </w:tr>
      <w:tr w:rsidR="00F454C0" w:rsidRPr="003B6B9A" w:rsidTr="0066776E">
        <w:trPr>
          <w:cantSplit/>
          <w:trHeight w:val="326"/>
        </w:trPr>
        <w:tc>
          <w:tcPr>
            <w:tcW w:w="1544" w:type="dxa"/>
            <w:vMerge/>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340" w:lineRule="exact"/>
              <w:ind w:left="30"/>
              <w:jc w:val="center"/>
              <w:rPr>
                <w:rFonts w:eastAsia="標楷體"/>
              </w:rPr>
            </w:pPr>
          </w:p>
        </w:tc>
      </w:tr>
      <w:tr w:rsidR="00154528" w:rsidRPr="003B6B9A" w:rsidTr="0066776E">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B6B9A">
              <w:rPr>
                <w:rFonts w:eastAsia="標楷體"/>
                <w:b/>
                <w:bCs/>
              </w:rPr>
              <w:t xml:space="preserve"> 100</w:t>
            </w:r>
            <w:r w:rsidRPr="003B6B9A">
              <w:rPr>
                <w:rFonts w:eastAsia="標楷體"/>
                <w:b/>
                <w:bCs/>
              </w:rPr>
              <w:t>年</w:t>
            </w:r>
          </w:p>
        </w:tc>
        <w:tc>
          <w:tcPr>
            <w:tcW w:w="1800" w:type="dxa"/>
            <w:tcBorders>
              <w:top w:val="nil"/>
              <w:left w:val="single" w:sz="4" w:space="0" w:color="auto"/>
              <w:bottom w:val="nil"/>
              <w:right w:val="nil"/>
            </w:tcBorders>
            <w:vAlign w:val="center"/>
          </w:tcPr>
          <w:p w:rsidR="00154528" w:rsidRPr="005B6E5E" w:rsidRDefault="00154528" w:rsidP="00413F3E">
            <w:pPr>
              <w:snapToGrid w:val="0"/>
              <w:spacing w:line="320" w:lineRule="exact"/>
              <w:ind w:right="480"/>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129</w:t>
            </w:r>
            <w:r w:rsidRPr="005B6E5E">
              <w:rPr>
                <w:rFonts w:eastAsia="標楷體"/>
                <w:b/>
                <w:bCs/>
                <w:color w:val="000000" w:themeColor="text1"/>
              </w:rPr>
              <w:t>.</w:t>
            </w:r>
            <w:r w:rsidRPr="005B6E5E">
              <w:rPr>
                <w:rFonts w:eastAsia="標楷體" w:hint="eastAsia"/>
                <w:b/>
                <w:bCs/>
                <w:color w:val="000000" w:themeColor="text1"/>
              </w:rPr>
              <w:t>2</w:t>
            </w:r>
          </w:p>
        </w:tc>
        <w:tc>
          <w:tcPr>
            <w:tcW w:w="1233" w:type="dxa"/>
            <w:tcBorders>
              <w:top w:val="nil"/>
              <w:left w:val="nil"/>
              <w:bottom w:val="nil"/>
              <w:right w:val="nil"/>
            </w:tcBorders>
            <w:vAlign w:val="center"/>
          </w:tcPr>
          <w:p w:rsidR="00154528" w:rsidRPr="005B6E5E" w:rsidRDefault="00154528" w:rsidP="00413F3E">
            <w:pPr>
              <w:snapToGrid w:val="0"/>
              <w:spacing w:line="320" w:lineRule="exact"/>
              <w:ind w:right="296"/>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6</w:t>
            </w:r>
          </w:p>
        </w:tc>
        <w:tc>
          <w:tcPr>
            <w:tcW w:w="1800" w:type="dxa"/>
            <w:tcBorders>
              <w:top w:val="nil"/>
              <w:left w:val="nil"/>
              <w:bottom w:val="nil"/>
              <w:right w:val="nil"/>
            </w:tcBorders>
            <w:vAlign w:val="center"/>
          </w:tcPr>
          <w:p w:rsidR="00154528" w:rsidRPr="005B6E5E" w:rsidRDefault="00154528" w:rsidP="00413F3E">
            <w:pPr>
              <w:snapToGrid w:val="0"/>
              <w:spacing w:line="320" w:lineRule="exact"/>
              <w:ind w:right="536"/>
              <w:jc w:val="right"/>
              <w:rPr>
                <w:rFonts w:eastAsia="標楷體"/>
                <w:b/>
                <w:bCs/>
                <w:color w:val="000000" w:themeColor="text1"/>
              </w:rPr>
            </w:pPr>
            <w:r w:rsidRPr="005B6E5E">
              <w:rPr>
                <w:rFonts w:eastAsia="標楷體"/>
                <w:b/>
                <w:bCs/>
                <w:color w:val="000000" w:themeColor="text1"/>
              </w:rPr>
              <w:t>2,8</w:t>
            </w:r>
            <w:r w:rsidRPr="005B6E5E">
              <w:rPr>
                <w:rFonts w:eastAsia="標楷體" w:hint="eastAsia"/>
                <w:b/>
                <w:bCs/>
                <w:color w:val="000000" w:themeColor="text1"/>
              </w:rPr>
              <w:t>80</w:t>
            </w:r>
            <w:r w:rsidRPr="005B6E5E">
              <w:rPr>
                <w:rFonts w:eastAsia="標楷體"/>
                <w:b/>
                <w:bCs/>
                <w:color w:val="000000" w:themeColor="text1"/>
              </w:rPr>
              <w:t>.</w:t>
            </w:r>
            <w:r w:rsidRPr="005B6E5E">
              <w:rPr>
                <w:rFonts w:eastAsia="標楷體" w:hint="eastAsia"/>
                <w:b/>
                <w:bCs/>
                <w:color w:val="000000" w:themeColor="text1"/>
              </w:rPr>
              <w:t>6</w:t>
            </w:r>
          </w:p>
        </w:tc>
        <w:tc>
          <w:tcPr>
            <w:tcW w:w="1440" w:type="dxa"/>
            <w:tcBorders>
              <w:top w:val="nil"/>
              <w:left w:val="nil"/>
              <w:bottom w:val="nil"/>
              <w:right w:val="nil"/>
            </w:tcBorders>
            <w:vAlign w:val="center"/>
          </w:tcPr>
          <w:p w:rsidR="00154528" w:rsidRPr="005B6E5E" w:rsidRDefault="00154528" w:rsidP="00413F3E">
            <w:pPr>
              <w:snapToGrid w:val="0"/>
              <w:spacing w:line="320" w:lineRule="exact"/>
              <w:ind w:right="417"/>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4</w:t>
            </w:r>
          </w:p>
        </w:tc>
        <w:tc>
          <w:tcPr>
            <w:tcW w:w="1460" w:type="dxa"/>
            <w:tcBorders>
              <w:top w:val="nil"/>
              <w:left w:val="nil"/>
              <w:bottom w:val="nil"/>
              <w:right w:val="nil"/>
            </w:tcBorders>
            <w:vAlign w:val="center"/>
          </w:tcPr>
          <w:p w:rsidR="00154528" w:rsidRPr="005B6E5E" w:rsidRDefault="00154528" w:rsidP="00413F3E">
            <w:pPr>
              <w:snapToGrid w:val="0"/>
              <w:spacing w:line="320" w:lineRule="exact"/>
              <w:ind w:right="460"/>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4</w:t>
            </w:r>
            <w:r w:rsidRPr="005B6E5E">
              <w:rPr>
                <w:rFonts w:eastAsia="標楷體"/>
                <w:b/>
                <w:bCs/>
                <w:color w:val="000000" w:themeColor="text1"/>
              </w:rPr>
              <w:t>8.</w:t>
            </w:r>
            <w:r w:rsidRPr="005B6E5E">
              <w:rPr>
                <w:rFonts w:eastAsia="標楷體" w:hint="eastAsia"/>
                <w:b/>
                <w:bCs/>
                <w:color w:val="000000" w:themeColor="text1"/>
              </w:rPr>
              <w:t>6</w:t>
            </w:r>
          </w:p>
        </w:tc>
      </w:tr>
      <w:tr w:rsidR="00154528" w:rsidRPr="003B6B9A" w:rsidTr="0066776E">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101</w:t>
            </w:r>
            <w:r w:rsidRPr="003B6B9A">
              <w:rPr>
                <w:rFonts w:eastAsia="標楷體"/>
                <w:b/>
                <w:bCs/>
              </w:rPr>
              <w:t>年</w:t>
            </w:r>
          </w:p>
        </w:tc>
        <w:tc>
          <w:tcPr>
            <w:tcW w:w="1800" w:type="dxa"/>
            <w:tcBorders>
              <w:top w:val="nil"/>
              <w:left w:val="single" w:sz="4" w:space="0" w:color="auto"/>
              <w:bottom w:val="nil"/>
              <w:right w:val="nil"/>
            </w:tcBorders>
            <w:vAlign w:val="center"/>
          </w:tcPr>
          <w:p w:rsidR="00154528" w:rsidRPr="005B6E5E" w:rsidRDefault="00154528" w:rsidP="00413F3E">
            <w:pPr>
              <w:snapToGrid w:val="0"/>
              <w:spacing w:line="320" w:lineRule="exact"/>
              <w:ind w:right="480"/>
              <w:jc w:val="right"/>
              <w:rPr>
                <w:rFonts w:eastAsia="標楷體"/>
                <w:b/>
                <w:bCs/>
                <w:color w:val="000000" w:themeColor="text1"/>
              </w:rPr>
            </w:pPr>
            <w:r w:rsidRPr="005B6E5E">
              <w:rPr>
                <w:rFonts w:eastAsia="標楷體"/>
                <w:b/>
                <w:bCs/>
                <w:color w:val="000000" w:themeColor="text1"/>
              </w:rPr>
              <w:t>3,0</w:t>
            </w:r>
            <w:r w:rsidRPr="005B6E5E">
              <w:rPr>
                <w:rFonts w:eastAsia="標楷體" w:hint="eastAsia"/>
                <w:b/>
                <w:bCs/>
                <w:color w:val="000000" w:themeColor="text1"/>
              </w:rPr>
              <w:t>64</w:t>
            </w:r>
            <w:r w:rsidRPr="005B6E5E">
              <w:rPr>
                <w:rFonts w:eastAsia="標楷體"/>
                <w:b/>
                <w:bCs/>
                <w:color w:val="000000" w:themeColor="text1"/>
              </w:rPr>
              <w:t>.</w:t>
            </w:r>
            <w:r w:rsidRPr="005B6E5E">
              <w:rPr>
                <w:rFonts w:eastAsia="標楷體" w:hint="eastAsia"/>
                <w:b/>
                <w:bCs/>
                <w:color w:val="000000" w:themeColor="text1"/>
              </w:rPr>
              <w:t>1</w:t>
            </w:r>
          </w:p>
        </w:tc>
        <w:tc>
          <w:tcPr>
            <w:tcW w:w="1233" w:type="dxa"/>
            <w:tcBorders>
              <w:top w:val="nil"/>
              <w:left w:val="nil"/>
              <w:bottom w:val="nil"/>
              <w:right w:val="nil"/>
            </w:tcBorders>
            <w:vAlign w:val="center"/>
          </w:tcPr>
          <w:p w:rsidR="00154528" w:rsidRPr="005B6E5E" w:rsidRDefault="00154528" w:rsidP="00413F3E">
            <w:pPr>
              <w:snapToGrid w:val="0"/>
              <w:spacing w:line="320" w:lineRule="exact"/>
              <w:ind w:right="296"/>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1</w:t>
            </w:r>
          </w:p>
        </w:tc>
        <w:tc>
          <w:tcPr>
            <w:tcW w:w="1800" w:type="dxa"/>
            <w:tcBorders>
              <w:top w:val="nil"/>
              <w:left w:val="nil"/>
              <w:bottom w:val="nil"/>
              <w:right w:val="nil"/>
            </w:tcBorders>
            <w:vAlign w:val="center"/>
          </w:tcPr>
          <w:p w:rsidR="00154528" w:rsidRPr="005B6E5E" w:rsidRDefault="00154528" w:rsidP="00413F3E">
            <w:pPr>
              <w:snapToGrid w:val="0"/>
              <w:spacing w:line="320" w:lineRule="exact"/>
              <w:ind w:right="536"/>
              <w:jc w:val="right"/>
              <w:rPr>
                <w:rFonts w:eastAsia="標楷體"/>
                <w:b/>
                <w:bCs/>
                <w:color w:val="000000" w:themeColor="text1"/>
              </w:rPr>
            </w:pPr>
            <w:r w:rsidRPr="005B6E5E">
              <w:rPr>
                <w:rFonts w:eastAsia="標楷體"/>
                <w:b/>
                <w:bCs/>
                <w:color w:val="000000" w:themeColor="text1"/>
              </w:rPr>
              <w:t>2,7</w:t>
            </w:r>
            <w:r w:rsidRPr="005B6E5E">
              <w:rPr>
                <w:rFonts w:eastAsia="標楷體" w:hint="eastAsia"/>
                <w:b/>
                <w:bCs/>
                <w:color w:val="000000" w:themeColor="text1"/>
              </w:rPr>
              <w:t>73</w:t>
            </w:r>
            <w:r w:rsidRPr="005B6E5E">
              <w:rPr>
                <w:rFonts w:eastAsia="標楷體"/>
                <w:b/>
                <w:bCs/>
                <w:color w:val="000000" w:themeColor="text1"/>
              </w:rPr>
              <w:t>.</w:t>
            </w:r>
            <w:r w:rsidRPr="005B6E5E">
              <w:rPr>
                <w:rFonts w:eastAsia="標楷體" w:hint="eastAsia"/>
                <w:b/>
                <w:bCs/>
                <w:color w:val="000000" w:themeColor="text1"/>
              </w:rPr>
              <w:t>2</w:t>
            </w:r>
          </w:p>
        </w:tc>
        <w:tc>
          <w:tcPr>
            <w:tcW w:w="1440" w:type="dxa"/>
            <w:tcBorders>
              <w:top w:val="nil"/>
              <w:left w:val="nil"/>
              <w:bottom w:val="nil"/>
              <w:right w:val="nil"/>
            </w:tcBorders>
            <w:vAlign w:val="center"/>
          </w:tcPr>
          <w:p w:rsidR="00154528" w:rsidRPr="005B6E5E" w:rsidRDefault="00154528" w:rsidP="00413F3E">
            <w:pPr>
              <w:snapToGrid w:val="0"/>
              <w:spacing w:line="320" w:lineRule="exact"/>
              <w:ind w:right="417"/>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7</w:t>
            </w:r>
          </w:p>
        </w:tc>
        <w:tc>
          <w:tcPr>
            <w:tcW w:w="1460" w:type="dxa"/>
            <w:tcBorders>
              <w:top w:val="nil"/>
              <w:left w:val="nil"/>
              <w:bottom w:val="nil"/>
              <w:right w:val="nil"/>
            </w:tcBorders>
            <w:vAlign w:val="center"/>
          </w:tcPr>
          <w:p w:rsidR="00154528" w:rsidRPr="005B6E5E" w:rsidRDefault="00154528" w:rsidP="00413F3E">
            <w:pPr>
              <w:snapToGrid w:val="0"/>
              <w:spacing w:line="320" w:lineRule="exact"/>
              <w:ind w:right="460"/>
              <w:jc w:val="right"/>
              <w:rPr>
                <w:rFonts w:eastAsia="標楷體"/>
                <w:b/>
                <w:bCs/>
                <w:color w:val="000000" w:themeColor="text1"/>
              </w:rPr>
            </w:pPr>
            <w:r w:rsidRPr="005B6E5E">
              <w:rPr>
                <w:rFonts w:eastAsia="標楷體" w:hint="eastAsia"/>
                <w:b/>
                <w:bCs/>
                <w:color w:val="000000" w:themeColor="text1"/>
              </w:rPr>
              <w:t>290</w:t>
            </w:r>
            <w:r w:rsidRPr="005B6E5E">
              <w:rPr>
                <w:rFonts w:eastAsia="標楷體"/>
                <w:b/>
                <w:bCs/>
                <w:color w:val="000000" w:themeColor="text1"/>
              </w:rPr>
              <w:t>.</w:t>
            </w:r>
            <w:r w:rsidRPr="005B6E5E">
              <w:rPr>
                <w:rFonts w:eastAsia="標楷體" w:hint="eastAsia"/>
                <w:b/>
                <w:bCs/>
                <w:color w:val="000000" w:themeColor="text1"/>
              </w:rPr>
              <w:t>9</w:t>
            </w:r>
          </w:p>
        </w:tc>
      </w:tr>
      <w:tr w:rsidR="00154528" w:rsidRPr="003B6B9A" w:rsidTr="0066776E">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102</w:t>
            </w:r>
            <w:r w:rsidRPr="003B6B9A">
              <w:rPr>
                <w:rFonts w:eastAsia="標楷體"/>
                <w:b/>
                <w:bCs/>
              </w:rPr>
              <w:t>年</w:t>
            </w:r>
          </w:p>
        </w:tc>
        <w:tc>
          <w:tcPr>
            <w:tcW w:w="1800" w:type="dxa"/>
            <w:tcBorders>
              <w:top w:val="nil"/>
              <w:left w:val="single" w:sz="4" w:space="0" w:color="auto"/>
              <w:bottom w:val="nil"/>
              <w:right w:val="nil"/>
            </w:tcBorders>
            <w:vAlign w:val="center"/>
          </w:tcPr>
          <w:p w:rsidR="00154528" w:rsidRPr="005B6E5E" w:rsidRDefault="00154528" w:rsidP="00413F3E">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114</w:t>
            </w:r>
            <w:r w:rsidRPr="005B6E5E">
              <w:rPr>
                <w:rFonts w:eastAsia="標楷體"/>
                <w:b/>
                <w:color w:val="000000" w:themeColor="text1"/>
              </w:rPr>
              <w:t>.</w:t>
            </w:r>
            <w:r w:rsidRPr="005B6E5E">
              <w:rPr>
                <w:rFonts w:eastAsia="標楷體" w:hint="eastAsia"/>
                <w:b/>
                <w:color w:val="000000" w:themeColor="text1"/>
              </w:rPr>
              <w:t>3</w:t>
            </w:r>
          </w:p>
        </w:tc>
        <w:tc>
          <w:tcPr>
            <w:tcW w:w="1233" w:type="dxa"/>
            <w:tcBorders>
              <w:top w:val="nil"/>
              <w:left w:val="nil"/>
              <w:bottom w:val="nil"/>
              <w:right w:val="nil"/>
            </w:tcBorders>
            <w:vAlign w:val="center"/>
          </w:tcPr>
          <w:p w:rsidR="00154528" w:rsidRPr="005B6E5E" w:rsidRDefault="00154528" w:rsidP="00413F3E">
            <w:pPr>
              <w:snapToGrid w:val="0"/>
              <w:spacing w:line="320" w:lineRule="exact"/>
              <w:ind w:right="296"/>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6</w:t>
            </w:r>
          </w:p>
        </w:tc>
        <w:tc>
          <w:tcPr>
            <w:tcW w:w="1800" w:type="dxa"/>
            <w:tcBorders>
              <w:top w:val="nil"/>
              <w:left w:val="nil"/>
              <w:bottom w:val="nil"/>
              <w:right w:val="nil"/>
            </w:tcBorders>
            <w:vAlign w:val="center"/>
          </w:tcPr>
          <w:p w:rsidR="00154528" w:rsidRPr="005B6E5E" w:rsidRDefault="00154528" w:rsidP="00413F3E">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780</w:t>
            </w:r>
            <w:r w:rsidRPr="005B6E5E">
              <w:rPr>
                <w:rFonts w:eastAsia="標楷體"/>
                <w:b/>
                <w:color w:val="000000" w:themeColor="text1"/>
              </w:rPr>
              <w:t>.</w:t>
            </w:r>
            <w:r w:rsidRPr="005B6E5E">
              <w:rPr>
                <w:rFonts w:eastAsia="標楷體" w:hint="eastAsia"/>
                <w:b/>
                <w:color w:val="000000" w:themeColor="text1"/>
              </w:rPr>
              <w:t>1</w:t>
            </w:r>
          </w:p>
        </w:tc>
        <w:tc>
          <w:tcPr>
            <w:tcW w:w="1440" w:type="dxa"/>
            <w:tcBorders>
              <w:top w:val="nil"/>
              <w:left w:val="nil"/>
              <w:bottom w:val="nil"/>
              <w:right w:val="nil"/>
            </w:tcBorders>
            <w:vAlign w:val="center"/>
          </w:tcPr>
          <w:p w:rsidR="00154528" w:rsidRPr="005B6E5E" w:rsidRDefault="00154528" w:rsidP="00413F3E">
            <w:pPr>
              <w:snapToGrid w:val="0"/>
              <w:spacing w:line="320" w:lineRule="exact"/>
              <w:ind w:right="417"/>
              <w:jc w:val="right"/>
              <w:rPr>
                <w:rFonts w:eastAsia="標楷體"/>
                <w:b/>
                <w:color w:val="000000" w:themeColor="text1"/>
              </w:rPr>
            </w:pPr>
            <w:r w:rsidRPr="005B6E5E">
              <w:rPr>
                <w:rFonts w:eastAsia="標楷體"/>
                <w:b/>
                <w:color w:val="000000" w:themeColor="text1"/>
              </w:rPr>
              <w:t>-0.2</w:t>
            </w:r>
          </w:p>
        </w:tc>
        <w:tc>
          <w:tcPr>
            <w:tcW w:w="1460" w:type="dxa"/>
            <w:tcBorders>
              <w:top w:val="nil"/>
              <w:left w:val="nil"/>
              <w:bottom w:val="nil"/>
              <w:right w:val="nil"/>
            </w:tcBorders>
            <w:vAlign w:val="center"/>
          </w:tcPr>
          <w:p w:rsidR="00154528" w:rsidRPr="005B6E5E" w:rsidRDefault="00154528" w:rsidP="00413F3E">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34</w:t>
            </w:r>
            <w:r w:rsidRPr="005B6E5E">
              <w:rPr>
                <w:rFonts w:eastAsia="標楷體"/>
                <w:b/>
                <w:color w:val="000000" w:themeColor="text1"/>
              </w:rPr>
              <w:t>.</w:t>
            </w:r>
            <w:r w:rsidRPr="005B6E5E">
              <w:rPr>
                <w:rFonts w:eastAsia="標楷體" w:hint="eastAsia"/>
                <w:b/>
                <w:color w:val="000000" w:themeColor="text1"/>
              </w:rPr>
              <w:t>2</w:t>
            </w:r>
          </w:p>
        </w:tc>
      </w:tr>
      <w:tr w:rsidR="00154528" w:rsidRPr="003B6B9A" w:rsidTr="0066776E">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103</w:t>
            </w:r>
            <w:r w:rsidRPr="003B6B9A">
              <w:rPr>
                <w:rFonts w:eastAsia="標楷體"/>
                <w:b/>
                <w:bCs/>
              </w:rPr>
              <w:t>年</w:t>
            </w:r>
          </w:p>
        </w:tc>
        <w:tc>
          <w:tcPr>
            <w:tcW w:w="1800" w:type="dxa"/>
            <w:tcBorders>
              <w:top w:val="nil"/>
              <w:left w:val="single" w:sz="4" w:space="0" w:color="auto"/>
              <w:bottom w:val="nil"/>
              <w:right w:val="nil"/>
            </w:tcBorders>
            <w:vAlign w:val="center"/>
          </w:tcPr>
          <w:p w:rsidR="00154528" w:rsidRPr="005B6E5E" w:rsidRDefault="00154528" w:rsidP="00413F3E">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200</w:t>
            </w:r>
            <w:r w:rsidRPr="005B6E5E">
              <w:rPr>
                <w:rFonts w:eastAsia="標楷體"/>
                <w:b/>
                <w:color w:val="000000" w:themeColor="text1"/>
              </w:rPr>
              <w:t>.</w:t>
            </w:r>
            <w:r w:rsidRPr="005B6E5E">
              <w:rPr>
                <w:rFonts w:eastAsia="標楷體" w:hint="eastAsia"/>
                <w:b/>
                <w:color w:val="000000" w:themeColor="text1"/>
              </w:rPr>
              <w:t>9</w:t>
            </w:r>
          </w:p>
        </w:tc>
        <w:tc>
          <w:tcPr>
            <w:tcW w:w="1233" w:type="dxa"/>
            <w:tcBorders>
              <w:top w:val="nil"/>
              <w:left w:val="nil"/>
              <w:bottom w:val="nil"/>
              <w:right w:val="nil"/>
            </w:tcBorders>
            <w:vAlign w:val="center"/>
          </w:tcPr>
          <w:p w:rsidR="00154528" w:rsidRPr="005B6E5E" w:rsidRDefault="00154528" w:rsidP="00413F3E">
            <w:pPr>
              <w:snapToGrid w:val="0"/>
              <w:spacing w:line="320" w:lineRule="exact"/>
              <w:ind w:right="29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w:t>
            </w:r>
          </w:p>
        </w:tc>
        <w:tc>
          <w:tcPr>
            <w:tcW w:w="1800" w:type="dxa"/>
            <w:tcBorders>
              <w:top w:val="nil"/>
              <w:left w:val="nil"/>
              <w:bottom w:val="nil"/>
              <w:right w:val="nil"/>
            </w:tcBorders>
            <w:vAlign w:val="center"/>
          </w:tcPr>
          <w:p w:rsidR="00154528" w:rsidRPr="005B6E5E" w:rsidRDefault="00154528" w:rsidP="00413F3E">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818</w:t>
            </w:r>
            <w:r w:rsidRPr="005B6E5E">
              <w:rPr>
                <w:rFonts w:eastAsia="標楷體"/>
                <w:b/>
                <w:color w:val="000000" w:themeColor="text1"/>
              </w:rPr>
              <w:t>.</w:t>
            </w:r>
            <w:r w:rsidRPr="005B6E5E">
              <w:rPr>
                <w:rFonts w:eastAsia="標楷體" w:hint="eastAsia"/>
                <w:b/>
                <w:color w:val="000000" w:themeColor="text1"/>
              </w:rPr>
              <w:t>5</w:t>
            </w:r>
          </w:p>
        </w:tc>
        <w:tc>
          <w:tcPr>
            <w:tcW w:w="1440" w:type="dxa"/>
            <w:tcBorders>
              <w:top w:val="nil"/>
              <w:left w:val="nil"/>
              <w:bottom w:val="nil"/>
              <w:right w:val="nil"/>
            </w:tcBorders>
            <w:vAlign w:val="center"/>
          </w:tcPr>
          <w:p w:rsidR="00154528" w:rsidRPr="005B6E5E" w:rsidRDefault="00154528" w:rsidP="00413F3E">
            <w:pPr>
              <w:snapToGrid w:val="0"/>
              <w:spacing w:line="320" w:lineRule="exact"/>
              <w:ind w:right="417"/>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4</w:t>
            </w:r>
          </w:p>
        </w:tc>
        <w:tc>
          <w:tcPr>
            <w:tcW w:w="1460" w:type="dxa"/>
            <w:tcBorders>
              <w:top w:val="nil"/>
              <w:left w:val="nil"/>
              <w:bottom w:val="nil"/>
              <w:right w:val="nil"/>
            </w:tcBorders>
            <w:vAlign w:val="center"/>
          </w:tcPr>
          <w:p w:rsidR="00154528" w:rsidRPr="005B6E5E" w:rsidRDefault="00154528" w:rsidP="00413F3E">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82</w:t>
            </w:r>
            <w:r w:rsidRPr="005B6E5E">
              <w:rPr>
                <w:rFonts w:eastAsia="標楷體"/>
                <w:b/>
                <w:color w:val="000000" w:themeColor="text1"/>
              </w:rPr>
              <w:t>.</w:t>
            </w:r>
            <w:r w:rsidRPr="005B6E5E">
              <w:rPr>
                <w:rFonts w:eastAsia="標楷體" w:hint="eastAsia"/>
                <w:b/>
                <w:color w:val="000000" w:themeColor="text1"/>
              </w:rPr>
              <w:t>4</w:t>
            </w:r>
          </w:p>
        </w:tc>
      </w:tr>
      <w:tr w:rsidR="00154528" w:rsidRPr="003B6B9A" w:rsidTr="0066776E">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104</w:t>
            </w:r>
            <w:r w:rsidRPr="003B6B9A">
              <w:rPr>
                <w:rFonts w:eastAsia="標楷體"/>
                <w:b/>
                <w:bCs/>
              </w:rPr>
              <w:t>年</w:t>
            </w:r>
          </w:p>
        </w:tc>
        <w:tc>
          <w:tcPr>
            <w:tcW w:w="1800" w:type="dxa"/>
            <w:tcBorders>
              <w:top w:val="nil"/>
              <w:left w:val="single" w:sz="4" w:space="0" w:color="auto"/>
              <w:bottom w:val="nil"/>
              <w:right w:val="nil"/>
            </w:tcBorders>
            <w:vAlign w:val="center"/>
          </w:tcPr>
          <w:p w:rsidR="00154528" w:rsidRPr="005B6E5E" w:rsidRDefault="00154528" w:rsidP="00413F3E">
            <w:pPr>
              <w:snapToGrid w:val="0"/>
              <w:spacing w:line="320" w:lineRule="exact"/>
              <w:ind w:right="480"/>
              <w:jc w:val="right"/>
              <w:rPr>
                <w:rFonts w:eastAsia="標楷體"/>
                <w:b/>
                <w:color w:val="000000" w:themeColor="text1"/>
              </w:rPr>
            </w:pPr>
            <w:r w:rsidRPr="005B6E5E">
              <w:rPr>
                <w:rFonts w:eastAsia="標楷體" w:hint="eastAsia"/>
                <w:b/>
                <w:color w:val="000000" w:themeColor="text1"/>
              </w:rPr>
              <w:t>2,853.4</w:t>
            </w:r>
          </w:p>
        </w:tc>
        <w:tc>
          <w:tcPr>
            <w:tcW w:w="1233" w:type="dxa"/>
            <w:tcBorders>
              <w:top w:val="nil"/>
              <w:left w:val="nil"/>
              <w:bottom w:val="nil"/>
              <w:right w:val="nil"/>
            </w:tcBorders>
            <w:vAlign w:val="center"/>
          </w:tcPr>
          <w:p w:rsidR="00154528" w:rsidRPr="005B6E5E" w:rsidRDefault="00154528" w:rsidP="00413F3E">
            <w:pPr>
              <w:snapToGrid w:val="0"/>
              <w:spacing w:line="320" w:lineRule="exact"/>
              <w:ind w:right="296"/>
              <w:jc w:val="right"/>
              <w:rPr>
                <w:rFonts w:eastAsia="標楷體"/>
                <w:b/>
                <w:color w:val="000000" w:themeColor="text1"/>
              </w:rPr>
            </w:pPr>
            <w:r w:rsidRPr="005B6E5E">
              <w:rPr>
                <w:rFonts w:eastAsia="標楷體" w:hint="eastAsia"/>
                <w:b/>
                <w:color w:val="000000" w:themeColor="text1"/>
              </w:rPr>
              <w:t>-10.9</w:t>
            </w:r>
          </w:p>
        </w:tc>
        <w:tc>
          <w:tcPr>
            <w:tcW w:w="1800" w:type="dxa"/>
            <w:tcBorders>
              <w:top w:val="nil"/>
              <w:left w:val="nil"/>
              <w:bottom w:val="nil"/>
              <w:right w:val="nil"/>
            </w:tcBorders>
            <w:vAlign w:val="center"/>
          </w:tcPr>
          <w:p w:rsidR="00154528" w:rsidRPr="005B6E5E" w:rsidRDefault="00154528" w:rsidP="00413F3E">
            <w:pPr>
              <w:snapToGrid w:val="0"/>
              <w:spacing w:line="320" w:lineRule="exact"/>
              <w:ind w:right="536"/>
              <w:jc w:val="right"/>
              <w:rPr>
                <w:rFonts w:eastAsia="標楷體"/>
                <w:b/>
                <w:color w:val="000000" w:themeColor="text1"/>
              </w:rPr>
            </w:pPr>
            <w:r w:rsidRPr="005B6E5E">
              <w:rPr>
                <w:rFonts w:eastAsia="標楷體" w:hint="eastAsia"/>
                <w:b/>
                <w:color w:val="000000" w:themeColor="text1"/>
              </w:rPr>
              <w:t>2,372.2</w:t>
            </w:r>
          </w:p>
        </w:tc>
        <w:tc>
          <w:tcPr>
            <w:tcW w:w="1440" w:type="dxa"/>
            <w:tcBorders>
              <w:top w:val="nil"/>
              <w:left w:val="nil"/>
              <w:bottom w:val="nil"/>
              <w:right w:val="nil"/>
            </w:tcBorders>
            <w:vAlign w:val="center"/>
          </w:tcPr>
          <w:p w:rsidR="00154528" w:rsidRPr="005B6E5E" w:rsidRDefault="00154528" w:rsidP="00413F3E">
            <w:pPr>
              <w:snapToGrid w:val="0"/>
              <w:spacing w:line="320" w:lineRule="exact"/>
              <w:ind w:right="417"/>
              <w:jc w:val="right"/>
              <w:rPr>
                <w:rFonts w:eastAsia="標楷體"/>
                <w:b/>
                <w:color w:val="000000" w:themeColor="text1"/>
              </w:rPr>
            </w:pPr>
            <w:r w:rsidRPr="005B6E5E">
              <w:rPr>
                <w:rFonts w:eastAsia="標楷體" w:hint="eastAsia"/>
                <w:b/>
                <w:color w:val="000000" w:themeColor="text1"/>
              </w:rPr>
              <w:t>-15.8</w:t>
            </w:r>
          </w:p>
        </w:tc>
        <w:tc>
          <w:tcPr>
            <w:tcW w:w="1460" w:type="dxa"/>
            <w:tcBorders>
              <w:top w:val="nil"/>
              <w:left w:val="nil"/>
              <w:bottom w:val="nil"/>
              <w:right w:val="nil"/>
            </w:tcBorders>
            <w:vAlign w:val="center"/>
          </w:tcPr>
          <w:p w:rsidR="00154528" w:rsidRPr="005B6E5E" w:rsidRDefault="00154528" w:rsidP="00413F3E">
            <w:pPr>
              <w:snapToGrid w:val="0"/>
              <w:spacing w:line="320" w:lineRule="exact"/>
              <w:ind w:right="460"/>
              <w:jc w:val="right"/>
              <w:rPr>
                <w:rFonts w:eastAsia="標楷體"/>
                <w:b/>
                <w:color w:val="000000" w:themeColor="text1"/>
              </w:rPr>
            </w:pPr>
            <w:r w:rsidRPr="005B6E5E">
              <w:rPr>
                <w:rFonts w:eastAsia="標楷體" w:hint="eastAsia"/>
                <w:b/>
                <w:color w:val="000000" w:themeColor="text1"/>
              </w:rPr>
              <w:t>481.2</w:t>
            </w:r>
          </w:p>
        </w:tc>
      </w:tr>
      <w:tr w:rsidR="00154528" w:rsidRPr="003B6B9A" w:rsidTr="0066776E">
        <w:trPr>
          <w:trHeight w:val="351"/>
        </w:trPr>
        <w:tc>
          <w:tcPr>
            <w:tcW w:w="1544" w:type="dxa"/>
            <w:tcBorders>
              <w:top w:val="nil"/>
              <w:left w:val="nil"/>
              <w:bottom w:val="nil"/>
              <w:right w:val="single" w:sz="4" w:space="0" w:color="auto"/>
            </w:tcBorders>
          </w:tcPr>
          <w:p w:rsidR="00154528"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11</w:t>
            </w:r>
            <w:r>
              <w:rPr>
                <w:rFonts w:eastAsia="標楷體" w:hint="eastAsia"/>
              </w:rPr>
              <w:t>月</w:t>
            </w:r>
          </w:p>
        </w:tc>
        <w:tc>
          <w:tcPr>
            <w:tcW w:w="1800" w:type="dxa"/>
            <w:tcBorders>
              <w:top w:val="nil"/>
              <w:left w:val="single" w:sz="4" w:space="0" w:color="auto"/>
              <w:bottom w:val="nil"/>
              <w:right w:val="nil"/>
            </w:tcBorders>
            <w:vAlign w:val="center"/>
          </w:tcPr>
          <w:p w:rsidR="00154528" w:rsidRPr="005B6E5E" w:rsidRDefault="00154528" w:rsidP="00413F3E">
            <w:pPr>
              <w:snapToGrid w:val="0"/>
              <w:spacing w:line="320" w:lineRule="exact"/>
              <w:ind w:right="480"/>
              <w:jc w:val="right"/>
              <w:rPr>
                <w:rFonts w:eastAsia="標楷體"/>
                <w:color w:val="000000" w:themeColor="text1"/>
              </w:rPr>
            </w:pPr>
            <w:r w:rsidRPr="005B6E5E">
              <w:rPr>
                <w:rFonts w:eastAsia="標楷體" w:hint="eastAsia"/>
                <w:color w:val="000000" w:themeColor="text1"/>
              </w:rPr>
              <w:t>226.1</w:t>
            </w:r>
          </w:p>
        </w:tc>
        <w:tc>
          <w:tcPr>
            <w:tcW w:w="1233" w:type="dxa"/>
            <w:tcBorders>
              <w:top w:val="nil"/>
              <w:left w:val="nil"/>
              <w:bottom w:val="nil"/>
              <w:right w:val="nil"/>
            </w:tcBorders>
            <w:vAlign w:val="center"/>
          </w:tcPr>
          <w:p w:rsidR="00154528" w:rsidRPr="005B6E5E" w:rsidRDefault="00154528" w:rsidP="00413F3E">
            <w:pPr>
              <w:snapToGrid w:val="0"/>
              <w:spacing w:line="320" w:lineRule="exact"/>
              <w:ind w:right="296"/>
              <w:jc w:val="right"/>
              <w:rPr>
                <w:rFonts w:eastAsia="標楷體"/>
                <w:color w:val="000000" w:themeColor="text1"/>
              </w:rPr>
            </w:pPr>
            <w:r w:rsidRPr="005B6E5E">
              <w:rPr>
                <w:rFonts w:eastAsia="標楷體" w:hint="eastAsia"/>
                <w:color w:val="000000" w:themeColor="text1"/>
              </w:rPr>
              <w:t>-17.2</w:t>
            </w:r>
          </w:p>
        </w:tc>
        <w:tc>
          <w:tcPr>
            <w:tcW w:w="1800" w:type="dxa"/>
            <w:tcBorders>
              <w:top w:val="nil"/>
              <w:left w:val="nil"/>
              <w:bottom w:val="nil"/>
              <w:right w:val="nil"/>
            </w:tcBorders>
            <w:vAlign w:val="center"/>
          </w:tcPr>
          <w:p w:rsidR="00154528" w:rsidRPr="005B6E5E" w:rsidRDefault="00154528" w:rsidP="00413F3E">
            <w:pPr>
              <w:snapToGrid w:val="0"/>
              <w:spacing w:line="320" w:lineRule="exact"/>
              <w:ind w:right="536"/>
              <w:jc w:val="right"/>
              <w:rPr>
                <w:rFonts w:eastAsia="標楷體"/>
                <w:color w:val="000000" w:themeColor="text1"/>
              </w:rPr>
            </w:pPr>
            <w:r w:rsidRPr="005B6E5E">
              <w:rPr>
                <w:rFonts w:eastAsia="標楷體" w:hint="eastAsia"/>
                <w:color w:val="000000" w:themeColor="text1"/>
              </w:rPr>
              <w:t>204.6</w:t>
            </w:r>
          </w:p>
        </w:tc>
        <w:tc>
          <w:tcPr>
            <w:tcW w:w="1440" w:type="dxa"/>
            <w:tcBorders>
              <w:top w:val="nil"/>
              <w:left w:val="nil"/>
              <w:bottom w:val="nil"/>
              <w:right w:val="nil"/>
            </w:tcBorders>
            <w:vAlign w:val="center"/>
          </w:tcPr>
          <w:p w:rsidR="00154528" w:rsidRPr="005B6E5E" w:rsidRDefault="00154528" w:rsidP="00413F3E">
            <w:pPr>
              <w:snapToGrid w:val="0"/>
              <w:spacing w:line="320" w:lineRule="exact"/>
              <w:ind w:right="417"/>
              <w:jc w:val="right"/>
              <w:rPr>
                <w:rFonts w:eastAsia="標楷體"/>
                <w:color w:val="000000" w:themeColor="text1"/>
              </w:rPr>
            </w:pPr>
            <w:r w:rsidRPr="005B6E5E">
              <w:rPr>
                <w:rFonts w:eastAsia="標楷體" w:hint="eastAsia"/>
                <w:color w:val="000000" w:themeColor="text1"/>
              </w:rPr>
              <w:t>-11.4</w:t>
            </w:r>
          </w:p>
        </w:tc>
        <w:tc>
          <w:tcPr>
            <w:tcW w:w="1460" w:type="dxa"/>
            <w:tcBorders>
              <w:top w:val="nil"/>
              <w:left w:val="nil"/>
              <w:bottom w:val="nil"/>
              <w:right w:val="nil"/>
            </w:tcBorders>
            <w:vAlign w:val="center"/>
          </w:tcPr>
          <w:p w:rsidR="00154528" w:rsidRPr="005B6E5E" w:rsidRDefault="00154528" w:rsidP="00413F3E">
            <w:pPr>
              <w:snapToGrid w:val="0"/>
              <w:spacing w:line="320" w:lineRule="exact"/>
              <w:ind w:right="460"/>
              <w:jc w:val="right"/>
              <w:rPr>
                <w:rFonts w:eastAsia="標楷體"/>
                <w:color w:val="000000" w:themeColor="text1"/>
              </w:rPr>
            </w:pPr>
            <w:r w:rsidRPr="005B6E5E">
              <w:rPr>
                <w:rFonts w:eastAsia="標楷體" w:hint="eastAsia"/>
                <w:color w:val="000000" w:themeColor="text1"/>
              </w:rPr>
              <w:t>21.5</w:t>
            </w:r>
          </w:p>
        </w:tc>
      </w:tr>
      <w:tr w:rsidR="00154528" w:rsidRPr="003B6B9A" w:rsidTr="0066776E">
        <w:trPr>
          <w:trHeight w:val="351"/>
        </w:trPr>
        <w:tc>
          <w:tcPr>
            <w:tcW w:w="1544" w:type="dxa"/>
            <w:tcBorders>
              <w:top w:val="nil"/>
              <w:left w:val="nil"/>
              <w:bottom w:val="nil"/>
              <w:right w:val="single" w:sz="4" w:space="0" w:color="auto"/>
            </w:tcBorders>
          </w:tcPr>
          <w:p w:rsidR="00154528"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12</w:t>
            </w:r>
            <w:r>
              <w:rPr>
                <w:rFonts w:eastAsia="標楷體" w:hint="eastAsia"/>
              </w:rPr>
              <w:t>月</w:t>
            </w:r>
          </w:p>
        </w:tc>
        <w:tc>
          <w:tcPr>
            <w:tcW w:w="1800" w:type="dxa"/>
            <w:tcBorders>
              <w:top w:val="nil"/>
              <w:left w:val="single" w:sz="4" w:space="0" w:color="auto"/>
              <w:bottom w:val="nil"/>
              <w:right w:val="nil"/>
            </w:tcBorders>
            <w:vAlign w:val="center"/>
          </w:tcPr>
          <w:p w:rsidR="00154528" w:rsidRPr="005B6E5E" w:rsidRDefault="00154528" w:rsidP="00413F3E">
            <w:pPr>
              <w:snapToGrid w:val="0"/>
              <w:spacing w:line="320" w:lineRule="exact"/>
              <w:ind w:right="480"/>
              <w:jc w:val="right"/>
              <w:rPr>
                <w:rFonts w:eastAsia="標楷體"/>
                <w:color w:val="000000" w:themeColor="text1"/>
              </w:rPr>
            </w:pPr>
            <w:r w:rsidRPr="005B6E5E">
              <w:rPr>
                <w:rFonts w:eastAsia="標楷體" w:hint="eastAsia"/>
                <w:color w:val="000000" w:themeColor="text1"/>
              </w:rPr>
              <w:t>225.5</w:t>
            </w:r>
          </w:p>
        </w:tc>
        <w:tc>
          <w:tcPr>
            <w:tcW w:w="1233" w:type="dxa"/>
            <w:tcBorders>
              <w:top w:val="nil"/>
              <w:left w:val="nil"/>
              <w:bottom w:val="nil"/>
              <w:right w:val="nil"/>
            </w:tcBorders>
            <w:vAlign w:val="center"/>
          </w:tcPr>
          <w:p w:rsidR="00154528" w:rsidRPr="005B6E5E" w:rsidRDefault="00154528" w:rsidP="00413F3E">
            <w:pPr>
              <w:snapToGrid w:val="0"/>
              <w:spacing w:line="320" w:lineRule="exact"/>
              <w:ind w:right="296"/>
              <w:jc w:val="right"/>
              <w:rPr>
                <w:rFonts w:eastAsia="標楷體"/>
                <w:color w:val="000000" w:themeColor="text1"/>
              </w:rPr>
            </w:pPr>
            <w:r w:rsidRPr="005B6E5E">
              <w:rPr>
                <w:rFonts w:eastAsia="標楷體" w:hint="eastAsia"/>
                <w:color w:val="000000" w:themeColor="text1"/>
              </w:rPr>
              <w:t>-13.8</w:t>
            </w:r>
          </w:p>
        </w:tc>
        <w:tc>
          <w:tcPr>
            <w:tcW w:w="1800" w:type="dxa"/>
            <w:tcBorders>
              <w:top w:val="nil"/>
              <w:left w:val="nil"/>
              <w:bottom w:val="nil"/>
              <w:right w:val="nil"/>
            </w:tcBorders>
            <w:vAlign w:val="center"/>
          </w:tcPr>
          <w:p w:rsidR="00154528" w:rsidRPr="005B6E5E" w:rsidRDefault="00154528" w:rsidP="00413F3E">
            <w:pPr>
              <w:snapToGrid w:val="0"/>
              <w:spacing w:line="320" w:lineRule="exact"/>
              <w:ind w:right="536"/>
              <w:jc w:val="right"/>
              <w:rPr>
                <w:rFonts w:eastAsia="標楷體"/>
                <w:color w:val="000000" w:themeColor="text1"/>
              </w:rPr>
            </w:pPr>
            <w:r w:rsidRPr="005B6E5E">
              <w:rPr>
                <w:rFonts w:eastAsia="標楷體" w:hint="eastAsia"/>
                <w:color w:val="000000" w:themeColor="text1"/>
              </w:rPr>
              <w:t>184.0</w:t>
            </w:r>
          </w:p>
        </w:tc>
        <w:tc>
          <w:tcPr>
            <w:tcW w:w="1440" w:type="dxa"/>
            <w:tcBorders>
              <w:top w:val="nil"/>
              <w:left w:val="nil"/>
              <w:bottom w:val="nil"/>
              <w:right w:val="nil"/>
            </w:tcBorders>
            <w:vAlign w:val="center"/>
          </w:tcPr>
          <w:p w:rsidR="00154528" w:rsidRPr="005B6E5E" w:rsidRDefault="00154528" w:rsidP="00413F3E">
            <w:pPr>
              <w:snapToGrid w:val="0"/>
              <w:spacing w:line="320" w:lineRule="exact"/>
              <w:ind w:right="417"/>
              <w:jc w:val="right"/>
              <w:rPr>
                <w:rFonts w:eastAsia="標楷體"/>
                <w:color w:val="000000" w:themeColor="text1"/>
              </w:rPr>
            </w:pPr>
            <w:r w:rsidRPr="005B6E5E">
              <w:rPr>
                <w:rFonts w:eastAsia="標楷體" w:hint="eastAsia"/>
                <w:color w:val="000000" w:themeColor="text1"/>
              </w:rPr>
              <w:t>-14.9</w:t>
            </w:r>
          </w:p>
        </w:tc>
        <w:tc>
          <w:tcPr>
            <w:tcW w:w="1460" w:type="dxa"/>
            <w:tcBorders>
              <w:top w:val="nil"/>
              <w:left w:val="nil"/>
              <w:bottom w:val="nil"/>
              <w:right w:val="nil"/>
            </w:tcBorders>
            <w:vAlign w:val="center"/>
          </w:tcPr>
          <w:p w:rsidR="00154528" w:rsidRPr="005B6E5E" w:rsidRDefault="00154528" w:rsidP="00413F3E">
            <w:pPr>
              <w:snapToGrid w:val="0"/>
              <w:spacing w:line="320" w:lineRule="exact"/>
              <w:ind w:right="460"/>
              <w:jc w:val="right"/>
              <w:rPr>
                <w:rFonts w:eastAsia="標楷體"/>
                <w:color w:val="000000" w:themeColor="text1"/>
              </w:rPr>
            </w:pPr>
            <w:r w:rsidRPr="005B6E5E">
              <w:rPr>
                <w:rFonts w:eastAsia="標楷體" w:hint="eastAsia"/>
                <w:color w:val="000000" w:themeColor="text1"/>
              </w:rPr>
              <w:t>41.5</w:t>
            </w:r>
          </w:p>
        </w:tc>
      </w:tr>
      <w:tr w:rsidR="00154528" w:rsidRPr="003B6B9A" w:rsidTr="0066776E">
        <w:trPr>
          <w:trHeight w:val="351"/>
        </w:trPr>
        <w:tc>
          <w:tcPr>
            <w:tcW w:w="1544" w:type="dxa"/>
            <w:tcBorders>
              <w:top w:val="nil"/>
              <w:left w:val="nil"/>
              <w:bottom w:val="nil"/>
              <w:right w:val="single" w:sz="4" w:space="0" w:color="auto"/>
            </w:tcBorders>
          </w:tcPr>
          <w:p w:rsidR="00154528" w:rsidRPr="003B6B9A" w:rsidRDefault="00154528" w:rsidP="00892E2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1~1</w:t>
            </w:r>
            <w:r w:rsidR="00892E22">
              <w:rPr>
                <w:rFonts w:eastAsia="標楷體" w:hint="eastAsia"/>
                <w:b/>
                <w:bCs/>
              </w:rPr>
              <w:t>1</w:t>
            </w:r>
            <w:r>
              <w:rPr>
                <w:rFonts w:eastAsia="標楷體" w:hint="eastAsia"/>
                <w:b/>
                <w:bCs/>
              </w:rPr>
              <w:t>月</w:t>
            </w:r>
          </w:p>
        </w:tc>
        <w:tc>
          <w:tcPr>
            <w:tcW w:w="1800" w:type="dxa"/>
            <w:tcBorders>
              <w:top w:val="nil"/>
              <w:left w:val="single" w:sz="4" w:space="0" w:color="auto"/>
              <w:bottom w:val="nil"/>
              <w:right w:val="nil"/>
            </w:tcBorders>
            <w:vAlign w:val="center"/>
          </w:tcPr>
          <w:p w:rsidR="00154528" w:rsidRPr="00DE7E78" w:rsidRDefault="00154528" w:rsidP="00892E22">
            <w:pPr>
              <w:snapToGrid w:val="0"/>
              <w:spacing w:line="320" w:lineRule="exact"/>
              <w:ind w:right="480"/>
              <w:jc w:val="right"/>
              <w:rPr>
                <w:rFonts w:eastAsia="標楷體"/>
                <w:b/>
                <w:color w:val="000000" w:themeColor="text1"/>
              </w:rPr>
            </w:pPr>
            <w:r>
              <w:rPr>
                <w:rFonts w:eastAsia="標楷體" w:hint="eastAsia"/>
                <w:b/>
                <w:color w:val="000000" w:themeColor="text1"/>
              </w:rPr>
              <w:t>2,</w:t>
            </w:r>
            <w:r w:rsidR="00892E22">
              <w:rPr>
                <w:rFonts w:eastAsia="標楷體" w:hint="eastAsia"/>
                <w:b/>
                <w:color w:val="000000" w:themeColor="text1"/>
              </w:rPr>
              <w:t>547</w:t>
            </w:r>
            <w:r>
              <w:rPr>
                <w:rFonts w:eastAsia="標楷體" w:hint="eastAsia"/>
                <w:b/>
                <w:color w:val="000000" w:themeColor="text1"/>
              </w:rPr>
              <w:t>.</w:t>
            </w:r>
            <w:r w:rsidR="00892E22">
              <w:rPr>
                <w:rFonts w:eastAsia="標楷體" w:hint="eastAsia"/>
                <w:b/>
                <w:color w:val="000000" w:themeColor="text1"/>
              </w:rPr>
              <w:t>1</w:t>
            </w:r>
          </w:p>
        </w:tc>
        <w:tc>
          <w:tcPr>
            <w:tcW w:w="1233" w:type="dxa"/>
            <w:tcBorders>
              <w:top w:val="nil"/>
              <w:left w:val="nil"/>
              <w:bottom w:val="nil"/>
              <w:right w:val="nil"/>
            </w:tcBorders>
            <w:vAlign w:val="center"/>
          </w:tcPr>
          <w:p w:rsidR="00154528" w:rsidRPr="00DE7E78" w:rsidRDefault="00154528" w:rsidP="00892E22">
            <w:pPr>
              <w:snapToGrid w:val="0"/>
              <w:spacing w:line="320" w:lineRule="exact"/>
              <w:ind w:right="296"/>
              <w:jc w:val="right"/>
              <w:rPr>
                <w:rFonts w:eastAsia="標楷體"/>
                <w:b/>
                <w:color w:val="000000" w:themeColor="text1"/>
              </w:rPr>
            </w:pPr>
            <w:r>
              <w:rPr>
                <w:rFonts w:eastAsia="標楷體" w:hint="eastAsia"/>
                <w:b/>
                <w:color w:val="000000" w:themeColor="text1"/>
              </w:rPr>
              <w:t>-</w:t>
            </w:r>
            <w:r w:rsidR="00892E22">
              <w:rPr>
                <w:rFonts w:eastAsia="標楷體" w:hint="eastAsia"/>
                <w:b/>
                <w:color w:val="000000" w:themeColor="text1"/>
              </w:rPr>
              <w:t>3</w:t>
            </w:r>
            <w:r>
              <w:rPr>
                <w:rFonts w:eastAsia="標楷體" w:hint="eastAsia"/>
                <w:b/>
                <w:color w:val="000000" w:themeColor="text1"/>
              </w:rPr>
              <w:t>.</w:t>
            </w:r>
            <w:r w:rsidR="00892E22">
              <w:rPr>
                <w:rFonts w:eastAsia="標楷體" w:hint="eastAsia"/>
                <w:b/>
                <w:color w:val="000000" w:themeColor="text1"/>
              </w:rPr>
              <w:t>1</w:t>
            </w:r>
          </w:p>
        </w:tc>
        <w:tc>
          <w:tcPr>
            <w:tcW w:w="1800" w:type="dxa"/>
            <w:tcBorders>
              <w:top w:val="nil"/>
              <w:left w:val="nil"/>
              <w:bottom w:val="nil"/>
              <w:right w:val="nil"/>
            </w:tcBorders>
            <w:vAlign w:val="center"/>
          </w:tcPr>
          <w:p w:rsidR="00154528" w:rsidRPr="00DE7E78" w:rsidRDefault="00892E22" w:rsidP="00892E22">
            <w:pPr>
              <w:snapToGrid w:val="0"/>
              <w:spacing w:line="320" w:lineRule="exact"/>
              <w:ind w:right="536"/>
              <w:jc w:val="right"/>
              <w:rPr>
                <w:rFonts w:eastAsia="標楷體"/>
                <w:b/>
                <w:color w:val="000000" w:themeColor="text1"/>
              </w:rPr>
            </w:pPr>
            <w:r>
              <w:rPr>
                <w:rFonts w:eastAsia="標楷體" w:hint="eastAsia"/>
                <w:b/>
                <w:color w:val="000000" w:themeColor="text1"/>
              </w:rPr>
              <w:t>2</w:t>
            </w:r>
            <w:r w:rsidR="00154528">
              <w:rPr>
                <w:rFonts w:eastAsia="標楷體" w:hint="eastAsia"/>
                <w:b/>
                <w:color w:val="000000" w:themeColor="text1"/>
              </w:rPr>
              <w:t>,</w:t>
            </w:r>
            <w:r>
              <w:rPr>
                <w:rFonts w:eastAsia="標楷體" w:hint="eastAsia"/>
                <w:b/>
                <w:color w:val="000000" w:themeColor="text1"/>
              </w:rPr>
              <w:t>1</w:t>
            </w:r>
            <w:r w:rsidR="00154528">
              <w:rPr>
                <w:rFonts w:eastAsia="標楷體" w:hint="eastAsia"/>
                <w:b/>
                <w:color w:val="000000" w:themeColor="text1"/>
              </w:rPr>
              <w:t>0</w:t>
            </w:r>
            <w:r>
              <w:rPr>
                <w:rFonts w:eastAsia="標楷體" w:hint="eastAsia"/>
                <w:b/>
                <w:color w:val="000000" w:themeColor="text1"/>
              </w:rPr>
              <w:t>1</w:t>
            </w:r>
            <w:r w:rsidR="00154528">
              <w:rPr>
                <w:rFonts w:eastAsia="標楷體" w:hint="eastAsia"/>
                <w:b/>
                <w:color w:val="000000" w:themeColor="text1"/>
              </w:rPr>
              <w:t>.</w:t>
            </w:r>
            <w:r w:rsidR="00B55415">
              <w:rPr>
                <w:rFonts w:eastAsia="標楷體" w:hint="eastAsia"/>
                <w:b/>
                <w:color w:val="000000" w:themeColor="text1"/>
              </w:rPr>
              <w:t>1</w:t>
            </w:r>
          </w:p>
        </w:tc>
        <w:tc>
          <w:tcPr>
            <w:tcW w:w="1440" w:type="dxa"/>
            <w:tcBorders>
              <w:top w:val="nil"/>
              <w:left w:val="nil"/>
              <w:bottom w:val="nil"/>
              <w:right w:val="nil"/>
            </w:tcBorders>
            <w:vAlign w:val="center"/>
          </w:tcPr>
          <w:p w:rsidR="00154528" w:rsidRPr="00DE7E78" w:rsidRDefault="00154528" w:rsidP="00B55415">
            <w:pPr>
              <w:snapToGrid w:val="0"/>
              <w:spacing w:line="320" w:lineRule="exact"/>
              <w:ind w:right="417"/>
              <w:jc w:val="right"/>
              <w:rPr>
                <w:rFonts w:eastAsia="標楷體"/>
                <w:b/>
                <w:color w:val="000000" w:themeColor="text1"/>
              </w:rPr>
            </w:pPr>
            <w:r>
              <w:rPr>
                <w:rFonts w:eastAsia="標楷體" w:hint="eastAsia"/>
                <w:b/>
                <w:color w:val="000000" w:themeColor="text1"/>
              </w:rPr>
              <w:t>-4.</w:t>
            </w:r>
            <w:r w:rsidR="00B55415">
              <w:rPr>
                <w:rFonts w:eastAsia="標楷體" w:hint="eastAsia"/>
                <w:b/>
                <w:color w:val="000000" w:themeColor="text1"/>
              </w:rPr>
              <w:t>0</w:t>
            </w:r>
          </w:p>
        </w:tc>
        <w:tc>
          <w:tcPr>
            <w:tcW w:w="1460" w:type="dxa"/>
            <w:tcBorders>
              <w:top w:val="nil"/>
              <w:left w:val="nil"/>
              <w:bottom w:val="nil"/>
              <w:right w:val="nil"/>
            </w:tcBorders>
            <w:vAlign w:val="center"/>
          </w:tcPr>
          <w:p w:rsidR="00154528" w:rsidRPr="00DE7E78" w:rsidRDefault="00154528" w:rsidP="00B55415">
            <w:pPr>
              <w:snapToGrid w:val="0"/>
              <w:spacing w:line="320" w:lineRule="exact"/>
              <w:ind w:right="460"/>
              <w:jc w:val="right"/>
              <w:rPr>
                <w:rFonts w:eastAsia="標楷體"/>
                <w:b/>
                <w:color w:val="000000" w:themeColor="text1"/>
              </w:rPr>
            </w:pPr>
            <w:r>
              <w:rPr>
                <w:rFonts w:eastAsia="標楷體" w:hint="eastAsia"/>
                <w:b/>
                <w:color w:val="000000" w:themeColor="text1"/>
              </w:rPr>
              <w:t>4</w:t>
            </w:r>
            <w:r w:rsidR="00B55415">
              <w:rPr>
                <w:rFonts w:eastAsia="標楷體" w:hint="eastAsia"/>
                <w:b/>
                <w:color w:val="000000" w:themeColor="text1"/>
              </w:rPr>
              <w:t>46</w:t>
            </w:r>
            <w:r>
              <w:rPr>
                <w:rFonts w:eastAsia="標楷體" w:hint="eastAsia"/>
                <w:b/>
                <w:color w:val="000000" w:themeColor="text1"/>
              </w:rPr>
              <w:t>.</w:t>
            </w:r>
            <w:r w:rsidR="00B55415">
              <w:rPr>
                <w:rFonts w:eastAsia="標楷體" w:hint="eastAsia"/>
                <w:b/>
                <w:color w:val="000000" w:themeColor="text1"/>
              </w:rPr>
              <w:t>0</w:t>
            </w:r>
          </w:p>
        </w:tc>
      </w:tr>
      <w:tr w:rsidR="00154528" w:rsidRPr="003B6B9A" w:rsidTr="0066776E">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nil"/>
              <w:right w:val="nil"/>
            </w:tcBorders>
            <w:vAlign w:val="center"/>
          </w:tcPr>
          <w:p w:rsidR="00154528" w:rsidRPr="00DE7E78" w:rsidRDefault="00154528" w:rsidP="00413F3E">
            <w:pPr>
              <w:snapToGrid w:val="0"/>
              <w:spacing w:line="320" w:lineRule="exact"/>
              <w:ind w:right="480"/>
              <w:jc w:val="right"/>
              <w:rPr>
                <w:rFonts w:eastAsia="標楷體"/>
                <w:color w:val="000000" w:themeColor="text1"/>
              </w:rPr>
            </w:pPr>
            <w:r w:rsidRPr="00DE7E78">
              <w:rPr>
                <w:rFonts w:eastAsia="標楷體"/>
                <w:color w:val="000000" w:themeColor="text1"/>
              </w:rPr>
              <w:t>2</w:t>
            </w:r>
            <w:r w:rsidRPr="00DE7E78">
              <w:rPr>
                <w:rFonts w:eastAsia="標楷體" w:hint="eastAsia"/>
                <w:color w:val="000000" w:themeColor="text1"/>
              </w:rPr>
              <w:t>21</w:t>
            </w:r>
            <w:r w:rsidRPr="00DE7E78">
              <w:rPr>
                <w:rFonts w:eastAsia="標楷體"/>
                <w:color w:val="000000" w:themeColor="text1"/>
              </w:rPr>
              <w:t>.</w:t>
            </w:r>
            <w:r w:rsidRPr="00DE7E78">
              <w:rPr>
                <w:rFonts w:eastAsia="標楷體" w:hint="eastAsia"/>
                <w:color w:val="000000" w:themeColor="text1"/>
              </w:rPr>
              <w:t>9</w:t>
            </w:r>
          </w:p>
        </w:tc>
        <w:tc>
          <w:tcPr>
            <w:tcW w:w="1233" w:type="dxa"/>
            <w:tcBorders>
              <w:top w:val="nil"/>
              <w:left w:val="nil"/>
              <w:bottom w:val="nil"/>
              <w:right w:val="nil"/>
            </w:tcBorders>
            <w:vAlign w:val="center"/>
          </w:tcPr>
          <w:p w:rsidR="00154528" w:rsidRPr="00DE7E78" w:rsidRDefault="00154528" w:rsidP="00413F3E">
            <w:pPr>
              <w:snapToGrid w:val="0"/>
              <w:spacing w:line="320" w:lineRule="exact"/>
              <w:ind w:right="296"/>
              <w:jc w:val="right"/>
              <w:rPr>
                <w:rFonts w:eastAsia="標楷體"/>
                <w:color w:val="000000" w:themeColor="text1"/>
              </w:rPr>
            </w:pPr>
            <w:r w:rsidRPr="00DE7E78">
              <w:rPr>
                <w:rFonts w:eastAsia="標楷體" w:hint="eastAsia"/>
                <w:color w:val="000000" w:themeColor="text1"/>
              </w:rPr>
              <w:t>-12</w:t>
            </w:r>
            <w:r w:rsidRPr="00DE7E78">
              <w:rPr>
                <w:rFonts w:eastAsia="標楷體"/>
                <w:color w:val="000000" w:themeColor="text1"/>
              </w:rPr>
              <w:t>.</w:t>
            </w:r>
            <w:r w:rsidRPr="00DE7E78">
              <w:rPr>
                <w:rFonts w:eastAsia="標楷體" w:hint="eastAsia"/>
                <w:color w:val="000000" w:themeColor="text1"/>
              </w:rPr>
              <w:t>9</w:t>
            </w:r>
          </w:p>
        </w:tc>
        <w:tc>
          <w:tcPr>
            <w:tcW w:w="1800" w:type="dxa"/>
            <w:tcBorders>
              <w:top w:val="nil"/>
              <w:left w:val="nil"/>
              <w:bottom w:val="nil"/>
              <w:right w:val="nil"/>
            </w:tcBorders>
            <w:vAlign w:val="center"/>
          </w:tcPr>
          <w:p w:rsidR="00154528" w:rsidRPr="00DE7E78" w:rsidRDefault="00154528" w:rsidP="00413F3E">
            <w:pPr>
              <w:snapToGrid w:val="0"/>
              <w:spacing w:line="320" w:lineRule="exact"/>
              <w:ind w:right="536"/>
              <w:jc w:val="right"/>
              <w:rPr>
                <w:rFonts w:eastAsia="標楷體"/>
                <w:color w:val="000000" w:themeColor="text1"/>
              </w:rPr>
            </w:pPr>
            <w:r w:rsidRPr="00DE7E78">
              <w:rPr>
                <w:rFonts w:eastAsia="標楷體" w:hint="eastAsia"/>
                <w:color w:val="000000" w:themeColor="text1"/>
              </w:rPr>
              <w:t>186</w:t>
            </w:r>
            <w:r w:rsidRPr="00DE7E78">
              <w:rPr>
                <w:rFonts w:eastAsia="標楷體"/>
                <w:color w:val="000000" w:themeColor="text1"/>
              </w:rPr>
              <w:t>.</w:t>
            </w:r>
            <w:r w:rsidRPr="00DE7E78">
              <w:rPr>
                <w:rFonts w:eastAsia="標楷體" w:hint="eastAsia"/>
                <w:color w:val="000000" w:themeColor="text1"/>
              </w:rPr>
              <w:t>8</w:t>
            </w:r>
          </w:p>
        </w:tc>
        <w:tc>
          <w:tcPr>
            <w:tcW w:w="1440" w:type="dxa"/>
            <w:tcBorders>
              <w:top w:val="nil"/>
              <w:left w:val="nil"/>
              <w:bottom w:val="nil"/>
              <w:right w:val="nil"/>
            </w:tcBorders>
            <w:vAlign w:val="center"/>
          </w:tcPr>
          <w:p w:rsidR="00154528" w:rsidRPr="00DE7E78" w:rsidRDefault="00154528" w:rsidP="00413F3E">
            <w:pPr>
              <w:snapToGrid w:val="0"/>
              <w:spacing w:line="320" w:lineRule="exact"/>
              <w:ind w:right="417"/>
              <w:jc w:val="right"/>
              <w:rPr>
                <w:rFonts w:eastAsia="標楷體"/>
                <w:color w:val="000000" w:themeColor="text1"/>
              </w:rPr>
            </w:pPr>
            <w:r w:rsidRPr="00DE7E78">
              <w:rPr>
                <w:rFonts w:eastAsia="標楷體" w:hint="eastAsia"/>
                <w:color w:val="000000" w:themeColor="text1"/>
              </w:rPr>
              <w:t>-11</w:t>
            </w:r>
            <w:r w:rsidRPr="00DE7E78">
              <w:rPr>
                <w:rFonts w:eastAsia="標楷體"/>
                <w:color w:val="000000" w:themeColor="text1"/>
              </w:rPr>
              <w:t>.</w:t>
            </w:r>
            <w:r w:rsidRPr="00DE7E78">
              <w:rPr>
                <w:rFonts w:eastAsia="標楷體" w:hint="eastAsia"/>
                <w:color w:val="000000" w:themeColor="text1"/>
              </w:rPr>
              <w:t>5</w:t>
            </w:r>
          </w:p>
        </w:tc>
        <w:tc>
          <w:tcPr>
            <w:tcW w:w="1460" w:type="dxa"/>
            <w:tcBorders>
              <w:top w:val="nil"/>
              <w:left w:val="nil"/>
              <w:bottom w:val="nil"/>
              <w:right w:val="nil"/>
            </w:tcBorders>
            <w:vAlign w:val="center"/>
          </w:tcPr>
          <w:p w:rsidR="00154528" w:rsidRPr="00DE7E78" w:rsidRDefault="00154528" w:rsidP="00413F3E">
            <w:pPr>
              <w:snapToGrid w:val="0"/>
              <w:spacing w:line="320" w:lineRule="exact"/>
              <w:ind w:right="460"/>
              <w:jc w:val="right"/>
              <w:rPr>
                <w:rFonts w:eastAsia="標楷體"/>
                <w:color w:val="000000" w:themeColor="text1"/>
              </w:rPr>
            </w:pPr>
            <w:r w:rsidRPr="00DE7E78">
              <w:rPr>
                <w:rFonts w:eastAsia="標楷體" w:hint="eastAsia"/>
                <w:color w:val="000000" w:themeColor="text1"/>
              </w:rPr>
              <w:t>35</w:t>
            </w:r>
            <w:r w:rsidRPr="00DE7E78">
              <w:rPr>
                <w:rFonts w:eastAsia="標楷體"/>
                <w:color w:val="000000" w:themeColor="text1"/>
              </w:rPr>
              <w:t>.</w:t>
            </w:r>
            <w:r w:rsidRPr="00DE7E78">
              <w:rPr>
                <w:rFonts w:eastAsia="標楷體" w:hint="eastAsia"/>
                <w:color w:val="000000" w:themeColor="text1"/>
              </w:rPr>
              <w:t>2</w:t>
            </w:r>
          </w:p>
        </w:tc>
      </w:tr>
      <w:tr w:rsidR="00154528" w:rsidRPr="003B6B9A" w:rsidTr="0066776E">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nil"/>
              <w:right w:val="nil"/>
            </w:tcBorders>
            <w:vAlign w:val="center"/>
          </w:tcPr>
          <w:p w:rsidR="00154528" w:rsidRPr="00DE7E78" w:rsidRDefault="00154528" w:rsidP="00413F3E">
            <w:pPr>
              <w:snapToGrid w:val="0"/>
              <w:spacing w:line="320" w:lineRule="exact"/>
              <w:ind w:right="480"/>
              <w:jc w:val="right"/>
              <w:rPr>
                <w:rFonts w:eastAsia="標楷體"/>
                <w:color w:val="000000" w:themeColor="text1"/>
              </w:rPr>
            </w:pPr>
            <w:r w:rsidRPr="00DE7E78">
              <w:rPr>
                <w:rFonts w:eastAsia="標楷體" w:hint="eastAsia"/>
                <w:color w:val="000000" w:themeColor="text1"/>
              </w:rPr>
              <w:t>177</w:t>
            </w:r>
            <w:r w:rsidRPr="00DE7E78">
              <w:rPr>
                <w:rFonts w:eastAsia="標楷體"/>
                <w:color w:val="000000" w:themeColor="text1"/>
              </w:rPr>
              <w:t>.</w:t>
            </w:r>
            <w:r w:rsidRPr="00DE7E78">
              <w:rPr>
                <w:rFonts w:eastAsia="標楷體" w:hint="eastAsia"/>
                <w:color w:val="000000" w:themeColor="text1"/>
              </w:rPr>
              <w:t>6</w:t>
            </w:r>
          </w:p>
        </w:tc>
        <w:tc>
          <w:tcPr>
            <w:tcW w:w="1233" w:type="dxa"/>
            <w:tcBorders>
              <w:top w:val="nil"/>
              <w:left w:val="nil"/>
              <w:bottom w:val="nil"/>
              <w:right w:val="nil"/>
            </w:tcBorders>
            <w:vAlign w:val="center"/>
          </w:tcPr>
          <w:p w:rsidR="00154528" w:rsidRPr="00DE7E78" w:rsidRDefault="00154528" w:rsidP="00413F3E">
            <w:pPr>
              <w:snapToGrid w:val="0"/>
              <w:spacing w:line="320" w:lineRule="exact"/>
              <w:ind w:right="296"/>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12.0</w:t>
            </w:r>
          </w:p>
        </w:tc>
        <w:tc>
          <w:tcPr>
            <w:tcW w:w="1800" w:type="dxa"/>
            <w:tcBorders>
              <w:top w:val="nil"/>
              <w:left w:val="nil"/>
              <w:bottom w:val="nil"/>
              <w:right w:val="nil"/>
            </w:tcBorders>
            <w:vAlign w:val="center"/>
          </w:tcPr>
          <w:p w:rsidR="00154528" w:rsidRPr="00DE7E78" w:rsidRDefault="00154528" w:rsidP="00413F3E">
            <w:pPr>
              <w:snapToGrid w:val="0"/>
              <w:spacing w:line="320" w:lineRule="exact"/>
              <w:ind w:right="536"/>
              <w:jc w:val="right"/>
              <w:rPr>
                <w:rFonts w:eastAsia="標楷體"/>
                <w:color w:val="000000" w:themeColor="text1"/>
              </w:rPr>
            </w:pPr>
            <w:r w:rsidRPr="00DE7E78">
              <w:rPr>
                <w:rFonts w:eastAsia="標楷體"/>
                <w:color w:val="000000" w:themeColor="text1"/>
              </w:rPr>
              <w:t>1</w:t>
            </w:r>
            <w:r w:rsidRPr="00DE7E78">
              <w:rPr>
                <w:rFonts w:eastAsia="標楷體" w:hint="eastAsia"/>
                <w:color w:val="000000" w:themeColor="text1"/>
              </w:rPr>
              <w:t>36</w:t>
            </w:r>
            <w:r w:rsidRPr="00DE7E78">
              <w:rPr>
                <w:rFonts w:eastAsia="標楷體"/>
                <w:color w:val="000000" w:themeColor="text1"/>
              </w:rPr>
              <w:t>.</w:t>
            </w:r>
            <w:r w:rsidRPr="00DE7E78">
              <w:rPr>
                <w:rFonts w:eastAsia="標楷體" w:hint="eastAsia"/>
                <w:color w:val="000000" w:themeColor="text1"/>
              </w:rPr>
              <w:t>2</w:t>
            </w:r>
          </w:p>
        </w:tc>
        <w:tc>
          <w:tcPr>
            <w:tcW w:w="1440" w:type="dxa"/>
            <w:tcBorders>
              <w:top w:val="nil"/>
              <w:left w:val="nil"/>
              <w:bottom w:val="nil"/>
              <w:right w:val="nil"/>
            </w:tcBorders>
            <w:vAlign w:val="center"/>
          </w:tcPr>
          <w:p w:rsidR="00154528" w:rsidRPr="00DE7E78" w:rsidRDefault="00154528" w:rsidP="00413F3E">
            <w:pPr>
              <w:snapToGrid w:val="0"/>
              <w:spacing w:line="320" w:lineRule="exact"/>
              <w:ind w:right="417"/>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13</w:t>
            </w:r>
            <w:r w:rsidRPr="00DE7E78">
              <w:rPr>
                <w:rFonts w:eastAsia="標楷體"/>
                <w:color w:val="000000" w:themeColor="text1"/>
              </w:rPr>
              <w:t>.</w:t>
            </w:r>
            <w:r w:rsidRPr="00DE7E78">
              <w:rPr>
                <w:rFonts w:eastAsia="標楷體" w:hint="eastAsia"/>
                <w:color w:val="000000" w:themeColor="text1"/>
              </w:rPr>
              <w:t>2</w:t>
            </w:r>
          </w:p>
        </w:tc>
        <w:tc>
          <w:tcPr>
            <w:tcW w:w="1460" w:type="dxa"/>
            <w:tcBorders>
              <w:top w:val="nil"/>
              <w:left w:val="nil"/>
              <w:bottom w:val="nil"/>
              <w:right w:val="nil"/>
            </w:tcBorders>
            <w:vAlign w:val="center"/>
          </w:tcPr>
          <w:p w:rsidR="00154528" w:rsidRPr="00DE7E78" w:rsidRDefault="00154528" w:rsidP="00413F3E">
            <w:pPr>
              <w:snapToGrid w:val="0"/>
              <w:spacing w:line="320" w:lineRule="exact"/>
              <w:ind w:right="460"/>
              <w:jc w:val="right"/>
              <w:rPr>
                <w:rFonts w:eastAsia="標楷體"/>
                <w:color w:val="000000" w:themeColor="text1"/>
              </w:rPr>
            </w:pPr>
            <w:r w:rsidRPr="00DE7E78">
              <w:rPr>
                <w:rFonts w:eastAsia="標楷體"/>
                <w:color w:val="000000" w:themeColor="text1"/>
              </w:rPr>
              <w:t>4</w:t>
            </w:r>
            <w:r w:rsidRPr="00DE7E78">
              <w:rPr>
                <w:rFonts w:eastAsia="標楷體" w:hint="eastAsia"/>
                <w:color w:val="000000" w:themeColor="text1"/>
              </w:rPr>
              <w:t>1</w:t>
            </w:r>
            <w:r w:rsidRPr="00DE7E78">
              <w:rPr>
                <w:rFonts w:eastAsia="標楷體"/>
                <w:color w:val="000000" w:themeColor="text1"/>
              </w:rPr>
              <w:t>.</w:t>
            </w:r>
            <w:r w:rsidRPr="00DE7E78">
              <w:rPr>
                <w:rFonts w:eastAsia="標楷體" w:hint="eastAsia"/>
                <w:color w:val="000000" w:themeColor="text1"/>
              </w:rPr>
              <w:t>4</w:t>
            </w:r>
          </w:p>
        </w:tc>
      </w:tr>
      <w:tr w:rsidR="00154528" w:rsidRPr="003B6B9A" w:rsidTr="0066776E">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3</w:t>
            </w:r>
            <w:r>
              <w:rPr>
                <w:rFonts w:eastAsia="標楷體" w:hint="eastAsia"/>
                <w:bCs/>
              </w:rPr>
              <w:t>月</w:t>
            </w:r>
          </w:p>
        </w:tc>
        <w:tc>
          <w:tcPr>
            <w:tcW w:w="1800" w:type="dxa"/>
            <w:tcBorders>
              <w:top w:val="nil"/>
              <w:left w:val="single" w:sz="4" w:space="0" w:color="auto"/>
              <w:bottom w:val="nil"/>
              <w:right w:val="nil"/>
            </w:tcBorders>
            <w:vAlign w:val="center"/>
          </w:tcPr>
          <w:p w:rsidR="00154528" w:rsidRPr="00DE7E78" w:rsidRDefault="00154528" w:rsidP="00413F3E">
            <w:pPr>
              <w:snapToGrid w:val="0"/>
              <w:spacing w:line="320" w:lineRule="exact"/>
              <w:ind w:right="480"/>
              <w:jc w:val="right"/>
              <w:rPr>
                <w:rFonts w:eastAsia="標楷體"/>
                <w:color w:val="000000" w:themeColor="text1"/>
              </w:rPr>
            </w:pPr>
            <w:r w:rsidRPr="00DE7E78">
              <w:rPr>
                <w:rFonts w:eastAsia="標楷體" w:hint="eastAsia"/>
                <w:color w:val="000000" w:themeColor="text1"/>
              </w:rPr>
              <w:t>227.2</w:t>
            </w:r>
          </w:p>
        </w:tc>
        <w:tc>
          <w:tcPr>
            <w:tcW w:w="1233" w:type="dxa"/>
            <w:tcBorders>
              <w:top w:val="nil"/>
              <w:left w:val="nil"/>
              <w:bottom w:val="nil"/>
              <w:right w:val="nil"/>
            </w:tcBorders>
            <w:vAlign w:val="center"/>
          </w:tcPr>
          <w:p w:rsidR="00154528" w:rsidRPr="00DE7E78" w:rsidRDefault="00154528" w:rsidP="00413F3E">
            <w:pPr>
              <w:snapToGrid w:val="0"/>
              <w:spacing w:line="320" w:lineRule="exact"/>
              <w:ind w:right="296"/>
              <w:jc w:val="right"/>
              <w:rPr>
                <w:rFonts w:eastAsia="標楷體"/>
                <w:color w:val="000000" w:themeColor="text1"/>
              </w:rPr>
            </w:pPr>
            <w:r w:rsidRPr="00DE7E78">
              <w:rPr>
                <w:rFonts w:eastAsia="標楷體" w:hint="eastAsia"/>
                <w:color w:val="000000" w:themeColor="text1"/>
              </w:rPr>
              <w:t>-11.4</w:t>
            </w:r>
          </w:p>
        </w:tc>
        <w:tc>
          <w:tcPr>
            <w:tcW w:w="1800" w:type="dxa"/>
            <w:tcBorders>
              <w:top w:val="nil"/>
              <w:left w:val="nil"/>
              <w:bottom w:val="nil"/>
              <w:right w:val="nil"/>
            </w:tcBorders>
            <w:vAlign w:val="center"/>
          </w:tcPr>
          <w:p w:rsidR="00154528" w:rsidRPr="00DE7E78" w:rsidRDefault="00154528" w:rsidP="00413F3E">
            <w:pPr>
              <w:snapToGrid w:val="0"/>
              <w:spacing w:line="320" w:lineRule="exact"/>
              <w:ind w:right="536"/>
              <w:jc w:val="right"/>
              <w:rPr>
                <w:rFonts w:eastAsia="標楷體"/>
                <w:color w:val="000000" w:themeColor="text1"/>
              </w:rPr>
            </w:pPr>
            <w:r w:rsidRPr="00DE7E78">
              <w:rPr>
                <w:rFonts w:eastAsia="標楷體" w:hint="eastAsia"/>
                <w:color w:val="000000" w:themeColor="text1"/>
              </w:rPr>
              <w:t>182.2</w:t>
            </w:r>
          </w:p>
        </w:tc>
        <w:tc>
          <w:tcPr>
            <w:tcW w:w="1440" w:type="dxa"/>
            <w:tcBorders>
              <w:top w:val="nil"/>
              <w:left w:val="nil"/>
              <w:bottom w:val="nil"/>
              <w:right w:val="nil"/>
            </w:tcBorders>
            <w:vAlign w:val="center"/>
          </w:tcPr>
          <w:p w:rsidR="00154528" w:rsidRPr="00DE7E78" w:rsidRDefault="00154528" w:rsidP="00413F3E">
            <w:pPr>
              <w:snapToGrid w:val="0"/>
              <w:spacing w:line="320" w:lineRule="exact"/>
              <w:ind w:right="417"/>
              <w:jc w:val="right"/>
              <w:rPr>
                <w:rFonts w:eastAsia="標楷體"/>
                <w:color w:val="000000" w:themeColor="text1"/>
              </w:rPr>
            </w:pPr>
            <w:r w:rsidRPr="00DE7E78">
              <w:rPr>
                <w:rFonts w:eastAsia="標楷體" w:hint="eastAsia"/>
                <w:color w:val="000000" w:themeColor="text1"/>
              </w:rPr>
              <w:t>-16.9</w:t>
            </w:r>
          </w:p>
        </w:tc>
        <w:tc>
          <w:tcPr>
            <w:tcW w:w="1460" w:type="dxa"/>
            <w:tcBorders>
              <w:top w:val="nil"/>
              <w:left w:val="nil"/>
              <w:bottom w:val="nil"/>
              <w:right w:val="nil"/>
            </w:tcBorders>
            <w:vAlign w:val="center"/>
          </w:tcPr>
          <w:p w:rsidR="00154528" w:rsidRPr="00DE7E78" w:rsidRDefault="00154528" w:rsidP="00413F3E">
            <w:pPr>
              <w:snapToGrid w:val="0"/>
              <w:spacing w:line="320" w:lineRule="exact"/>
              <w:ind w:right="460"/>
              <w:jc w:val="right"/>
              <w:rPr>
                <w:rFonts w:eastAsia="標楷體"/>
                <w:color w:val="000000" w:themeColor="text1"/>
              </w:rPr>
            </w:pPr>
            <w:r w:rsidRPr="00DE7E78">
              <w:rPr>
                <w:rFonts w:eastAsia="標楷體" w:hint="eastAsia"/>
                <w:color w:val="000000" w:themeColor="text1"/>
              </w:rPr>
              <w:t>45.0</w:t>
            </w:r>
          </w:p>
        </w:tc>
      </w:tr>
      <w:tr w:rsidR="00154528" w:rsidRPr="003B6B9A" w:rsidTr="0066776E">
        <w:trPr>
          <w:trHeight w:val="351"/>
        </w:trPr>
        <w:tc>
          <w:tcPr>
            <w:tcW w:w="1544" w:type="dxa"/>
            <w:tcBorders>
              <w:top w:val="nil"/>
              <w:left w:val="nil"/>
              <w:bottom w:val="nil"/>
              <w:right w:val="single" w:sz="4" w:space="0" w:color="auto"/>
            </w:tcBorders>
          </w:tcPr>
          <w:p w:rsidR="00154528"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4</w:t>
            </w:r>
            <w:r w:rsidRPr="00E31243">
              <w:rPr>
                <w:rFonts w:eastAsia="標楷體" w:hint="eastAsia"/>
                <w:bCs/>
              </w:rPr>
              <w:t>月</w:t>
            </w:r>
          </w:p>
        </w:tc>
        <w:tc>
          <w:tcPr>
            <w:tcW w:w="1800" w:type="dxa"/>
            <w:tcBorders>
              <w:top w:val="nil"/>
              <w:left w:val="single" w:sz="4" w:space="0" w:color="auto"/>
              <w:bottom w:val="nil"/>
              <w:right w:val="nil"/>
            </w:tcBorders>
            <w:vAlign w:val="center"/>
          </w:tcPr>
          <w:p w:rsidR="00154528" w:rsidRPr="00DE7E78" w:rsidRDefault="00154528" w:rsidP="00413F3E">
            <w:pPr>
              <w:snapToGrid w:val="0"/>
              <w:spacing w:line="320" w:lineRule="exact"/>
              <w:ind w:right="480"/>
              <w:jc w:val="right"/>
              <w:rPr>
                <w:rFonts w:eastAsia="標楷體"/>
                <w:color w:val="000000" w:themeColor="text1"/>
              </w:rPr>
            </w:pPr>
            <w:r w:rsidRPr="00DE7E78">
              <w:rPr>
                <w:rFonts w:eastAsia="標楷體" w:hint="eastAsia"/>
                <w:color w:val="000000" w:themeColor="text1"/>
              </w:rPr>
              <w:t>222.4</w:t>
            </w:r>
          </w:p>
        </w:tc>
        <w:tc>
          <w:tcPr>
            <w:tcW w:w="1233" w:type="dxa"/>
            <w:tcBorders>
              <w:top w:val="nil"/>
              <w:left w:val="nil"/>
              <w:bottom w:val="nil"/>
              <w:right w:val="nil"/>
            </w:tcBorders>
            <w:vAlign w:val="center"/>
          </w:tcPr>
          <w:p w:rsidR="00154528" w:rsidRPr="00DE7E78" w:rsidRDefault="00154528" w:rsidP="00413F3E">
            <w:pPr>
              <w:snapToGrid w:val="0"/>
              <w:spacing w:line="320" w:lineRule="exact"/>
              <w:ind w:right="296"/>
              <w:jc w:val="right"/>
              <w:rPr>
                <w:rFonts w:eastAsia="標楷體"/>
                <w:color w:val="000000" w:themeColor="text1"/>
              </w:rPr>
            </w:pPr>
            <w:r w:rsidRPr="00DE7E78">
              <w:rPr>
                <w:rFonts w:eastAsia="標楷體" w:hint="eastAsia"/>
                <w:color w:val="000000" w:themeColor="text1"/>
              </w:rPr>
              <w:t>-6.5</w:t>
            </w:r>
          </w:p>
        </w:tc>
        <w:tc>
          <w:tcPr>
            <w:tcW w:w="1800" w:type="dxa"/>
            <w:tcBorders>
              <w:top w:val="nil"/>
              <w:left w:val="nil"/>
              <w:bottom w:val="nil"/>
              <w:right w:val="nil"/>
            </w:tcBorders>
            <w:vAlign w:val="center"/>
          </w:tcPr>
          <w:p w:rsidR="00154528" w:rsidRPr="00DE7E78" w:rsidRDefault="00154528" w:rsidP="00413F3E">
            <w:pPr>
              <w:snapToGrid w:val="0"/>
              <w:spacing w:line="320" w:lineRule="exact"/>
              <w:ind w:right="536"/>
              <w:jc w:val="right"/>
              <w:rPr>
                <w:rFonts w:eastAsia="標楷體"/>
                <w:color w:val="000000" w:themeColor="text1"/>
              </w:rPr>
            </w:pPr>
            <w:r w:rsidRPr="00DE7E78">
              <w:rPr>
                <w:rFonts w:eastAsia="標楷體" w:hint="eastAsia"/>
                <w:color w:val="000000" w:themeColor="text1"/>
              </w:rPr>
              <w:t>174.5</w:t>
            </w:r>
          </w:p>
        </w:tc>
        <w:tc>
          <w:tcPr>
            <w:tcW w:w="1440" w:type="dxa"/>
            <w:tcBorders>
              <w:top w:val="nil"/>
              <w:left w:val="nil"/>
              <w:bottom w:val="nil"/>
              <w:right w:val="nil"/>
            </w:tcBorders>
            <w:vAlign w:val="center"/>
          </w:tcPr>
          <w:p w:rsidR="00154528" w:rsidRPr="00DE7E78" w:rsidRDefault="00154528" w:rsidP="00413F3E">
            <w:pPr>
              <w:snapToGrid w:val="0"/>
              <w:spacing w:line="320" w:lineRule="exact"/>
              <w:ind w:right="417"/>
              <w:jc w:val="right"/>
              <w:rPr>
                <w:rFonts w:eastAsia="標楷體"/>
                <w:color w:val="000000" w:themeColor="text1"/>
              </w:rPr>
            </w:pPr>
            <w:r w:rsidRPr="00DE7E78">
              <w:rPr>
                <w:rFonts w:eastAsia="標楷體" w:hint="eastAsia"/>
                <w:color w:val="000000" w:themeColor="text1"/>
              </w:rPr>
              <w:t>-9.6</w:t>
            </w:r>
          </w:p>
        </w:tc>
        <w:tc>
          <w:tcPr>
            <w:tcW w:w="1460" w:type="dxa"/>
            <w:tcBorders>
              <w:top w:val="nil"/>
              <w:left w:val="nil"/>
              <w:bottom w:val="nil"/>
              <w:right w:val="nil"/>
            </w:tcBorders>
            <w:vAlign w:val="center"/>
          </w:tcPr>
          <w:p w:rsidR="00154528" w:rsidRPr="00DE7E78" w:rsidRDefault="00154528" w:rsidP="00413F3E">
            <w:pPr>
              <w:snapToGrid w:val="0"/>
              <w:spacing w:line="320" w:lineRule="exact"/>
              <w:ind w:right="460"/>
              <w:jc w:val="right"/>
              <w:rPr>
                <w:rFonts w:eastAsia="標楷體"/>
                <w:color w:val="000000" w:themeColor="text1"/>
              </w:rPr>
            </w:pPr>
            <w:r w:rsidRPr="00DE7E78">
              <w:rPr>
                <w:rFonts w:eastAsia="標楷體" w:hint="eastAsia"/>
                <w:color w:val="000000" w:themeColor="text1"/>
              </w:rPr>
              <w:t>48.0</w:t>
            </w:r>
          </w:p>
        </w:tc>
      </w:tr>
      <w:tr w:rsidR="00154528" w:rsidRPr="003B6B9A" w:rsidTr="0066776E">
        <w:trPr>
          <w:trHeight w:val="351"/>
        </w:trPr>
        <w:tc>
          <w:tcPr>
            <w:tcW w:w="1544" w:type="dxa"/>
            <w:tcBorders>
              <w:top w:val="nil"/>
              <w:left w:val="nil"/>
              <w:bottom w:val="nil"/>
              <w:right w:val="single" w:sz="4" w:space="0" w:color="auto"/>
            </w:tcBorders>
          </w:tcPr>
          <w:p w:rsidR="00154528"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5</w:t>
            </w:r>
            <w:r w:rsidRPr="00E31243">
              <w:rPr>
                <w:rFonts w:eastAsia="標楷體" w:hint="eastAsia"/>
                <w:bCs/>
              </w:rPr>
              <w:t>月</w:t>
            </w:r>
          </w:p>
        </w:tc>
        <w:tc>
          <w:tcPr>
            <w:tcW w:w="1800" w:type="dxa"/>
            <w:tcBorders>
              <w:top w:val="nil"/>
              <w:left w:val="single" w:sz="4" w:space="0" w:color="auto"/>
              <w:bottom w:val="nil"/>
              <w:right w:val="nil"/>
            </w:tcBorders>
            <w:vAlign w:val="center"/>
          </w:tcPr>
          <w:p w:rsidR="00154528" w:rsidRPr="00DE7E78" w:rsidRDefault="00154528" w:rsidP="00413F3E">
            <w:pPr>
              <w:snapToGrid w:val="0"/>
              <w:spacing w:line="320" w:lineRule="exact"/>
              <w:ind w:right="480"/>
              <w:jc w:val="right"/>
              <w:rPr>
                <w:rFonts w:eastAsia="標楷體"/>
                <w:color w:val="000000" w:themeColor="text1"/>
              </w:rPr>
            </w:pPr>
            <w:r w:rsidRPr="00DE7E78">
              <w:rPr>
                <w:rFonts w:eastAsia="標楷體"/>
                <w:color w:val="000000" w:themeColor="text1"/>
              </w:rPr>
              <w:t>235.4</w:t>
            </w:r>
          </w:p>
        </w:tc>
        <w:tc>
          <w:tcPr>
            <w:tcW w:w="1233" w:type="dxa"/>
            <w:tcBorders>
              <w:top w:val="nil"/>
              <w:left w:val="nil"/>
              <w:bottom w:val="nil"/>
              <w:right w:val="nil"/>
            </w:tcBorders>
            <w:vAlign w:val="center"/>
          </w:tcPr>
          <w:p w:rsidR="00154528" w:rsidRPr="00DE7E78" w:rsidRDefault="00154528" w:rsidP="00413F3E">
            <w:pPr>
              <w:snapToGrid w:val="0"/>
              <w:spacing w:line="320" w:lineRule="exact"/>
              <w:ind w:right="296"/>
              <w:jc w:val="right"/>
              <w:rPr>
                <w:rFonts w:eastAsia="標楷體"/>
                <w:color w:val="000000" w:themeColor="text1"/>
              </w:rPr>
            </w:pPr>
            <w:r w:rsidRPr="00DE7E78">
              <w:rPr>
                <w:rFonts w:eastAsia="標楷體"/>
                <w:color w:val="000000" w:themeColor="text1"/>
              </w:rPr>
              <w:t>-9.</w:t>
            </w:r>
            <w:r w:rsidRPr="00DE7E78">
              <w:rPr>
                <w:rFonts w:eastAsia="標楷體" w:hint="eastAsia"/>
                <w:color w:val="000000" w:themeColor="text1"/>
              </w:rPr>
              <w:t>5</w:t>
            </w:r>
          </w:p>
        </w:tc>
        <w:tc>
          <w:tcPr>
            <w:tcW w:w="1800" w:type="dxa"/>
            <w:tcBorders>
              <w:top w:val="nil"/>
              <w:left w:val="nil"/>
              <w:bottom w:val="nil"/>
              <w:right w:val="nil"/>
            </w:tcBorders>
            <w:vAlign w:val="center"/>
          </w:tcPr>
          <w:p w:rsidR="00154528" w:rsidRPr="00DE7E78" w:rsidRDefault="00154528" w:rsidP="00413F3E">
            <w:pPr>
              <w:snapToGrid w:val="0"/>
              <w:spacing w:line="320" w:lineRule="exact"/>
              <w:ind w:right="536"/>
              <w:jc w:val="right"/>
              <w:rPr>
                <w:rFonts w:eastAsia="標楷體"/>
                <w:color w:val="000000" w:themeColor="text1"/>
              </w:rPr>
            </w:pPr>
            <w:r w:rsidRPr="00DE7E78">
              <w:rPr>
                <w:rFonts w:eastAsia="標楷體"/>
                <w:color w:val="000000" w:themeColor="text1"/>
              </w:rPr>
              <w:t>200.4</w:t>
            </w:r>
          </w:p>
        </w:tc>
        <w:tc>
          <w:tcPr>
            <w:tcW w:w="1440" w:type="dxa"/>
            <w:tcBorders>
              <w:top w:val="nil"/>
              <w:left w:val="nil"/>
              <w:bottom w:val="nil"/>
              <w:right w:val="nil"/>
            </w:tcBorders>
            <w:vAlign w:val="center"/>
          </w:tcPr>
          <w:p w:rsidR="00154528" w:rsidRPr="00DE7E78" w:rsidRDefault="00154528" w:rsidP="00413F3E">
            <w:pPr>
              <w:snapToGrid w:val="0"/>
              <w:spacing w:line="320" w:lineRule="exact"/>
              <w:ind w:right="417"/>
              <w:jc w:val="right"/>
              <w:rPr>
                <w:rFonts w:eastAsia="標楷體"/>
                <w:color w:val="000000" w:themeColor="text1"/>
              </w:rPr>
            </w:pPr>
            <w:r w:rsidRPr="00DE7E78">
              <w:rPr>
                <w:rFonts w:eastAsia="標楷體"/>
                <w:color w:val="000000" w:themeColor="text1"/>
              </w:rPr>
              <w:t>-3.4</w:t>
            </w:r>
          </w:p>
        </w:tc>
        <w:tc>
          <w:tcPr>
            <w:tcW w:w="1460" w:type="dxa"/>
            <w:tcBorders>
              <w:top w:val="nil"/>
              <w:left w:val="nil"/>
              <w:bottom w:val="nil"/>
              <w:right w:val="nil"/>
            </w:tcBorders>
            <w:vAlign w:val="center"/>
          </w:tcPr>
          <w:p w:rsidR="00154528" w:rsidRPr="00DE7E78" w:rsidRDefault="00154528" w:rsidP="00413F3E">
            <w:pPr>
              <w:snapToGrid w:val="0"/>
              <w:spacing w:line="320" w:lineRule="exact"/>
              <w:ind w:right="460"/>
              <w:jc w:val="right"/>
              <w:rPr>
                <w:rFonts w:eastAsia="標楷體"/>
                <w:color w:val="000000" w:themeColor="text1"/>
              </w:rPr>
            </w:pPr>
            <w:r w:rsidRPr="00DE7E78">
              <w:rPr>
                <w:rFonts w:eastAsia="標楷體"/>
                <w:color w:val="000000" w:themeColor="text1"/>
              </w:rPr>
              <w:t>35.0</w:t>
            </w:r>
          </w:p>
        </w:tc>
      </w:tr>
      <w:tr w:rsidR="00154528" w:rsidRPr="003B6B9A" w:rsidTr="0066776E">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3B6B9A">
              <w:rPr>
                <w:rFonts w:eastAsia="標楷體"/>
                <w:bCs/>
              </w:rPr>
              <w:t>月</w:t>
            </w:r>
          </w:p>
        </w:tc>
        <w:tc>
          <w:tcPr>
            <w:tcW w:w="1800" w:type="dxa"/>
            <w:tcBorders>
              <w:top w:val="nil"/>
              <w:left w:val="single" w:sz="4" w:space="0" w:color="auto"/>
              <w:bottom w:val="nil"/>
              <w:right w:val="nil"/>
            </w:tcBorders>
            <w:vAlign w:val="center"/>
          </w:tcPr>
          <w:p w:rsidR="00154528" w:rsidRPr="00DE7E78" w:rsidRDefault="00154528" w:rsidP="00413F3E">
            <w:pPr>
              <w:snapToGrid w:val="0"/>
              <w:spacing w:line="320" w:lineRule="exact"/>
              <w:ind w:right="480"/>
              <w:jc w:val="right"/>
              <w:rPr>
                <w:rFonts w:eastAsia="標楷體"/>
                <w:color w:val="000000" w:themeColor="text1"/>
              </w:rPr>
            </w:pPr>
            <w:r w:rsidRPr="00DE7E78">
              <w:rPr>
                <w:rFonts w:eastAsia="標楷體"/>
                <w:color w:val="000000" w:themeColor="text1"/>
              </w:rPr>
              <w:t>2</w:t>
            </w:r>
            <w:r w:rsidRPr="00DE7E78">
              <w:rPr>
                <w:rFonts w:eastAsia="標楷體" w:hint="eastAsia"/>
                <w:color w:val="000000" w:themeColor="text1"/>
              </w:rPr>
              <w:t>28.7</w:t>
            </w:r>
          </w:p>
        </w:tc>
        <w:tc>
          <w:tcPr>
            <w:tcW w:w="1233" w:type="dxa"/>
            <w:tcBorders>
              <w:top w:val="nil"/>
              <w:left w:val="nil"/>
              <w:bottom w:val="nil"/>
              <w:right w:val="nil"/>
            </w:tcBorders>
            <w:vAlign w:val="center"/>
          </w:tcPr>
          <w:p w:rsidR="00154528" w:rsidRPr="00DE7E78" w:rsidRDefault="00154528" w:rsidP="00413F3E">
            <w:pPr>
              <w:snapToGrid w:val="0"/>
              <w:spacing w:line="320" w:lineRule="exact"/>
              <w:ind w:right="296"/>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2</w:t>
            </w:r>
            <w:r w:rsidRPr="00DE7E78">
              <w:rPr>
                <w:rFonts w:eastAsia="標楷體"/>
                <w:color w:val="000000" w:themeColor="text1"/>
              </w:rPr>
              <w:t>.</w:t>
            </w:r>
            <w:r w:rsidRPr="00DE7E78">
              <w:rPr>
                <w:rFonts w:eastAsia="標楷體" w:hint="eastAsia"/>
                <w:color w:val="000000" w:themeColor="text1"/>
              </w:rPr>
              <w:t>2</w:t>
            </w:r>
          </w:p>
        </w:tc>
        <w:tc>
          <w:tcPr>
            <w:tcW w:w="1800" w:type="dxa"/>
            <w:tcBorders>
              <w:top w:val="nil"/>
              <w:left w:val="nil"/>
              <w:bottom w:val="nil"/>
              <w:right w:val="nil"/>
            </w:tcBorders>
            <w:vAlign w:val="center"/>
          </w:tcPr>
          <w:p w:rsidR="00154528" w:rsidRPr="00DE7E78" w:rsidRDefault="00154528" w:rsidP="00413F3E">
            <w:pPr>
              <w:snapToGrid w:val="0"/>
              <w:spacing w:line="320" w:lineRule="exact"/>
              <w:ind w:right="536"/>
              <w:jc w:val="right"/>
              <w:rPr>
                <w:rFonts w:eastAsia="標楷體"/>
                <w:color w:val="000000" w:themeColor="text1"/>
              </w:rPr>
            </w:pPr>
            <w:r w:rsidRPr="00DE7E78">
              <w:rPr>
                <w:rFonts w:eastAsia="標楷體" w:hint="eastAsia"/>
                <w:color w:val="000000" w:themeColor="text1"/>
              </w:rPr>
              <w:t>193</w:t>
            </w:r>
            <w:r w:rsidRPr="00DE7E78">
              <w:rPr>
                <w:rFonts w:eastAsia="標楷體"/>
                <w:color w:val="000000" w:themeColor="text1"/>
              </w:rPr>
              <w:t>.</w:t>
            </w:r>
            <w:r w:rsidRPr="00DE7E78">
              <w:rPr>
                <w:rFonts w:eastAsia="標楷體" w:hint="eastAsia"/>
                <w:color w:val="000000" w:themeColor="text1"/>
              </w:rPr>
              <w:t>0</w:t>
            </w:r>
          </w:p>
        </w:tc>
        <w:tc>
          <w:tcPr>
            <w:tcW w:w="1440" w:type="dxa"/>
            <w:tcBorders>
              <w:top w:val="nil"/>
              <w:left w:val="nil"/>
              <w:bottom w:val="nil"/>
              <w:right w:val="nil"/>
            </w:tcBorders>
            <w:vAlign w:val="center"/>
          </w:tcPr>
          <w:p w:rsidR="00154528" w:rsidRPr="00DE7E78" w:rsidRDefault="00154528" w:rsidP="00413F3E">
            <w:pPr>
              <w:snapToGrid w:val="0"/>
              <w:spacing w:line="320" w:lineRule="exact"/>
              <w:ind w:right="417"/>
              <w:jc w:val="right"/>
              <w:rPr>
                <w:rFonts w:eastAsia="標楷體"/>
                <w:color w:val="000000" w:themeColor="text1"/>
              </w:rPr>
            </w:pPr>
            <w:r w:rsidRPr="00DE7E78">
              <w:rPr>
                <w:rFonts w:eastAsia="標楷體"/>
                <w:color w:val="000000" w:themeColor="text1"/>
              </w:rPr>
              <w:t>-1</w:t>
            </w:r>
            <w:r w:rsidRPr="00DE7E78">
              <w:rPr>
                <w:rFonts w:eastAsia="標楷體" w:hint="eastAsia"/>
                <w:color w:val="000000" w:themeColor="text1"/>
              </w:rPr>
              <w:t>0</w:t>
            </w:r>
            <w:r w:rsidRPr="00DE7E78">
              <w:rPr>
                <w:rFonts w:eastAsia="標楷體"/>
                <w:color w:val="000000" w:themeColor="text1"/>
              </w:rPr>
              <w:t>.</w:t>
            </w:r>
            <w:r w:rsidRPr="00DE7E78">
              <w:rPr>
                <w:rFonts w:eastAsia="標楷體" w:hint="eastAsia"/>
                <w:color w:val="000000" w:themeColor="text1"/>
              </w:rPr>
              <w:t>0</w:t>
            </w:r>
          </w:p>
        </w:tc>
        <w:tc>
          <w:tcPr>
            <w:tcW w:w="1460" w:type="dxa"/>
            <w:tcBorders>
              <w:top w:val="nil"/>
              <w:left w:val="nil"/>
              <w:bottom w:val="nil"/>
              <w:right w:val="nil"/>
            </w:tcBorders>
            <w:vAlign w:val="center"/>
          </w:tcPr>
          <w:p w:rsidR="00154528" w:rsidRPr="00DE7E78" w:rsidRDefault="00154528" w:rsidP="00413F3E">
            <w:pPr>
              <w:snapToGrid w:val="0"/>
              <w:spacing w:line="320" w:lineRule="exact"/>
              <w:ind w:right="460"/>
              <w:jc w:val="right"/>
              <w:rPr>
                <w:rFonts w:eastAsia="標楷體"/>
                <w:color w:val="000000" w:themeColor="text1"/>
              </w:rPr>
            </w:pPr>
            <w:r w:rsidRPr="00DE7E78">
              <w:rPr>
                <w:rFonts w:eastAsia="標楷體" w:hint="eastAsia"/>
                <w:color w:val="000000" w:themeColor="text1"/>
              </w:rPr>
              <w:t>35</w:t>
            </w:r>
            <w:r w:rsidRPr="00DE7E78">
              <w:rPr>
                <w:rFonts w:eastAsia="標楷體"/>
                <w:color w:val="000000" w:themeColor="text1"/>
              </w:rPr>
              <w:t>.</w:t>
            </w:r>
            <w:r w:rsidRPr="00DE7E78">
              <w:rPr>
                <w:rFonts w:eastAsia="標楷體" w:hint="eastAsia"/>
                <w:color w:val="000000" w:themeColor="text1"/>
              </w:rPr>
              <w:t>7</w:t>
            </w:r>
          </w:p>
        </w:tc>
      </w:tr>
      <w:tr w:rsidR="00154528" w:rsidRPr="003B6B9A" w:rsidTr="0066776E">
        <w:trPr>
          <w:trHeight w:val="351"/>
        </w:trPr>
        <w:tc>
          <w:tcPr>
            <w:tcW w:w="1544" w:type="dxa"/>
            <w:tcBorders>
              <w:top w:val="nil"/>
              <w:left w:val="nil"/>
              <w:bottom w:val="nil"/>
              <w:right w:val="single" w:sz="4" w:space="0" w:color="auto"/>
            </w:tcBorders>
          </w:tcPr>
          <w:p w:rsidR="00154528"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rPr>
              <w:t>7</w:t>
            </w:r>
            <w:r w:rsidRPr="003B6B9A">
              <w:rPr>
                <w:rFonts w:eastAsia="標楷體"/>
              </w:rPr>
              <w:t>月</w:t>
            </w:r>
          </w:p>
        </w:tc>
        <w:tc>
          <w:tcPr>
            <w:tcW w:w="1800" w:type="dxa"/>
            <w:tcBorders>
              <w:top w:val="nil"/>
              <w:left w:val="single" w:sz="4" w:space="0" w:color="auto"/>
              <w:bottom w:val="nil"/>
              <w:right w:val="nil"/>
            </w:tcBorders>
            <w:vAlign w:val="center"/>
          </w:tcPr>
          <w:p w:rsidR="00154528" w:rsidRPr="00DE7E78" w:rsidRDefault="00154528" w:rsidP="008C1ED4">
            <w:pPr>
              <w:snapToGrid w:val="0"/>
              <w:spacing w:line="320" w:lineRule="exact"/>
              <w:ind w:right="480"/>
              <w:jc w:val="right"/>
              <w:rPr>
                <w:rFonts w:eastAsia="標楷體"/>
                <w:color w:val="000000" w:themeColor="text1"/>
              </w:rPr>
            </w:pPr>
            <w:r w:rsidRPr="00DE7E78">
              <w:rPr>
                <w:rFonts w:eastAsia="標楷體"/>
                <w:color w:val="000000" w:themeColor="text1"/>
              </w:rPr>
              <w:t>2</w:t>
            </w:r>
            <w:r w:rsidRPr="00DE7E78">
              <w:rPr>
                <w:rFonts w:eastAsia="標楷體" w:hint="eastAsia"/>
                <w:color w:val="000000" w:themeColor="text1"/>
              </w:rPr>
              <w:t>41</w:t>
            </w:r>
            <w:r w:rsidRPr="00DE7E78">
              <w:rPr>
                <w:rFonts w:eastAsia="標楷體"/>
                <w:color w:val="000000" w:themeColor="text1"/>
              </w:rPr>
              <w:t>.</w:t>
            </w:r>
            <w:r w:rsidR="008C1ED4">
              <w:rPr>
                <w:rFonts w:eastAsia="標楷體" w:hint="eastAsia"/>
                <w:color w:val="000000" w:themeColor="text1"/>
              </w:rPr>
              <w:t>0</w:t>
            </w:r>
          </w:p>
        </w:tc>
        <w:tc>
          <w:tcPr>
            <w:tcW w:w="1233" w:type="dxa"/>
            <w:tcBorders>
              <w:top w:val="nil"/>
              <w:left w:val="nil"/>
              <w:bottom w:val="nil"/>
              <w:right w:val="nil"/>
            </w:tcBorders>
            <w:vAlign w:val="center"/>
          </w:tcPr>
          <w:p w:rsidR="00154528" w:rsidRPr="00DE7E78" w:rsidRDefault="00154528" w:rsidP="008C1ED4">
            <w:pPr>
              <w:snapToGrid w:val="0"/>
              <w:spacing w:line="320" w:lineRule="exact"/>
              <w:ind w:right="296"/>
              <w:jc w:val="right"/>
              <w:rPr>
                <w:rFonts w:eastAsia="標楷體"/>
                <w:color w:val="000000" w:themeColor="text1"/>
              </w:rPr>
            </w:pPr>
            <w:r w:rsidRPr="00DE7E78">
              <w:rPr>
                <w:rFonts w:eastAsia="標楷體" w:hint="eastAsia"/>
                <w:color w:val="000000" w:themeColor="text1"/>
              </w:rPr>
              <w:t>1</w:t>
            </w:r>
            <w:r w:rsidRPr="00DE7E78">
              <w:rPr>
                <w:rFonts w:eastAsia="標楷體"/>
                <w:color w:val="000000" w:themeColor="text1"/>
              </w:rPr>
              <w:t>.</w:t>
            </w:r>
            <w:r w:rsidR="008C1ED4">
              <w:rPr>
                <w:rFonts w:eastAsia="標楷體" w:hint="eastAsia"/>
                <w:color w:val="000000" w:themeColor="text1"/>
              </w:rPr>
              <w:t>1</w:t>
            </w:r>
          </w:p>
        </w:tc>
        <w:tc>
          <w:tcPr>
            <w:tcW w:w="1800" w:type="dxa"/>
            <w:tcBorders>
              <w:top w:val="nil"/>
              <w:left w:val="nil"/>
              <w:bottom w:val="nil"/>
              <w:right w:val="nil"/>
            </w:tcBorders>
            <w:vAlign w:val="center"/>
          </w:tcPr>
          <w:p w:rsidR="00154528" w:rsidRPr="00DE7E78" w:rsidRDefault="00154528" w:rsidP="008C1ED4">
            <w:pPr>
              <w:snapToGrid w:val="0"/>
              <w:spacing w:line="320" w:lineRule="exact"/>
              <w:ind w:right="536"/>
              <w:jc w:val="right"/>
              <w:rPr>
                <w:rFonts w:eastAsia="標楷體"/>
                <w:color w:val="000000" w:themeColor="text1"/>
              </w:rPr>
            </w:pPr>
            <w:r w:rsidRPr="00DE7E78">
              <w:rPr>
                <w:rFonts w:eastAsia="標楷體" w:hint="eastAsia"/>
                <w:color w:val="000000" w:themeColor="text1"/>
              </w:rPr>
              <w:t>205</w:t>
            </w:r>
            <w:r w:rsidRPr="00DE7E78">
              <w:rPr>
                <w:rFonts w:eastAsia="標楷體"/>
                <w:color w:val="000000" w:themeColor="text1"/>
              </w:rPr>
              <w:t>.</w:t>
            </w:r>
            <w:r w:rsidR="008C1ED4">
              <w:rPr>
                <w:rFonts w:eastAsia="標楷體" w:hint="eastAsia"/>
                <w:color w:val="000000" w:themeColor="text1"/>
              </w:rPr>
              <w:t>2</w:t>
            </w:r>
          </w:p>
        </w:tc>
        <w:tc>
          <w:tcPr>
            <w:tcW w:w="1440" w:type="dxa"/>
            <w:tcBorders>
              <w:top w:val="nil"/>
              <w:left w:val="nil"/>
              <w:bottom w:val="nil"/>
              <w:right w:val="nil"/>
            </w:tcBorders>
            <w:vAlign w:val="center"/>
          </w:tcPr>
          <w:p w:rsidR="00154528" w:rsidRPr="00DE7E78" w:rsidRDefault="00154528" w:rsidP="008C1ED4">
            <w:pPr>
              <w:snapToGrid w:val="0"/>
              <w:spacing w:line="320" w:lineRule="exact"/>
              <w:ind w:right="417"/>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0</w:t>
            </w:r>
            <w:r w:rsidRPr="00DE7E78">
              <w:rPr>
                <w:rFonts w:eastAsia="標楷體"/>
                <w:color w:val="000000" w:themeColor="text1"/>
              </w:rPr>
              <w:t>.</w:t>
            </w:r>
            <w:r w:rsidR="008C1ED4">
              <w:rPr>
                <w:rFonts w:eastAsia="標楷體" w:hint="eastAsia"/>
                <w:color w:val="000000" w:themeColor="text1"/>
              </w:rPr>
              <w:t>1</w:t>
            </w:r>
          </w:p>
        </w:tc>
        <w:tc>
          <w:tcPr>
            <w:tcW w:w="1460" w:type="dxa"/>
            <w:tcBorders>
              <w:top w:val="nil"/>
              <w:left w:val="nil"/>
              <w:bottom w:val="nil"/>
              <w:right w:val="nil"/>
            </w:tcBorders>
            <w:vAlign w:val="center"/>
          </w:tcPr>
          <w:p w:rsidR="00154528" w:rsidRPr="00DE7E78" w:rsidRDefault="00154528" w:rsidP="008C1ED4">
            <w:pPr>
              <w:snapToGrid w:val="0"/>
              <w:spacing w:line="320" w:lineRule="exact"/>
              <w:ind w:right="460"/>
              <w:jc w:val="right"/>
              <w:rPr>
                <w:rFonts w:eastAsia="標楷體"/>
                <w:color w:val="000000" w:themeColor="text1"/>
              </w:rPr>
            </w:pPr>
            <w:r w:rsidRPr="00DE7E78">
              <w:rPr>
                <w:rFonts w:eastAsia="標楷體" w:hint="eastAsia"/>
                <w:color w:val="000000" w:themeColor="text1"/>
              </w:rPr>
              <w:t>3</w:t>
            </w:r>
            <w:r w:rsidR="008C1ED4">
              <w:rPr>
                <w:rFonts w:eastAsia="標楷體" w:hint="eastAsia"/>
                <w:color w:val="000000" w:themeColor="text1"/>
              </w:rPr>
              <w:t>5</w:t>
            </w:r>
            <w:r w:rsidRPr="00DE7E78">
              <w:rPr>
                <w:rFonts w:eastAsia="標楷體"/>
                <w:color w:val="000000" w:themeColor="text1"/>
              </w:rPr>
              <w:t>.</w:t>
            </w:r>
            <w:r w:rsidR="008C1ED4">
              <w:rPr>
                <w:rFonts w:eastAsia="標楷體" w:hint="eastAsia"/>
                <w:color w:val="000000" w:themeColor="text1"/>
              </w:rPr>
              <w:t>8</w:t>
            </w:r>
          </w:p>
        </w:tc>
      </w:tr>
      <w:tr w:rsidR="00154528" w:rsidRPr="003B6B9A" w:rsidTr="007562BA">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8</w:t>
            </w:r>
            <w:r>
              <w:rPr>
                <w:rFonts w:eastAsia="標楷體" w:hint="eastAsia"/>
              </w:rPr>
              <w:t>月</w:t>
            </w:r>
          </w:p>
        </w:tc>
        <w:tc>
          <w:tcPr>
            <w:tcW w:w="1800" w:type="dxa"/>
            <w:tcBorders>
              <w:top w:val="nil"/>
              <w:left w:val="single" w:sz="4" w:space="0" w:color="auto"/>
              <w:bottom w:val="nil"/>
              <w:right w:val="nil"/>
            </w:tcBorders>
            <w:vAlign w:val="center"/>
          </w:tcPr>
          <w:p w:rsidR="00154528" w:rsidRPr="00DE7E78" w:rsidRDefault="00154528" w:rsidP="00413F3E">
            <w:pPr>
              <w:snapToGrid w:val="0"/>
              <w:spacing w:line="320" w:lineRule="exact"/>
              <w:ind w:right="480"/>
              <w:jc w:val="right"/>
              <w:rPr>
                <w:rFonts w:eastAsia="標楷體"/>
                <w:color w:val="000000" w:themeColor="text1"/>
              </w:rPr>
            </w:pPr>
            <w:r>
              <w:rPr>
                <w:rFonts w:eastAsia="標楷體" w:hint="eastAsia"/>
                <w:color w:val="000000" w:themeColor="text1"/>
              </w:rPr>
              <w:t>246.5</w:t>
            </w:r>
          </w:p>
        </w:tc>
        <w:tc>
          <w:tcPr>
            <w:tcW w:w="1233" w:type="dxa"/>
            <w:tcBorders>
              <w:top w:val="nil"/>
              <w:left w:val="nil"/>
              <w:bottom w:val="nil"/>
              <w:right w:val="nil"/>
            </w:tcBorders>
            <w:vAlign w:val="center"/>
          </w:tcPr>
          <w:p w:rsidR="00154528" w:rsidRPr="00DE7E78" w:rsidRDefault="00154528" w:rsidP="00413F3E">
            <w:pPr>
              <w:snapToGrid w:val="0"/>
              <w:spacing w:line="320" w:lineRule="exact"/>
              <w:ind w:right="296"/>
              <w:jc w:val="right"/>
              <w:rPr>
                <w:rFonts w:eastAsia="標楷體"/>
                <w:color w:val="000000" w:themeColor="text1"/>
              </w:rPr>
            </w:pPr>
            <w:r>
              <w:rPr>
                <w:rFonts w:eastAsia="標楷體" w:hint="eastAsia"/>
                <w:color w:val="000000" w:themeColor="text1"/>
              </w:rPr>
              <w:t>1.0</w:t>
            </w:r>
          </w:p>
        </w:tc>
        <w:tc>
          <w:tcPr>
            <w:tcW w:w="1800" w:type="dxa"/>
            <w:tcBorders>
              <w:top w:val="nil"/>
              <w:left w:val="nil"/>
              <w:bottom w:val="nil"/>
              <w:right w:val="nil"/>
            </w:tcBorders>
            <w:vAlign w:val="center"/>
          </w:tcPr>
          <w:p w:rsidR="00154528" w:rsidRPr="00DE7E78" w:rsidRDefault="00154528" w:rsidP="00413F3E">
            <w:pPr>
              <w:snapToGrid w:val="0"/>
              <w:spacing w:line="320" w:lineRule="exact"/>
              <w:ind w:right="536"/>
              <w:jc w:val="right"/>
              <w:rPr>
                <w:rFonts w:eastAsia="標楷體"/>
                <w:color w:val="000000" w:themeColor="text1"/>
              </w:rPr>
            </w:pPr>
            <w:r>
              <w:rPr>
                <w:rFonts w:eastAsia="標楷體" w:hint="eastAsia"/>
                <w:color w:val="000000" w:themeColor="text1"/>
              </w:rPr>
              <w:t>206.7</w:t>
            </w:r>
          </w:p>
        </w:tc>
        <w:tc>
          <w:tcPr>
            <w:tcW w:w="1440" w:type="dxa"/>
            <w:tcBorders>
              <w:top w:val="nil"/>
              <w:left w:val="nil"/>
              <w:bottom w:val="nil"/>
              <w:right w:val="nil"/>
            </w:tcBorders>
            <w:vAlign w:val="center"/>
          </w:tcPr>
          <w:p w:rsidR="00154528" w:rsidRPr="00DE7E78" w:rsidRDefault="00154528" w:rsidP="00413F3E">
            <w:pPr>
              <w:snapToGrid w:val="0"/>
              <w:spacing w:line="320" w:lineRule="exact"/>
              <w:ind w:right="417"/>
              <w:jc w:val="right"/>
              <w:rPr>
                <w:rFonts w:eastAsia="標楷體"/>
                <w:color w:val="000000" w:themeColor="text1"/>
              </w:rPr>
            </w:pPr>
            <w:r>
              <w:rPr>
                <w:rFonts w:eastAsia="標楷體" w:hint="eastAsia"/>
                <w:color w:val="000000" w:themeColor="text1"/>
              </w:rPr>
              <w:t>-0.8</w:t>
            </w:r>
          </w:p>
        </w:tc>
        <w:tc>
          <w:tcPr>
            <w:tcW w:w="1460" w:type="dxa"/>
            <w:tcBorders>
              <w:top w:val="nil"/>
              <w:left w:val="nil"/>
              <w:bottom w:val="nil"/>
              <w:right w:val="nil"/>
            </w:tcBorders>
            <w:vAlign w:val="center"/>
          </w:tcPr>
          <w:p w:rsidR="00154528" w:rsidRPr="00DE7E78" w:rsidRDefault="00154528" w:rsidP="00413F3E">
            <w:pPr>
              <w:snapToGrid w:val="0"/>
              <w:spacing w:line="320" w:lineRule="exact"/>
              <w:ind w:right="460"/>
              <w:jc w:val="right"/>
              <w:rPr>
                <w:rFonts w:eastAsia="標楷體"/>
                <w:color w:val="000000" w:themeColor="text1"/>
              </w:rPr>
            </w:pPr>
            <w:r>
              <w:rPr>
                <w:rFonts w:eastAsia="標楷體" w:hint="eastAsia"/>
                <w:color w:val="000000" w:themeColor="text1"/>
              </w:rPr>
              <w:t>39.8</w:t>
            </w:r>
          </w:p>
        </w:tc>
      </w:tr>
      <w:tr w:rsidR="00154528" w:rsidRPr="003B6B9A" w:rsidTr="00294CB8">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nil"/>
              <w:right w:val="nil"/>
            </w:tcBorders>
            <w:vAlign w:val="center"/>
          </w:tcPr>
          <w:p w:rsidR="00154528" w:rsidRPr="00DE7E78" w:rsidRDefault="00154528" w:rsidP="00413F3E">
            <w:pPr>
              <w:snapToGrid w:val="0"/>
              <w:spacing w:line="320" w:lineRule="exact"/>
              <w:ind w:right="480"/>
              <w:jc w:val="right"/>
              <w:rPr>
                <w:rFonts w:eastAsia="標楷體"/>
                <w:color w:val="000000" w:themeColor="text1"/>
              </w:rPr>
            </w:pPr>
            <w:r>
              <w:rPr>
                <w:rFonts w:eastAsia="標楷體" w:hint="eastAsia"/>
                <w:color w:val="000000" w:themeColor="text1"/>
              </w:rPr>
              <w:t>225.6</w:t>
            </w:r>
          </w:p>
        </w:tc>
        <w:tc>
          <w:tcPr>
            <w:tcW w:w="1233" w:type="dxa"/>
            <w:tcBorders>
              <w:top w:val="nil"/>
              <w:left w:val="nil"/>
              <w:bottom w:val="nil"/>
              <w:right w:val="nil"/>
            </w:tcBorders>
            <w:vAlign w:val="center"/>
          </w:tcPr>
          <w:p w:rsidR="00154528" w:rsidRPr="00DE7E78" w:rsidRDefault="00154528" w:rsidP="00413F3E">
            <w:pPr>
              <w:snapToGrid w:val="0"/>
              <w:spacing w:line="320" w:lineRule="exact"/>
              <w:ind w:right="296"/>
              <w:jc w:val="right"/>
              <w:rPr>
                <w:rFonts w:eastAsia="標楷體"/>
                <w:color w:val="000000" w:themeColor="text1"/>
              </w:rPr>
            </w:pPr>
            <w:r>
              <w:rPr>
                <w:rFonts w:eastAsia="標楷體" w:hint="eastAsia"/>
                <w:color w:val="000000" w:themeColor="text1"/>
              </w:rPr>
              <w:t>-1.8</w:t>
            </w:r>
          </w:p>
        </w:tc>
        <w:tc>
          <w:tcPr>
            <w:tcW w:w="1800" w:type="dxa"/>
            <w:tcBorders>
              <w:top w:val="nil"/>
              <w:left w:val="nil"/>
              <w:bottom w:val="nil"/>
              <w:right w:val="nil"/>
            </w:tcBorders>
            <w:vAlign w:val="center"/>
          </w:tcPr>
          <w:p w:rsidR="00154528" w:rsidRPr="00DE7E78" w:rsidRDefault="00154528" w:rsidP="00413F3E">
            <w:pPr>
              <w:snapToGrid w:val="0"/>
              <w:spacing w:line="320" w:lineRule="exact"/>
              <w:ind w:right="536"/>
              <w:jc w:val="right"/>
              <w:rPr>
                <w:rFonts w:eastAsia="標楷體"/>
                <w:color w:val="000000" w:themeColor="text1"/>
              </w:rPr>
            </w:pPr>
            <w:r>
              <w:rPr>
                <w:rFonts w:eastAsia="標楷體" w:hint="eastAsia"/>
                <w:color w:val="000000" w:themeColor="text1"/>
              </w:rPr>
              <w:t>181.9</w:t>
            </w:r>
          </w:p>
        </w:tc>
        <w:tc>
          <w:tcPr>
            <w:tcW w:w="1440" w:type="dxa"/>
            <w:tcBorders>
              <w:top w:val="nil"/>
              <w:left w:val="nil"/>
              <w:bottom w:val="nil"/>
              <w:right w:val="nil"/>
            </w:tcBorders>
            <w:vAlign w:val="center"/>
          </w:tcPr>
          <w:p w:rsidR="00154528" w:rsidRPr="00DE7E78" w:rsidRDefault="00154528" w:rsidP="00413F3E">
            <w:pPr>
              <w:snapToGrid w:val="0"/>
              <w:spacing w:line="320" w:lineRule="exact"/>
              <w:ind w:right="417"/>
              <w:jc w:val="right"/>
              <w:rPr>
                <w:rFonts w:eastAsia="標楷體"/>
                <w:color w:val="000000" w:themeColor="text1"/>
              </w:rPr>
            </w:pPr>
            <w:r>
              <w:rPr>
                <w:rFonts w:eastAsia="標楷體" w:hint="eastAsia"/>
                <w:color w:val="000000" w:themeColor="text1"/>
              </w:rPr>
              <w:t>0.7</w:t>
            </w:r>
          </w:p>
        </w:tc>
        <w:tc>
          <w:tcPr>
            <w:tcW w:w="1460" w:type="dxa"/>
            <w:tcBorders>
              <w:top w:val="nil"/>
              <w:left w:val="nil"/>
              <w:bottom w:val="nil"/>
              <w:right w:val="nil"/>
            </w:tcBorders>
            <w:vAlign w:val="center"/>
          </w:tcPr>
          <w:p w:rsidR="00154528" w:rsidRPr="00DE7E78" w:rsidRDefault="00154528" w:rsidP="00413F3E">
            <w:pPr>
              <w:snapToGrid w:val="0"/>
              <w:spacing w:line="320" w:lineRule="exact"/>
              <w:ind w:right="460"/>
              <w:jc w:val="right"/>
              <w:rPr>
                <w:rFonts w:eastAsia="標楷體"/>
                <w:color w:val="000000" w:themeColor="text1"/>
              </w:rPr>
            </w:pPr>
            <w:r>
              <w:rPr>
                <w:rFonts w:eastAsia="標楷體" w:hint="eastAsia"/>
                <w:color w:val="000000" w:themeColor="text1"/>
              </w:rPr>
              <w:t>43.7</w:t>
            </w:r>
          </w:p>
        </w:tc>
      </w:tr>
      <w:tr w:rsidR="00154528" w:rsidRPr="003B6B9A" w:rsidTr="00892E22">
        <w:trPr>
          <w:trHeight w:val="351"/>
        </w:trPr>
        <w:tc>
          <w:tcPr>
            <w:tcW w:w="1544" w:type="dxa"/>
            <w:tcBorders>
              <w:top w:val="nil"/>
              <w:left w:val="nil"/>
              <w:bottom w:val="nil"/>
              <w:right w:val="single" w:sz="4" w:space="0" w:color="auto"/>
            </w:tcBorders>
          </w:tcPr>
          <w:p w:rsidR="00154528"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10</w:t>
            </w:r>
            <w:r w:rsidRPr="005F7CBE">
              <w:rPr>
                <w:rFonts w:eastAsia="標楷體" w:hint="eastAsia"/>
              </w:rPr>
              <w:t>月</w:t>
            </w:r>
          </w:p>
        </w:tc>
        <w:tc>
          <w:tcPr>
            <w:tcW w:w="1800" w:type="dxa"/>
            <w:tcBorders>
              <w:top w:val="nil"/>
              <w:left w:val="single" w:sz="4" w:space="0" w:color="auto"/>
              <w:bottom w:val="nil"/>
              <w:right w:val="nil"/>
            </w:tcBorders>
            <w:vAlign w:val="center"/>
          </w:tcPr>
          <w:p w:rsidR="00154528" w:rsidRDefault="00154528" w:rsidP="00413F3E">
            <w:pPr>
              <w:snapToGrid w:val="0"/>
              <w:spacing w:line="320" w:lineRule="exact"/>
              <w:ind w:right="480"/>
              <w:jc w:val="right"/>
              <w:rPr>
                <w:rFonts w:eastAsia="標楷體"/>
                <w:color w:val="000000" w:themeColor="text1"/>
              </w:rPr>
            </w:pPr>
            <w:r>
              <w:rPr>
                <w:rFonts w:eastAsia="標楷體" w:hint="eastAsia"/>
                <w:color w:val="000000" w:themeColor="text1"/>
              </w:rPr>
              <w:t>267.5</w:t>
            </w:r>
          </w:p>
        </w:tc>
        <w:tc>
          <w:tcPr>
            <w:tcW w:w="1233" w:type="dxa"/>
            <w:tcBorders>
              <w:top w:val="nil"/>
              <w:left w:val="nil"/>
              <w:bottom w:val="nil"/>
              <w:right w:val="nil"/>
            </w:tcBorders>
            <w:vAlign w:val="center"/>
          </w:tcPr>
          <w:p w:rsidR="00154528" w:rsidRDefault="00154528" w:rsidP="00413F3E">
            <w:pPr>
              <w:snapToGrid w:val="0"/>
              <w:spacing w:line="320" w:lineRule="exact"/>
              <w:ind w:right="296"/>
              <w:jc w:val="right"/>
              <w:rPr>
                <w:rFonts w:eastAsia="標楷體"/>
                <w:color w:val="000000" w:themeColor="text1"/>
              </w:rPr>
            </w:pPr>
            <w:r>
              <w:rPr>
                <w:rFonts w:eastAsia="標楷體" w:hint="eastAsia"/>
                <w:color w:val="000000" w:themeColor="text1"/>
              </w:rPr>
              <w:t>9.4</w:t>
            </w:r>
          </w:p>
        </w:tc>
        <w:tc>
          <w:tcPr>
            <w:tcW w:w="1800" w:type="dxa"/>
            <w:tcBorders>
              <w:top w:val="nil"/>
              <w:left w:val="nil"/>
              <w:bottom w:val="nil"/>
              <w:right w:val="nil"/>
            </w:tcBorders>
            <w:vAlign w:val="center"/>
          </w:tcPr>
          <w:p w:rsidR="00154528" w:rsidRDefault="00154528" w:rsidP="00413F3E">
            <w:pPr>
              <w:snapToGrid w:val="0"/>
              <w:spacing w:line="320" w:lineRule="exact"/>
              <w:ind w:right="536"/>
              <w:jc w:val="right"/>
              <w:rPr>
                <w:rFonts w:eastAsia="標楷體"/>
                <w:color w:val="000000" w:themeColor="text1"/>
              </w:rPr>
            </w:pPr>
            <w:r>
              <w:rPr>
                <w:rFonts w:eastAsia="標楷體" w:hint="eastAsia"/>
                <w:color w:val="000000" w:themeColor="text1"/>
              </w:rPr>
              <w:t>223.7</w:t>
            </w:r>
          </w:p>
        </w:tc>
        <w:tc>
          <w:tcPr>
            <w:tcW w:w="1440" w:type="dxa"/>
            <w:tcBorders>
              <w:top w:val="nil"/>
              <w:left w:val="nil"/>
              <w:bottom w:val="nil"/>
              <w:right w:val="nil"/>
            </w:tcBorders>
            <w:vAlign w:val="center"/>
          </w:tcPr>
          <w:p w:rsidR="00154528" w:rsidRDefault="00154528" w:rsidP="00413F3E">
            <w:pPr>
              <w:snapToGrid w:val="0"/>
              <w:spacing w:line="320" w:lineRule="exact"/>
              <w:ind w:right="417"/>
              <w:jc w:val="right"/>
              <w:rPr>
                <w:rFonts w:eastAsia="標楷體"/>
                <w:color w:val="000000" w:themeColor="text1"/>
              </w:rPr>
            </w:pPr>
            <w:r>
              <w:rPr>
                <w:rFonts w:eastAsia="標楷體" w:hint="eastAsia"/>
                <w:color w:val="000000" w:themeColor="text1"/>
              </w:rPr>
              <w:t>19.5</w:t>
            </w:r>
          </w:p>
        </w:tc>
        <w:tc>
          <w:tcPr>
            <w:tcW w:w="1460" w:type="dxa"/>
            <w:tcBorders>
              <w:top w:val="nil"/>
              <w:left w:val="nil"/>
              <w:bottom w:val="nil"/>
              <w:right w:val="nil"/>
            </w:tcBorders>
            <w:vAlign w:val="center"/>
          </w:tcPr>
          <w:p w:rsidR="00154528" w:rsidRDefault="00154528" w:rsidP="00413F3E">
            <w:pPr>
              <w:snapToGrid w:val="0"/>
              <w:spacing w:line="320" w:lineRule="exact"/>
              <w:ind w:right="460"/>
              <w:jc w:val="right"/>
              <w:rPr>
                <w:rFonts w:eastAsia="標楷體"/>
                <w:color w:val="000000" w:themeColor="text1"/>
              </w:rPr>
            </w:pPr>
            <w:r>
              <w:rPr>
                <w:rFonts w:eastAsia="標楷體" w:hint="eastAsia"/>
                <w:color w:val="000000" w:themeColor="text1"/>
              </w:rPr>
              <w:t>43.8</w:t>
            </w:r>
          </w:p>
        </w:tc>
      </w:tr>
      <w:tr w:rsidR="00892E22" w:rsidRPr="003B6B9A" w:rsidTr="0066776E">
        <w:trPr>
          <w:trHeight w:val="351"/>
        </w:trPr>
        <w:tc>
          <w:tcPr>
            <w:tcW w:w="1544" w:type="dxa"/>
            <w:tcBorders>
              <w:top w:val="nil"/>
              <w:left w:val="nil"/>
              <w:bottom w:val="single" w:sz="4" w:space="0" w:color="auto"/>
              <w:right w:val="single" w:sz="4" w:space="0" w:color="auto"/>
            </w:tcBorders>
          </w:tcPr>
          <w:p w:rsidR="00892E22" w:rsidRDefault="00892E22" w:rsidP="00892E2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11</w:t>
            </w:r>
            <w:r w:rsidRPr="005F7CBE">
              <w:rPr>
                <w:rFonts w:eastAsia="標楷體" w:hint="eastAsia"/>
              </w:rPr>
              <w:t>月</w:t>
            </w:r>
          </w:p>
        </w:tc>
        <w:tc>
          <w:tcPr>
            <w:tcW w:w="1800" w:type="dxa"/>
            <w:tcBorders>
              <w:top w:val="nil"/>
              <w:left w:val="single" w:sz="4" w:space="0" w:color="auto"/>
              <w:bottom w:val="single" w:sz="4" w:space="0" w:color="auto"/>
              <w:right w:val="nil"/>
            </w:tcBorders>
            <w:vAlign w:val="center"/>
          </w:tcPr>
          <w:p w:rsidR="00892E22" w:rsidRDefault="00892E22" w:rsidP="00892E22">
            <w:pPr>
              <w:snapToGrid w:val="0"/>
              <w:spacing w:line="320" w:lineRule="exact"/>
              <w:ind w:right="480"/>
              <w:jc w:val="right"/>
              <w:rPr>
                <w:rFonts w:eastAsia="標楷體"/>
                <w:color w:val="000000" w:themeColor="text1"/>
              </w:rPr>
            </w:pPr>
            <w:r>
              <w:rPr>
                <w:rFonts w:eastAsia="標楷體" w:hint="eastAsia"/>
                <w:color w:val="000000" w:themeColor="text1"/>
              </w:rPr>
              <w:t>253.4</w:t>
            </w:r>
          </w:p>
        </w:tc>
        <w:tc>
          <w:tcPr>
            <w:tcW w:w="1233" w:type="dxa"/>
            <w:tcBorders>
              <w:top w:val="nil"/>
              <w:left w:val="nil"/>
              <w:bottom w:val="single" w:sz="4" w:space="0" w:color="auto"/>
              <w:right w:val="nil"/>
            </w:tcBorders>
            <w:vAlign w:val="center"/>
          </w:tcPr>
          <w:p w:rsidR="00892E22" w:rsidRPr="00892E22" w:rsidRDefault="00892E22" w:rsidP="00892E22">
            <w:pPr>
              <w:snapToGrid w:val="0"/>
              <w:spacing w:line="320" w:lineRule="exact"/>
              <w:ind w:right="296"/>
              <w:jc w:val="right"/>
              <w:rPr>
                <w:rFonts w:eastAsia="標楷體"/>
                <w:color w:val="000000" w:themeColor="text1"/>
              </w:rPr>
            </w:pPr>
            <w:r w:rsidRPr="00892E22">
              <w:rPr>
                <w:rFonts w:eastAsia="標楷體"/>
                <w:color w:val="000000" w:themeColor="text1"/>
              </w:rPr>
              <w:t xml:space="preserve">12.1 </w:t>
            </w:r>
          </w:p>
        </w:tc>
        <w:tc>
          <w:tcPr>
            <w:tcW w:w="1800" w:type="dxa"/>
            <w:tcBorders>
              <w:top w:val="nil"/>
              <w:left w:val="nil"/>
              <w:bottom w:val="single" w:sz="4" w:space="0" w:color="auto"/>
              <w:right w:val="nil"/>
            </w:tcBorders>
            <w:vAlign w:val="center"/>
          </w:tcPr>
          <w:p w:rsidR="00892E22" w:rsidRPr="00892E22" w:rsidRDefault="00892E22" w:rsidP="00892E22">
            <w:pPr>
              <w:snapToGrid w:val="0"/>
              <w:spacing w:line="320" w:lineRule="exact"/>
              <w:ind w:right="536"/>
              <w:jc w:val="right"/>
              <w:rPr>
                <w:rFonts w:eastAsia="標楷體"/>
                <w:color w:val="000000" w:themeColor="text1"/>
              </w:rPr>
            </w:pPr>
            <w:r w:rsidRPr="00892E22">
              <w:rPr>
                <w:rFonts w:eastAsia="標楷體"/>
                <w:color w:val="000000" w:themeColor="text1"/>
              </w:rPr>
              <w:t>2</w:t>
            </w:r>
            <w:r w:rsidRPr="00892E22">
              <w:rPr>
                <w:rFonts w:eastAsia="標楷體" w:hint="eastAsia"/>
                <w:color w:val="000000" w:themeColor="text1"/>
              </w:rPr>
              <w:t>10</w:t>
            </w:r>
            <w:r w:rsidRPr="00892E22">
              <w:rPr>
                <w:rFonts w:eastAsia="標楷體"/>
                <w:color w:val="000000" w:themeColor="text1"/>
              </w:rPr>
              <w:t xml:space="preserve">.7 </w:t>
            </w:r>
          </w:p>
        </w:tc>
        <w:tc>
          <w:tcPr>
            <w:tcW w:w="1440" w:type="dxa"/>
            <w:tcBorders>
              <w:top w:val="nil"/>
              <w:left w:val="nil"/>
              <w:bottom w:val="single" w:sz="4" w:space="0" w:color="auto"/>
              <w:right w:val="nil"/>
            </w:tcBorders>
            <w:vAlign w:val="center"/>
          </w:tcPr>
          <w:p w:rsidR="00892E22" w:rsidRPr="00892E22" w:rsidRDefault="00892E22" w:rsidP="00892E22">
            <w:pPr>
              <w:snapToGrid w:val="0"/>
              <w:spacing w:line="320" w:lineRule="exact"/>
              <w:ind w:right="417"/>
              <w:jc w:val="right"/>
              <w:rPr>
                <w:rFonts w:eastAsia="標楷體"/>
                <w:color w:val="000000" w:themeColor="text1"/>
              </w:rPr>
            </w:pPr>
            <w:r w:rsidRPr="00892E22">
              <w:rPr>
                <w:rFonts w:eastAsia="標楷體"/>
                <w:color w:val="000000" w:themeColor="text1"/>
              </w:rPr>
              <w:t xml:space="preserve">3.0 </w:t>
            </w:r>
          </w:p>
        </w:tc>
        <w:tc>
          <w:tcPr>
            <w:tcW w:w="1460" w:type="dxa"/>
            <w:tcBorders>
              <w:top w:val="nil"/>
              <w:left w:val="nil"/>
              <w:bottom w:val="single" w:sz="4" w:space="0" w:color="auto"/>
              <w:right w:val="nil"/>
            </w:tcBorders>
            <w:vAlign w:val="center"/>
          </w:tcPr>
          <w:p w:rsidR="00892E22" w:rsidRDefault="00892E22" w:rsidP="00B55415">
            <w:pPr>
              <w:snapToGrid w:val="0"/>
              <w:spacing w:line="320" w:lineRule="exact"/>
              <w:ind w:right="460"/>
              <w:jc w:val="right"/>
              <w:rPr>
                <w:rFonts w:eastAsia="標楷體"/>
                <w:color w:val="000000" w:themeColor="text1"/>
              </w:rPr>
            </w:pPr>
            <w:r>
              <w:rPr>
                <w:rFonts w:eastAsia="標楷體" w:hint="eastAsia"/>
                <w:color w:val="000000" w:themeColor="text1"/>
              </w:rPr>
              <w:t>4</w:t>
            </w:r>
            <w:r w:rsidR="00B55415">
              <w:rPr>
                <w:rFonts w:eastAsia="標楷體" w:hint="eastAsia"/>
                <w:color w:val="000000" w:themeColor="text1"/>
              </w:rPr>
              <w:t>2</w:t>
            </w:r>
            <w:r>
              <w:rPr>
                <w:rFonts w:eastAsia="標楷體" w:hint="eastAsia"/>
                <w:color w:val="000000" w:themeColor="text1"/>
              </w:rPr>
              <w:t>.</w:t>
            </w:r>
            <w:r w:rsidR="00B55415">
              <w:rPr>
                <w:rFonts w:eastAsia="標楷體" w:hint="eastAsia"/>
                <w:color w:val="000000" w:themeColor="text1"/>
              </w:rPr>
              <w:t>7</w:t>
            </w:r>
          </w:p>
        </w:tc>
      </w:tr>
    </w:tbl>
    <w:p w:rsidR="00F454C0" w:rsidRPr="00E44C97" w:rsidRDefault="00F454C0" w:rsidP="00F454C0">
      <w:pPr>
        <w:spacing w:line="320" w:lineRule="exact"/>
        <w:ind w:left="642" w:rightChars="-187" w:right="-449" w:hangingChars="292" w:hanging="642"/>
        <w:rPr>
          <w:rFonts w:eastAsia="標楷體"/>
          <w:sz w:val="22"/>
          <w:szCs w:val="22"/>
        </w:rPr>
      </w:pPr>
      <w:proofErr w:type="gramStart"/>
      <w:r w:rsidRPr="00E44C97">
        <w:rPr>
          <w:rFonts w:eastAsia="標楷體"/>
          <w:sz w:val="22"/>
          <w:szCs w:val="22"/>
        </w:rPr>
        <w:t>註</w:t>
      </w:r>
      <w:proofErr w:type="gramEnd"/>
      <w:r w:rsidRPr="00E44C97">
        <w:rPr>
          <w:rFonts w:eastAsia="標楷體"/>
          <w:sz w:val="22"/>
          <w:szCs w:val="22"/>
        </w:rPr>
        <w:t>：</w:t>
      </w:r>
      <w:r w:rsidRPr="00E44C97">
        <w:rPr>
          <w:rFonts w:eastAsia="標楷體"/>
          <w:sz w:val="22"/>
          <w:szCs w:val="22"/>
        </w:rPr>
        <w:t>1.</w:t>
      </w:r>
      <w:r w:rsidRPr="00E44C97">
        <w:rPr>
          <w:rFonts w:eastAsia="標楷體"/>
          <w:sz w:val="22"/>
          <w:szCs w:val="22"/>
        </w:rPr>
        <w:t>自</w:t>
      </w:r>
      <w:r w:rsidRPr="00E44C97">
        <w:rPr>
          <w:rFonts w:eastAsia="標楷體"/>
          <w:sz w:val="22"/>
          <w:szCs w:val="22"/>
        </w:rPr>
        <w:t>95</w:t>
      </w:r>
      <w:r w:rsidRPr="00E44C97">
        <w:rPr>
          <w:rFonts w:eastAsia="標楷體"/>
          <w:sz w:val="22"/>
          <w:szCs w:val="22"/>
        </w:rPr>
        <w:t>年</w:t>
      </w:r>
      <w:r w:rsidRPr="00E44C97">
        <w:rPr>
          <w:rFonts w:eastAsia="標楷體"/>
          <w:sz w:val="22"/>
          <w:szCs w:val="22"/>
        </w:rPr>
        <w:t>1</w:t>
      </w:r>
      <w:r w:rsidRPr="00E44C97">
        <w:rPr>
          <w:rFonts w:eastAsia="標楷體"/>
          <w:sz w:val="22"/>
          <w:szCs w:val="22"/>
        </w:rPr>
        <w:t>月起，進出口貿易統計改依聯合國</w:t>
      </w:r>
      <w:r w:rsidRPr="00E44C97">
        <w:rPr>
          <w:rFonts w:eastAsia="標楷體"/>
          <w:sz w:val="22"/>
          <w:szCs w:val="22"/>
        </w:rPr>
        <w:t>2004</w:t>
      </w:r>
      <w:r w:rsidRPr="00E44C97">
        <w:rPr>
          <w:rFonts w:eastAsia="標楷體"/>
          <w:sz w:val="22"/>
          <w:szCs w:val="22"/>
        </w:rPr>
        <w:t>年版「國際商品貿易統計手冊」規範之</w:t>
      </w:r>
      <w:proofErr w:type="gramStart"/>
      <w:r w:rsidRPr="00E44C97">
        <w:rPr>
          <w:rFonts w:eastAsia="標楷體"/>
          <w:sz w:val="22"/>
          <w:szCs w:val="22"/>
        </w:rPr>
        <w:t>準則編布</w:t>
      </w:r>
      <w:proofErr w:type="gramEnd"/>
      <w:r w:rsidRPr="00E44C97">
        <w:rPr>
          <w:rFonts w:eastAsia="標楷體"/>
          <w:sz w:val="22"/>
          <w:szCs w:val="22"/>
        </w:rPr>
        <w:t>，出口及進口總值改</w:t>
      </w:r>
      <w:proofErr w:type="gramStart"/>
      <w:r w:rsidRPr="00E44C97">
        <w:rPr>
          <w:rFonts w:eastAsia="標楷體"/>
          <w:sz w:val="22"/>
          <w:szCs w:val="22"/>
        </w:rPr>
        <w:t>採</w:t>
      </w:r>
      <w:proofErr w:type="gramEnd"/>
      <w:r w:rsidRPr="00E44C97">
        <w:rPr>
          <w:rFonts w:eastAsia="標楷體"/>
          <w:sz w:val="22"/>
          <w:szCs w:val="22"/>
        </w:rPr>
        <w:t>「出口總值＝出口＋復出口」、「進口總值＝進口＋復進口」之</w:t>
      </w:r>
      <w:proofErr w:type="gramStart"/>
      <w:r w:rsidRPr="00E44C97">
        <w:rPr>
          <w:rFonts w:eastAsia="標楷體"/>
          <w:sz w:val="22"/>
          <w:szCs w:val="22"/>
        </w:rPr>
        <w:t>編法列</w:t>
      </w:r>
      <w:proofErr w:type="gramEnd"/>
      <w:r w:rsidRPr="00E44C97">
        <w:rPr>
          <w:rFonts w:eastAsia="標楷體"/>
          <w:sz w:val="22"/>
          <w:szCs w:val="22"/>
        </w:rPr>
        <w:t>示。</w:t>
      </w:r>
    </w:p>
    <w:p w:rsidR="00F454C0" w:rsidRPr="00E44C97" w:rsidRDefault="00F454C0" w:rsidP="00F454C0">
      <w:pPr>
        <w:spacing w:line="320" w:lineRule="exact"/>
        <w:ind w:leftChars="177" w:left="612" w:rightChars="-187" w:right="-449" w:hangingChars="85" w:hanging="187"/>
        <w:rPr>
          <w:rFonts w:eastAsia="標楷體"/>
          <w:sz w:val="22"/>
          <w:szCs w:val="22"/>
        </w:rPr>
      </w:pPr>
      <w:r w:rsidRPr="00E44C97">
        <w:rPr>
          <w:rFonts w:eastAsia="標楷體"/>
          <w:sz w:val="22"/>
          <w:szCs w:val="22"/>
        </w:rPr>
        <w:t>2.</w:t>
      </w:r>
      <w:r w:rsidRPr="00E44C97">
        <w:rPr>
          <w:rFonts w:eastAsia="標楷體"/>
          <w:sz w:val="22"/>
          <w:szCs w:val="22"/>
        </w:rPr>
        <w:t>依據財政部定義，復出口：為外貨進口後因故退回或再轉售國外、或經簡易加工後再出口者。復進口：為國貨出口後因故退回或委外簡易加工後再進口。</w:t>
      </w:r>
    </w:p>
    <w:p w:rsidR="00F454C0" w:rsidRPr="00E44C97" w:rsidRDefault="00F454C0" w:rsidP="00F454C0">
      <w:pPr>
        <w:spacing w:line="320" w:lineRule="exact"/>
        <w:ind w:leftChars="177" w:left="612" w:rightChars="-187" w:right="-449" w:hangingChars="85" w:hanging="187"/>
        <w:rPr>
          <w:rFonts w:eastAsia="標楷體"/>
          <w:sz w:val="22"/>
          <w:szCs w:val="22"/>
        </w:rPr>
      </w:pPr>
      <w:r w:rsidRPr="00E44C97">
        <w:rPr>
          <w:rFonts w:eastAsia="標楷體" w:hint="eastAsia"/>
          <w:sz w:val="22"/>
          <w:szCs w:val="22"/>
        </w:rPr>
        <w:t>3.</w:t>
      </w:r>
      <w:r w:rsidRPr="00E44C97">
        <w:rPr>
          <w:rFonts w:eastAsia="標楷體" w:hint="eastAsia"/>
          <w:sz w:val="22"/>
          <w:szCs w:val="22"/>
        </w:rPr>
        <w:t>為與國際接軌，我國進出口貿易統計自</w:t>
      </w:r>
      <w:r w:rsidRPr="00E44C97">
        <w:rPr>
          <w:rFonts w:eastAsia="標楷體" w:hint="eastAsia"/>
          <w:sz w:val="22"/>
          <w:szCs w:val="22"/>
        </w:rPr>
        <w:t xml:space="preserve"> 105 </w:t>
      </w:r>
      <w:r w:rsidRPr="00E44C97">
        <w:rPr>
          <w:rFonts w:eastAsia="標楷體" w:hint="eastAsia"/>
          <w:sz w:val="22"/>
          <w:szCs w:val="22"/>
        </w:rPr>
        <w:t>年起由廣義特殊貿制度改</w:t>
      </w:r>
      <w:proofErr w:type="gramStart"/>
      <w:r w:rsidRPr="00E44C97">
        <w:rPr>
          <w:rFonts w:eastAsia="標楷體" w:hint="eastAsia"/>
          <w:sz w:val="22"/>
          <w:szCs w:val="22"/>
        </w:rPr>
        <w:t>採</w:t>
      </w:r>
      <w:proofErr w:type="gramEnd"/>
      <w:r w:rsidRPr="00E44C97">
        <w:rPr>
          <w:rFonts w:eastAsia="標楷體" w:hint="eastAsia"/>
          <w:sz w:val="22"/>
          <w:szCs w:val="22"/>
        </w:rPr>
        <w:t>一般貿易制度，</w:t>
      </w:r>
      <w:proofErr w:type="gramStart"/>
      <w:r w:rsidRPr="00E44C97">
        <w:rPr>
          <w:rFonts w:eastAsia="標楷體" w:hint="eastAsia"/>
          <w:sz w:val="22"/>
          <w:szCs w:val="22"/>
        </w:rPr>
        <w:t>納計自</w:t>
      </w:r>
      <w:proofErr w:type="gramEnd"/>
      <w:r w:rsidRPr="00E44C97">
        <w:rPr>
          <w:rFonts w:eastAsia="標楷體" w:hint="eastAsia"/>
          <w:sz w:val="22"/>
          <w:szCs w:val="22"/>
        </w:rPr>
        <w:t>國外進儲自由貿易港區倉儲物流業或海關保稅倉庫、物流中心後，又自該區域運往國外之貨物，新制資料追溯</w:t>
      </w:r>
      <w:r w:rsidRPr="00E44C97">
        <w:rPr>
          <w:rFonts w:eastAsia="標楷體" w:hint="eastAsia"/>
          <w:sz w:val="22"/>
          <w:szCs w:val="22"/>
        </w:rPr>
        <w:t>(</w:t>
      </w:r>
      <w:r w:rsidRPr="00E44C97">
        <w:rPr>
          <w:rFonts w:eastAsia="標楷體" w:hint="eastAsia"/>
          <w:sz w:val="22"/>
          <w:szCs w:val="22"/>
        </w:rPr>
        <w:t>推估</w:t>
      </w:r>
      <w:r w:rsidRPr="00E44C97">
        <w:rPr>
          <w:rFonts w:eastAsia="標楷體" w:hint="eastAsia"/>
          <w:sz w:val="22"/>
          <w:szCs w:val="22"/>
        </w:rPr>
        <w:t>)</w:t>
      </w:r>
      <w:r w:rsidRPr="00E44C97">
        <w:rPr>
          <w:rFonts w:eastAsia="標楷體" w:hint="eastAsia"/>
          <w:sz w:val="22"/>
          <w:szCs w:val="22"/>
        </w:rPr>
        <w:t>至</w:t>
      </w:r>
      <w:r w:rsidRPr="00E44C97">
        <w:rPr>
          <w:rFonts w:eastAsia="標楷體" w:hint="eastAsia"/>
          <w:sz w:val="22"/>
          <w:szCs w:val="22"/>
        </w:rPr>
        <w:t>90</w:t>
      </w:r>
      <w:r w:rsidRPr="00E44C97">
        <w:rPr>
          <w:rFonts w:eastAsia="標楷體" w:hint="eastAsia"/>
          <w:sz w:val="22"/>
          <w:szCs w:val="22"/>
        </w:rPr>
        <w:t>年。</w:t>
      </w:r>
    </w:p>
    <w:p w:rsidR="00F454C0" w:rsidRPr="00E44C97" w:rsidRDefault="00F454C0" w:rsidP="00F454C0">
      <w:pPr>
        <w:spacing w:line="320" w:lineRule="exact"/>
        <w:rPr>
          <w:rFonts w:eastAsia="標楷體"/>
        </w:rPr>
      </w:pPr>
      <w:r w:rsidRPr="00E44C97">
        <w:rPr>
          <w:rFonts w:eastAsia="標楷體"/>
          <w:sz w:val="22"/>
          <w:szCs w:val="22"/>
        </w:rPr>
        <w:t>資料來源：財政部進出口貿易統計。</w:t>
      </w:r>
    </w:p>
    <w:p w:rsidR="00F454C0" w:rsidRPr="003663D2" w:rsidRDefault="00F454C0" w:rsidP="00F454C0">
      <w:pPr>
        <w:widowControl/>
        <w:tabs>
          <w:tab w:val="left" w:pos="540"/>
        </w:tabs>
        <w:snapToGrid w:val="0"/>
        <w:spacing w:beforeLines="50" w:before="180" w:line="300" w:lineRule="auto"/>
        <w:ind w:left="566" w:hangingChars="257" w:hanging="566"/>
        <w:jc w:val="both"/>
        <w:rPr>
          <w:rFonts w:eastAsia="標楷體"/>
          <w:b/>
          <w:bCs/>
          <w:color w:val="000000" w:themeColor="text1"/>
          <w:kern w:val="0"/>
          <w:sz w:val="28"/>
          <w:szCs w:val="20"/>
        </w:rPr>
      </w:pPr>
      <w:r w:rsidRPr="008B379D">
        <w:rPr>
          <w:rFonts w:eastAsia="標楷體"/>
          <w:b/>
          <w:bCs/>
          <w:color w:val="FF0000"/>
          <w:kern w:val="0"/>
          <w:sz w:val="22"/>
          <w:szCs w:val="22"/>
        </w:rPr>
        <w:br w:type="page"/>
      </w:r>
      <w:r w:rsidRPr="00AF293C">
        <w:rPr>
          <w:rFonts w:eastAsia="標楷體"/>
          <w:b/>
          <w:bCs/>
          <w:kern w:val="0"/>
          <w:sz w:val="28"/>
          <w:szCs w:val="20"/>
        </w:rPr>
        <w:lastRenderedPageBreak/>
        <w:t>２、</w:t>
      </w:r>
      <w:r w:rsidR="00154528" w:rsidRPr="00154528">
        <w:rPr>
          <w:rFonts w:eastAsia="標楷體" w:hint="eastAsia"/>
          <w:b/>
          <w:bCs/>
          <w:kern w:val="0"/>
          <w:sz w:val="28"/>
          <w:szCs w:val="20"/>
        </w:rPr>
        <w:t>105</w:t>
      </w:r>
      <w:r w:rsidR="00154528" w:rsidRPr="00154528">
        <w:rPr>
          <w:rFonts w:eastAsia="標楷體" w:hint="eastAsia"/>
          <w:b/>
          <w:bCs/>
          <w:kern w:val="0"/>
          <w:sz w:val="28"/>
          <w:szCs w:val="20"/>
        </w:rPr>
        <w:t>年</w:t>
      </w:r>
      <w:r w:rsidR="00154528" w:rsidRPr="00154528">
        <w:rPr>
          <w:rFonts w:eastAsia="標楷體" w:hint="eastAsia"/>
          <w:b/>
          <w:bCs/>
          <w:kern w:val="0"/>
          <w:sz w:val="28"/>
          <w:szCs w:val="20"/>
        </w:rPr>
        <w:t>1</w:t>
      </w:r>
      <w:r w:rsidR="00866310">
        <w:rPr>
          <w:rFonts w:eastAsia="標楷體" w:hint="eastAsia"/>
          <w:b/>
          <w:bCs/>
          <w:kern w:val="0"/>
          <w:sz w:val="28"/>
          <w:szCs w:val="20"/>
        </w:rPr>
        <w:t>1</w:t>
      </w:r>
      <w:r w:rsidR="00154528" w:rsidRPr="00154528">
        <w:rPr>
          <w:rFonts w:eastAsia="標楷體" w:hint="eastAsia"/>
          <w:b/>
          <w:bCs/>
          <w:kern w:val="0"/>
          <w:sz w:val="28"/>
          <w:szCs w:val="20"/>
        </w:rPr>
        <w:t>月我對主要國家</w:t>
      </w:r>
      <w:r w:rsidR="00154528" w:rsidRPr="00154528">
        <w:rPr>
          <w:rFonts w:eastAsia="標楷體" w:hint="eastAsia"/>
          <w:b/>
          <w:bCs/>
          <w:kern w:val="0"/>
          <w:sz w:val="28"/>
          <w:szCs w:val="20"/>
        </w:rPr>
        <w:t>(</w:t>
      </w:r>
      <w:r w:rsidR="00154528" w:rsidRPr="00154528">
        <w:rPr>
          <w:rFonts w:eastAsia="標楷體" w:hint="eastAsia"/>
          <w:b/>
          <w:bCs/>
          <w:kern w:val="0"/>
          <w:sz w:val="28"/>
          <w:szCs w:val="20"/>
        </w:rPr>
        <w:t>地區</w:t>
      </w:r>
      <w:r w:rsidR="00154528" w:rsidRPr="00154528">
        <w:rPr>
          <w:rFonts w:eastAsia="標楷體" w:hint="eastAsia"/>
          <w:b/>
          <w:bCs/>
          <w:kern w:val="0"/>
          <w:sz w:val="28"/>
          <w:szCs w:val="20"/>
        </w:rPr>
        <w:t>)</w:t>
      </w:r>
      <w:r w:rsidR="00154528" w:rsidRPr="00154528">
        <w:rPr>
          <w:rFonts w:eastAsia="標楷體" w:hint="eastAsia"/>
          <w:b/>
          <w:bCs/>
          <w:kern w:val="0"/>
          <w:sz w:val="28"/>
          <w:szCs w:val="20"/>
        </w:rPr>
        <w:t>出口漲幅最多為</w:t>
      </w:r>
      <w:r w:rsidR="00D56C0E" w:rsidRPr="00D56C0E">
        <w:rPr>
          <w:rFonts w:eastAsia="標楷體" w:hint="eastAsia"/>
          <w:b/>
          <w:bCs/>
          <w:kern w:val="0"/>
          <w:sz w:val="28"/>
          <w:szCs w:val="20"/>
        </w:rPr>
        <w:t>澳大利亞</w:t>
      </w:r>
      <w:r w:rsidR="00154528" w:rsidRPr="00154528">
        <w:rPr>
          <w:rFonts w:eastAsia="標楷體" w:hint="eastAsia"/>
          <w:b/>
          <w:bCs/>
          <w:kern w:val="0"/>
          <w:sz w:val="28"/>
          <w:szCs w:val="20"/>
        </w:rPr>
        <w:t>，進口漲幅最多為</w:t>
      </w:r>
      <w:r w:rsidR="00D56C0E">
        <w:rPr>
          <w:rFonts w:eastAsia="標楷體" w:hint="eastAsia"/>
          <w:b/>
          <w:bCs/>
          <w:kern w:val="0"/>
          <w:sz w:val="28"/>
          <w:szCs w:val="20"/>
        </w:rPr>
        <w:t>印度</w:t>
      </w:r>
    </w:p>
    <w:p w:rsidR="00F454C0" w:rsidRPr="003663D2" w:rsidRDefault="00154528" w:rsidP="00D56C0E">
      <w:pPr>
        <w:numPr>
          <w:ilvl w:val="0"/>
          <w:numId w:val="3"/>
        </w:numPr>
        <w:snapToGrid w:val="0"/>
        <w:spacing w:beforeLines="50" w:before="180" w:line="300" w:lineRule="auto"/>
        <w:ind w:left="851" w:right="-142" w:hanging="567"/>
        <w:jc w:val="both"/>
        <w:rPr>
          <w:rFonts w:eastAsia="標楷體"/>
          <w:bCs/>
          <w:color w:val="000000" w:themeColor="text1"/>
          <w:sz w:val="28"/>
          <w:szCs w:val="22"/>
        </w:rPr>
      </w:pPr>
      <w:r w:rsidRPr="00154528">
        <w:rPr>
          <w:rFonts w:eastAsia="標楷體" w:hint="eastAsia"/>
          <w:bCs/>
          <w:color w:val="000000" w:themeColor="text1"/>
          <w:sz w:val="28"/>
          <w:szCs w:val="22"/>
        </w:rPr>
        <w:t>1</w:t>
      </w:r>
      <w:r w:rsidR="00866310">
        <w:rPr>
          <w:rFonts w:eastAsia="標楷體" w:hint="eastAsia"/>
          <w:bCs/>
          <w:color w:val="000000" w:themeColor="text1"/>
          <w:sz w:val="28"/>
          <w:szCs w:val="22"/>
        </w:rPr>
        <w:t>1</w:t>
      </w:r>
      <w:r w:rsidRPr="00154528">
        <w:rPr>
          <w:rFonts w:eastAsia="標楷體"/>
          <w:bCs/>
          <w:color w:val="000000" w:themeColor="text1"/>
          <w:sz w:val="28"/>
          <w:szCs w:val="22"/>
        </w:rPr>
        <w:t>月我對主要國家</w:t>
      </w:r>
      <w:r w:rsidRPr="00154528">
        <w:rPr>
          <w:rFonts w:eastAsia="標楷體"/>
          <w:bCs/>
          <w:color w:val="000000" w:themeColor="text1"/>
          <w:sz w:val="28"/>
          <w:szCs w:val="22"/>
        </w:rPr>
        <w:t>(</w:t>
      </w:r>
      <w:r w:rsidRPr="00154528">
        <w:rPr>
          <w:rFonts w:eastAsia="標楷體"/>
          <w:bCs/>
          <w:color w:val="000000" w:themeColor="text1"/>
          <w:sz w:val="28"/>
          <w:szCs w:val="22"/>
        </w:rPr>
        <w:t>地區</w:t>
      </w:r>
      <w:r w:rsidRPr="00154528">
        <w:rPr>
          <w:rFonts w:eastAsia="標楷體"/>
          <w:bCs/>
          <w:color w:val="000000" w:themeColor="text1"/>
          <w:sz w:val="28"/>
          <w:szCs w:val="22"/>
        </w:rPr>
        <w:t>)</w:t>
      </w:r>
      <w:r w:rsidRPr="00154528">
        <w:rPr>
          <w:rFonts w:eastAsia="標楷體"/>
          <w:bCs/>
          <w:color w:val="000000" w:themeColor="text1"/>
          <w:sz w:val="28"/>
          <w:szCs w:val="22"/>
        </w:rPr>
        <w:t>出口</w:t>
      </w:r>
      <w:r w:rsidRPr="00154528">
        <w:rPr>
          <w:rFonts w:eastAsia="標楷體" w:hint="eastAsia"/>
          <w:bCs/>
          <w:color w:val="000000" w:themeColor="text1"/>
          <w:sz w:val="28"/>
          <w:szCs w:val="22"/>
        </w:rPr>
        <w:t>漲幅</w:t>
      </w:r>
      <w:r w:rsidRPr="00154528">
        <w:rPr>
          <w:rFonts w:eastAsia="標楷體"/>
          <w:bCs/>
          <w:color w:val="000000" w:themeColor="text1"/>
          <w:sz w:val="28"/>
          <w:szCs w:val="22"/>
        </w:rPr>
        <w:t>最多為</w:t>
      </w:r>
      <w:r w:rsidR="00D56C0E" w:rsidRPr="00D56C0E">
        <w:rPr>
          <w:rFonts w:eastAsia="標楷體" w:hint="eastAsia"/>
          <w:bCs/>
          <w:color w:val="000000" w:themeColor="text1"/>
          <w:sz w:val="28"/>
          <w:szCs w:val="22"/>
        </w:rPr>
        <w:t>澳大利亞</w:t>
      </w:r>
      <w:r w:rsidRPr="00154528">
        <w:rPr>
          <w:rFonts w:eastAsia="標楷體"/>
          <w:bCs/>
          <w:color w:val="000000" w:themeColor="text1"/>
          <w:sz w:val="28"/>
          <w:szCs w:val="22"/>
        </w:rPr>
        <w:t>，</w:t>
      </w:r>
      <w:r w:rsidRPr="00154528">
        <w:rPr>
          <w:rFonts w:eastAsia="標楷體" w:hint="eastAsia"/>
          <w:bCs/>
          <w:color w:val="000000" w:themeColor="text1"/>
          <w:sz w:val="28"/>
          <w:szCs w:val="22"/>
        </w:rPr>
        <w:t>達</w:t>
      </w:r>
      <w:r w:rsidR="00D56C0E">
        <w:rPr>
          <w:rFonts w:eastAsia="標楷體" w:hint="eastAsia"/>
          <w:bCs/>
          <w:color w:val="000000" w:themeColor="text1"/>
          <w:sz w:val="28"/>
          <w:szCs w:val="22"/>
        </w:rPr>
        <w:t>35</w:t>
      </w:r>
      <w:r w:rsidRPr="00154528">
        <w:rPr>
          <w:rFonts w:eastAsia="標楷體" w:hint="eastAsia"/>
          <w:bCs/>
          <w:color w:val="000000" w:themeColor="text1"/>
          <w:sz w:val="28"/>
          <w:szCs w:val="22"/>
        </w:rPr>
        <w:t>.</w:t>
      </w:r>
      <w:r w:rsidR="00D56C0E">
        <w:rPr>
          <w:rFonts w:eastAsia="標楷體" w:hint="eastAsia"/>
          <w:bCs/>
          <w:color w:val="000000" w:themeColor="text1"/>
          <w:sz w:val="28"/>
          <w:szCs w:val="22"/>
        </w:rPr>
        <w:t>3</w:t>
      </w:r>
      <w:r w:rsidRPr="00154528">
        <w:rPr>
          <w:rFonts w:eastAsia="標楷體"/>
          <w:bCs/>
          <w:color w:val="000000" w:themeColor="text1"/>
          <w:sz w:val="28"/>
          <w:szCs w:val="22"/>
        </w:rPr>
        <w:t>%</w:t>
      </w:r>
      <w:r w:rsidRPr="00154528">
        <w:rPr>
          <w:rFonts w:eastAsia="標楷體"/>
          <w:bCs/>
          <w:color w:val="000000" w:themeColor="text1"/>
          <w:sz w:val="28"/>
          <w:szCs w:val="22"/>
        </w:rPr>
        <w:t>；進口</w:t>
      </w:r>
      <w:r w:rsidRPr="00154528">
        <w:rPr>
          <w:rFonts w:eastAsia="標楷體" w:hint="eastAsia"/>
          <w:bCs/>
          <w:color w:val="000000" w:themeColor="text1"/>
          <w:sz w:val="28"/>
          <w:szCs w:val="22"/>
        </w:rPr>
        <w:t>漲幅</w:t>
      </w:r>
      <w:r w:rsidRPr="00154528">
        <w:rPr>
          <w:rFonts w:eastAsia="標楷體"/>
          <w:bCs/>
          <w:color w:val="000000" w:themeColor="text1"/>
          <w:sz w:val="28"/>
          <w:szCs w:val="22"/>
        </w:rPr>
        <w:t>最多為</w:t>
      </w:r>
      <w:r w:rsidR="00D56C0E" w:rsidRPr="00D56C0E">
        <w:rPr>
          <w:rFonts w:eastAsia="標楷體" w:hint="eastAsia"/>
          <w:bCs/>
          <w:color w:val="000000" w:themeColor="text1"/>
          <w:sz w:val="28"/>
          <w:szCs w:val="22"/>
        </w:rPr>
        <w:t>印度</w:t>
      </w:r>
      <w:r w:rsidRPr="00154528">
        <w:rPr>
          <w:rFonts w:eastAsia="標楷體"/>
          <w:bCs/>
          <w:color w:val="000000" w:themeColor="text1"/>
          <w:sz w:val="28"/>
          <w:szCs w:val="22"/>
        </w:rPr>
        <w:t>，</w:t>
      </w:r>
      <w:r w:rsidRPr="00154528">
        <w:rPr>
          <w:rFonts w:eastAsia="標楷體" w:hint="eastAsia"/>
          <w:bCs/>
          <w:color w:val="000000" w:themeColor="text1"/>
          <w:sz w:val="28"/>
          <w:szCs w:val="22"/>
        </w:rPr>
        <w:t>達</w:t>
      </w:r>
      <w:r w:rsidR="00D56C0E">
        <w:rPr>
          <w:rFonts w:eastAsia="標楷體" w:hint="eastAsia"/>
          <w:bCs/>
          <w:color w:val="000000" w:themeColor="text1"/>
          <w:sz w:val="28"/>
          <w:szCs w:val="22"/>
        </w:rPr>
        <w:t>5</w:t>
      </w:r>
      <w:r w:rsidRPr="00154528">
        <w:rPr>
          <w:rFonts w:eastAsia="標楷體" w:hint="eastAsia"/>
          <w:bCs/>
          <w:color w:val="000000" w:themeColor="text1"/>
          <w:sz w:val="28"/>
          <w:szCs w:val="22"/>
        </w:rPr>
        <w:t>1</w:t>
      </w:r>
      <w:r w:rsidR="00D56C0E">
        <w:rPr>
          <w:rFonts w:eastAsia="標楷體" w:hint="eastAsia"/>
          <w:bCs/>
          <w:color w:val="000000" w:themeColor="text1"/>
          <w:sz w:val="28"/>
          <w:szCs w:val="22"/>
        </w:rPr>
        <w:t>.</w:t>
      </w:r>
      <w:r w:rsidRPr="00154528">
        <w:rPr>
          <w:rFonts w:eastAsia="標楷體" w:hint="eastAsia"/>
          <w:bCs/>
          <w:color w:val="000000" w:themeColor="text1"/>
          <w:sz w:val="28"/>
          <w:szCs w:val="22"/>
        </w:rPr>
        <w:t>6</w:t>
      </w:r>
      <w:r w:rsidRPr="00154528">
        <w:rPr>
          <w:rFonts w:eastAsia="標楷體"/>
          <w:bCs/>
          <w:color w:val="000000" w:themeColor="text1"/>
          <w:sz w:val="28"/>
          <w:szCs w:val="22"/>
        </w:rPr>
        <w:t>%</w:t>
      </w:r>
      <w:r w:rsidRPr="00154528">
        <w:rPr>
          <w:rFonts w:eastAsia="標楷體"/>
          <w:bCs/>
          <w:color w:val="000000" w:themeColor="text1"/>
          <w:sz w:val="28"/>
          <w:szCs w:val="22"/>
        </w:rPr>
        <w:t>。</w:t>
      </w:r>
    </w:p>
    <w:p w:rsidR="00F454C0" w:rsidRPr="008B379D" w:rsidRDefault="00154528" w:rsidP="00EE36A5">
      <w:pPr>
        <w:numPr>
          <w:ilvl w:val="0"/>
          <w:numId w:val="3"/>
        </w:numPr>
        <w:snapToGrid w:val="0"/>
        <w:spacing w:beforeLines="50" w:before="180" w:line="300" w:lineRule="auto"/>
        <w:ind w:left="851" w:right="-142" w:hanging="567"/>
        <w:jc w:val="both"/>
        <w:rPr>
          <w:rFonts w:eastAsia="標楷體"/>
          <w:bCs/>
          <w:color w:val="FF0000"/>
          <w:sz w:val="28"/>
          <w:szCs w:val="22"/>
        </w:rPr>
      </w:pPr>
      <w:r w:rsidRPr="00154528">
        <w:rPr>
          <w:rFonts w:eastAsia="標楷體" w:hint="eastAsia"/>
          <w:bCs/>
          <w:sz w:val="28"/>
          <w:szCs w:val="22"/>
        </w:rPr>
        <w:t>1</w:t>
      </w:r>
      <w:r w:rsidR="00866310">
        <w:rPr>
          <w:rFonts w:eastAsia="標楷體" w:hint="eastAsia"/>
          <w:bCs/>
          <w:sz w:val="28"/>
          <w:szCs w:val="22"/>
        </w:rPr>
        <w:t>1</w:t>
      </w:r>
      <w:r w:rsidRPr="00154528">
        <w:rPr>
          <w:rFonts w:eastAsia="標楷體"/>
          <w:bCs/>
          <w:sz w:val="28"/>
          <w:szCs w:val="22"/>
        </w:rPr>
        <w:t>月我對主要貿易夥伴</w:t>
      </w:r>
      <w:proofErr w:type="gramStart"/>
      <w:r w:rsidRPr="00154528">
        <w:rPr>
          <w:rFonts w:eastAsia="標楷體"/>
          <w:bCs/>
          <w:sz w:val="28"/>
          <w:szCs w:val="22"/>
        </w:rPr>
        <w:t>出口</w:t>
      </w:r>
      <w:r w:rsidR="00EE36A5" w:rsidRPr="00EE36A5">
        <w:rPr>
          <w:rFonts w:eastAsia="標楷體" w:hint="eastAsia"/>
          <w:bCs/>
          <w:sz w:val="28"/>
          <w:szCs w:val="22"/>
        </w:rPr>
        <w:t>均較上年</w:t>
      </w:r>
      <w:proofErr w:type="gramEnd"/>
      <w:r w:rsidR="00EE36A5" w:rsidRPr="00EE36A5">
        <w:rPr>
          <w:rFonts w:eastAsia="標楷體" w:hint="eastAsia"/>
          <w:bCs/>
          <w:sz w:val="28"/>
          <w:szCs w:val="22"/>
        </w:rPr>
        <w:t>同月成長</w:t>
      </w:r>
      <w:r w:rsidRPr="00154528">
        <w:rPr>
          <w:rFonts w:eastAsia="標楷體" w:hint="eastAsia"/>
          <w:bCs/>
          <w:sz w:val="28"/>
          <w:szCs w:val="22"/>
        </w:rPr>
        <w:t>，</w:t>
      </w:r>
      <w:r w:rsidR="008C1ED4" w:rsidRPr="00154528">
        <w:rPr>
          <w:rFonts w:eastAsia="標楷體" w:hint="eastAsia"/>
          <w:bCs/>
          <w:sz w:val="28"/>
          <w:szCs w:val="22"/>
        </w:rPr>
        <w:t>韓國、</w:t>
      </w:r>
      <w:r w:rsidRPr="00154528">
        <w:rPr>
          <w:rFonts w:eastAsia="標楷體"/>
          <w:bCs/>
          <w:sz w:val="28"/>
          <w:szCs w:val="22"/>
        </w:rPr>
        <w:t>中國大陸</w:t>
      </w:r>
      <w:r w:rsidRPr="00154528">
        <w:rPr>
          <w:rFonts w:eastAsia="標楷體"/>
          <w:bCs/>
          <w:sz w:val="28"/>
          <w:szCs w:val="22"/>
        </w:rPr>
        <w:t>(</w:t>
      </w:r>
      <w:r w:rsidRPr="00154528">
        <w:rPr>
          <w:rFonts w:eastAsia="標楷體"/>
          <w:bCs/>
          <w:sz w:val="28"/>
          <w:szCs w:val="22"/>
        </w:rPr>
        <w:t>含香港</w:t>
      </w:r>
      <w:r w:rsidRPr="00154528">
        <w:rPr>
          <w:rFonts w:eastAsia="標楷體"/>
          <w:bCs/>
          <w:sz w:val="28"/>
          <w:szCs w:val="22"/>
        </w:rPr>
        <w:t>)</w:t>
      </w:r>
      <w:r w:rsidR="008C1ED4" w:rsidRPr="00154528">
        <w:rPr>
          <w:rFonts w:eastAsia="標楷體" w:hint="eastAsia"/>
          <w:bCs/>
          <w:sz w:val="28"/>
          <w:szCs w:val="22"/>
        </w:rPr>
        <w:t>及</w:t>
      </w:r>
      <w:proofErr w:type="gramStart"/>
      <w:r w:rsidR="008C1ED4" w:rsidRPr="00154528">
        <w:rPr>
          <w:rFonts w:eastAsia="標楷體"/>
          <w:bCs/>
          <w:sz w:val="28"/>
          <w:szCs w:val="22"/>
        </w:rPr>
        <w:t>新加坡</w:t>
      </w:r>
      <w:r w:rsidR="008C1ED4">
        <w:rPr>
          <w:rFonts w:eastAsia="標楷體" w:hint="eastAsia"/>
          <w:bCs/>
          <w:sz w:val="28"/>
          <w:szCs w:val="22"/>
        </w:rPr>
        <w:t>呈雙位數</w:t>
      </w:r>
      <w:proofErr w:type="gramEnd"/>
      <w:r w:rsidR="008C1ED4">
        <w:rPr>
          <w:rFonts w:eastAsia="標楷體" w:hint="eastAsia"/>
          <w:bCs/>
          <w:sz w:val="28"/>
          <w:szCs w:val="22"/>
        </w:rPr>
        <w:t>成長，</w:t>
      </w:r>
      <w:r w:rsidR="008C1ED4" w:rsidRPr="00154528">
        <w:rPr>
          <w:rFonts w:eastAsia="標楷體" w:hint="eastAsia"/>
          <w:bCs/>
          <w:sz w:val="28"/>
          <w:szCs w:val="22"/>
        </w:rPr>
        <w:t>分別增加</w:t>
      </w:r>
      <w:r w:rsidR="008C1ED4" w:rsidRPr="00EE36A5">
        <w:rPr>
          <w:rFonts w:eastAsia="標楷體"/>
          <w:bCs/>
          <w:sz w:val="28"/>
          <w:szCs w:val="22"/>
        </w:rPr>
        <w:t>2</w:t>
      </w:r>
      <w:r w:rsidR="008C1ED4">
        <w:rPr>
          <w:rFonts w:eastAsia="標楷體" w:hint="eastAsia"/>
          <w:bCs/>
          <w:sz w:val="28"/>
          <w:szCs w:val="22"/>
        </w:rPr>
        <w:t>5</w:t>
      </w:r>
      <w:r w:rsidR="008C1ED4" w:rsidRPr="00EE36A5">
        <w:rPr>
          <w:rFonts w:eastAsia="標楷體"/>
          <w:bCs/>
          <w:sz w:val="28"/>
          <w:szCs w:val="22"/>
        </w:rPr>
        <w:t>.3</w:t>
      </w:r>
      <w:r w:rsidR="008C1ED4" w:rsidRPr="00154528">
        <w:rPr>
          <w:rFonts w:eastAsia="標楷體" w:hint="eastAsia"/>
          <w:bCs/>
          <w:sz w:val="28"/>
          <w:szCs w:val="22"/>
        </w:rPr>
        <w:t>%</w:t>
      </w:r>
      <w:r w:rsidR="008C1ED4" w:rsidRPr="00154528">
        <w:rPr>
          <w:rFonts w:eastAsia="標楷體" w:hint="eastAsia"/>
          <w:bCs/>
          <w:sz w:val="28"/>
          <w:szCs w:val="22"/>
        </w:rPr>
        <w:t>、</w:t>
      </w:r>
      <w:r w:rsidR="008C1ED4" w:rsidRPr="00EE36A5">
        <w:rPr>
          <w:rFonts w:eastAsia="標楷體"/>
          <w:bCs/>
          <w:sz w:val="28"/>
          <w:szCs w:val="22"/>
        </w:rPr>
        <w:t>1</w:t>
      </w:r>
      <w:r w:rsidR="008C1ED4">
        <w:rPr>
          <w:rFonts w:eastAsia="標楷體" w:hint="eastAsia"/>
          <w:bCs/>
          <w:sz w:val="28"/>
          <w:szCs w:val="22"/>
        </w:rPr>
        <w:t>9</w:t>
      </w:r>
      <w:r w:rsidR="008C1ED4" w:rsidRPr="00EE36A5">
        <w:rPr>
          <w:rFonts w:eastAsia="標楷體"/>
          <w:bCs/>
          <w:sz w:val="28"/>
          <w:szCs w:val="22"/>
        </w:rPr>
        <w:t>.</w:t>
      </w:r>
      <w:r w:rsidR="008C1ED4">
        <w:rPr>
          <w:rFonts w:eastAsia="標楷體" w:hint="eastAsia"/>
          <w:bCs/>
          <w:sz w:val="28"/>
          <w:szCs w:val="22"/>
        </w:rPr>
        <w:t>0</w:t>
      </w:r>
      <w:r w:rsidR="008C1ED4" w:rsidRPr="00154528">
        <w:rPr>
          <w:rFonts w:eastAsia="標楷體" w:hint="eastAsia"/>
          <w:bCs/>
          <w:sz w:val="28"/>
          <w:szCs w:val="22"/>
        </w:rPr>
        <w:t>%</w:t>
      </w:r>
      <w:r w:rsidR="008C1ED4" w:rsidRPr="00154528">
        <w:rPr>
          <w:rFonts w:eastAsia="標楷體" w:hint="eastAsia"/>
          <w:bCs/>
          <w:sz w:val="28"/>
          <w:szCs w:val="22"/>
        </w:rPr>
        <w:t>、</w:t>
      </w:r>
      <w:r w:rsidR="008C1ED4">
        <w:rPr>
          <w:rFonts w:eastAsia="標楷體" w:hint="eastAsia"/>
          <w:bCs/>
          <w:sz w:val="28"/>
          <w:szCs w:val="22"/>
        </w:rPr>
        <w:t>1</w:t>
      </w:r>
      <w:r w:rsidR="008C1ED4" w:rsidRPr="00EE36A5">
        <w:rPr>
          <w:rFonts w:eastAsia="標楷體"/>
          <w:bCs/>
          <w:sz w:val="28"/>
          <w:szCs w:val="22"/>
        </w:rPr>
        <w:t>6.</w:t>
      </w:r>
      <w:r w:rsidR="008C1ED4">
        <w:rPr>
          <w:rFonts w:eastAsia="標楷體" w:hint="eastAsia"/>
          <w:bCs/>
          <w:sz w:val="28"/>
          <w:szCs w:val="22"/>
        </w:rPr>
        <w:t>1</w:t>
      </w:r>
      <w:r w:rsidR="008C1ED4" w:rsidRPr="00EE36A5">
        <w:rPr>
          <w:rFonts w:eastAsia="標楷體" w:hint="eastAsia"/>
          <w:bCs/>
          <w:sz w:val="28"/>
          <w:szCs w:val="22"/>
        </w:rPr>
        <w:t>%</w:t>
      </w:r>
      <w:r w:rsidRPr="00154528">
        <w:rPr>
          <w:rFonts w:eastAsia="標楷體"/>
          <w:bCs/>
          <w:sz w:val="28"/>
          <w:szCs w:val="22"/>
        </w:rPr>
        <w:t>；進口方面，</w:t>
      </w:r>
      <w:r w:rsidR="00EE36A5">
        <w:rPr>
          <w:rFonts w:eastAsia="標楷體" w:hint="eastAsia"/>
          <w:bCs/>
          <w:sz w:val="28"/>
          <w:szCs w:val="22"/>
        </w:rPr>
        <w:t>除</w:t>
      </w:r>
      <w:r w:rsidR="00EE36A5" w:rsidRPr="00154528">
        <w:rPr>
          <w:rFonts w:eastAsia="標楷體" w:hint="eastAsia"/>
          <w:bCs/>
          <w:sz w:val="28"/>
          <w:szCs w:val="22"/>
        </w:rPr>
        <w:t>美國</w:t>
      </w:r>
      <w:r w:rsidR="00EE36A5">
        <w:rPr>
          <w:rFonts w:eastAsia="標楷體" w:hint="eastAsia"/>
          <w:bCs/>
          <w:sz w:val="28"/>
          <w:szCs w:val="22"/>
        </w:rPr>
        <w:t>減少</w:t>
      </w:r>
      <w:r w:rsidR="00EE36A5">
        <w:rPr>
          <w:rFonts w:eastAsia="標楷體" w:hint="eastAsia"/>
          <w:bCs/>
          <w:sz w:val="28"/>
          <w:szCs w:val="22"/>
        </w:rPr>
        <w:t>14.8</w:t>
      </w:r>
      <w:r w:rsidR="00EE36A5" w:rsidRPr="00154528">
        <w:rPr>
          <w:rFonts w:eastAsia="標楷體" w:hint="eastAsia"/>
          <w:bCs/>
          <w:sz w:val="28"/>
          <w:szCs w:val="22"/>
        </w:rPr>
        <w:t>%</w:t>
      </w:r>
      <w:r w:rsidR="00EE36A5">
        <w:rPr>
          <w:rFonts w:eastAsia="標楷體" w:hint="eastAsia"/>
          <w:bCs/>
          <w:sz w:val="28"/>
          <w:szCs w:val="22"/>
        </w:rPr>
        <w:t>外，</w:t>
      </w:r>
      <w:r w:rsidR="008C1ED4">
        <w:rPr>
          <w:rFonts w:eastAsia="標楷體" w:hint="eastAsia"/>
          <w:bCs/>
          <w:sz w:val="28"/>
          <w:szCs w:val="22"/>
        </w:rPr>
        <w:t>餘均成長，</w:t>
      </w:r>
      <w:r w:rsidR="00EE36A5" w:rsidRPr="00154528">
        <w:rPr>
          <w:rFonts w:eastAsia="標楷體"/>
          <w:bCs/>
          <w:sz w:val="28"/>
          <w:szCs w:val="22"/>
        </w:rPr>
        <w:t>新加坡</w:t>
      </w:r>
      <w:r w:rsidRPr="00154528">
        <w:rPr>
          <w:rFonts w:eastAsia="標楷體" w:hint="eastAsia"/>
          <w:bCs/>
          <w:sz w:val="28"/>
          <w:szCs w:val="22"/>
        </w:rPr>
        <w:t>及</w:t>
      </w:r>
      <w:r w:rsidR="008C1ED4" w:rsidRPr="00154528">
        <w:rPr>
          <w:rFonts w:eastAsia="標楷體" w:hint="eastAsia"/>
          <w:bCs/>
          <w:sz w:val="28"/>
          <w:szCs w:val="22"/>
        </w:rPr>
        <w:t>韓國</w:t>
      </w:r>
      <w:r w:rsidRPr="00154528">
        <w:rPr>
          <w:rFonts w:eastAsia="標楷體"/>
          <w:bCs/>
          <w:sz w:val="28"/>
          <w:szCs w:val="22"/>
        </w:rPr>
        <w:t>分別</w:t>
      </w:r>
      <w:r w:rsidRPr="00154528">
        <w:rPr>
          <w:rFonts w:eastAsia="標楷體" w:hint="eastAsia"/>
          <w:bCs/>
          <w:sz w:val="28"/>
          <w:szCs w:val="22"/>
        </w:rPr>
        <w:t>增加</w:t>
      </w:r>
      <w:r w:rsidR="00EE36A5">
        <w:rPr>
          <w:rFonts w:eastAsia="標楷體" w:hint="eastAsia"/>
          <w:bCs/>
          <w:sz w:val="28"/>
          <w:szCs w:val="22"/>
        </w:rPr>
        <w:t>39</w:t>
      </w:r>
      <w:r w:rsidRPr="00154528">
        <w:rPr>
          <w:rFonts w:eastAsia="標楷體" w:hint="eastAsia"/>
          <w:bCs/>
          <w:sz w:val="28"/>
          <w:szCs w:val="22"/>
        </w:rPr>
        <w:t>.</w:t>
      </w:r>
      <w:r w:rsidR="00EE36A5">
        <w:rPr>
          <w:rFonts w:eastAsia="標楷體" w:hint="eastAsia"/>
          <w:bCs/>
          <w:sz w:val="28"/>
          <w:szCs w:val="22"/>
        </w:rPr>
        <w:t>7</w:t>
      </w:r>
      <w:r w:rsidRPr="00154528">
        <w:rPr>
          <w:rFonts w:eastAsia="標楷體" w:hint="eastAsia"/>
          <w:bCs/>
          <w:sz w:val="28"/>
          <w:szCs w:val="22"/>
        </w:rPr>
        <w:t>%</w:t>
      </w:r>
      <w:r w:rsidR="008C1ED4" w:rsidRPr="00154528">
        <w:rPr>
          <w:rFonts w:eastAsia="標楷體" w:hint="eastAsia"/>
          <w:bCs/>
          <w:sz w:val="28"/>
          <w:szCs w:val="22"/>
        </w:rPr>
        <w:t>及</w:t>
      </w:r>
      <w:r w:rsidR="00EE36A5">
        <w:rPr>
          <w:rFonts w:eastAsia="標楷體" w:hint="eastAsia"/>
          <w:bCs/>
          <w:sz w:val="28"/>
          <w:szCs w:val="22"/>
        </w:rPr>
        <w:t>22</w:t>
      </w:r>
      <w:r w:rsidRPr="00154528">
        <w:rPr>
          <w:rFonts w:eastAsia="標楷體" w:hint="eastAsia"/>
          <w:bCs/>
          <w:sz w:val="28"/>
          <w:szCs w:val="22"/>
        </w:rPr>
        <w:t>.6%</w:t>
      </w:r>
      <w:r w:rsidRPr="00154528">
        <w:rPr>
          <w:rFonts w:eastAsia="標楷體"/>
          <w:bCs/>
          <w:sz w:val="28"/>
          <w:szCs w:val="22"/>
        </w:rPr>
        <w:t>。</w:t>
      </w:r>
    </w:p>
    <w:p w:rsidR="00F454C0" w:rsidRPr="00181924" w:rsidRDefault="00154528" w:rsidP="00F454C0">
      <w:pPr>
        <w:numPr>
          <w:ilvl w:val="0"/>
          <w:numId w:val="3"/>
        </w:numPr>
        <w:snapToGrid w:val="0"/>
        <w:spacing w:beforeLines="50" w:before="180" w:line="300" w:lineRule="auto"/>
        <w:ind w:left="851" w:right="-142" w:hanging="567"/>
        <w:jc w:val="both"/>
        <w:rPr>
          <w:rFonts w:eastAsia="標楷體"/>
          <w:bCs/>
          <w:color w:val="FF0000"/>
          <w:sz w:val="28"/>
          <w:szCs w:val="22"/>
        </w:rPr>
      </w:pPr>
      <w:r w:rsidRPr="00154528">
        <w:rPr>
          <w:rFonts w:eastAsia="標楷體" w:hint="eastAsia"/>
          <w:bCs/>
          <w:sz w:val="28"/>
          <w:szCs w:val="22"/>
        </w:rPr>
        <w:t>1</w:t>
      </w:r>
      <w:r w:rsidR="00866310">
        <w:rPr>
          <w:rFonts w:eastAsia="標楷體" w:hint="eastAsia"/>
          <w:bCs/>
          <w:sz w:val="28"/>
          <w:szCs w:val="22"/>
        </w:rPr>
        <w:t>1</w:t>
      </w:r>
      <w:r w:rsidRPr="00154528">
        <w:rPr>
          <w:rFonts w:eastAsia="標楷體"/>
          <w:bCs/>
          <w:sz w:val="28"/>
          <w:szCs w:val="22"/>
        </w:rPr>
        <w:t>月以中國大陸</w:t>
      </w:r>
      <w:r w:rsidRPr="00154528">
        <w:rPr>
          <w:rFonts w:eastAsia="標楷體"/>
          <w:bCs/>
          <w:sz w:val="28"/>
          <w:szCs w:val="22"/>
        </w:rPr>
        <w:t>(</w:t>
      </w:r>
      <w:r w:rsidRPr="00154528">
        <w:rPr>
          <w:rFonts w:eastAsia="標楷體"/>
          <w:bCs/>
          <w:sz w:val="28"/>
          <w:szCs w:val="22"/>
        </w:rPr>
        <w:t>含香港</w:t>
      </w:r>
      <w:r w:rsidRPr="00154528">
        <w:rPr>
          <w:rFonts w:eastAsia="標楷體"/>
          <w:bCs/>
          <w:sz w:val="28"/>
          <w:szCs w:val="22"/>
        </w:rPr>
        <w:t>)</w:t>
      </w:r>
      <w:r w:rsidRPr="00154528">
        <w:rPr>
          <w:rFonts w:eastAsia="標楷體"/>
          <w:bCs/>
          <w:sz w:val="28"/>
          <w:szCs w:val="22"/>
        </w:rPr>
        <w:t>為我最大出口國</w:t>
      </w:r>
      <w:r w:rsidRPr="00154528">
        <w:rPr>
          <w:rFonts w:eastAsia="標楷體"/>
          <w:bCs/>
          <w:sz w:val="28"/>
          <w:szCs w:val="22"/>
        </w:rPr>
        <w:t>(</w:t>
      </w:r>
      <w:r w:rsidRPr="00154528">
        <w:rPr>
          <w:rFonts w:eastAsia="標楷體"/>
          <w:bCs/>
          <w:sz w:val="28"/>
          <w:szCs w:val="22"/>
        </w:rPr>
        <w:t>地區</w:t>
      </w:r>
      <w:r w:rsidRPr="00154528">
        <w:rPr>
          <w:rFonts w:eastAsia="標楷體"/>
          <w:bCs/>
          <w:sz w:val="28"/>
          <w:szCs w:val="22"/>
        </w:rPr>
        <w:t>)</w:t>
      </w:r>
      <w:r w:rsidRPr="00154528">
        <w:rPr>
          <w:rFonts w:eastAsia="標楷體" w:hint="eastAsia"/>
          <w:bCs/>
          <w:sz w:val="28"/>
          <w:szCs w:val="22"/>
        </w:rPr>
        <w:t>及</w:t>
      </w:r>
      <w:r w:rsidRPr="00154528">
        <w:rPr>
          <w:rFonts w:eastAsia="標楷體"/>
          <w:bCs/>
          <w:sz w:val="28"/>
          <w:szCs w:val="22"/>
        </w:rPr>
        <w:t>進口國</w:t>
      </w:r>
      <w:r w:rsidRPr="00154528">
        <w:rPr>
          <w:rFonts w:eastAsia="標楷體"/>
          <w:bCs/>
          <w:sz w:val="28"/>
          <w:szCs w:val="22"/>
        </w:rPr>
        <w:t>(</w:t>
      </w:r>
      <w:r w:rsidRPr="00154528">
        <w:rPr>
          <w:rFonts w:eastAsia="標楷體"/>
          <w:bCs/>
          <w:sz w:val="28"/>
          <w:szCs w:val="22"/>
        </w:rPr>
        <w:t>地區</w:t>
      </w:r>
      <w:r w:rsidRPr="00154528">
        <w:rPr>
          <w:rFonts w:eastAsia="標楷體"/>
          <w:bCs/>
          <w:sz w:val="28"/>
          <w:szCs w:val="22"/>
        </w:rPr>
        <w:t>)</w:t>
      </w:r>
      <w:r w:rsidRPr="00154528">
        <w:rPr>
          <w:rFonts w:eastAsia="標楷體"/>
          <w:bCs/>
          <w:sz w:val="28"/>
          <w:szCs w:val="22"/>
        </w:rPr>
        <w:t>，</w:t>
      </w:r>
      <w:r w:rsidRPr="00154528">
        <w:rPr>
          <w:rFonts w:eastAsia="標楷體" w:hint="eastAsia"/>
          <w:bCs/>
          <w:sz w:val="28"/>
          <w:szCs w:val="22"/>
        </w:rPr>
        <w:t>亦為主要出超來源國</w:t>
      </w:r>
      <w:r w:rsidRPr="00154528">
        <w:rPr>
          <w:rFonts w:eastAsia="標楷體" w:hint="eastAsia"/>
          <w:bCs/>
          <w:sz w:val="28"/>
          <w:szCs w:val="22"/>
        </w:rPr>
        <w:t>(</w:t>
      </w:r>
      <w:r w:rsidRPr="00154528">
        <w:rPr>
          <w:rFonts w:eastAsia="標楷體" w:hint="eastAsia"/>
          <w:bCs/>
          <w:sz w:val="28"/>
          <w:szCs w:val="22"/>
        </w:rPr>
        <w:t>地區</w:t>
      </w:r>
      <w:r w:rsidRPr="00154528">
        <w:rPr>
          <w:rFonts w:eastAsia="標楷體" w:hint="eastAsia"/>
          <w:bCs/>
          <w:sz w:val="28"/>
          <w:szCs w:val="22"/>
        </w:rPr>
        <w:t>)</w:t>
      </w:r>
      <w:r w:rsidRPr="00154528">
        <w:rPr>
          <w:rFonts w:eastAsia="標楷體"/>
          <w:bCs/>
          <w:sz w:val="28"/>
          <w:szCs w:val="22"/>
        </w:rPr>
        <w:t>，出超</w:t>
      </w:r>
      <w:r w:rsidR="00EE36A5">
        <w:rPr>
          <w:rFonts w:eastAsia="標楷體" w:hint="eastAsia"/>
          <w:bCs/>
          <w:sz w:val="28"/>
          <w:szCs w:val="22"/>
        </w:rPr>
        <w:t>64</w:t>
      </w:r>
      <w:r w:rsidRPr="00154528">
        <w:rPr>
          <w:rFonts w:eastAsia="標楷體" w:hint="eastAsia"/>
          <w:bCs/>
          <w:sz w:val="28"/>
          <w:szCs w:val="22"/>
        </w:rPr>
        <w:t>.</w:t>
      </w:r>
      <w:r w:rsidR="00EE36A5">
        <w:rPr>
          <w:rFonts w:eastAsia="標楷體" w:hint="eastAsia"/>
          <w:bCs/>
          <w:sz w:val="28"/>
          <w:szCs w:val="22"/>
        </w:rPr>
        <w:t>4</w:t>
      </w:r>
      <w:r w:rsidRPr="00154528">
        <w:rPr>
          <w:rFonts w:eastAsia="標楷體"/>
          <w:bCs/>
          <w:sz w:val="28"/>
          <w:szCs w:val="22"/>
        </w:rPr>
        <w:t>億美元；主要入超來源國為</w:t>
      </w:r>
      <w:r w:rsidRPr="00154528">
        <w:rPr>
          <w:rFonts w:eastAsia="標楷體" w:hint="eastAsia"/>
          <w:bCs/>
          <w:sz w:val="28"/>
          <w:szCs w:val="22"/>
        </w:rPr>
        <w:t>日本</w:t>
      </w:r>
      <w:r w:rsidRPr="00154528">
        <w:rPr>
          <w:rFonts w:eastAsia="標楷體"/>
          <w:bCs/>
          <w:sz w:val="28"/>
          <w:szCs w:val="22"/>
        </w:rPr>
        <w:t>，入超</w:t>
      </w:r>
      <w:r w:rsidR="00EE36A5">
        <w:rPr>
          <w:rFonts w:eastAsia="標楷體" w:hint="eastAsia"/>
          <w:bCs/>
          <w:sz w:val="28"/>
          <w:szCs w:val="22"/>
        </w:rPr>
        <w:t>18</w:t>
      </w:r>
      <w:r w:rsidRPr="00154528">
        <w:rPr>
          <w:rFonts w:eastAsia="標楷體" w:hint="eastAsia"/>
          <w:bCs/>
          <w:sz w:val="28"/>
          <w:szCs w:val="22"/>
        </w:rPr>
        <w:t>.</w:t>
      </w:r>
      <w:r w:rsidR="00EE36A5">
        <w:rPr>
          <w:rFonts w:eastAsia="標楷體" w:hint="eastAsia"/>
          <w:bCs/>
          <w:sz w:val="28"/>
          <w:szCs w:val="22"/>
        </w:rPr>
        <w:t>5</w:t>
      </w:r>
      <w:r w:rsidRPr="00154528">
        <w:rPr>
          <w:rFonts w:eastAsia="標楷體"/>
          <w:bCs/>
          <w:sz w:val="28"/>
          <w:szCs w:val="22"/>
        </w:rPr>
        <w:t>億美元。</w:t>
      </w:r>
    </w:p>
    <w:p w:rsidR="00F454C0" w:rsidRPr="00337C9A" w:rsidRDefault="00F454C0" w:rsidP="00154528">
      <w:pPr>
        <w:snapToGrid w:val="0"/>
        <w:spacing w:beforeLines="50" w:before="180"/>
        <w:ind w:right="-153"/>
        <w:jc w:val="center"/>
        <w:rPr>
          <w:rFonts w:eastAsia="標楷體"/>
          <w:b/>
          <w:bCs/>
          <w:sz w:val="28"/>
        </w:rPr>
      </w:pPr>
      <w:r w:rsidRPr="00337C9A">
        <w:rPr>
          <w:rFonts w:eastAsia="標楷體"/>
          <w:b/>
          <w:bCs/>
          <w:sz w:val="28"/>
        </w:rPr>
        <w:t>表</w:t>
      </w:r>
      <w:r w:rsidRPr="00337C9A">
        <w:rPr>
          <w:rFonts w:eastAsia="標楷體"/>
          <w:b/>
          <w:bCs/>
          <w:sz w:val="28"/>
        </w:rPr>
        <w:t xml:space="preserve">2-4-2  </w:t>
      </w:r>
      <w:r w:rsidRPr="00337C9A">
        <w:rPr>
          <w:rFonts w:eastAsia="標楷體"/>
          <w:b/>
          <w:bCs/>
          <w:sz w:val="28"/>
        </w:rPr>
        <w:t>主要貿易夥伴貿易概況</w:t>
      </w:r>
    </w:p>
    <w:p w:rsidR="00F454C0" w:rsidRPr="00337C9A" w:rsidRDefault="00F454C0" w:rsidP="00D35290">
      <w:pPr>
        <w:snapToGrid w:val="0"/>
        <w:spacing w:line="300" w:lineRule="auto"/>
        <w:ind w:right="-1"/>
        <w:jc w:val="right"/>
        <w:rPr>
          <w:rFonts w:eastAsia="標楷體"/>
        </w:rPr>
      </w:pPr>
      <w:r w:rsidRPr="00337C9A">
        <w:rPr>
          <w:rFonts w:eastAsia="標楷體"/>
        </w:rPr>
        <w:t>單位：百萬美元；</w:t>
      </w:r>
      <w:r w:rsidRPr="00337C9A">
        <w:rPr>
          <w:rFonts w:eastAsia="標楷體" w:hint="eastAsia"/>
        </w:rPr>
        <w:t>%</w:t>
      </w:r>
    </w:p>
    <w:tbl>
      <w:tblPr>
        <w:tblW w:w="8580"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8"/>
        <w:gridCol w:w="2545"/>
        <w:gridCol w:w="1385"/>
        <w:gridCol w:w="1046"/>
        <w:gridCol w:w="1045"/>
        <w:gridCol w:w="1046"/>
        <w:gridCol w:w="1045"/>
      </w:tblGrid>
      <w:tr w:rsidR="00F454C0" w:rsidTr="0066776E">
        <w:trPr>
          <w:cantSplit/>
          <w:jc w:val="center"/>
        </w:trPr>
        <w:tc>
          <w:tcPr>
            <w:tcW w:w="468" w:type="dxa"/>
            <w:tcBorders>
              <w:top w:val="single" w:sz="4" w:space="0" w:color="auto"/>
              <w:left w:val="nil"/>
              <w:bottom w:val="single" w:sz="4" w:space="0" w:color="auto"/>
              <w:right w:val="nil"/>
            </w:tcBorders>
            <w:textDirection w:val="tbRlV"/>
            <w:vAlign w:val="center"/>
          </w:tcPr>
          <w:p w:rsidR="00F454C0" w:rsidRDefault="00F454C0" w:rsidP="0066776E">
            <w:pPr>
              <w:snapToGrid w:val="0"/>
              <w:spacing w:line="240" w:lineRule="atLeast"/>
              <w:ind w:left="113" w:right="113"/>
              <w:jc w:val="center"/>
              <w:rPr>
                <w:rFonts w:eastAsia="標楷體"/>
              </w:rPr>
            </w:pPr>
          </w:p>
        </w:tc>
        <w:tc>
          <w:tcPr>
            <w:tcW w:w="2545" w:type="dxa"/>
            <w:tcBorders>
              <w:top w:val="single" w:sz="4" w:space="0" w:color="auto"/>
              <w:left w:val="nil"/>
              <w:bottom w:val="single" w:sz="4" w:space="0" w:color="auto"/>
              <w:right w:val="single" w:sz="4" w:space="0" w:color="auto"/>
            </w:tcBorders>
          </w:tcPr>
          <w:p w:rsidR="00F454C0" w:rsidRDefault="00F454C0" w:rsidP="0066776E">
            <w:pPr>
              <w:snapToGrid w:val="0"/>
              <w:spacing w:line="400" w:lineRule="atLeast"/>
              <w:ind w:left="28" w:right="-40"/>
              <w:jc w:val="both"/>
              <w:rPr>
                <w:rFonts w:eastAsia="標楷體"/>
              </w:rPr>
            </w:pPr>
          </w:p>
        </w:tc>
        <w:tc>
          <w:tcPr>
            <w:tcW w:w="1385" w:type="dxa"/>
            <w:tcBorders>
              <w:top w:val="single" w:sz="4" w:space="0" w:color="auto"/>
              <w:left w:val="single" w:sz="4" w:space="0" w:color="auto"/>
              <w:bottom w:val="single" w:sz="4" w:space="0" w:color="auto"/>
              <w:right w:val="single" w:sz="4" w:space="0" w:color="auto"/>
            </w:tcBorders>
            <w:hideMark/>
          </w:tcPr>
          <w:p w:rsidR="00F454C0" w:rsidRDefault="00F454C0" w:rsidP="0066776E">
            <w:pPr>
              <w:snapToGrid w:val="0"/>
              <w:spacing w:line="0" w:lineRule="atLeast"/>
              <w:ind w:left="28" w:right="-40"/>
              <w:jc w:val="center"/>
              <w:rPr>
                <w:rFonts w:eastAsia="標楷體"/>
              </w:rPr>
            </w:pPr>
            <w:r>
              <w:rPr>
                <w:rFonts w:eastAsia="標楷體" w:hint="eastAsia"/>
              </w:rPr>
              <w:t>中國大陸</w:t>
            </w:r>
          </w:p>
          <w:p w:rsidR="00F454C0" w:rsidRDefault="00F454C0" w:rsidP="0066776E">
            <w:pPr>
              <w:snapToGrid w:val="0"/>
              <w:spacing w:line="0" w:lineRule="atLeast"/>
              <w:ind w:left="28" w:right="-40"/>
              <w:jc w:val="center"/>
              <w:rPr>
                <w:rFonts w:eastAsia="標楷體"/>
              </w:rPr>
            </w:pPr>
            <w:r>
              <w:rPr>
                <w:rFonts w:eastAsia="標楷體"/>
              </w:rPr>
              <w:t>(</w:t>
            </w:r>
            <w:r>
              <w:rPr>
                <w:rFonts w:eastAsia="標楷體" w:hint="eastAsia"/>
              </w:rPr>
              <w:t>含香港</w:t>
            </w:r>
            <w:r>
              <w:rPr>
                <w:rFonts w:eastAsia="標楷體"/>
              </w:rPr>
              <w:t>)</w:t>
            </w:r>
          </w:p>
        </w:tc>
        <w:tc>
          <w:tcPr>
            <w:tcW w:w="1046" w:type="dxa"/>
            <w:tcBorders>
              <w:top w:val="single" w:sz="4" w:space="0" w:color="auto"/>
              <w:left w:val="single" w:sz="4" w:space="0" w:color="auto"/>
              <w:bottom w:val="single" w:sz="4" w:space="0" w:color="auto"/>
              <w:right w:val="single" w:sz="4" w:space="0" w:color="auto"/>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美國</w:t>
            </w:r>
          </w:p>
        </w:tc>
        <w:tc>
          <w:tcPr>
            <w:tcW w:w="1045" w:type="dxa"/>
            <w:tcBorders>
              <w:top w:val="single" w:sz="4" w:space="0" w:color="auto"/>
              <w:left w:val="single" w:sz="4" w:space="0" w:color="auto"/>
              <w:bottom w:val="single" w:sz="4" w:space="0" w:color="auto"/>
              <w:right w:val="single" w:sz="4" w:space="0" w:color="auto"/>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日本</w:t>
            </w:r>
          </w:p>
        </w:tc>
        <w:tc>
          <w:tcPr>
            <w:tcW w:w="1046" w:type="dxa"/>
            <w:tcBorders>
              <w:top w:val="single" w:sz="4" w:space="0" w:color="auto"/>
              <w:left w:val="single" w:sz="4" w:space="0" w:color="auto"/>
              <w:bottom w:val="single" w:sz="4" w:space="0" w:color="auto"/>
              <w:right w:val="single" w:sz="4" w:space="0" w:color="auto"/>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新加坡</w:t>
            </w:r>
          </w:p>
        </w:tc>
        <w:tc>
          <w:tcPr>
            <w:tcW w:w="1045" w:type="dxa"/>
            <w:tcBorders>
              <w:top w:val="single" w:sz="4" w:space="0" w:color="auto"/>
              <w:left w:val="single" w:sz="4" w:space="0" w:color="auto"/>
              <w:bottom w:val="single" w:sz="4" w:space="0" w:color="auto"/>
              <w:right w:val="nil"/>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韓國</w:t>
            </w:r>
          </w:p>
        </w:tc>
      </w:tr>
      <w:tr w:rsidR="00866310" w:rsidTr="00EE36A5">
        <w:trPr>
          <w:cantSplit/>
          <w:trHeight w:val="463"/>
          <w:jc w:val="center"/>
        </w:trPr>
        <w:tc>
          <w:tcPr>
            <w:tcW w:w="468" w:type="dxa"/>
            <w:vMerge w:val="restart"/>
            <w:tcBorders>
              <w:top w:val="single" w:sz="4" w:space="0" w:color="auto"/>
              <w:left w:val="nil"/>
              <w:bottom w:val="nil"/>
              <w:right w:val="single" w:sz="4" w:space="0" w:color="auto"/>
            </w:tcBorders>
            <w:textDirection w:val="tbRlV"/>
            <w:vAlign w:val="center"/>
            <w:hideMark/>
          </w:tcPr>
          <w:p w:rsidR="00866310" w:rsidRDefault="00866310" w:rsidP="0066776E">
            <w:pPr>
              <w:snapToGrid w:val="0"/>
              <w:spacing w:line="320" w:lineRule="exact"/>
              <w:ind w:left="113" w:right="113"/>
              <w:jc w:val="center"/>
              <w:rPr>
                <w:rFonts w:eastAsia="標楷體"/>
              </w:rPr>
            </w:pPr>
            <w:r>
              <w:rPr>
                <w:rFonts w:eastAsia="標楷體" w:hint="eastAsia"/>
                <w:bCs/>
              </w:rPr>
              <w:t>出口至該國</w:t>
            </w:r>
          </w:p>
        </w:tc>
        <w:tc>
          <w:tcPr>
            <w:tcW w:w="2545" w:type="dxa"/>
            <w:tcBorders>
              <w:top w:val="single" w:sz="4" w:space="0" w:color="auto"/>
              <w:left w:val="single" w:sz="4" w:space="0" w:color="auto"/>
              <w:bottom w:val="nil"/>
              <w:right w:val="single" w:sz="4" w:space="0" w:color="auto"/>
            </w:tcBorders>
            <w:vAlign w:val="center"/>
            <w:hideMark/>
          </w:tcPr>
          <w:p w:rsidR="00866310" w:rsidRDefault="00866310" w:rsidP="00866310">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hint="eastAsia"/>
                <w:color w:val="000000" w:themeColor="text1"/>
              </w:rPr>
              <w:t>11</w:t>
            </w:r>
            <w:r>
              <w:rPr>
                <w:rFonts w:eastAsia="標楷體" w:hint="eastAsia"/>
                <w:color w:val="000000" w:themeColor="text1"/>
              </w:rPr>
              <w:t>月金額</w:t>
            </w:r>
          </w:p>
        </w:tc>
        <w:tc>
          <w:tcPr>
            <w:tcW w:w="1385" w:type="dxa"/>
            <w:tcBorders>
              <w:top w:val="single" w:sz="4" w:space="0" w:color="auto"/>
              <w:left w:val="single" w:sz="4" w:space="0" w:color="auto"/>
              <w:bottom w:val="nil"/>
              <w:right w:val="nil"/>
            </w:tcBorders>
            <w:vAlign w:val="center"/>
          </w:tcPr>
          <w:p w:rsidR="00866310" w:rsidRPr="00866310" w:rsidRDefault="00866310" w:rsidP="00C63A20">
            <w:pPr>
              <w:spacing w:line="400" w:lineRule="exact"/>
              <w:ind w:left="28" w:right="-40"/>
              <w:contextualSpacing/>
              <w:jc w:val="center"/>
              <w:rPr>
                <w:rFonts w:eastAsia="標楷體"/>
                <w:color w:val="000000" w:themeColor="text1"/>
              </w:rPr>
            </w:pPr>
            <w:r w:rsidRPr="00866310">
              <w:rPr>
                <w:rFonts w:eastAsia="標楷體"/>
                <w:color w:val="000000" w:themeColor="text1"/>
              </w:rPr>
              <w:t>10,707</w:t>
            </w:r>
          </w:p>
        </w:tc>
        <w:tc>
          <w:tcPr>
            <w:tcW w:w="1046" w:type="dxa"/>
            <w:tcBorders>
              <w:top w:val="nil"/>
              <w:left w:val="nil"/>
              <w:bottom w:val="nil"/>
              <w:right w:val="nil"/>
            </w:tcBorders>
            <w:vAlign w:val="center"/>
          </w:tcPr>
          <w:p w:rsidR="00866310" w:rsidRPr="00866310" w:rsidRDefault="00866310" w:rsidP="00C63A20">
            <w:pPr>
              <w:spacing w:line="400" w:lineRule="exact"/>
              <w:ind w:left="28" w:right="-40"/>
              <w:contextualSpacing/>
              <w:jc w:val="center"/>
              <w:rPr>
                <w:rFonts w:eastAsia="標楷體"/>
                <w:color w:val="000000" w:themeColor="text1"/>
              </w:rPr>
            </w:pPr>
            <w:r w:rsidRPr="00866310">
              <w:rPr>
                <w:rFonts w:eastAsia="標楷體"/>
                <w:color w:val="000000" w:themeColor="text1"/>
              </w:rPr>
              <w:t>2,962</w:t>
            </w:r>
          </w:p>
        </w:tc>
        <w:tc>
          <w:tcPr>
            <w:tcW w:w="1045" w:type="dxa"/>
            <w:tcBorders>
              <w:top w:val="nil"/>
              <w:left w:val="nil"/>
              <w:bottom w:val="nil"/>
              <w:right w:val="nil"/>
            </w:tcBorders>
            <w:vAlign w:val="center"/>
          </w:tcPr>
          <w:p w:rsidR="00866310" w:rsidRPr="00866310" w:rsidRDefault="00866310" w:rsidP="00C63A20">
            <w:pPr>
              <w:spacing w:line="400" w:lineRule="exact"/>
              <w:ind w:left="28" w:right="-40"/>
              <w:contextualSpacing/>
              <w:jc w:val="center"/>
              <w:rPr>
                <w:rFonts w:eastAsia="標楷體"/>
                <w:color w:val="000000" w:themeColor="text1"/>
              </w:rPr>
            </w:pPr>
            <w:r w:rsidRPr="00866310">
              <w:rPr>
                <w:rFonts w:eastAsia="標楷體"/>
                <w:color w:val="000000" w:themeColor="text1"/>
              </w:rPr>
              <w:t>1,672</w:t>
            </w:r>
          </w:p>
        </w:tc>
        <w:tc>
          <w:tcPr>
            <w:tcW w:w="1046" w:type="dxa"/>
            <w:tcBorders>
              <w:top w:val="nil"/>
              <w:left w:val="nil"/>
              <w:bottom w:val="nil"/>
              <w:right w:val="nil"/>
            </w:tcBorders>
            <w:vAlign w:val="center"/>
          </w:tcPr>
          <w:p w:rsidR="00866310" w:rsidRPr="00866310" w:rsidRDefault="00866310" w:rsidP="00C63A20">
            <w:pPr>
              <w:spacing w:line="400" w:lineRule="exact"/>
              <w:ind w:left="28" w:right="-40"/>
              <w:contextualSpacing/>
              <w:jc w:val="center"/>
              <w:rPr>
                <w:rFonts w:eastAsia="標楷體"/>
                <w:color w:val="000000" w:themeColor="text1"/>
              </w:rPr>
            </w:pPr>
            <w:r w:rsidRPr="00866310">
              <w:rPr>
                <w:rFonts w:eastAsia="標楷體"/>
                <w:color w:val="000000" w:themeColor="text1"/>
              </w:rPr>
              <w:t>1,476</w:t>
            </w:r>
          </w:p>
        </w:tc>
        <w:tc>
          <w:tcPr>
            <w:tcW w:w="1045" w:type="dxa"/>
            <w:tcBorders>
              <w:top w:val="nil"/>
              <w:left w:val="nil"/>
              <w:bottom w:val="nil"/>
              <w:right w:val="nil"/>
            </w:tcBorders>
            <w:vAlign w:val="center"/>
          </w:tcPr>
          <w:p w:rsidR="00866310" w:rsidRPr="00866310" w:rsidRDefault="00866310" w:rsidP="00D56C0E">
            <w:pPr>
              <w:spacing w:line="400" w:lineRule="exact"/>
              <w:ind w:left="28" w:right="-40"/>
              <w:contextualSpacing/>
              <w:jc w:val="center"/>
              <w:rPr>
                <w:rFonts w:eastAsia="標楷體"/>
                <w:color w:val="000000" w:themeColor="text1"/>
              </w:rPr>
            </w:pPr>
            <w:r w:rsidRPr="00866310">
              <w:rPr>
                <w:rFonts w:eastAsia="標楷體"/>
                <w:color w:val="000000" w:themeColor="text1"/>
              </w:rPr>
              <w:t>1,178</w:t>
            </w:r>
          </w:p>
        </w:tc>
      </w:tr>
      <w:tr w:rsidR="00866310" w:rsidTr="00EE36A5">
        <w:trPr>
          <w:cantSplit/>
          <w:trHeight w:val="413"/>
          <w:jc w:val="center"/>
        </w:trPr>
        <w:tc>
          <w:tcPr>
            <w:tcW w:w="468" w:type="dxa"/>
            <w:vMerge/>
            <w:tcBorders>
              <w:top w:val="single" w:sz="4" w:space="0" w:color="auto"/>
              <w:left w:val="nil"/>
              <w:bottom w:val="nil"/>
              <w:right w:val="single" w:sz="4" w:space="0" w:color="auto"/>
            </w:tcBorders>
            <w:vAlign w:val="center"/>
            <w:hideMark/>
          </w:tcPr>
          <w:p w:rsidR="00866310" w:rsidRDefault="00866310"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866310" w:rsidRDefault="00866310" w:rsidP="00413F3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vAlign w:val="center"/>
          </w:tcPr>
          <w:p w:rsidR="00866310" w:rsidRPr="00866310" w:rsidRDefault="00866310" w:rsidP="00866310">
            <w:pPr>
              <w:spacing w:line="400" w:lineRule="exact"/>
              <w:ind w:left="28" w:right="-40"/>
              <w:contextualSpacing/>
              <w:jc w:val="center"/>
              <w:rPr>
                <w:rFonts w:eastAsia="標楷體"/>
                <w:color w:val="000000" w:themeColor="text1"/>
              </w:rPr>
            </w:pPr>
            <w:r w:rsidRPr="00866310">
              <w:rPr>
                <w:rFonts w:eastAsia="標楷體"/>
                <w:color w:val="000000" w:themeColor="text1"/>
              </w:rPr>
              <w:t>42.3</w:t>
            </w:r>
          </w:p>
        </w:tc>
        <w:tc>
          <w:tcPr>
            <w:tcW w:w="1046" w:type="dxa"/>
            <w:tcBorders>
              <w:top w:val="nil"/>
              <w:left w:val="nil"/>
              <w:bottom w:val="nil"/>
              <w:right w:val="nil"/>
            </w:tcBorders>
            <w:vAlign w:val="center"/>
          </w:tcPr>
          <w:p w:rsidR="00866310" w:rsidRPr="00866310" w:rsidRDefault="00866310" w:rsidP="00866310">
            <w:pPr>
              <w:spacing w:line="400" w:lineRule="exact"/>
              <w:ind w:left="28" w:right="-40"/>
              <w:contextualSpacing/>
              <w:jc w:val="center"/>
              <w:rPr>
                <w:rFonts w:eastAsia="標楷體"/>
                <w:color w:val="000000" w:themeColor="text1"/>
              </w:rPr>
            </w:pPr>
            <w:r w:rsidRPr="00866310">
              <w:rPr>
                <w:rFonts w:eastAsia="標楷體"/>
                <w:color w:val="000000" w:themeColor="text1"/>
              </w:rPr>
              <w:t>11.7</w:t>
            </w:r>
          </w:p>
        </w:tc>
        <w:tc>
          <w:tcPr>
            <w:tcW w:w="1045" w:type="dxa"/>
            <w:tcBorders>
              <w:top w:val="nil"/>
              <w:left w:val="nil"/>
              <w:bottom w:val="nil"/>
              <w:right w:val="nil"/>
            </w:tcBorders>
            <w:vAlign w:val="center"/>
          </w:tcPr>
          <w:p w:rsidR="00866310" w:rsidRPr="00866310" w:rsidRDefault="00866310" w:rsidP="00866310">
            <w:pPr>
              <w:spacing w:line="400" w:lineRule="exact"/>
              <w:ind w:left="28" w:right="-40"/>
              <w:contextualSpacing/>
              <w:jc w:val="center"/>
              <w:rPr>
                <w:rFonts w:eastAsia="標楷體"/>
                <w:color w:val="000000" w:themeColor="text1"/>
              </w:rPr>
            </w:pPr>
            <w:r w:rsidRPr="00866310">
              <w:rPr>
                <w:rFonts w:eastAsia="標楷體"/>
                <w:color w:val="000000" w:themeColor="text1"/>
              </w:rPr>
              <w:t>6.6</w:t>
            </w:r>
          </w:p>
        </w:tc>
        <w:tc>
          <w:tcPr>
            <w:tcW w:w="1046" w:type="dxa"/>
            <w:tcBorders>
              <w:top w:val="nil"/>
              <w:left w:val="nil"/>
              <w:bottom w:val="nil"/>
              <w:right w:val="nil"/>
            </w:tcBorders>
            <w:vAlign w:val="center"/>
          </w:tcPr>
          <w:p w:rsidR="00866310" w:rsidRPr="00866310" w:rsidRDefault="00866310" w:rsidP="00866310">
            <w:pPr>
              <w:spacing w:line="400" w:lineRule="exact"/>
              <w:ind w:left="28" w:right="-40"/>
              <w:contextualSpacing/>
              <w:jc w:val="center"/>
              <w:rPr>
                <w:rFonts w:eastAsia="標楷體"/>
                <w:color w:val="000000" w:themeColor="text1"/>
              </w:rPr>
            </w:pPr>
            <w:r w:rsidRPr="00866310">
              <w:rPr>
                <w:rFonts w:eastAsia="標楷體"/>
                <w:color w:val="000000" w:themeColor="text1"/>
              </w:rPr>
              <w:t>5.8</w:t>
            </w:r>
          </w:p>
        </w:tc>
        <w:tc>
          <w:tcPr>
            <w:tcW w:w="1045" w:type="dxa"/>
            <w:tcBorders>
              <w:top w:val="nil"/>
              <w:left w:val="nil"/>
              <w:bottom w:val="nil"/>
              <w:right w:val="nil"/>
            </w:tcBorders>
            <w:vAlign w:val="center"/>
          </w:tcPr>
          <w:p w:rsidR="00866310" w:rsidRPr="00866310" w:rsidRDefault="00866310" w:rsidP="00866310">
            <w:pPr>
              <w:spacing w:line="400" w:lineRule="exact"/>
              <w:ind w:left="28" w:right="-40"/>
              <w:contextualSpacing/>
              <w:jc w:val="center"/>
              <w:rPr>
                <w:rFonts w:eastAsia="標楷體"/>
                <w:color w:val="000000" w:themeColor="text1"/>
              </w:rPr>
            </w:pPr>
            <w:r w:rsidRPr="00866310">
              <w:rPr>
                <w:rFonts w:eastAsia="標楷體"/>
                <w:color w:val="000000" w:themeColor="text1"/>
              </w:rPr>
              <w:t>4.7</w:t>
            </w:r>
          </w:p>
        </w:tc>
      </w:tr>
      <w:tr w:rsidR="00866310" w:rsidTr="00EE36A5">
        <w:trPr>
          <w:cantSplit/>
          <w:trHeight w:val="419"/>
          <w:jc w:val="center"/>
        </w:trPr>
        <w:tc>
          <w:tcPr>
            <w:tcW w:w="468" w:type="dxa"/>
            <w:vMerge/>
            <w:tcBorders>
              <w:top w:val="single" w:sz="4" w:space="0" w:color="auto"/>
              <w:left w:val="nil"/>
              <w:bottom w:val="nil"/>
              <w:right w:val="single" w:sz="4" w:space="0" w:color="auto"/>
            </w:tcBorders>
            <w:vAlign w:val="center"/>
            <w:hideMark/>
          </w:tcPr>
          <w:p w:rsidR="00866310" w:rsidRDefault="00866310"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866310" w:rsidRDefault="00866310" w:rsidP="00413F3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nil"/>
              <w:right w:val="nil"/>
            </w:tcBorders>
            <w:vAlign w:val="center"/>
          </w:tcPr>
          <w:p w:rsidR="00866310" w:rsidRPr="00866310" w:rsidRDefault="00866310" w:rsidP="00D56C0E">
            <w:pPr>
              <w:spacing w:line="400" w:lineRule="exact"/>
              <w:ind w:left="28" w:right="-40"/>
              <w:contextualSpacing/>
              <w:jc w:val="center"/>
              <w:rPr>
                <w:rFonts w:eastAsia="標楷體"/>
                <w:color w:val="000000" w:themeColor="text1"/>
              </w:rPr>
            </w:pPr>
            <w:r w:rsidRPr="00866310">
              <w:rPr>
                <w:rFonts w:eastAsia="標楷體"/>
                <w:color w:val="000000" w:themeColor="text1"/>
              </w:rPr>
              <w:t>19.0</w:t>
            </w:r>
          </w:p>
        </w:tc>
        <w:tc>
          <w:tcPr>
            <w:tcW w:w="1046" w:type="dxa"/>
            <w:tcBorders>
              <w:top w:val="nil"/>
              <w:left w:val="nil"/>
              <w:bottom w:val="nil"/>
              <w:right w:val="nil"/>
            </w:tcBorders>
            <w:vAlign w:val="center"/>
          </w:tcPr>
          <w:p w:rsidR="00866310" w:rsidRPr="00866310" w:rsidRDefault="00866310" w:rsidP="00D56C0E">
            <w:pPr>
              <w:spacing w:line="400" w:lineRule="exact"/>
              <w:ind w:left="28" w:right="-40"/>
              <w:contextualSpacing/>
              <w:jc w:val="center"/>
              <w:rPr>
                <w:rFonts w:eastAsia="標楷體"/>
                <w:color w:val="000000" w:themeColor="text1"/>
              </w:rPr>
            </w:pPr>
            <w:r w:rsidRPr="00866310">
              <w:rPr>
                <w:rFonts w:eastAsia="標楷體"/>
                <w:color w:val="000000" w:themeColor="text1"/>
              </w:rPr>
              <w:t>9.1</w:t>
            </w:r>
          </w:p>
        </w:tc>
        <w:tc>
          <w:tcPr>
            <w:tcW w:w="1045" w:type="dxa"/>
            <w:tcBorders>
              <w:top w:val="nil"/>
              <w:left w:val="nil"/>
              <w:bottom w:val="nil"/>
              <w:right w:val="nil"/>
            </w:tcBorders>
            <w:vAlign w:val="center"/>
          </w:tcPr>
          <w:p w:rsidR="00866310" w:rsidRPr="00866310" w:rsidRDefault="00866310" w:rsidP="00D56C0E">
            <w:pPr>
              <w:spacing w:line="400" w:lineRule="exact"/>
              <w:ind w:left="28" w:right="-40"/>
              <w:contextualSpacing/>
              <w:jc w:val="center"/>
              <w:rPr>
                <w:rFonts w:eastAsia="標楷體"/>
                <w:color w:val="000000" w:themeColor="text1"/>
              </w:rPr>
            </w:pPr>
            <w:r w:rsidRPr="00866310">
              <w:rPr>
                <w:rFonts w:eastAsia="標楷體"/>
                <w:color w:val="000000" w:themeColor="text1"/>
              </w:rPr>
              <w:t>0.8</w:t>
            </w:r>
          </w:p>
        </w:tc>
        <w:tc>
          <w:tcPr>
            <w:tcW w:w="1046" w:type="dxa"/>
            <w:tcBorders>
              <w:top w:val="nil"/>
              <w:left w:val="nil"/>
              <w:bottom w:val="nil"/>
              <w:right w:val="nil"/>
            </w:tcBorders>
            <w:vAlign w:val="center"/>
          </w:tcPr>
          <w:p w:rsidR="00866310" w:rsidRPr="00866310" w:rsidRDefault="00866310" w:rsidP="00D56C0E">
            <w:pPr>
              <w:spacing w:line="400" w:lineRule="exact"/>
              <w:ind w:left="28" w:right="-40"/>
              <w:contextualSpacing/>
              <w:jc w:val="center"/>
              <w:rPr>
                <w:rFonts w:eastAsia="標楷體"/>
                <w:color w:val="000000" w:themeColor="text1"/>
              </w:rPr>
            </w:pPr>
            <w:r w:rsidRPr="00866310">
              <w:rPr>
                <w:rFonts w:eastAsia="標楷體"/>
                <w:color w:val="000000" w:themeColor="text1"/>
              </w:rPr>
              <w:t>16.1</w:t>
            </w:r>
          </w:p>
        </w:tc>
        <w:tc>
          <w:tcPr>
            <w:tcW w:w="1045" w:type="dxa"/>
            <w:tcBorders>
              <w:top w:val="nil"/>
              <w:left w:val="nil"/>
              <w:bottom w:val="nil"/>
              <w:right w:val="nil"/>
            </w:tcBorders>
            <w:vAlign w:val="center"/>
          </w:tcPr>
          <w:p w:rsidR="00866310" w:rsidRPr="00866310" w:rsidRDefault="00866310" w:rsidP="00D56C0E">
            <w:pPr>
              <w:spacing w:line="400" w:lineRule="exact"/>
              <w:ind w:left="28" w:right="-40"/>
              <w:contextualSpacing/>
              <w:jc w:val="center"/>
              <w:rPr>
                <w:rFonts w:eastAsia="標楷體"/>
                <w:color w:val="000000" w:themeColor="text1"/>
              </w:rPr>
            </w:pPr>
            <w:r w:rsidRPr="00866310">
              <w:rPr>
                <w:rFonts w:eastAsia="標楷體"/>
                <w:color w:val="000000" w:themeColor="text1"/>
              </w:rPr>
              <w:t>25.3</w:t>
            </w:r>
          </w:p>
        </w:tc>
      </w:tr>
      <w:tr w:rsidR="00866310" w:rsidTr="00EE36A5">
        <w:trPr>
          <w:cantSplit/>
          <w:trHeight w:val="411"/>
          <w:jc w:val="center"/>
        </w:trPr>
        <w:tc>
          <w:tcPr>
            <w:tcW w:w="468" w:type="dxa"/>
            <w:vMerge/>
            <w:tcBorders>
              <w:top w:val="single" w:sz="4" w:space="0" w:color="auto"/>
              <w:left w:val="nil"/>
              <w:bottom w:val="nil"/>
              <w:right w:val="single" w:sz="4" w:space="0" w:color="auto"/>
            </w:tcBorders>
            <w:vAlign w:val="center"/>
            <w:hideMark/>
          </w:tcPr>
          <w:p w:rsidR="00866310" w:rsidRDefault="00866310"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866310" w:rsidRDefault="00866310" w:rsidP="00866310">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Pr>
                <w:rFonts w:eastAsia="標楷體" w:hint="eastAsia"/>
                <w:color w:val="000000" w:themeColor="text1"/>
              </w:rPr>
              <w:t>11</w:t>
            </w:r>
            <w:r>
              <w:rPr>
                <w:rFonts w:eastAsia="標楷體" w:hint="eastAsia"/>
                <w:color w:val="000000" w:themeColor="text1"/>
              </w:rPr>
              <w:t>月金額</w:t>
            </w:r>
          </w:p>
        </w:tc>
        <w:tc>
          <w:tcPr>
            <w:tcW w:w="1385" w:type="dxa"/>
            <w:tcBorders>
              <w:top w:val="nil"/>
              <w:left w:val="single" w:sz="4" w:space="0" w:color="auto"/>
              <w:bottom w:val="nil"/>
              <w:right w:val="nil"/>
            </w:tcBorders>
            <w:vAlign w:val="center"/>
          </w:tcPr>
          <w:p w:rsidR="00866310" w:rsidRPr="00866310" w:rsidRDefault="00866310" w:rsidP="00866310">
            <w:pPr>
              <w:spacing w:line="400" w:lineRule="exact"/>
              <w:ind w:left="28" w:right="-40"/>
              <w:contextualSpacing/>
              <w:jc w:val="center"/>
              <w:rPr>
                <w:rFonts w:eastAsia="標楷體"/>
                <w:color w:val="000000" w:themeColor="text1"/>
              </w:rPr>
            </w:pPr>
            <w:r w:rsidRPr="00866310">
              <w:rPr>
                <w:rFonts w:eastAsia="標楷體"/>
                <w:color w:val="000000" w:themeColor="text1"/>
              </w:rPr>
              <w:t>101,335</w:t>
            </w:r>
          </w:p>
        </w:tc>
        <w:tc>
          <w:tcPr>
            <w:tcW w:w="1046" w:type="dxa"/>
            <w:tcBorders>
              <w:top w:val="nil"/>
              <w:left w:val="nil"/>
              <w:bottom w:val="nil"/>
              <w:right w:val="nil"/>
            </w:tcBorders>
            <w:vAlign w:val="center"/>
          </w:tcPr>
          <w:p w:rsidR="00866310" w:rsidRPr="00866310" w:rsidRDefault="00866310" w:rsidP="00866310">
            <w:pPr>
              <w:spacing w:line="400" w:lineRule="exact"/>
              <w:ind w:left="28" w:right="-40"/>
              <w:contextualSpacing/>
              <w:jc w:val="center"/>
              <w:rPr>
                <w:rFonts w:eastAsia="標楷體"/>
                <w:color w:val="000000" w:themeColor="text1"/>
              </w:rPr>
            </w:pPr>
            <w:r w:rsidRPr="00866310">
              <w:rPr>
                <w:rFonts w:eastAsia="標楷體"/>
                <w:color w:val="000000" w:themeColor="text1"/>
              </w:rPr>
              <w:t>30,586</w:t>
            </w:r>
          </w:p>
        </w:tc>
        <w:tc>
          <w:tcPr>
            <w:tcW w:w="1045" w:type="dxa"/>
            <w:tcBorders>
              <w:top w:val="nil"/>
              <w:left w:val="nil"/>
              <w:bottom w:val="nil"/>
              <w:right w:val="nil"/>
            </w:tcBorders>
            <w:vAlign w:val="center"/>
          </w:tcPr>
          <w:p w:rsidR="00866310" w:rsidRPr="00866310" w:rsidRDefault="00866310" w:rsidP="00866310">
            <w:pPr>
              <w:spacing w:line="400" w:lineRule="exact"/>
              <w:ind w:left="28" w:right="-40"/>
              <w:contextualSpacing/>
              <w:jc w:val="center"/>
              <w:rPr>
                <w:rFonts w:eastAsia="標楷體"/>
                <w:color w:val="000000" w:themeColor="text1"/>
              </w:rPr>
            </w:pPr>
            <w:r w:rsidRPr="00866310">
              <w:rPr>
                <w:rFonts w:eastAsia="標楷體"/>
                <w:color w:val="000000" w:themeColor="text1"/>
              </w:rPr>
              <w:t>17,911</w:t>
            </w:r>
          </w:p>
        </w:tc>
        <w:tc>
          <w:tcPr>
            <w:tcW w:w="1046" w:type="dxa"/>
            <w:tcBorders>
              <w:top w:val="nil"/>
              <w:left w:val="nil"/>
              <w:bottom w:val="nil"/>
              <w:right w:val="nil"/>
            </w:tcBorders>
            <w:vAlign w:val="center"/>
          </w:tcPr>
          <w:p w:rsidR="00866310" w:rsidRPr="00866310" w:rsidRDefault="00866310" w:rsidP="00866310">
            <w:pPr>
              <w:spacing w:line="400" w:lineRule="exact"/>
              <w:ind w:left="28" w:right="-40"/>
              <w:contextualSpacing/>
              <w:jc w:val="center"/>
              <w:rPr>
                <w:rFonts w:eastAsia="標楷體"/>
                <w:color w:val="000000" w:themeColor="text1"/>
              </w:rPr>
            </w:pPr>
            <w:r w:rsidRPr="00866310">
              <w:rPr>
                <w:rFonts w:eastAsia="標楷體"/>
                <w:color w:val="000000" w:themeColor="text1"/>
              </w:rPr>
              <w:t>14,695</w:t>
            </w:r>
          </w:p>
        </w:tc>
        <w:tc>
          <w:tcPr>
            <w:tcW w:w="1045" w:type="dxa"/>
            <w:tcBorders>
              <w:top w:val="nil"/>
              <w:left w:val="nil"/>
              <w:bottom w:val="nil"/>
              <w:right w:val="nil"/>
            </w:tcBorders>
            <w:vAlign w:val="center"/>
          </w:tcPr>
          <w:p w:rsidR="00866310" w:rsidRPr="00866310" w:rsidRDefault="00866310" w:rsidP="00866310">
            <w:pPr>
              <w:spacing w:line="400" w:lineRule="exact"/>
              <w:ind w:left="28" w:right="-40"/>
              <w:contextualSpacing/>
              <w:jc w:val="center"/>
              <w:rPr>
                <w:rFonts w:eastAsia="標楷體"/>
                <w:color w:val="000000" w:themeColor="text1"/>
              </w:rPr>
            </w:pPr>
            <w:r w:rsidRPr="00866310">
              <w:rPr>
                <w:rFonts w:eastAsia="標楷體"/>
                <w:color w:val="000000" w:themeColor="text1"/>
              </w:rPr>
              <w:t>11,689</w:t>
            </w:r>
          </w:p>
        </w:tc>
      </w:tr>
      <w:tr w:rsidR="00866310" w:rsidTr="00EE36A5">
        <w:trPr>
          <w:cantSplit/>
          <w:trHeight w:val="417"/>
          <w:jc w:val="center"/>
        </w:trPr>
        <w:tc>
          <w:tcPr>
            <w:tcW w:w="468" w:type="dxa"/>
            <w:vMerge/>
            <w:tcBorders>
              <w:top w:val="single" w:sz="4" w:space="0" w:color="auto"/>
              <w:left w:val="nil"/>
              <w:bottom w:val="nil"/>
              <w:right w:val="single" w:sz="4" w:space="0" w:color="auto"/>
            </w:tcBorders>
            <w:vAlign w:val="center"/>
            <w:hideMark/>
          </w:tcPr>
          <w:p w:rsidR="00866310" w:rsidRDefault="00866310"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866310" w:rsidRDefault="00866310" w:rsidP="00413F3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vAlign w:val="center"/>
          </w:tcPr>
          <w:p w:rsidR="00866310" w:rsidRPr="00866310" w:rsidRDefault="00866310" w:rsidP="00866310">
            <w:pPr>
              <w:spacing w:line="400" w:lineRule="exact"/>
              <w:ind w:left="28" w:right="-40"/>
              <w:contextualSpacing/>
              <w:jc w:val="center"/>
              <w:rPr>
                <w:rFonts w:eastAsia="標楷體"/>
                <w:color w:val="000000" w:themeColor="text1"/>
              </w:rPr>
            </w:pPr>
            <w:r w:rsidRPr="00866310">
              <w:rPr>
                <w:rFonts w:eastAsia="標楷體"/>
                <w:color w:val="000000" w:themeColor="text1"/>
              </w:rPr>
              <w:t>39.8</w:t>
            </w:r>
          </w:p>
        </w:tc>
        <w:tc>
          <w:tcPr>
            <w:tcW w:w="1046" w:type="dxa"/>
            <w:tcBorders>
              <w:top w:val="nil"/>
              <w:left w:val="nil"/>
              <w:bottom w:val="nil"/>
              <w:right w:val="nil"/>
            </w:tcBorders>
            <w:vAlign w:val="center"/>
          </w:tcPr>
          <w:p w:rsidR="00866310" w:rsidRPr="00866310" w:rsidRDefault="00866310" w:rsidP="00866310">
            <w:pPr>
              <w:spacing w:line="400" w:lineRule="exact"/>
              <w:ind w:left="28" w:right="-40"/>
              <w:contextualSpacing/>
              <w:jc w:val="center"/>
              <w:rPr>
                <w:rFonts w:eastAsia="標楷體"/>
                <w:color w:val="000000" w:themeColor="text1"/>
              </w:rPr>
            </w:pPr>
            <w:r w:rsidRPr="00866310">
              <w:rPr>
                <w:rFonts w:eastAsia="標楷體"/>
                <w:color w:val="000000" w:themeColor="text1"/>
              </w:rPr>
              <w:t>12.0</w:t>
            </w:r>
          </w:p>
        </w:tc>
        <w:tc>
          <w:tcPr>
            <w:tcW w:w="1045" w:type="dxa"/>
            <w:tcBorders>
              <w:top w:val="nil"/>
              <w:left w:val="nil"/>
              <w:bottom w:val="nil"/>
              <w:right w:val="nil"/>
            </w:tcBorders>
            <w:vAlign w:val="center"/>
          </w:tcPr>
          <w:p w:rsidR="00866310" w:rsidRPr="00866310" w:rsidRDefault="00866310" w:rsidP="00866310">
            <w:pPr>
              <w:spacing w:line="400" w:lineRule="exact"/>
              <w:ind w:left="28" w:right="-40"/>
              <w:contextualSpacing/>
              <w:jc w:val="center"/>
              <w:rPr>
                <w:rFonts w:eastAsia="標楷體"/>
                <w:color w:val="000000" w:themeColor="text1"/>
              </w:rPr>
            </w:pPr>
            <w:r w:rsidRPr="00866310">
              <w:rPr>
                <w:rFonts w:eastAsia="標楷體"/>
                <w:color w:val="000000" w:themeColor="text1"/>
              </w:rPr>
              <w:t>7.0</w:t>
            </w:r>
          </w:p>
        </w:tc>
        <w:tc>
          <w:tcPr>
            <w:tcW w:w="1046" w:type="dxa"/>
            <w:tcBorders>
              <w:top w:val="nil"/>
              <w:left w:val="nil"/>
              <w:bottom w:val="nil"/>
              <w:right w:val="nil"/>
            </w:tcBorders>
            <w:vAlign w:val="center"/>
          </w:tcPr>
          <w:p w:rsidR="00866310" w:rsidRPr="00866310" w:rsidRDefault="00866310" w:rsidP="00866310">
            <w:pPr>
              <w:spacing w:line="400" w:lineRule="exact"/>
              <w:ind w:left="28" w:right="-40"/>
              <w:contextualSpacing/>
              <w:jc w:val="center"/>
              <w:rPr>
                <w:rFonts w:eastAsia="標楷體"/>
                <w:color w:val="000000" w:themeColor="text1"/>
              </w:rPr>
            </w:pPr>
            <w:r w:rsidRPr="00866310">
              <w:rPr>
                <w:rFonts w:eastAsia="標楷體"/>
                <w:color w:val="000000" w:themeColor="text1"/>
              </w:rPr>
              <w:t>5.8</w:t>
            </w:r>
          </w:p>
        </w:tc>
        <w:tc>
          <w:tcPr>
            <w:tcW w:w="1045" w:type="dxa"/>
            <w:tcBorders>
              <w:top w:val="nil"/>
              <w:left w:val="nil"/>
              <w:bottom w:val="nil"/>
              <w:right w:val="nil"/>
            </w:tcBorders>
            <w:vAlign w:val="center"/>
          </w:tcPr>
          <w:p w:rsidR="00866310" w:rsidRPr="00866310" w:rsidRDefault="00866310" w:rsidP="00866310">
            <w:pPr>
              <w:spacing w:line="400" w:lineRule="exact"/>
              <w:ind w:left="28" w:right="-40"/>
              <w:contextualSpacing/>
              <w:jc w:val="center"/>
              <w:rPr>
                <w:rFonts w:eastAsia="標楷體"/>
                <w:color w:val="000000" w:themeColor="text1"/>
              </w:rPr>
            </w:pPr>
            <w:r w:rsidRPr="00866310">
              <w:rPr>
                <w:rFonts w:eastAsia="標楷體"/>
                <w:color w:val="000000" w:themeColor="text1"/>
              </w:rPr>
              <w:t>4.6</w:t>
            </w:r>
          </w:p>
        </w:tc>
      </w:tr>
      <w:tr w:rsidR="00866310" w:rsidTr="00F6694E">
        <w:trPr>
          <w:cantSplit/>
          <w:trHeight w:val="503"/>
          <w:jc w:val="center"/>
        </w:trPr>
        <w:tc>
          <w:tcPr>
            <w:tcW w:w="468" w:type="dxa"/>
            <w:vMerge/>
            <w:tcBorders>
              <w:top w:val="single" w:sz="4" w:space="0" w:color="auto"/>
              <w:left w:val="nil"/>
              <w:bottom w:val="nil"/>
              <w:right w:val="single" w:sz="4" w:space="0" w:color="auto"/>
            </w:tcBorders>
            <w:vAlign w:val="center"/>
            <w:hideMark/>
          </w:tcPr>
          <w:p w:rsidR="00866310" w:rsidRDefault="00866310" w:rsidP="0066776E">
            <w:pPr>
              <w:widowControl/>
              <w:rPr>
                <w:rFonts w:eastAsia="標楷體"/>
              </w:rPr>
            </w:pPr>
          </w:p>
        </w:tc>
        <w:tc>
          <w:tcPr>
            <w:tcW w:w="2545" w:type="dxa"/>
            <w:tcBorders>
              <w:top w:val="nil"/>
              <w:left w:val="single" w:sz="4" w:space="0" w:color="auto"/>
              <w:bottom w:val="double" w:sz="4" w:space="0" w:color="auto"/>
              <w:right w:val="single" w:sz="4" w:space="0" w:color="auto"/>
            </w:tcBorders>
            <w:vAlign w:val="center"/>
            <w:hideMark/>
          </w:tcPr>
          <w:p w:rsidR="00866310" w:rsidRDefault="00866310" w:rsidP="00413F3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double" w:sz="4" w:space="0" w:color="auto"/>
              <w:right w:val="nil"/>
            </w:tcBorders>
            <w:vAlign w:val="center"/>
          </w:tcPr>
          <w:p w:rsidR="00866310" w:rsidRPr="00866310" w:rsidRDefault="00866310" w:rsidP="00D56C0E">
            <w:pPr>
              <w:spacing w:line="400" w:lineRule="exact"/>
              <w:ind w:left="28" w:right="-40"/>
              <w:contextualSpacing/>
              <w:jc w:val="center"/>
              <w:rPr>
                <w:rFonts w:eastAsia="標楷體"/>
                <w:color w:val="000000" w:themeColor="text1"/>
              </w:rPr>
            </w:pPr>
            <w:r w:rsidRPr="00866310">
              <w:rPr>
                <w:rFonts w:eastAsia="標楷體"/>
                <w:color w:val="000000" w:themeColor="text1"/>
              </w:rPr>
              <w:t>-2.1</w:t>
            </w:r>
          </w:p>
        </w:tc>
        <w:tc>
          <w:tcPr>
            <w:tcW w:w="1046" w:type="dxa"/>
            <w:tcBorders>
              <w:top w:val="nil"/>
              <w:left w:val="nil"/>
              <w:bottom w:val="nil"/>
              <w:right w:val="nil"/>
            </w:tcBorders>
            <w:vAlign w:val="center"/>
          </w:tcPr>
          <w:p w:rsidR="00866310" w:rsidRPr="00866310" w:rsidRDefault="00866310" w:rsidP="00D56C0E">
            <w:pPr>
              <w:spacing w:line="400" w:lineRule="exact"/>
              <w:ind w:left="28" w:right="-40"/>
              <w:contextualSpacing/>
              <w:jc w:val="center"/>
              <w:rPr>
                <w:rFonts w:eastAsia="標楷體"/>
                <w:color w:val="000000" w:themeColor="text1"/>
              </w:rPr>
            </w:pPr>
            <w:r w:rsidRPr="00866310">
              <w:rPr>
                <w:rFonts w:eastAsia="標楷體"/>
                <w:color w:val="000000" w:themeColor="text1"/>
              </w:rPr>
              <w:t>-3.4</w:t>
            </w:r>
          </w:p>
        </w:tc>
        <w:tc>
          <w:tcPr>
            <w:tcW w:w="1045" w:type="dxa"/>
            <w:tcBorders>
              <w:top w:val="nil"/>
              <w:left w:val="nil"/>
              <w:bottom w:val="nil"/>
              <w:right w:val="nil"/>
            </w:tcBorders>
            <w:vAlign w:val="center"/>
          </w:tcPr>
          <w:p w:rsidR="00866310" w:rsidRPr="00866310" w:rsidRDefault="00866310" w:rsidP="00D56C0E">
            <w:pPr>
              <w:spacing w:line="400" w:lineRule="exact"/>
              <w:ind w:left="28" w:right="-40"/>
              <w:contextualSpacing/>
              <w:jc w:val="center"/>
              <w:rPr>
                <w:rFonts w:eastAsia="標楷體"/>
                <w:color w:val="000000" w:themeColor="text1"/>
              </w:rPr>
            </w:pPr>
            <w:r w:rsidRPr="00866310">
              <w:rPr>
                <w:rFonts w:eastAsia="標楷體"/>
                <w:color w:val="000000" w:themeColor="text1"/>
              </w:rPr>
              <w:t>-1.0</w:t>
            </w:r>
          </w:p>
        </w:tc>
        <w:tc>
          <w:tcPr>
            <w:tcW w:w="1046" w:type="dxa"/>
            <w:tcBorders>
              <w:top w:val="nil"/>
              <w:left w:val="nil"/>
              <w:bottom w:val="nil"/>
              <w:right w:val="nil"/>
            </w:tcBorders>
            <w:vAlign w:val="center"/>
          </w:tcPr>
          <w:p w:rsidR="00866310" w:rsidRPr="00866310" w:rsidRDefault="00866310" w:rsidP="00D56C0E">
            <w:pPr>
              <w:spacing w:line="400" w:lineRule="exact"/>
              <w:ind w:left="28" w:right="-40"/>
              <w:contextualSpacing/>
              <w:jc w:val="center"/>
              <w:rPr>
                <w:rFonts w:eastAsia="標楷體"/>
                <w:color w:val="000000" w:themeColor="text1"/>
              </w:rPr>
            </w:pPr>
            <w:r w:rsidRPr="00866310">
              <w:rPr>
                <w:rFonts w:eastAsia="標楷體"/>
                <w:color w:val="000000" w:themeColor="text1"/>
              </w:rPr>
              <w:t>-9.0</w:t>
            </w:r>
          </w:p>
        </w:tc>
        <w:tc>
          <w:tcPr>
            <w:tcW w:w="1045" w:type="dxa"/>
            <w:tcBorders>
              <w:top w:val="nil"/>
              <w:left w:val="nil"/>
              <w:bottom w:val="nil"/>
              <w:right w:val="nil"/>
            </w:tcBorders>
            <w:vAlign w:val="center"/>
          </w:tcPr>
          <w:p w:rsidR="00866310" w:rsidRPr="00866310" w:rsidRDefault="00866310" w:rsidP="00D56C0E">
            <w:pPr>
              <w:spacing w:line="400" w:lineRule="exact"/>
              <w:ind w:left="28" w:right="-40"/>
              <w:contextualSpacing/>
              <w:jc w:val="center"/>
              <w:rPr>
                <w:rFonts w:eastAsia="標楷體"/>
                <w:color w:val="000000" w:themeColor="text1"/>
              </w:rPr>
            </w:pPr>
            <w:r w:rsidRPr="00866310">
              <w:rPr>
                <w:rFonts w:eastAsia="標楷體"/>
                <w:color w:val="000000" w:themeColor="text1"/>
              </w:rPr>
              <w:t>-2.4</w:t>
            </w:r>
          </w:p>
        </w:tc>
      </w:tr>
      <w:tr w:rsidR="00D56C0E" w:rsidTr="00EE36A5">
        <w:trPr>
          <w:cantSplit/>
          <w:trHeight w:val="452"/>
          <w:jc w:val="center"/>
        </w:trPr>
        <w:tc>
          <w:tcPr>
            <w:tcW w:w="468" w:type="dxa"/>
            <w:vMerge w:val="restart"/>
            <w:tcBorders>
              <w:top w:val="double" w:sz="4" w:space="0" w:color="auto"/>
              <w:left w:val="nil"/>
              <w:bottom w:val="single" w:sz="4" w:space="0" w:color="auto"/>
              <w:right w:val="single" w:sz="4" w:space="0" w:color="auto"/>
            </w:tcBorders>
            <w:textDirection w:val="tbRlV"/>
            <w:vAlign w:val="center"/>
            <w:hideMark/>
          </w:tcPr>
          <w:p w:rsidR="00D56C0E" w:rsidRDefault="00D56C0E" w:rsidP="0066776E">
            <w:pPr>
              <w:snapToGrid w:val="0"/>
              <w:spacing w:line="320" w:lineRule="exact"/>
              <w:jc w:val="center"/>
              <w:rPr>
                <w:rFonts w:eastAsia="標楷體"/>
                <w:bCs/>
              </w:rPr>
            </w:pPr>
            <w:r>
              <w:rPr>
                <w:rFonts w:eastAsia="標楷體" w:hint="eastAsia"/>
                <w:bCs/>
              </w:rPr>
              <w:t>自該國進口</w:t>
            </w:r>
          </w:p>
        </w:tc>
        <w:tc>
          <w:tcPr>
            <w:tcW w:w="2545" w:type="dxa"/>
            <w:tcBorders>
              <w:top w:val="double" w:sz="4" w:space="0" w:color="auto"/>
              <w:left w:val="single" w:sz="4" w:space="0" w:color="auto"/>
              <w:bottom w:val="nil"/>
              <w:right w:val="single" w:sz="4" w:space="0" w:color="auto"/>
            </w:tcBorders>
            <w:vAlign w:val="center"/>
            <w:hideMark/>
          </w:tcPr>
          <w:p w:rsidR="00D56C0E" w:rsidRDefault="00D56C0E" w:rsidP="00866310">
            <w:pPr>
              <w:spacing w:line="400" w:lineRule="exact"/>
              <w:ind w:right="-40"/>
              <w:contextualSpacing/>
              <w:jc w:val="center"/>
              <w:rPr>
                <w:rFonts w:eastAsia="標楷體"/>
              </w:rPr>
            </w:pPr>
            <w:r>
              <w:rPr>
                <w:rFonts w:eastAsia="標楷體"/>
              </w:rPr>
              <w:t>10</w:t>
            </w:r>
            <w:r>
              <w:rPr>
                <w:rFonts w:eastAsia="標楷體" w:hint="eastAsia"/>
              </w:rPr>
              <w:t>5</w:t>
            </w:r>
            <w:r>
              <w:rPr>
                <w:rFonts w:eastAsia="標楷體" w:hint="eastAsia"/>
              </w:rPr>
              <w:t>年</w:t>
            </w:r>
            <w:r>
              <w:rPr>
                <w:rFonts w:eastAsia="標楷體" w:hint="eastAsia"/>
              </w:rPr>
              <w:t>11</w:t>
            </w:r>
            <w:r>
              <w:rPr>
                <w:rFonts w:eastAsia="標楷體" w:hint="eastAsia"/>
              </w:rPr>
              <w:t>月金額</w:t>
            </w:r>
          </w:p>
        </w:tc>
        <w:tc>
          <w:tcPr>
            <w:tcW w:w="1385" w:type="dxa"/>
            <w:tcBorders>
              <w:top w:val="double" w:sz="4" w:space="0" w:color="auto"/>
              <w:left w:val="single" w:sz="4" w:space="0" w:color="auto"/>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4,264</w:t>
            </w:r>
          </w:p>
        </w:tc>
        <w:tc>
          <w:tcPr>
            <w:tcW w:w="1046" w:type="dxa"/>
            <w:tcBorders>
              <w:top w:val="double" w:sz="4" w:space="0" w:color="auto"/>
              <w:left w:val="nil"/>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2,627</w:t>
            </w:r>
          </w:p>
        </w:tc>
        <w:tc>
          <w:tcPr>
            <w:tcW w:w="1045" w:type="dxa"/>
            <w:tcBorders>
              <w:top w:val="double" w:sz="4" w:space="0" w:color="auto"/>
              <w:left w:val="nil"/>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3,522</w:t>
            </w:r>
          </w:p>
        </w:tc>
        <w:tc>
          <w:tcPr>
            <w:tcW w:w="1046" w:type="dxa"/>
            <w:tcBorders>
              <w:top w:val="double" w:sz="4" w:space="0" w:color="auto"/>
              <w:left w:val="nil"/>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805</w:t>
            </w:r>
          </w:p>
        </w:tc>
        <w:tc>
          <w:tcPr>
            <w:tcW w:w="1045" w:type="dxa"/>
            <w:tcBorders>
              <w:top w:val="double" w:sz="4" w:space="0" w:color="auto"/>
              <w:left w:val="nil"/>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1,479</w:t>
            </w:r>
          </w:p>
        </w:tc>
      </w:tr>
      <w:tr w:rsidR="00D56C0E" w:rsidTr="00EE36A5">
        <w:trPr>
          <w:cantSplit/>
          <w:trHeight w:val="388"/>
          <w:jc w:val="center"/>
        </w:trPr>
        <w:tc>
          <w:tcPr>
            <w:tcW w:w="468" w:type="dxa"/>
            <w:vMerge/>
            <w:tcBorders>
              <w:top w:val="double" w:sz="4" w:space="0" w:color="auto"/>
              <w:left w:val="nil"/>
              <w:bottom w:val="single" w:sz="4" w:space="0" w:color="auto"/>
              <w:right w:val="single" w:sz="4" w:space="0" w:color="auto"/>
            </w:tcBorders>
            <w:vAlign w:val="center"/>
            <w:hideMark/>
          </w:tcPr>
          <w:p w:rsidR="00D56C0E" w:rsidRDefault="00D56C0E"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D56C0E" w:rsidRDefault="00D56C0E" w:rsidP="00413F3E">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比重</w:t>
            </w:r>
          </w:p>
        </w:tc>
        <w:tc>
          <w:tcPr>
            <w:tcW w:w="1385" w:type="dxa"/>
            <w:tcBorders>
              <w:top w:val="nil"/>
              <w:left w:val="single" w:sz="4" w:space="0" w:color="auto"/>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20.2</w:t>
            </w:r>
          </w:p>
        </w:tc>
        <w:tc>
          <w:tcPr>
            <w:tcW w:w="1046" w:type="dxa"/>
            <w:tcBorders>
              <w:top w:val="nil"/>
              <w:left w:val="nil"/>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12.5</w:t>
            </w:r>
          </w:p>
        </w:tc>
        <w:tc>
          <w:tcPr>
            <w:tcW w:w="1045" w:type="dxa"/>
            <w:tcBorders>
              <w:top w:val="nil"/>
              <w:left w:val="nil"/>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16.7</w:t>
            </w:r>
          </w:p>
        </w:tc>
        <w:tc>
          <w:tcPr>
            <w:tcW w:w="1046" w:type="dxa"/>
            <w:tcBorders>
              <w:top w:val="nil"/>
              <w:left w:val="nil"/>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3.8</w:t>
            </w:r>
          </w:p>
        </w:tc>
        <w:tc>
          <w:tcPr>
            <w:tcW w:w="1045" w:type="dxa"/>
            <w:tcBorders>
              <w:top w:val="nil"/>
              <w:left w:val="nil"/>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7.0</w:t>
            </w:r>
          </w:p>
        </w:tc>
      </w:tr>
      <w:tr w:rsidR="00D56C0E" w:rsidTr="00804A70">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D56C0E" w:rsidRDefault="00D56C0E"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D56C0E" w:rsidRDefault="00D56C0E" w:rsidP="00413F3E">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年增率</w:t>
            </w:r>
          </w:p>
        </w:tc>
        <w:tc>
          <w:tcPr>
            <w:tcW w:w="1385" w:type="dxa"/>
            <w:tcBorders>
              <w:top w:val="nil"/>
              <w:left w:val="single" w:sz="4" w:space="0" w:color="auto"/>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1.3</w:t>
            </w:r>
          </w:p>
        </w:tc>
        <w:tc>
          <w:tcPr>
            <w:tcW w:w="1046" w:type="dxa"/>
            <w:tcBorders>
              <w:top w:val="nil"/>
              <w:left w:val="nil"/>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-14.8</w:t>
            </w:r>
          </w:p>
        </w:tc>
        <w:tc>
          <w:tcPr>
            <w:tcW w:w="1045" w:type="dxa"/>
            <w:tcBorders>
              <w:top w:val="nil"/>
              <w:left w:val="nil"/>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9.8</w:t>
            </w:r>
          </w:p>
        </w:tc>
        <w:tc>
          <w:tcPr>
            <w:tcW w:w="1046" w:type="dxa"/>
            <w:tcBorders>
              <w:top w:val="nil"/>
              <w:left w:val="nil"/>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39.7</w:t>
            </w:r>
          </w:p>
        </w:tc>
        <w:tc>
          <w:tcPr>
            <w:tcW w:w="1045" w:type="dxa"/>
            <w:tcBorders>
              <w:top w:val="nil"/>
              <w:left w:val="nil"/>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22.6</w:t>
            </w:r>
          </w:p>
        </w:tc>
      </w:tr>
      <w:tr w:rsidR="00D56C0E" w:rsidTr="00804A70">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D56C0E" w:rsidRDefault="00D56C0E"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D56C0E" w:rsidRDefault="00D56C0E" w:rsidP="00866310">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Pr>
                <w:rFonts w:eastAsia="標楷體" w:hint="eastAsia"/>
                <w:color w:val="000000" w:themeColor="text1"/>
              </w:rPr>
              <w:t>11</w:t>
            </w:r>
            <w:r>
              <w:rPr>
                <w:rFonts w:eastAsia="標楷體" w:hint="eastAsia"/>
                <w:color w:val="000000" w:themeColor="text1"/>
              </w:rPr>
              <w:t>月金額</w:t>
            </w:r>
          </w:p>
        </w:tc>
        <w:tc>
          <w:tcPr>
            <w:tcW w:w="1385" w:type="dxa"/>
            <w:tcBorders>
              <w:top w:val="nil"/>
              <w:left w:val="single" w:sz="4" w:space="0" w:color="auto"/>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41,462</w:t>
            </w:r>
          </w:p>
        </w:tc>
        <w:tc>
          <w:tcPr>
            <w:tcW w:w="1046" w:type="dxa"/>
            <w:tcBorders>
              <w:top w:val="nil"/>
              <w:left w:val="nil"/>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26,134</w:t>
            </w:r>
          </w:p>
        </w:tc>
        <w:tc>
          <w:tcPr>
            <w:tcW w:w="1045" w:type="dxa"/>
            <w:tcBorders>
              <w:top w:val="nil"/>
              <w:left w:val="nil"/>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37,102</w:t>
            </w:r>
          </w:p>
        </w:tc>
        <w:tc>
          <w:tcPr>
            <w:tcW w:w="1046" w:type="dxa"/>
            <w:tcBorders>
              <w:top w:val="nil"/>
              <w:left w:val="nil"/>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6,734</w:t>
            </w:r>
          </w:p>
        </w:tc>
        <w:tc>
          <w:tcPr>
            <w:tcW w:w="1045" w:type="dxa"/>
            <w:tcBorders>
              <w:top w:val="nil"/>
              <w:left w:val="nil"/>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13,317</w:t>
            </w:r>
          </w:p>
        </w:tc>
      </w:tr>
      <w:tr w:rsidR="00D56C0E" w:rsidTr="00804A70">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D56C0E" w:rsidRDefault="00D56C0E"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D56C0E" w:rsidRDefault="00D56C0E" w:rsidP="00413F3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19.7</w:t>
            </w:r>
          </w:p>
        </w:tc>
        <w:tc>
          <w:tcPr>
            <w:tcW w:w="1046" w:type="dxa"/>
            <w:tcBorders>
              <w:top w:val="nil"/>
              <w:left w:val="nil"/>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12.4</w:t>
            </w:r>
          </w:p>
        </w:tc>
        <w:tc>
          <w:tcPr>
            <w:tcW w:w="1045" w:type="dxa"/>
            <w:tcBorders>
              <w:top w:val="nil"/>
              <w:left w:val="nil"/>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17.7</w:t>
            </w:r>
          </w:p>
        </w:tc>
        <w:tc>
          <w:tcPr>
            <w:tcW w:w="1046" w:type="dxa"/>
            <w:tcBorders>
              <w:top w:val="nil"/>
              <w:left w:val="nil"/>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3.2</w:t>
            </w:r>
          </w:p>
        </w:tc>
        <w:tc>
          <w:tcPr>
            <w:tcW w:w="1045" w:type="dxa"/>
            <w:tcBorders>
              <w:top w:val="nil"/>
              <w:left w:val="nil"/>
              <w:bottom w:val="nil"/>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6.3</w:t>
            </w:r>
          </w:p>
        </w:tc>
      </w:tr>
      <w:tr w:rsidR="00D56C0E" w:rsidTr="00804A70">
        <w:trPr>
          <w:cantSplit/>
          <w:trHeight w:val="369"/>
          <w:jc w:val="center"/>
        </w:trPr>
        <w:tc>
          <w:tcPr>
            <w:tcW w:w="468" w:type="dxa"/>
            <w:vMerge/>
            <w:tcBorders>
              <w:top w:val="double" w:sz="4" w:space="0" w:color="auto"/>
              <w:left w:val="nil"/>
              <w:bottom w:val="single" w:sz="4" w:space="0" w:color="auto"/>
              <w:right w:val="single" w:sz="4" w:space="0" w:color="auto"/>
            </w:tcBorders>
            <w:vAlign w:val="center"/>
            <w:hideMark/>
          </w:tcPr>
          <w:p w:rsidR="00D56C0E" w:rsidRDefault="00D56C0E" w:rsidP="0066776E">
            <w:pPr>
              <w:widowControl/>
              <w:rPr>
                <w:rFonts w:eastAsia="標楷體"/>
                <w:bCs/>
              </w:rPr>
            </w:pPr>
          </w:p>
        </w:tc>
        <w:tc>
          <w:tcPr>
            <w:tcW w:w="2545" w:type="dxa"/>
            <w:tcBorders>
              <w:top w:val="nil"/>
              <w:left w:val="single" w:sz="4" w:space="0" w:color="auto"/>
              <w:bottom w:val="single" w:sz="4" w:space="0" w:color="auto"/>
              <w:right w:val="single" w:sz="4" w:space="0" w:color="auto"/>
            </w:tcBorders>
            <w:vAlign w:val="center"/>
            <w:hideMark/>
          </w:tcPr>
          <w:p w:rsidR="00D56C0E" w:rsidRDefault="00D56C0E" w:rsidP="00413F3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single" w:sz="4" w:space="0" w:color="auto"/>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-3.3</w:t>
            </w:r>
          </w:p>
        </w:tc>
        <w:tc>
          <w:tcPr>
            <w:tcW w:w="1046" w:type="dxa"/>
            <w:tcBorders>
              <w:top w:val="nil"/>
              <w:left w:val="nil"/>
              <w:bottom w:val="single" w:sz="4" w:space="0" w:color="auto"/>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-2.4</w:t>
            </w:r>
          </w:p>
        </w:tc>
        <w:tc>
          <w:tcPr>
            <w:tcW w:w="1045" w:type="dxa"/>
            <w:tcBorders>
              <w:top w:val="nil"/>
              <w:left w:val="nil"/>
              <w:bottom w:val="single" w:sz="4" w:space="0" w:color="auto"/>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3.9</w:t>
            </w:r>
          </w:p>
        </w:tc>
        <w:tc>
          <w:tcPr>
            <w:tcW w:w="1046" w:type="dxa"/>
            <w:tcBorders>
              <w:top w:val="nil"/>
              <w:left w:val="nil"/>
              <w:bottom w:val="single" w:sz="4" w:space="0" w:color="auto"/>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0.7</w:t>
            </w:r>
          </w:p>
        </w:tc>
        <w:tc>
          <w:tcPr>
            <w:tcW w:w="1045" w:type="dxa"/>
            <w:tcBorders>
              <w:top w:val="nil"/>
              <w:left w:val="nil"/>
              <w:bottom w:val="single" w:sz="4" w:space="0" w:color="auto"/>
              <w:right w:val="nil"/>
            </w:tcBorders>
          </w:tcPr>
          <w:p w:rsidR="00D56C0E" w:rsidRPr="00D56C0E" w:rsidRDefault="00D56C0E" w:rsidP="00D56C0E">
            <w:pPr>
              <w:spacing w:line="400" w:lineRule="exact"/>
              <w:ind w:left="28" w:right="-40"/>
              <w:contextualSpacing/>
              <w:jc w:val="center"/>
              <w:rPr>
                <w:rFonts w:eastAsia="標楷體"/>
                <w:color w:val="000000" w:themeColor="text1"/>
              </w:rPr>
            </w:pPr>
            <w:r w:rsidRPr="00D56C0E">
              <w:rPr>
                <w:rFonts w:eastAsia="標楷體"/>
                <w:color w:val="000000" w:themeColor="text1"/>
              </w:rPr>
              <w:t>7.4</w:t>
            </w:r>
          </w:p>
        </w:tc>
      </w:tr>
    </w:tbl>
    <w:p w:rsidR="00F454C0" w:rsidRPr="00337C9A" w:rsidRDefault="00F454C0" w:rsidP="00F454C0">
      <w:pPr>
        <w:spacing w:line="380" w:lineRule="exact"/>
        <w:rPr>
          <w:rFonts w:eastAsia="標楷體"/>
        </w:rPr>
      </w:pPr>
      <w:r w:rsidRPr="00337C9A">
        <w:rPr>
          <w:rFonts w:eastAsia="標楷體"/>
        </w:rPr>
        <w:t>資料來源：財政部。</w:t>
      </w:r>
    </w:p>
    <w:p w:rsidR="00F454C0" w:rsidRPr="009A6AB8" w:rsidRDefault="00F454C0" w:rsidP="00F454C0">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8B379D">
        <w:rPr>
          <w:rFonts w:eastAsia="標楷體"/>
          <w:color w:val="FF0000"/>
          <w:kern w:val="0"/>
          <w:sz w:val="28"/>
          <w:szCs w:val="20"/>
        </w:rPr>
        <w:br w:type="page"/>
      </w:r>
      <w:r w:rsidRPr="00313652">
        <w:rPr>
          <w:rFonts w:eastAsia="標楷體"/>
          <w:b/>
          <w:bCs/>
          <w:color w:val="000000" w:themeColor="text1"/>
          <w:kern w:val="0"/>
          <w:sz w:val="28"/>
          <w:szCs w:val="20"/>
        </w:rPr>
        <w:lastRenderedPageBreak/>
        <w:t>３、</w:t>
      </w:r>
      <w:r w:rsidR="00154528" w:rsidRPr="00154528">
        <w:rPr>
          <w:rFonts w:eastAsia="標楷體" w:hint="eastAsia"/>
          <w:b/>
          <w:bCs/>
          <w:color w:val="000000" w:themeColor="text1"/>
          <w:kern w:val="0"/>
          <w:sz w:val="28"/>
          <w:szCs w:val="20"/>
        </w:rPr>
        <w:t>105</w:t>
      </w:r>
      <w:r w:rsidR="00154528" w:rsidRPr="00154528">
        <w:rPr>
          <w:rFonts w:eastAsia="標楷體" w:hint="eastAsia"/>
          <w:b/>
          <w:bCs/>
          <w:color w:val="000000" w:themeColor="text1"/>
          <w:kern w:val="0"/>
          <w:sz w:val="28"/>
          <w:szCs w:val="20"/>
        </w:rPr>
        <w:t>年</w:t>
      </w:r>
      <w:r w:rsidR="00154528" w:rsidRPr="00154528">
        <w:rPr>
          <w:rFonts w:eastAsia="標楷體" w:hint="eastAsia"/>
          <w:b/>
          <w:bCs/>
          <w:color w:val="000000" w:themeColor="text1"/>
          <w:kern w:val="0"/>
          <w:sz w:val="28"/>
          <w:szCs w:val="20"/>
        </w:rPr>
        <w:t>1</w:t>
      </w:r>
      <w:r w:rsidR="00BA049F">
        <w:rPr>
          <w:rFonts w:eastAsia="標楷體" w:hint="eastAsia"/>
          <w:b/>
          <w:bCs/>
          <w:color w:val="000000" w:themeColor="text1"/>
          <w:kern w:val="0"/>
          <w:sz w:val="28"/>
          <w:szCs w:val="20"/>
        </w:rPr>
        <w:t>1</w:t>
      </w:r>
      <w:r w:rsidR="00154528" w:rsidRPr="00154528">
        <w:rPr>
          <w:rFonts w:eastAsia="標楷體" w:hint="eastAsia"/>
          <w:b/>
          <w:bCs/>
          <w:color w:val="000000" w:themeColor="text1"/>
          <w:kern w:val="0"/>
          <w:sz w:val="28"/>
          <w:szCs w:val="20"/>
        </w:rPr>
        <w:t>月按主要貨品別觀察，出口及進口增幅最多皆為動植物油脂，分別為</w:t>
      </w:r>
      <w:r w:rsidR="00992A07">
        <w:rPr>
          <w:rFonts w:eastAsia="標楷體" w:hint="eastAsia"/>
          <w:b/>
          <w:bCs/>
          <w:color w:val="000000" w:themeColor="text1"/>
          <w:kern w:val="0"/>
          <w:sz w:val="28"/>
          <w:szCs w:val="20"/>
        </w:rPr>
        <w:t>2</w:t>
      </w:r>
      <w:r w:rsidR="00154528" w:rsidRPr="00154528">
        <w:rPr>
          <w:rFonts w:eastAsia="標楷體" w:hint="eastAsia"/>
          <w:b/>
          <w:bCs/>
          <w:color w:val="000000" w:themeColor="text1"/>
          <w:kern w:val="0"/>
          <w:sz w:val="28"/>
          <w:szCs w:val="20"/>
        </w:rPr>
        <w:t>9.1%</w:t>
      </w:r>
      <w:r w:rsidR="00154528" w:rsidRPr="00154528">
        <w:rPr>
          <w:rFonts w:eastAsia="標楷體" w:hint="eastAsia"/>
          <w:b/>
          <w:bCs/>
          <w:color w:val="000000" w:themeColor="text1"/>
          <w:kern w:val="0"/>
          <w:sz w:val="28"/>
          <w:szCs w:val="20"/>
        </w:rPr>
        <w:t>及</w:t>
      </w:r>
      <w:r w:rsidR="00154528" w:rsidRPr="00154528">
        <w:rPr>
          <w:rFonts w:eastAsia="標楷體" w:hint="eastAsia"/>
          <w:b/>
          <w:bCs/>
          <w:color w:val="000000" w:themeColor="text1"/>
          <w:kern w:val="0"/>
          <w:sz w:val="28"/>
          <w:szCs w:val="20"/>
        </w:rPr>
        <w:t>6</w:t>
      </w:r>
      <w:r w:rsidR="00992A07">
        <w:rPr>
          <w:rFonts w:eastAsia="標楷體" w:hint="eastAsia"/>
          <w:b/>
          <w:bCs/>
          <w:color w:val="000000" w:themeColor="text1"/>
          <w:kern w:val="0"/>
          <w:sz w:val="28"/>
          <w:szCs w:val="20"/>
        </w:rPr>
        <w:t>8</w:t>
      </w:r>
      <w:r w:rsidR="00154528" w:rsidRPr="00154528">
        <w:rPr>
          <w:rFonts w:eastAsia="標楷體" w:hint="eastAsia"/>
          <w:b/>
          <w:bCs/>
          <w:color w:val="000000" w:themeColor="text1"/>
          <w:kern w:val="0"/>
          <w:sz w:val="28"/>
          <w:szCs w:val="20"/>
        </w:rPr>
        <w:t>.</w:t>
      </w:r>
      <w:r w:rsidR="00992A07">
        <w:rPr>
          <w:rFonts w:eastAsia="標楷體" w:hint="eastAsia"/>
          <w:b/>
          <w:bCs/>
          <w:color w:val="000000" w:themeColor="text1"/>
          <w:kern w:val="0"/>
          <w:sz w:val="28"/>
          <w:szCs w:val="20"/>
        </w:rPr>
        <w:t>6</w:t>
      </w:r>
      <w:r w:rsidR="00154528" w:rsidRPr="00154528">
        <w:rPr>
          <w:rFonts w:eastAsia="標楷體" w:hint="eastAsia"/>
          <w:b/>
          <w:bCs/>
          <w:color w:val="000000" w:themeColor="text1"/>
          <w:kern w:val="0"/>
          <w:sz w:val="28"/>
          <w:szCs w:val="20"/>
        </w:rPr>
        <w:t>%</w:t>
      </w:r>
    </w:p>
    <w:p w:rsidR="00F454C0" w:rsidRPr="00181924" w:rsidRDefault="00154528" w:rsidP="00F454C0">
      <w:pPr>
        <w:numPr>
          <w:ilvl w:val="0"/>
          <w:numId w:val="11"/>
        </w:numPr>
        <w:snapToGrid w:val="0"/>
        <w:spacing w:beforeLines="50" w:before="180" w:line="300" w:lineRule="auto"/>
        <w:ind w:left="851" w:right="-142" w:hanging="567"/>
        <w:jc w:val="both"/>
        <w:rPr>
          <w:rFonts w:eastAsia="標楷體"/>
          <w:color w:val="FF0000"/>
          <w:kern w:val="0"/>
          <w:sz w:val="28"/>
          <w:szCs w:val="22"/>
        </w:rPr>
      </w:pPr>
      <w:r w:rsidRPr="00154528">
        <w:rPr>
          <w:rFonts w:eastAsia="標楷體" w:hint="eastAsia"/>
          <w:kern w:val="0"/>
          <w:sz w:val="28"/>
          <w:szCs w:val="22"/>
        </w:rPr>
        <w:t>1</w:t>
      </w:r>
      <w:r w:rsidR="00992A07">
        <w:rPr>
          <w:rFonts w:eastAsia="標楷體" w:hint="eastAsia"/>
          <w:kern w:val="0"/>
          <w:sz w:val="28"/>
          <w:szCs w:val="22"/>
        </w:rPr>
        <w:t>1</w:t>
      </w:r>
      <w:r w:rsidRPr="00154528">
        <w:rPr>
          <w:rFonts w:eastAsia="標楷體"/>
          <w:kern w:val="0"/>
          <w:sz w:val="28"/>
          <w:szCs w:val="22"/>
        </w:rPr>
        <w:t>月出口前</w:t>
      </w:r>
      <w:r w:rsidRPr="00154528">
        <w:rPr>
          <w:rFonts w:eastAsia="標楷體"/>
          <w:kern w:val="0"/>
          <w:sz w:val="28"/>
          <w:szCs w:val="22"/>
        </w:rPr>
        <w:t>3</w:t>
      </w:r>
      <w:r w:rsidRPr="00154528">
        <w:rPr>
          <w:rFonts w:eastAsia="標楷體"/>
          <w:kern w:val="0"/>
          <w:sz w:val="28"/>
          <w:szCs w:val="22"/>
        </w:rPr>
        <w:t>大貨品依序為：電子</w:t>
      </w:r>
      <w:r w:rsidRPr="00154528">
        <w:rPr>
          <w:rFonts w:eastAsia="標楷體" w:hint="eastAsia"/>
          <w:kern w:val="0"/>
          <w:sz w:val="28"/>
          <w:szCs w:val="22"/>
        </w:rPr>
        <w:t>零組件</w:t>
      </w:r>
      <w:r w:rsidR="00992A07">
        <w:rPr>
          <w:rFonts w:eastAsia="標楷體" w:hint="eastAsia"/>
          <w:kern w:val="0"/>
          <w:sz w:val="28"/>
          <w:szCs w:val="22"/>
        </w:rPr>
        <w:t>87</w:t>
      </w:r>
      <w:r w:rsidRPr="00154528">
        <w:rPr>
          <w:rFonts w:eastAsia="標楷體" w:hint="eastAsia"/>
          <w:kern w:val="0"/>
          <w:sz w:val="28"/>
          <w:szCs w:val="22"/>
        </w:rPr>
        <w:t>.</w:t>
      </w:r>
      <w:r w:rsidR="00992A07">
        <w:rPr>
          <w:rFonts w:eastAsia="標楷體" w:hint="eastAsia"/>
          <w:kern w:val="0"/>
          <w:sz w:val="28"/>
          <w:szCs w:val="22"/>
        </w:rPr>
        <w:t>9</w:t>
      </w:r>
      <w:r w:rsidRPr="00154528">
        <w:rPr>
          <w:rFonts w:eastAsia="標楷體"/>
          <w:kern w:val="0"/>
          <w:sz w:val="28"/>
          <w:szCs w:val="22"/>
        </w:rPr>
        <w:t>億美元，占出口總</w:t>
      </w:r>
      <w:r w:rsidRPr="00154528">
        <w:rPr>
          <w:rFonts w:eastAsia="標楷體" w:hint="eastAsia"/>
          <w:kern w:val="0"/>
          <w:sz w:val="28"/>
          <w:szCs w:val="22"/>
        </w:rPr>
        <w:t>值</w:t>
      </w:r>
      <w:r w:rsidRPr="00154528">
        <w:rPr>
          <w:rFonts w:eastAsia="標楷體" w:hint="eastAsia"/>
          <w:kern w:val="0"/>
          <w:sz w:val="28"/>
          <w:szCs w:val="22"/>
        </w:rPr>
        <w:t>3</w:t>
      </w:r>
      <w:r w:rsidR="00992A07">
        <w:rPr>
          <w:rFonts w:eastAsia="標楷體" w:hint="eastAsia"/>
          <w:kern w:val="0"/>
          <w:sz w:val="28"/>
          <w:szCs w:val="22"/>
        </w:rPr>
        <w:t>4</w:t>
      </w:r>
      <w:r w:rsidRPr="00154528">
        <w:rPr>
          <w:rFonts w:eastAsia="標楷體" w:hint="eastAsia"/>
          <w:kern w:val="0"/>
          <w:sz w:val="28"/>
          <w:szCs w:val="22"/>
        </w:rPr>
        <w:t>.</w:t>
      </w:r>
      <w:r w:rsidR="00992A07">
        <w:rPr>
          <w:rFonts w:eastAsia="標楷體" w:hint="eastAsia"/>
          <w:kern w:val="0"/>
          <w:sz w:val="28"/>
          <w:szCs w:val="22"/>
        </w:rPr>
        <w:t>7</w:t>
      </w:r>
      <w:r w:rsidRPr="00154528">
        <w:rPr>
          <w:rFonts w:eastAsia="標楷體"/>
          <w:kern w:val="0"/>
          <w:sz w:val="28"/>
          <w:szCs w:val="22"/>
        </w:rPr>
        <w:t>%</w:t>
      </w:r>
      <w:r w:rsidRPr="00154528">
        <w:rPr>
          <w:rFonts w:eastAsia="標楷體"/>
          <w:kern w:val="0"/>
          <w:sz w:val="28"/>
          <w:szCs w:val="22"/>
        </w:rPr>
        <w:t>，較上年同月</w:t>
      </w:r>
      <w:r w:rsidRPr="00154528">
        <w:rPr>
          <w:rFonts w:eastAsia="標楷體" w:hint="eastAsia"/>
          <w:kern w:val="0"/>
          <w:sz w:val="28"/>
          <w:szCs w:val="22"/>
        </w:rPr>
        <w:t>增加</w:t>
      </w:r>
      <w:r w:rsidR="00992A07">
        <w:rPr>
          <w:rFonts w:eastAsia="標楷體" w:hint="eastAsia"/>
          <w:kern w:val="0"/>
          <w:sz w:val="28"/>
          <w:szCs w:val="22"/>
        </w:rPr>
        <w:t>26</w:t>
      </w:r>
      <w:r w:rsidRPr="00154528">
        <w:rPr>
          <w:rFonts w:eastAsia="標楷體" w:hint="eastAsia"/>
          <w:kern w:val="0"/>
          <w:sz w:val="28"/>
          <w:szCs w:val="22"/>
        </w:rPr>
        <w:t>.</w:t>
      </w:r>
      <w:r w:rsidR="00992A07">
        <w:rPr>
          <w:rFonts w:eastAsia="標楷體" w:hint="eastAsia"/>
          <w:kern w:val="0"/>
          <w:sz w:val="28"/>
          <w:szCs w:val="22"/>
        </w:rPr>
        <w:t>9</w:t>
      </w:r>
      <w:r w:rsidRPr="00154528">
        <w:rPr>
          <w:rFonts w:eastAsia="標楷體"/>
          <w:kern w:val="0"/>
          <w:sz w:val="28"/>
          <w:szCs w:val="22"/>
        </w:rPr>
        <w:t>%</w:t>
      </w:r>
      <w:r w:rsidRPr="00154528">
        <w:rPr>
          <w:rFonts w:eastAsia="標楷體"/>
          <w:kern w:val="0"/>
          <w:sz w:val="28"/>
          <w:szCs w:val="22"/>
        </w:rPr>
        <w:t>；</w:t>
      </w:r>
      <w:r w:rsidRPr="00154528">
        <w:rPr>
          <w:rFonts w:eastAsia="標楷體" w:hint="eastAsia"/>
          <w:kern w:val="0"/>
          <w:sz w:val="28"/>
          <w:szCs w:val="22"/>
        </w:rPr>
        <w:t>資通與視聽產品</w:t>
      </w:r>
      <w:r w:rsidR="00992A07">
        <w:rPr>
          <w:rFonts w:eastAsia="標楷體" w:hint="eastAsia"/>
          <w:kern w:val="0"/>
          <w:sz w:val="28"/>
          <w:szCs w:val="22"/>
        </w:rPr>
        <w:t>27</w:t>
      </w:r>
      <w:r w:rsidRPr="00154528">
        <w:rPr>
          <w:rFonts w:eastAsia="標楷體" w:hint="eastAsia"/>
          <w:kern w:val="0"/>
          <w:sz w:val="28"/>
          <w:szCs w:val="22"/>
        </w:rPr>
        <w:t>.</w:t>
      </w:r>
      <w:r w:rsidR="00992A07">
        <w:rPr>
          <w:rFonts w:eastAsia="標楷體" w:hint="eastAsia"/>
          <w:kern w:val="0"/>
          <w:sz w:val="28"/>
          <w:szCs w:val="22"/>
        </w:rPr>
        <w:t>2</w:t>
      </w:r>
      <w:r w:rsidRPr="00154528">
        <w:rPr>
          <w:rFonts w:eastAsia="標楷體"/>
          <w:kern w:val="0"/>
          <w:sz w:val="28"/>
          <w:szCs w:val="22"/>
        </w:rPr>
        <w:t>億美元，比重</w:t>
      </w:r>
      <w:r w:rsidRPr="00154528">
        <w:rPr>
          <w:rFonts w:eastAsia="標楷體" w:hint="eastAsia"/>
          <w:kern w:val="0"/>
          <w:sz w:val="28"/>
          <w:szCs w:val="22"/>
        </w:rPr>
        <w:t>1</w:t>
      </w:r>
      <w:r w:rsidR="00992A07">
        <w:rPr>
          <w:rFonts w:eastAsia="標楷體" w:hint="eastAsia"/>
          <w:kern w:val="0"/>
          <w:sz w:val="28"/>
          <w:szCs w:val="22"/>
        </w:rPr>
        <w:t>0</w:t>
      </w:r>
      <w:r w:rsidRPr="00154528">
        <w:rPr>
          <w:rFonts w:eastAsia="標楷體" w:hint="eastAsia"/>
          <w:kern w:val="0"/>
          <w:sz w:val="28"/>
          <w:szCs w:val="22"/>
        </w:rPr>
        <w:t>.</w:t>
      </w:r>
      <w:r w:rsidR="00992A07">
        <w:rPr>
          <w:rFonts w:eastAsia="標楷體" w:hint="eastAsia"/>
          <w:kern w:val="0"/>
          <w:sz w:val="28"/>
          <w:szCs w:val="22"/>
        </w:rPr>
        <w:t>7</w:t>
      </w:r>
      <w:r w:rsidRPr="00154528">
        <w:rPr>
          <w:rFonts w:eastAsia="標楷體"/>
          <w:kern w:val="0"/>
          <w:sz w:val="28"/>
          <w:szCs w:val="22"/>
        </w:rPr>
        <w:t>%</w:t>
      </w:r>
      <w:r w:rsidRPr="00154528">
        <w:rPr>
          <w:rFonts w:eastAsia="標楷體"/>
          <w:kern w:val="0"/>
          <w:sz w:val="28"/>
          <w:szCs w:val="22"/>
        </w:rPr>
        <w:t>，</w:t>
      </w:r>
      <w:r w:rsidRPr="00154528">
        <w:rPr>
          <w:rFonts w:eastAsia="標楷體" w:hint="eastAsia"/>
          <w:kern w:val="0"/>
          <w:sz w:val="28"/>
          <w:szCs w:val="22"/>
        </w:rPr>
        <w:t>增加</w:t>
      </w:r>
      <w:r w:rsidR="00992A07">
        <w:rPr>
          <w:rFonts w:eastAsia="標楷體" w:hint="eastAsia"/>
          <w:kern w:val="0"/>
          <w:sz w:val="28"/>
          <w:szCs w:val="22"/>
        </w:rPr>
        <w:t>5</w:t>
      </w:r>
      <w:r w:rsidRPr="00154528">
        <w:rPr>
          <w:rFonts w:eastAsia="標楷體" w:hint="eastAsia"/>
          <w:kern w:val="0"/>
          <w:sz w:val="28"/>
          <w:szCs w:val="22"/>
        </w:rPr>
        <w:t>.</w:t>
      </w:r>
      <w:r w:rsidR="00992A07">
        <w:rPr>
          <w:rFonts w:eastAsia="標楷體" w:hint="eastAsia"/>
          <w:kern w:val="0"/>
          <w:sz w:val="28"/>
          <w:szCs w:val="22"/>
        </w:rPr>
        <w:t>8</w:t>
      </w:r>
      <w:r w:rsidRPr="00154528">
        <w:rPr>
          <w:rFonts w:eastAsia="標楷體"/>
          <w:kern w:val="0"/>
          <w:sz w:val="28"/>
          <w:szCs w:val="22"/>
        </w:rPr>
        <w:t>%</w:t>
      </w:r>
      <w:r w:rsidRPr="00154528">
        <w:rPr>
          <w:rFonts w:eastAsia="標楷體"/>
          <w:kern w:val="0"/>
          <w:sz w:val="28"/>
          <w:szCs w:val="22"/>
        </w:rPr>
        <w:t>；基本金屬及其製品</w:t>
      </w:r>
      <w:r w:rsidRPr="00154528">
        <w:rPr>
          <w:rFonts w:eastAsia="標楷體" w:hint="eastAsia"/>
          <w:kern w:val="0"/>
          <w:sz w:val="28"/>
          <w:szCs w:val="22"/>
        </w:rPr>
        <w:t>2</w:t>
      </w:r>
      <w:r w:rsidR="00992A07">
        <w:rPr>
          <w:rFonts w:eastAsia="標楷體" w:hint="eastAsia"/>
          <w:kern w:val="0"/>
          <w:sz w:val="28"/>
          <w:szCs w:val="22"/>
        </w:rPr>
        <w:t>1</w:t>
      </w:r>
      <w:r w:rsidRPr="00154528">
        <w:rPr>
          <w:rFonts w:eastAsia="標楷體" w:hint="eastAsia"/>
          <w:kern w:val="0"/>
          <w:sz w:val="28"/>
          <w:szCs w:val="22"/>
        </w:rPr>
        <w:t>.</w:t>
      </w:r>
      <w:r w:rsidR="00992A07">
        <w:rPr>
          <w:rFonts w:eastAsia="標楷體" w:hint="eastAsia"/>
          <w:kern w:val="0"/>
          <w:sz w:val="28"/>
          <w:szCs w:val="22"/>
        </w:rPr>
        <w:t>6</w:t>
      </w:r>
      <w:r w:rsidRPr="00154528">
        <w:rPr>
          <w:rFonts w:eastAsia="標楷體"/>
          <w:kern w:val="0"/>
          <w:sz w:val="28"/>
          <w:szCs w:val="22"/>
        </w:rPr>
        <w:t>億美元，比重</w:t>
      </w:r>
      <w:r w:rsidRPr="00154528">
        <w:rPr>
          <w:rFonts w:eastAsia="標楷體" w:hint="eastAsia"/>
          <w:kern w:val="0"/>
          <w:sz w:val="28"/>
          <w:szCs w:val="22"/>
        </w:rPr>
        <w:t>8.5</w:t>
      </w:r>
      <w:r w:rsidRPr="00154528">
        <w:rPr>
          <w:rFonts w:eastAsia="標楷體"/>
          <w:kern w:val="0"/>
          <w:sz w:val="28"/>
          <w:szCs w:val="22"/>
        </w:rPr>
        <w:t>%</w:t>
      </w:r>
      <w:r w:rsidRPr="00154528">
        <w:rPr>
          <w:rFonts w:eastAsia="標楷體"/>
          <w:kern w:val="0"/>
          <w:sz w:val="28"/>
          <w:szCs w:val="22"/>
        </w:rPr>
        <w:t>，</w:t>
      </w:r>
      <w:r w:rsidRPr="00154528">
        <w:rPr>
          <w:rFonts w:eastAsia="標楷體" w:hint="eastAsia"/>
          <w:kern w:val="0"/>
          <w:sz w:val="28"/>
          <w:szCs w:val="22"/>
        </w:rPr>
        <w:t>增加</w:t>
      </w:r>
      <w:r w:rsidRPr="00154528">
        <w:rPr>
          <w:rFonts w:eastAsia="標楷體" w:hint="eastAsia"/>
          <w:kern w:val="0"/>
          <w:sz w:val="28"/>
          <w:szCs w:val="22"/>
        </w:rPr>
        <w:t>1</w:t>
      </w:r>
      <w:r w:rsidR="00992A07">
        <w:rPr>
          <w:rFonts w:eastAsia="標楷體" w:hint="eastAsia"/>
          <w:kern w:val="0"/>
          <w:sz w:val="28"/>
          <w:szCs w:val="22"/>
        </w:rPr>
        <w:t>5</w:t>
      </w:r>
      <w:r w:rsidRPr="00154528">
        <w:rPr>
          <w:rFonts w:eastAsia="標楷體" w:hint="eastAsia"/>
          <w:kern w:val="0"/>
          <w:sz w:val="28"/>
          <w:szCs w:val="22"/>
        </w:rPr>
        <w:t>.</w:t>
      </w:r>
      <w:r w:rsidR="00992A07">
        <w:rPr>
          <w:rFonts w:eastAsia="標楷體" w:hint="eastAsia"/>
          <w:kern w:val="0"/>
          <w:sz w:val="28"/>
          <w:szCs w:val="22"/>
        </w:rPr>
        <w:t>5</w:t>
      </w:r>
      <w:r w:rsidRPr="00154528">
        <w:rPr>
          <w:rFonts w:eastAsia="標楷體"/>
          <w:kern w:val="0"/>
          <w:sz w:val="28"/>
          <w:szCs w:val="22"/>
        </w:rPr>
        <w:t>%</w:t>
      </w:r>
      <w:r w:rsidRPr="00154528">
        <w:rPr>
          <w:rFonts w:eastAsia="標楷體"/>
          <w:kern w:val="0"/>
          <w:sz w:val="28"/>
          <w:szCs w:val="22"/>
        </w:rPr>
        <w:t>。</w:t>
      </w:r>
    </w:p>
    <w:p w:rsidR="00F454C0" w:rsidRPr="008B379D" w:rsidRDefault="00154528" w:rsidP="00F454C0">
      <w:pPr>
        <w:numPr>
          <w:ilvl w:val="0"/>
          <w:numId w:val="11"/>
        </w:numPr>
        <w:snapToGrid w:val="0"/>
        <w:spacing w:beforeLines="50" w:before="180" w:line="300" w:lineRule="auto"/>
        <w:ind w:left="851" w:right="-142" w:hanging="567"/>
        <w:jc w:val="both"/>
        <w:rPr>
          <w:rFonts w:eastAsia="標楷體"/>
          <w:color w:val="FF0000"/>
          <w:kern w:val="0"/>
          <w:sz w:val="28"/>
          <w:szCs w:val="22"/>
        </w:rPr>
      </w:pPr>
      <w:r w:rsidRPr="00154528">
        <w:rPr>
          <w:rFonts w:eastAsia="標楷體" w:hint="eastAsia"/>
          <w:kern w:val="0"/>
          <w:sz w:val="28"/>
          <w:szCs w:val="22"/>
        </w:rPr>
        <w:t>1</w:t>
      </w:r>
      <w:r w:rsidR="00992A07">
        <w:rPr>
          <w:rFonts w:eastAsia="標楷體" w:hint="eastAsia"/>
          <w:kern w:val="0"/>
          <w:sz w:val="28"/>
          <w:szCs w:val="22"/>
        </w:rPr>
        <w:t>1</w:t>
      </w:r>
      <w:r w:rsidRPr="00154528">
        <w:rPr>
          <w:rFonts w:eastAsia="標楷體"/>
          <w:kern w:val="0"/>
          <w:sz w:val="28"/>
          <w:szCs w:val="22"/>
        </w:rPr>
        <w:t>月進口前</w:t>
      </w:r>
      <w:r w:rsidRPr="00154528">
        <w:rPr>
          <w:rFonts w:eastAsia="標楷體"/>
          <w:kern w:val="0"/>
          <w:sz w:val="28"/>
          <w:szCs w:val="22"/>
        </w:rPr>
        <w:t>3</w:t>
      </w:r>
      <w:r w:rsidRPr="00154528">
        <w:rPr>
          <w:rFonts w:eastAsia="標楷體"/>
          <w:kern w:val="0"/>
          <w:sz w:val="28"/>
          <w:szCs w:val="22"/>
        </w:rPr>
        <w:t>大貨品依序為：電子</w:t>
      </w:r>
      <w:r w:rsidRPr="00154528">
        <w:rPr>
          <w:rFonts w:eastAsia="標楷體" w:hint="eastAsia"/>
          <w:kern w:val="0"/>
          <w:sz w:val="28"/>
          <w:szCs w:val="22"/>
        </w:rPr>
        <w:t>零組件</w:t>
      </w:r>
      <w:r w:rsidRPr="00154528">
        <w:rPr>
          <w:rFonts w:eastAsia="標楷體" w:hint="eastAsia"/>
          <w:kern w:val="0"/>
          <w:sz w:val="28"/>
          <w:szCs w:val="22"/>
        </w:rPr>
        <w:t>39.</w:t>
      </w:r>
      <w:r w:rsidR="00992A07">
        <w:rPr>
          <w:rFonts w:eastAsia="標楷體" w:hint="eastAsia"/>
          <w:kern w:val="0"/>
          <w:sz w:val="28"/>
          <w:szCs w:val="22"/>
        </w:rPr>
        <w:t>5</w:t>
      </w:r>
      <w:r w:rsidRPr="00154528">
        <w:rPr>
          <w:rFonts w:eastAsia="標楷體"/>
          <w:kern w:val="0"/>
          <w:sz w:val="28"/>
          <w:szCs w:val="22"/>
        </w:rPr>
        <w:t>億美元，占進口總值</w:t>
      </w:r>
      <w:r w:rsidRPr="00154528">
        <w:rPr>
          <w:rFonts w:eastAsia="標楷體" w:hint="eastAsia"/>
          <w:kern w:val="0"/>
          <w:sz w:val="28"/>
          <w:szCs w:val="22"/>
        </w:rPr>
        <w:t>1</w:t>
      </w:r>
      <w:r w:rsidR="00992A07">
        <w:rPr>
          <w:rFonts w:eastAsia="標楷體" w:hint="eastAsia"/>
          <w:kern w:val="0"/>
          <w:sz w:val="28"/>
          <w:szCs w:val="22"/>
        </w:rPr>
        <w:t>8</w:t>
      </w:r>
      <w:r w:rsidRPr="00154528">
        <w:rPr>
          <w:rFonts w:eastAsia="標楷體" w:hint="eastAsia"/>
          <w:kern w:val="0"/>
          <w:sz w:val="28"/>
          <w:szCs w:val="22"/>
        </w:rPr>
        <w:t>.</w:t>
      </w:r>
      <w:r w:rsidR="00992A07">
        <w:rPr>
          <w:rFonts w:eastAsia="標楷體" w:hint="eastAsia"/>
          <w:kern w:val="0"/>
          <w:sz w:val="28"/>
          <w:szCs w:val="22"/>
        </w:rPr>
        <w:t>7</w:t>
      </w:r>
      <w:r w:rsidRPr="00154528">
        <w:rPr>
          <w:rFonts w:eastAsia="標楷體"/>
          <w:kern w:val="0"/>
          <w:sz w:val="28"/>
          <w:szCs w:val="22"/>
        </w:rPr>
        <w:t>%</w:t>
      </w:r>
      <w:r w:rsidRPr="00154528">
        <w:rPr>
          <w:rFonts w:eastAsia="標楷體"/>
          <w:kern w:val="0"/>
          <w:sz w:val="28"/>
          <w:szCs w:val="22"/>
        </w:rPr>
        <w:t>，較上年同月</w:t>
      </w:r>
      <w:r w:rsidRPr="00154528">
        <w:rPr>
          <w:rFonts w:eastAsia="標楷體" w:hint="eastAsia"/>
          <w:kern w:val="0"/>
          <w:sz w:val="28"/>
          <w:szCs w:val="22"/>
        </w:rPr>
        <w:t>增加</w:t>
      </w:r>
      <w:r w:rsidRPr="00154528">
        <w:rPr>
          <w:rFonts w:eastAsia="標楷體" w:hint="eastAsia"/>
          <w:kern w:val="0"/>
          <w:sz w:val="28"/>
          <w:szCs w:val="22"/>
        </w:rPr>
        <w:t>2</w:t>
      </w:r>
      <w:r w:rsidR="00992A07">
        <w:rPr>
          <w:rFonts w:eastAsia="標楷體" w:hint="eastAsia"/>
          <w:kern w:val="0"/>
          <w:sz w:val="28"/>
          <w:szCs w:val="22"/>
        </w:rPr>
        <w:t>3</w:t>
      </w:r>
      <w:r w:rsidRPr="00154528">
        <w:rPr>
          <w:rFonts w:eastAsia="標楷體" w:hint="eastAsia"/>
          <w:kern w:val="0"/>
          <w:sz w:val="28"/>
          <w:szCs w:val="22"/>
        </w:rPr>
        <w:t>.</w:t>
      </w:r>
      <w:r w:rsidR="00992A07">
        <w:rPr>
          <w:rFonts w:eastAsia="標楷體" w:hint="eastAsia"/>
          <w:kern w:val="0"/>
          <w:sz w:val="28"/>
          <w:szCs w:val="22"/>
        </w:rPr>
        <w:t>1</w:t>
      </w:r>
      <w:r w:rsidRPr="00154528">
        <w:rPr>
          <w:rFonts w:eastAsia="標楷體"/>
          <w:kern w:val="0"/>
          <w:sz w:val="28"/>
          <w:szCs w:val="22"/>
        </w:rPr>
        <w:t>%</w:t>
      </w:r>
      <w:r w:rsidRPr="00154528">
        <w:rPr>
          <w:rFonts w:eastAsia="標楷體"/>
          <w:kern w:val="0"/>
          <w:sz w:val="28"/>
          <w:szCs w:val="22"/>
        </w:rPr>
        <w:t>；礦產品</w:t>
      </w:r>
      <w:r w:rsidRPr="00154528">
        <w:rPr>
          <w:rFonts w:eastAsia="標楷體" w:hint="eastAsia"/>
          <w:kern w:val="0"/>
          <w:sz w:val="28"/>
          <w:szCs w:val="22"/>
        </w:rPr>
        <w:t>3</w:t>
      </w:r>
      <w:r w:rsidR="00992A07">
        <w:rPr>
          <w:rFonts w:eastAsia="標楷體" w:hint="eastAsia"/>
          <w:kern w:val="0"/>
          <w:sz w:val="28"/>
          <w:szCs w:val="22"/>
        </w:rPr>
        <w:t>2</w:t>
      </w:r>
      <w:r w:rsidRPr="00154528">
        <w:rPr>
          <w:rFonts w:eastAsia="標楷體" w:hint="eastAsia"/>
          <w:kern w:val="0"/>
          <w:sz w:val="28"/>
          <w:szCs w:val="22"/>
        </w:rPr>
        <w:t>.4</w:t>
      </w:r>
      <w:r w:rsidRPr="00154528">
        <w:rPr>
          <w:rFonts w:eastAsia="標楷體"/>
          <w:kern w:val="0"/>
          <w:sz w:val="28"/>
          <w:szCs w:val="22"/>
        </w:rPr>
        <w:t>億美元，比重</w:t>
      </w:r>
      <w:r w:rsidRPr="00154528">
        <w:rPr>
          <w:rFonts w:eastAsia="標楷體" w:hint="eastAsia"/>
          <w:kern w:val="0"/>
          <w:sz w:val="28"/>
          <w:szCs w:val="22"/>
        </w:rPr>
        <w:t>1</w:t>
      </w:r>
      <w:r w:rsidR="00992A07">
        <w:rPr>
          <w:rFonts w:eastAsia="標楷體" w:hint="eastAsia"/>
          <w:kern w:val="0"/>
          <w:sz w:val="28"/>
          <w:szCs w:val="22"/>
        </w:rPr>
        <w:t>5</w:t>
      </w:r>
      <w:r w:rsidRPr="00154528">
        <w:rPr>
          <w:rFonts w:eastAsia="標楷體" w:hint="eastAsia"/>
          <w:kern w:val="0"/>
          <w:sz w:val="28"/>
          <w:szCs w:val="22"/>
        </w:rPr>
        <w:t>.</w:t>
      </w:r>
      <w:r w:rsidR="00992A07">
        <w:rPr>
          <w:rFonts w:eastAsia="標楷體" w:hint="eastAsia"/>
          <w:kern w:val="0"/>
          <w:sz w:val="28"/>
          <w:szCs w:val="22"/>
        </w:rPr>
        <w:t>4</w:t>
      </w:r>
      <w:r w:rsidRPr="00154528">
        <w:rPr>
          <w:rFonts w:eastAsia="標楷體"/>
          <w:kern w:val="0"/>
          <w:sz w:val="28"/>
          <w:szCs w:val="22"/>
        </w:rPr>
        <w:t>%</w:t>
      </w:r>
      <w:r w:rsidRPr="00154528">
        <w:rPr>
          <w:rFonts w:eastAsia="標楷體"/>
          <w:kern w:val="0"/>
          <w:sz w:val="28"/>
          <w:szCs w:val="22"/>
        </w:rPr>
        <w:t>，</w:t>
      </w:r>
      <w:r w:rsidRPr="00154528">
        <w:rPr>
          <w:rFonts w:eastAsia="標楷體" w:hint="eastAsia"/>
          <w:kern w:val="0"/>
          <w:sz w:val="28"/>
          <w:szCs w:val="22"/>
        </w:rPr>
        <w:t>增加</w:t>
      </w:r>
      <w:r w:rsidR="00992A07">
        <w:rPr>
          <w:rFonts w:eastAsia="標楷體" w:hint="eastAsia"/>
          <w:kern w:val="0"/>
          <w:sz w:val="28"/>
          <w:szCs w:val="22"/>
        </w:rPr>
        <w:t>5</w:t>
      </w:r>
      <w:r w:rsidRPr="00154528">
        <w:rPr>
          <w:rFonts w:eastAsia="標楷體" w:hint="eastAsia"/>
          <w:kern w:val="0"/>
          <w:sz w:val="28"/>
          <w:szCs w:val="22"/>
        </w:rPr>
        <w:t>.</w:t>
      </w:r>
      <w:r w:rsidR="00992A07">
        <w:rPr>
          <w:rFonts w:eastAsia="標楷體" w:hint="eastAsia"/>
          <w:kern w:val="0"/>
          <w:sz w:val="28"/>
          <w:szCs w:val="22"/>
        </w:rPr>
        <w:t>2</w:t>
      </w:r>
      <w:r w:rsidRPr="00154528">
        <w:rPr>
          <w:rFonts w:eastAsia="標楷體"/>
          <w:kern w:val="0"/>
          <w:sz w:val="28"/>
          <w:szCs w:val="22"/>
        </w:rPr>
        <w:t>%</w:t>
      </w:r>
      <w:r w:rsidRPr="00154528">
        <w:rPr>
          <w:rFonts w:eastAsia="標楷體"/>
          <w:kern w:val="0"/>
          <w:sz w:val="28"/>
          <w:szCs w:val="22"/>
        </w:rPr>
        <w:t>；機械</w:t>
      </w:r>
      <w:r w:rsidRPr="00154528">
        <w:rPr>
          <w:rFonts w:eastAsia="標楷體" w:hint="eastAsia"/>
          <w:kern w:val="0"/>
          <w:sz w:val="28"/>
          <w:szCs w:val="22"/>
        </w:rPr>
        <w:t>2</w:t>
      </w:r>
      <w:r w:rsidR="00992A07">
        <w:rPr>
          <w:rFonts w:eastAsia="標楷體" w:hint="eastAsia"/>
          <w:kern w:val="0"/>
          <w:sz w:val="28"/>
          <w:szCs w:val="22"/>
        </w:rPr>
        <w:t>5</w:t>
      </w:r>
      <w:r w:rsidRPr="00154528">
        <w:rPr>
          <w:rFonts w:eastAsia="標楷體" w:hint="eastAsia"/>
          <w:kern w:val="0"/>
          <w:sz w:val="28"/>
          <w:szCs w:val="22"/>
        </w:rPr>
        <w:t>.</w:t>
      </w:r>
      <w:r w:rsidR="00992A07">
        <w:rPr>
          <w:rFonts w:eastAsia="標楷體" w:hint="eastAsia"/>
          <w:kern w:val="0"/>
          <w:sz w:val="28"/>
          <w:szCs w:val="22"/>
        </w:rPr>
        <w:t>4</w:t>
      </w:r>
      <w:r w:rsidRPr="00154528">
        <w:rPr>
          <w:rFonts w:eastAsia="標楷體"/>
          <w:kern w:val="0"/>
          <w:sz w:val="28"/>
          <w:szCs w:val="22"/>
        </w:rPr>
        <w:t>億美元，比重</w:t>
      </w:r>
      <w:r w:rsidRPr="00154528">
        <w:rPr>
          <w:rFonts w:eastAsia="標楷體" w:hint="eastAsia"/>
          <w:kern w:val="0"/>
          <w:sz w:val="28"/>
          <w:szCs w:val="22"/>
        </w:rPr>
        <w:t>1</w:t>
      </w:r>
      <w:r w:rsidR="00992A07">
        <w:rPr>
          <w:rFonts w:eastAsia="標楷體" w:hint="eastAsia"/>
          <w:kern w:val="0"/>
          <w:sz w:val="28"/>
          <w:szCs w:val="22"/>
        </w:rPr>
        <w:t>2</w:t>
      </w:r>
      <w:r w:rsidRPr="00154528">
        <w:rPr>
          <w:rFonts w:eastAsia="標楷體" w:hint="eastAsia"/>
          <w:kern w:val="0"/>
          <w:sz w:val="28"/>
          <w:szCs w:val="22"/>
        </w:rPr>
        <w:t>.</w:t>
      </w:r>
      <w:r w:rsidR="00992A07">
        <w:rPr>
          <w:rFonts w:eastAsia="標楷體" w:hint="eastAsia"/>
          <w:kern w:val="0"/>
          <w:sz w:val="28"/>
          <w:szCs w:val="22"/>
        </w:rPr>
        <w:t>1</w:t>
      </w:r>
      <w:r w:rsidRPr="00154528">
        <w:rPr>
          <w:rFonts w:eastAsia="標楷體"/>
          <w:kern w:val="0"/>
          <w:sz w:val="28"/>
          <w:szCs w:val="22"/>
        </w:rPr>
        <w:t>%</w:t>
      </w:r>
      <w:r w:rsidRPr="00154528">
        <w:rPr>
          <w:rFonts w:eastAsia="標楷體"/>
          <w:kern w:val="0"/>
          <w:sz w:val="28"/>
          <w:szCs w:val="22"/>
        </w:rPr>
        <w:t>，</w:t>
      </w:r>
      <w:r w:rsidRPr="00154528">
        <w:rPr>
          <w:rFonts w:eastAsia="標楷體" w:hint="eastAsia"/>
          <w:kern w:val="0"/>
          <w:sz w:val="28"/>
          <w:szCs w:val="22"/>
        </w:rPr>
        <w:t>增加</w:t>
      </w:r>
      <w:r w:rsidR="00992A07">
        <w:rPr>
          <w:rFonts w:eastAsia="標楷體" w:hint="eastAsia"/>
          <w:kern w:val="0"/>
          <w:sz w:val="28"/>
          <w:szCs w:val="22"/>
        </w:rPr>
        <w:t>18</w:t>
      </w:r>
      <w:r w:rsidRPr="00154528">
        <w:rPr>
          <w:rFonts w:eastAsia="標楷體" w:hint="eastAsia"/>
          <w:kern w:val="0"/>
          <w:sz w:val="28"/>
          <w:szCs w:val="22"/>
        </w:rPr>
        <w:t>.</w:t>
      </w:r>
      <w:r w:rsidR="00992A07">
        <w:rPr>
          <w:rFonts w:eastAsia="標楷體" w:hint="eastAsia"/>
          <w:kern w:val="0"/>
          <w:sz w:val="28"/>
          <w:szCs w:val="22"/>
        </w:rPr>
        <w:t>6</w:t>
      </w:r>
      <w:r w:rsidRPr="00154528">
        <w:rPr>
          <w:rFonts w:eastAsia="標楷體"/>
          <w:kern w:val="0"/>
          <w:sz w:val="28"/>
          <w:szCs w:val="22"/>
        </w:rPr>
        <w:t>%</w:t>
      </w:r>
      <w:r w:rsidRPr="00154528">
        <w:rPr>
          <w:rFonts w:eastAsia="標楷體"/>
          <w:kern w:val="0"/>
          <w:sz w:val="28"/>
          <w:szCs w:val="22"/>
        </w:rPr>
        <w:t>。</w:t>
      </w:r>
    </w:p>
    <w:p w:rsidR="00F454C0" w:rsidRPr="00EE2456" w:rsidRDefault="00F454C0" w:rsidP="00F454C0">
      <w:pPr>
        <w:snapToGrid w:val="0"/>
        <w:spacing w:before="100" w:beforeAutospacing="1" w:line="400" w:lineRule="exact"/>
        <w:ind w:right="-153"/>
        <w:jc w:val="center"/>
        <w:rPr>
          <w:rFonts w:eastAsia="標楷體"/>
        </w:rPr>
      </w:pPr>
      <w:r w:rsidRPr="00EE2456">
        <w:rPr>
          <w:rFonts w:eastAsia="標楷體"/>
          <w:b/>
          <w:bCs/>
          <w:sz w:val="28"/>
        </w:rPr>
        <w:t>表</w:t>
      </w:r>
      <w:r w:rsidRPr="00EE2456">
        <w:rPr>
          <w:rFonts w:eastAsia="標楷體"/>
          <w:b/>
          <w:bCs/>
          <w:sz w:val="28"/>
        </w:rPr>
        <w:t>2-4-3</w:t>
      </w:r>
      <w:r w:rsidRPr="00EE2456">
        <w:rPr>
          <w:rFonts w:eastAsia="標楷體"/>
          <w:b/>
          <w:bCs/>
          <w:sz w:val="28"/>
        </w:rPr>
        <w:t xml:space="preserve">　　</w:t>
      </w:r>
      <w:r w:rsidRPr="00EE2456">
        <w:rPr>
          <w:rFonts w:eastAsia="標楷體"/>
          <w:b/>
          <w:bCs/>
          <w:sz w:val="28"/>
        </w:rPr>
        <w:t>10</w:t>
      </w:r>
      <w:r w:rsidRPr="00EE2456">
        <w:rPr>
          <w:rFonts w:eastAsia="標楷體" w:hint="eastAsia"/>
          <w:b/>
          <w:bCs/>
          <w:sz w:val="28"/>
        </w:rPr>
        <w:t>5</w:t>
      </w:r>
      <w:r w:rsidRPr="00EE2456">
        <w:rPr>
          <w:rFonts w:eastAsia="標楷體"/>
          <w:b/>
          <w:bCs/>
          <w:sz w:val="28"/>
        </w:rPr>
        <w:t>年</w:t>
      </w:r>
      <w:r w:rsidR="00154528">
        <w:rPr>
          <w:rFonts w:eastAsia="標楷體" w:hint="eastAsia"/>
          <w:b/>
          <w:bCs/>
          <w:sz w:val="28"/>
        </w:rPr>
        <w:t>1</w:t>
      </w:r>
      <w:r w:rsidR="00BA049F">
        <w:rPr>
          <w:rFonts w:eastAsia="標楷體" w:hint="eastAsia"/>
          <w:b/>
          <w:bCs/>
          <w:sz w:val="28"/>
        </w:rPr>
        <w:t>1</w:t>
      </w:r>
      <w:r w:rsidRPr="00EE2456">
        <w:rPr>
          <w:rFonts w:eastAsia="標楷體"/>
          <w:b/>
          <w:bCs/>
          <w:sz w:val="28"/>
        </w:rPr>
        <w:t>月</w:t>
      </w:r>
      <w:r w:rsidR="002E094D">
        <w:rPr>
          <w:rFonts w:eastAsia="標楷體" w:hint="eastAsia"/>
          <w:b/>
          <w:bCs/>
          <w:sz w:val="28"/>
        </w:rPr>
        <w:t>主要</w:t>
      </w:r>
      <w:r w:rsidRPr="00EE2456">
        <w:rPr>
          <w:rFonts w:eastAsia="標楷體"/>
          <w:b/>
          <w:bCs/>
          <w:sz w:val="28"/>
        </w:rPr>
        <w:t>出進口</w:t>
      </w:r>
      <w:r w:rsidR="002E094D">
        <w:rPr>
          <w:rFonts w:eastAsia="標楷體" w:hint="eastAsia"/>
          <w:b/>
          <w:bCs/>
          <w:sz w:val="28"/>
        </w:rPr>
        <w:t>貨品</w:t>
      </w:r>
      <w:r w:rsidRPr="00EE2456">
        <w:rPr>
          <w:rFonts w:eastAsia="標楷體"/>
          <w:b/>
          <w:bCs/>
          <w:sz w:val="28"/>
        </w:rPr>
        <w:t>結構</w:t>
      </w:r>
    </w:p>
    <w:p w:rsidR="00F454C0" w:rsidRPr="00EE2456" w:rsidRDefault="00F454C0" w:rsidP="00F454C0">
      <w:pPr>
        <w:snapToGrid w:val="0"/>
        <w:spacing w:line="300" w:lineRule="auto"/>
        <w:ind w:right="-510"/>
        <w:jc w:val="right"/>
        <w:rPr>
          <w:rFonts w:eastAsia="標楷體"/>
        </w:rPr>
      </w:pPr>
      <w:r w:rsidRPr="00EE2456">
        <w:rPr>
          <w:rFonts w:eastAsia="標楷體"/>
        </w:rPr>
        <w:t>單位：百萬美元；</w:t>
      </w:r>
      <w:r w:rsidRPr="00EE2456">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F454C0" w:rsidRPr="003B6B9A" w:rsidTr="0066776E">
        <w:trPr>
          <w:trHeight w:val="458"/>
        </w:trPr>
        <w:tc>
          <w:tcPr>
            <w:tcW w:w="2030" w:type="dxa"/>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年增率</w:t>
            </w:r>
          </w:p>
        </w:tc>
      </w:tr>
      <w:tr w:rsidR="00BA049F" w:rsidRPr="00055C2D" w:rsidTr="00730C32">
        <w:trPr>
          <w:trHeight w:val="580"/>
        </w:trPr>
        <w:tc>
          <w:tcPr>
            <w:tcW w:w="2030" w:type="dxa"/>
            <w:tcBorders>
              <w:top w:val="single" w:sz="4" w:space="0" w:color="auto"/>
              <w:left w:val="nil"/>
              <w:bottom w:val="nil"/>
              <w:right w:val="single" w:sz="4" w:space="0" w:color="auto"/>
            </w:tcBorders>
            <w:vAlign w:val="center"/>
          </w:tcPr>
          <w:p w:rsidR="00BA049F" w:rsidRPr="006848EB" w:rsidRDefault="00BA049F" w:rsidP="00413F3E">
            <w:pPr>
              <w:topLinePunct/>
              <w:jc w:val="both"/>
              <w:rPr>
                <w:rFonts w:eastAsia="標楷體"/>
                <w:bCs/>
                <w:szCs w:val="20"/>
              </w:rPr>
            </w:pPr>
            <w:r w:rsidRPr="006848EB">
              <w:rPr>
                <w:rFonts w:eastAsia="標楷體"/>
                <w:bCs/>
                <w:szCs w:val="20"/>
              </w:rPr>
              <w:t>電子</w:t>
            </w:r>
            <w:r w:rsidRPr="006848EB">
              <w:rPr>
                <w:rFonts w:eastAsia="標楷體" w:hint="eastAsia"/>
                <w:bCs/>
                <w:szCs w:val="20"/>
              </w:rPr>
              <w:t>零組件</w:t>
            </w:r>
          </w:p>
        </w:tc>
        <w:tc>
          <w:tcPr>
            <w:tcW w:w="1080" w:type="dxa"/>
            <w:tcBorders>
              <w:top w:val="single" w:sz="4" w:space="0" w:color="auto"/>
              <w:left w:val="single" w:sz="4" w:space="0" w:color="auto"/>
              <w:bottom w:val="nil"/>
              <w:right w:val="nil"/>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8,787</w:t>
            </w:r>
          </w:p>
        </w:tc>
        <w:tc>
          <w:tcPr>
            <w:tcW w:w="784" w:type="dxa"/>
            <w:tcBorders>
              <w:top w:val="single" w:sz="4" w:space="0" w:color="auto"/>
              <w:left w:val="single" w:sz="4" w:space="0" w:color="auto"/>
              <w:bottom w:val="nil"/>
              <w:right w:val="sing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34.7</w:t>
            </w:r>
          </w:p>
        </w:tc>
        <w:tc>
          <w:tcPr>
            <w:tcW w:w="855" w:type="dxa"/>
            <w:tcBorders>
              <w:top w:val="single" w:sz="4" w:space="0" w:color="auto"/>
              <w:left w:val="nil"/>
              <w:bottom w:val="nil"/>
              <w:right w:val="doub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26.9</w:t>
            </w:r>
          </w:p>
        </w:tc>
        <w:tc>
          <w:tcPr>
            <w:tcW w:w="2141" w:type="dxa"/>
            <w:tcBorders>
              <w:top w:val="single" w:sz="4" w:space="0" w:color="auto"/>
              <w:left w:val="double" w:sz="4" w:space="0" w:color="auto"/>
              <w:bottom w:val="nil"/>
              <w:right w:val="single" w:sz="4" w:space="0" w:color="auto"/>
            </w:tcBorders>
            <w:vAlign w:val="center"/>
          </w:tcPr>
          <w:p w:rsidR="00BA049F" w:rsidRPr="006848EB" w:rsidRDefault="00BA049F" w:rsidP="00413F3E">
            <w:pPr>
              <w:topLinePunct/>
              <w:rPr>
                <w:rFonts w:eastAsia="標楷體"/>
                <w:bCs/>
                <w:kern w:val="0"/>
                <w:szCs w:val="20"/>
              </w:rPr>
            </w:pPr>
            <w:r w:rsidRPr="006848EB">
              <w:rPr>
                <w:rFonts w:eastAsia="標楷體"/>
                <w:bCs/>
                <w:szCs w:val="20"/>
              </w:rPr>
              <w:t>電子</w:t>
            </w:r>
            <w:r w:rsidRPr="006848EB">
              <w:rPr>
                <w:rFonts w:eastAsia="標楷體" w:hint="eastAsia"/>
                <w:bCs/>
                <w:szCs w:val="20"/>
              </w:rPr>
              <w:t>零組件</w:t>
            </w:r>
          </w:p>
        </w:tc>
        <w:tc>
          <w:tcPr>
            <w:tcW w:w="1071" w:type="dxa"/>
            <w:tcBorders>
              <w:top w:val="single" w:sz="4" w:space="0" w:color="auto"/>
              <w:left w:val="single" w:sz="4" w:space="0" w:color="auto"/>
              <w:bottom w:val="nil"/>
              <w:right w:val="nil"/>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3,950</w:t>
            </w:r>
          </w:p>
        </w:tc>
        <w:tc>
          <w:tcPr>
            <w:tcW w:w="730" w:type="dxa"/>
            <w:tcBorders>
              <w:top w:val="single" w:sz="4" w:space="0" w:color="auto"/>
              <w:left w:val="single" w:sz="4" w:space="0" w:color="auto"/>
              <w:bottom w:val="nil"/>
              <w:right w:val="sing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18.7</w:t>
            </w:r>
          </w:p>
        </w:tc>
        <w:tc>
          <w:tcPr>
            <w:tcW w:w="807" w:type="dxa"/>
            <w:tcBorders>
              <w:top w:val="single" w:sz="4" w:space="0" w:color="auto"/>
              <w:left w:val="nil"/>
              <w:bottom w:val="nil"/>
              <w:right w:val="nil"/>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23.1</w:t>
            </w:r>
          </w:p>
        </w:tc>
      </w:tr>
      <w:tr w:rsidR="00BA049F" w:rsidRPr="00055C2D" w:rsidTr="00730C32">
        <w:trPr>
          <w:trHeight w:val="580"/>
        </w:trPr>
        <w:tc>
          <w:tcPr>
            <w:tcW w:w="2030" w:type="dxa"/>
            <w:tcBorders>
              <w:top w:val="nil"/>
              <w:left w:val="nil"/>
              <w:bottom w:val="nil"/>
              <w:right w:val="single" w:sz="4" w:space="0" w:color="auto"/>
            </w:tcBorders>
            <w:vAlign w:val="center"/>
          </w:tcPr>
          <w:p w:rsidR="00BA049F" w:rsidRPr="006848EB" w:rsidRDefault="00BA049F" w:rsidP="00413F3E">
            <w:pPr>
              <w:topLinePunct/>
              <w:jc w:val="both"/>
              <w:rPr>
                <w:rFonts w:eastAsia="標楷體"/>
                <w:bCs/>
                <w:szCs w:val="20"/>
              </w:rPr>
            </w:pPr>
            <w:r w:rsidRPr="006848EB">
              <w:rPr>
                <w:rFonts w:eastAsia="標楷體" w:hint="eastAsia"/>
                <w:bCs/>
                <w:szCs w:val="20"/>
              </w:rPr>
              <w:t>資通與視聽產品</w:t>
            </w:r>
          </w:p>
        </w:tc>
        <w:tc>
          <w:tcPr>
            <w:tcW w:w="1080" w:type="dxa"/>
            <w:tcBorders>
              <w:top w:val="nil"/>
              <w:left w:val="single" w:sz="4" w:space="0" w:color="auto"/>
              <w:bottom w:val="nil"/>
              <w:right w:val="nil"/>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2,720</w:t>
            </w:r>
          </w:p>
        </w:tc>
        <w:tc>
          <w:tcPr>
            <w:tcW w:w="784" w:type="dxa"/>
            <w:tcBorders>
              <w:top w:val="nil"/>
              <w:left w:val="single" w:sz="4" w:space="0" w:color="auto"/>
              <w:bottom w:val="nil"/>
              <w:right w:val="sing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10.7</w:t>
            </w:r>
          </w:p>
        </w:tc>
        <w:tc>
          <w:tcPr>
            <w:tcW w:w="855" w:type="dxa"/>
            <w:tcBorders>
              <w:top w:val="nil"/>
              <w:left w:val="nil"/>
              <w:bottom w:val="nil"/>
              <w:right w:val="doub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5.8</w:t>
            </w:r>
          </w:p>
        </w:tc>
        <w:tc>
          <w:tcPr>
            <w:tcW w:w="2141" w:type="dxa"/>
            <w:tcBorders>
              <w:top w:val="nil"/>
              <w:left w:val="double" w:sz="4" w:space="0" w:color="auto"/>
              <w:bottom w:val="nil"/>
              <w:right w:val="single" w:sz="4" w:space="0" w:color="auto"/>
            </w:tcBorders>
            <w:vAlign w:val="center"/>
          </w:tcPr>
          <w:p w:rsidR="00BA049F" w:rsidRPr="006848EB" w:rsidRDefault="00BA049F" w:rsidP="00413F3E">
            <w:pPr>
              <w:topLinePunct/>
              <w:rPr>
                <w:rFonts w:eastAsia="標楷體"/>
                <w:bCs/>
                <w:szCs w:val="20"/>
              </w:rPr>
            </w:pPr>
            <w:r w:rsidRPr="006848EB">
              <w:rPr>
                <w:rFonts w:eastAsia="標楷體"/>
                <w:bCs/>
                <w:szCs w:val="20"/>
              </w:rPr>
              <w:t>礦產品</w:t>
            </w:r>
          </w:p>
        </w:tc>
        <w:tc>
          <w:tcPr>
            <w:tcW w:w="1071" w:type="dxa"/>
            <w:tcBorders>
              <w:top w:val="nil"/>
              <w:left w:val="single" w:sz="4" w:space="0" w:color="auto"/>
              <w:bottom w:val="nil"/>
              <w:right w:val="nil"/>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3,239</w:t>
            </w:r>
          </w:p>
        </w:tc>
        <w:tc>
          <w:tcPr>
            <w:tcW w:w="730" w:type="dxa"/>
            <w:tcBorders>
              <w:top w:val="nil"/>
              <w:left w:val="single" w:sz="4" w:space="0" w:color="auto"/>
              <w:bottom w:val="nil"/>
              <w:right w:val="sing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15.4</w:t>
            </w:r>
          </w:p>
        </w:tc>
        <w:tc>
          <w:tcPr>
            <w:tcW w:w="807" w:type="dxa"/>
            <w:tcBorders>
              <w:top w:val="nil"/>
              <w:left w:val="nil"/>
              <w:bottom w:val="nil"/>
              <w:right w:val="nil"/>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5.2</w:t>
            </w:r>
          </w:p>
        </w:tc>
      </w:tr>
      <w:tr w:rsidR="00BA049F" w:rsidRPr="00055C2D" w:rsidTr="00730C32">
        <w:trPr>
          <w:trHeight w:val="580"/>
        </w:trPr>
        <w:tc>
          <w:tcPr>
            <w:tcW w:w="2030" w:type="dxa"/>
            <w:tcBorders>
              <w:top w:val="nil"/>
              <w:left w:val="nil"/>
              <w:bottom w:val="nil"/>
              <w:right w:val="single" w:sz="4" w:space="0" w:color="auto"/>
            </w:tcBorders>
            <w:vAlign w:val="center"/>
          </w:tcPr>
          <w:p w:rsidR="00BA049F" w:rsidRPr="006848EB" w:rsidRDefault="00BA049F" w:rsidP="00413F3E">
            <w:pPr>
              <w:topLinePunct/>
              <w:jc w:val="both"/>
              <w:rPr>
                <w:rFonts w:eastAsia="標楷體"/>
                <w:bCs/>
                <w:szCs w:val="20"/>
              </w:rPr>
            </w:pPr>
            <w:r w:rsidRPr="006848EB">
              <w:rPr>
                <w:rFonts w:eastAsia="標楷體"/>
                <w:bCs/>
                <w:szCs w:val="20"/>
              </w:rPr>
              <w:t>基本金屬及其製品</w:t>
            </w:r>
          </w:p>
        </w:tc>
        <w:tc>
          <w:tcPr>
            <w:tcW w:w="1080" w:type="dxa"/>
            <w:tcBorders>
              <w:top w:val="nil"/>
              <w:left w:val="single" w:sz="4" w:space="0" w:color="auto"/>
              <w:bottom w:val="nil"/>
              <w:right w:val="nil"/>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2,161</w:t>
            </w:r>
          </w:p>
        </w:tc>
        <w:tc>
          <w:tcPr>
            <w:tcW w:w="784" w:type="dxa"/>
            <w:tcBorders>
              <w:top w:val="nil"/>
              <w:left w:val="single" w:sz="4" w:space="0" w:color="auto"/>
              <w:bottom w:val="nil"/>
              <w:right w:val="sing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8.5</w:t>
            </w:r>
          </w:p>
        </w:tc>
        <w:tc>
          <w:tcPr>
            <w:tcW w:w="855" w:type="dxa"/>
            <w:tcBorders>
              <w:top w:val="nil"/>
              <w:left w:val="nil"/>
              <w:bottom w:val="nil"/>
              <w:right w:val="doub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15.5</w:t>
            </w:r>
          </w:p>
        </w:tc>
        <w:tc>
          <w:tcPr>
            <w:tcW w:w="2141" w:type="dxa"/>
            <w:tcBorders>
              <w:top w:val="nil"/>
              <w:left w:val="double" w:sz="4" w:space="0" w:color="auto"/>
              <w:bottom w:val="nil"/>
              <w:right w:val="single" w:sz="4" w:space="0" w:color="auto"/>
            </w:tcBorders>
            <w:vAlign w:val="center"/>
          </w:tcPr>
          <w:p w:rsidR="00BA049F" w:rsidRPr="006848EB" w:rsidRDefault="00BA049F" w:rsidP="00413F3E">
            <w:pPr>
              <w:topLinePunct/>
              <w:rPr>
                <w:rFonts w:eastAsia="標楷體"/>
                <w:bCs/>
                <w:szCs w:val="20"/>
              </w:rPr>
            </w:pPr>
            <w:r w:rsidRPr="006848EB">
              <w:rPr>
                <w:rFonts w:eastAsia="標楷體"/>
                <w:bCs/>
                <w:szCs w:val="20"/>
              </w:rPr>
              <w:t>機械</w:t>
            </w:r>
          </w:p>
        </w:tc>
        <w:tc>
          <w:tcPr>
            <w:tcW w:w="1071" w:type="dxa"/>
            <w:tcBorders>
              <w:top w:val="nil"/>
              <w:left w:val="single" w:sz="4" w:space="0" w:color="auto"/>
              <w:bottom w:val="nil"/>
              <w:right w:val="nil"/>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2,544</w:t>
            </w:r>
          </w:p>
        </w:tc>
        <w:tc>
          <w:tcPr>
            <w:tcW w:w="730" w:type="dxa"/>
            <w:tcBorders>
              <w:top w:val="nil"/>
              <w:left w:val="single" w:sz="4" w:space="0" w:color="auto"/>
              <w:bottom w:val="nil"/>
              <w:right w:val="sing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12.1</w:t>
            </w:r>
          </w:p>
        </w:tc>
        <w:tc>
          <w:tcPr>
            <w:tcW w:w="807" w:type="dxa"/>
            <w:tcBorders>
              <w:top w:val="nil"/>
              <w:left w:val="nil"/>
              <w:bottom w:val="nil"/>
              <w:right w:val="nil"/>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18.6</w:t>
            </w:r>
          </w:p>
        </w:tc>
      </w:tr>
      <w:tr w:rsidR="00BA049F" w:rsidRPr="00055C2D" w:rsidTr="00730C32">
        <w:trPr>
          <w:trHeight w:val="580"/>
        </w:trPr>
        <w:tc>
          <w:tcPr>
            <w:tcW w:w="2030" w:type="dxa"/>
            <w:tcBorders>
              <w:top w:val="nil"/>
              <w:left w:val="nil"/>
              <w:bottom w:val="nil"/>
              <w:right w:val="single" w:sz="4" w:space="0" w:color="auto"/>
            </w:tcBorders>
            <w:vAlign w:val="center"/>
          </w:tcPr>
          <w:p w:rsidR="00BA049F" w:rsidRPr="006848EB" w:rsidRDefault="00BA049F" w:rsidP="00413F3E">
            <w:pPr>
              <w:topLinePunct/>
              <w:jc w:val="both"/>
              <w:rPr>
                <w:rFonts w:eastAsia="標楷體"/>
                <w:bCs/>
                <w:szCs w:val="20"/>
              </w:rPr>
            </w:pPr>
            <w:r w:rsidRPr="006848EB">
              <w:rPr>
                <w:rFonts w:eastAsia="標楷體"/>
                <w:bCs/>
                <w:szCs w:val="20"/>
              </w:rPr>
              <w:t>機械</w:t>
            </w:r>
          </w:p>
        </w:tc>
        <w:tc>
          <w:tcPr>
            <w:tcW w:w="1080" w:type="dxa"/>
            <w:tcBorders>
              <w:top w:val="nil"/>
              <w:left w:val="single" w:sz="4" w:space="0" w:color="auto"/>
              <w:bottom w:val="nil"/>
              <w:right w:val="nil"/>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2,046</w:t>
            </w:r>
          </w:p>
        </w:tc>
        <w:tc>
          <w:tcPr>
            <w:tcW w:w="784" w:type="dxa"/>
            <w:tcBorders>
              <w:top w:val="nil"/>
              <w:left w:val="single" w:sz="4" w:space="0" w:color="auto"/>
              <w:bottom w:val="nil"/>
              <w:right w:val="sing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8.1</w:t>
            </w:r>
          </w:p>
        </w:tc>
        <w:tc>
          <w:tcPr>
            <w:tcW w:w="855" w:type="dxa"/>
            <w:tcBorders>
              <w:top w:val="nil"/>
              <w:left w:val="nil"/>
              <w:bottom w:val="nil"/>
              <w:right w:val="doub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17.2</w:t>
            </w:r>
          </w:p>
        </w:tc>
        <w:tc>
          <w:tcPr>
            <w:tcW w:w="2141" w:type="dxa"/>
            <w:tcBorders>
              <w:top w:val="nil"/>
              <w:left w:val="double" w:sz="4" w:space="0" w:color="auto"/>
              <w:bottom w:val="nil"/>
              <w:right w:val="single" w:sz="4" w:space="0" w:color="auto"/>
            </w:tcBorders>
            <w:vAlign w:val="center"/>
          </w:tcPr>
          <w:p w:rsidR="00BA049F" w:rsidRPr="006848EB" w:rsidRDefault="00BA049F" w:rsidP="00413F3E">
            <w:pPr>
              <w:topLinePunct/>
              <w:rPr>
                <w:rFonts w:eastAsia="標楷體"/>
                <w:bCs/>
                <w:szCs w:val="20"/>
              </w:rPr>
            </w:pPr>
            <w:r w:rsidRPr="006848EB">
              <w:rPr>
                <w:rFonts w:eastAsia="標楷體"/>
                <w:bCs/>
                <w:szCs w:val="20"/>
              </w:rPr>
              <w:t>化學品</w:t>
            </w:r>
          </w:p>
        </w:tc>
        <w:tc>
          <w:tcPr>
            <w:tcW w:w="1071" w:type="dxa"/>
            <w:tcBorders>
              <w:top w:val="nil"/>
              <w:left w:val="single" w:sz="4" w:space="0" w:color="auto"/>
              <w:bottom w:val="nil"/>
              <w:right w:val="nil"/>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2,166</w:t>
            </w:r>
          </w:p>
        </w:tc>
        <w:tc>
          <w:tcPr>
            <w:tcW w:w="730" w:type="dxa"/>
            <w:tcBorders>
              <w:top w:val="nil"/>
              <w:left w:val="single" w:sz="4" w:space="0" w:color="auto"/>
              <w:bottom w:val="nil"/>
              <w:right w:val="sing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10.3</w:t>
            </w:r>
          </w:p>
        </w:tc>
        <w:tc>
          <w:tcPr>
            <w:tcW w:w="807" w:type="dxa"/>
            <w:tcBorders>
              <w:top w:val="nil"/>
              <w:left w:val="nil"/>
              <w:bottom w:val="nil"/>
              <w:right w:val="nil"/>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6.7</w:t>
            </w:r>
          </w:p>
        </w:tc>
      </w:tr>
      <w:tr w:rsidR="00BA049F" w:rsidRPr="00055C2D" w:rsidTr="00730C32">
        <w:trPr>
          <w:trHeight w:val="580"/>
        </w:trPr>
        <w:tc>
          <w:tcPr>
            <w:tcW w:w="2030" w:type="dxa"/>
            <w:tcBorders>
              <w:top w:val="nil"/>
              <w:left w:val="nil"/>
              <w:bottom w:val="nil"/>
              <w:right w:val="single" w:sz="4" w:space="0" w:color="auto"/>
            </w:tcBorders>
            <w:vAlign w:val="center"/>
          </w:tcPr>
          <w:p w:rsidR="00BA049F" w:rsidRPr="006848EB" w:rsidRDefault="00BA049F" w:rsidP="00413F3E">
            <w:pPr>
              <w:topLinePunct/>
              <w:jc w:val="both"/>
              <w:rPr>
                <w:rFonts w:eastAsia="標楷體"/>
                <w:bCs/>
                <w:szCs w:val="20"/>
              </w:rPr>
            </w:pPr>
            <w:proofErr w:type="gramStart"/>
            <w:r w:rsidRPr="006848EB">
              <w:rPr>
                <w:rFonts w:eastAsia="標楷體"/>
                <w:bCs/>
                <w:szCs w:val="20"/>
              </w:rPr>
              <w:t>塑</w:t>
            </w:r>
            <w:proofErr w:type="gramEnd"/>
            <w:r w:rsidRPr="006848EB">
              <w:rPr>
                <w:rFonts w:eastAsia="標楷體"/>
                <w:bCs/>
                <w:szCs w:val="20"/>
              </w:rPr>
              <w:t>橡膠及其製品</w:t>
            </w:r>
          </w:p>
        </w:tc>
        <w:tc>
          <w:tcPr>
            <w:tcW w:w="1080" w:type="dxa"/>
            <w:tcBorders>
              <w:top w:val="nil"/>
              <w:left w:val="single" w:sz="4" w:space="0" w:color="auto"/>
              <w:bottom w:val="nil"/>
              <w:right w:val="nil"/>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1,733</w:t>
            </w:r>
          </w:p>
        </w:tc>
        <w:tc>
          <w:tcPr>
            <w:tcW w:w="784" w:type="dxa"/>
            <w:tcBorders>
              <w:top w:val="nil"/>
              <w:left w:val="single" w:sz="4" w:space="0" w:color="auto"/>
              <w:bottom w:val="nil"/>
              <w:right w:val="sing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6.8</w:t>
            </w:r>
          </w:p>
        </w:tc>
        <w:tc>
          <w:tcPr>
            <w:tcW w:w="855" w:type="dxa"/>
            <w:tcBorders>
              <w:top w:val="nil"/>
              <w:left w:val="nil"/>
              <w:bottom w:val="nil"/>
              <w:right w:val="doub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6.0</w:t>
            </w:r>
          </w:p>
        </w:tc>
        <w:tc>
          <w:tcPr>
            <w:tcW w:w="2141" w:type="dxa"/>
            <w:tcBorders>
              <w:top w:val="nil"/>
              <w:left w:val="double" w:sz="4" w:space="0" w:color="auto"/>
              <w:bottom w:val="nil"/>
              <w:right w:val="single" w:sz="4" w:space="0" w:color="auto"/>
            </w:tcBorders>
            <w:vAlign w:val="center"/>
          </w:tcPr>
          <w:p w:rsidR="00BA049F" w:rsidRPr="006848EB" w:rsidRDefault="00BA049F" w:rsidP="00413F3E">
            <w:pPr>
              <w:topLinePunct/>
              <w:rPr>
                <w:rFonts w:eastAsia="標楷體"/>
                <w:bCs/>
                <w:szCs w:val="20"/>
              </w:rPr>
            </w:pPr>
            <w:r w:rsidRPr="006848EB">
              <w:rPr>
                <w:rFonts w:eastAsia="標楷體"/>
                <w:bCs/>
                <w:szCs w:val="20"/>
              </w:rPr>
              <w:t>基本金屬及其製品</w:t>
            </w:r>
          </w:p>
        </w:tc>
        <w:tc>
          <w:tcPr>
            <w:tcW w:w="1071" w:type="dxa"/>
            <w:tcBorders>
              <w:top w:val="nil"/>
              <w:left w:val="single" w:sz="4" w:space="0" w:color="auto"/>
              <w:bottom w:val="nil"/>
              <w:right w:val="nil"/>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1,531</w:t>
            </w:r>
          </w:p>
        </w:tc>
        <w:tc>
          <w:tcPr>
            <w:tcW w:w="730" w:type="dxa"/>
            <w:tcBorders>
              <w:top w:val="nil"/>
              <w:left w:val="single" w:sz="4" w:space="0" w:color="auto"/>
              <w:bottom w:val="nil"/>
              <w:right w:val="sing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7.3</w:t>
            </w:r>
          </w:p>
        </w:tc>
        <w:tc>
          <w:tcPr>
            <w:tcW w:w="807" w:type="dxa"/>
            <w:tcBorders>
              <w:top w:val="nil"/>
              <w:left w:val="nil"/>
              <w:bottom w:val="nil"/>
              <w:right w:val="nil"/>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2.3</w:t>
            </w:r>
          </w:p>
        </w:tc>
      </w:tr>
      <w:tr w:rsidR="00BA049F" w:rsidRPr="00055C2D" w:rsidTr="00730C32">
        <w:trPr>
          <w:trHeight w:val="580"/>
        </w:trPr>
        <w:tc>
          <w:tcPr>
            <w:tcW w:w="2030" w:type="dxa"/>
            <w:tcBorders>
              <w:top w:val="nil"/>
              <w:left w:val="nil"/>
              <w:bottom w:val="nil"/>
              <w:right w:val="single" w:sz="4" w:space="0" w:color="auto"/>
            </w:tcBorders>
            <w:vAlign w:val="center"/>
          </w:tcPr>
          <w:p w:rsidR="00BA049F" w:rsidRPr="006848EB" w:rsidRDefault="00BA049F" w:rsidP="00413F3E">
            <w:pPr>
              <w:topLinePunct/>
              <w:rPr>
                <w:rFonts w:eastAsia="標楷體"/>
                <w:bCs/>
                <w:szCs w:val="20"/>
              </w:rPr>
            </w:pPr>
            <w:r w:rsidRPr="006848EB">
              <w:rPr>
                <w:rFonts w:eastAsia="標楷體" w:hint="eastAsia"/>
                <w:bCs/>
                <w:szCs w:val="20"/>
              </w:rPr>
              <w:t>化學品</w:t>
            </w:r>
          </w:p>
        </w:tc>
        <w:tc>
          <w:tcPr>
            <w:tcW w:w="1080" w:type="dxa"/>
            <w:tcBorders>
              <w:top w:val="nil"/>
              <w:left w:val="single" w:sz="4" w:space="0" w:color="auto"/>
              <w:bottom w:val="nil"/>
              <w:right w:val="nil"/>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1,486</w:t>
            </w:r>
          </w:p>
        </w:tc>
        <w:tc>
          <w:tcPr>
            <w:tcW w:w="784" w:type="dxa"/>
            <w:tcBorders>
              <w:top w:val="nil"/>
              <w:left w:val="single" w:sz="4" w:space="0" w:color="auto"/>
              <w:bottom w:val="nil"/>
              <w:right w:val="sing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5.9</w:t>
            </w:r>
          </w:p>
        </w:tc>
        <w:tc>
          <w:tcPr>
            <w:tcW w:w="855" w:type="dxa"/>
            <w:tcBorders>
              <w:top w:val="nil"/>
              <w:left w:val="nil"/>
              <w:bottom w:val="nil"/>
              <w:right w:val="doub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5.7</w:t>
            </w:r>
          </w:p>
        </w:tc>
        <w:tc>
          <w:tcPr>
            <w:tcW w:w="2141" w:type="dxa"/>
            <w:tcBorders>
              <w:top w:val="nil"/>
              <w:left w:val="double" w:sz="4" w:space="0" w:color="auto"/>
              <w:bottom w:val="nil"/>
              <w:right w:val="single" w:sz="4" w:space="0" w:color="auto"/>
            </w:tcBorders>
            <w:vAlign w:val="center"/>
          </w:tcPr>
          <w:p w:rsidR="00BA049F" w:rsidRPr="006848EB" w:rsidRDefault="00BA049F" w:rsidP="00413F3E">
            <w:pPr>
              <w:topLinePunct/>
              <w:rPr>
                <w:rFonts w:eastAsia="標楷體"/>
                <w:bCs/>
                <w:szCs w:val="20"/>
              </w:rPr>
            </w:pPr>
            <w:r w:rsidRPr="006848EB">
              <w:rPr>
                <w:rFonts w:eastAsia="標楷體" w:hint="eastAsia"/>
                <w:bCs/>
                <w:szCs w:val="20"/>
              </w:rPr>
              <w:t>資通與視聽產品</w:t>
            </w:r>
          </w:p>
        </w:tc>
        <w:tc>
          <w:tcPr>
            <w:tcW w:w="1071" w:type="dxa"/>
            <w:tcBorders>
              <w:top w:val="nil"/>
              <w:left w:val="single" w:sz="4" w:space="0" w:color="auto"/>
              <w:bottom w:val="nil"/>
              <w:right w:val="nil"/>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1,253</w:t>
            </w:r>
          </w:p>
        </w:tc>
        <w:tc>
          <w:tcPr>
            <w:tcW w:w="730" w:type="dxa"/>
            <w:tcBorders>
              <w:top w:val="nil"/>
              <w:left w:val="single" w:sz="4" w:space="0" w:color="auto"/>
              <w:bottom w:val="nil"/>
              <w:right w:val="sing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5.9</w:t>
            </w:r>
          </w:p>
        </w:tc>
        <w:tc>
          <w:tcPr>
            <w:tcW w:w="807" w:type="dxa"/>
            <w:tcBorders>
              <w:top w:val="nil"/>
              <w:left w:val="nil"/>
              <w:bottom w:val="nil"/>
              <w:right w:val="nil"/>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-6.9</w:t>
            </w:r>
          </w:p>
        </w:tc>
      </w:tr>
      <w:tr w:rsidR="00BA049F" w:rsidRPr="00055C2D" w:rsidTr="00730C32">
        <w:trPr>
          <w:trHeight w:val="580"/>
        </w:trPr>
        <w:tc>
          <w:tcPr>
            <w:tcW w:w="2030" w:type="dxa"/>
            <w:tcBorders>
              <w:top w:val="nil"/>
              <w:left w:val="nil"/>
              <w:bottom w:val="single" w:sz="4" w:space="0" w:color="auto"/>
              <w:right w:val="single" w:sz="4" w:space="0" w:color="auto"/>
            </w:tcBorders>
            <w:vAlign w:val="center"/>
          </w:tcPr>
          <w:p w:rsidR="00BA049F" w:rsidRPr="006848EB" w:rsidRDefault="00BA049F" w:rsidP="00413F3E">
            <w:pPr>
              <w:topLinePunct/>
              <w:jc w:val="both"/>
              <w:rPr>
                <w:rFonts w:eastAsia="標楷體"/>
                <w:bCs/>
                <w:szCs w:val="20"/>
              </w:rPr>
            </w:pPr>
            <w:r w:rsidRPr="006848EB">
              <w:rPr>
                <w:rFonts w:eastAsia="標楷體" w:hint="eastAsia"/>
                <w:bCs/>
                <w:szCs w:val="20"/>
              </w:rPr>
              <w:t>光學器材</w:t>
            </w:r>
          </w:p>
        </w:tc>
        <w:tc>
          <w:tcPr>
            <w:tcW w:w="1080" w:type="dxa"/>
            <w:tcBorders>
              <w:top w:val="nil"/>
              <w:left w:val="single" w:sz="4" w:space="0" w:color="auto"/>
              <w:bottom w:val="single" w:sz="4" w:space="0" w:color="auto"/>
              <w:right w:val="sing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1,089</w:t>
            </w:r>
          </w:p>
        </w:tc>
        <w:tc>
          <w:tcPr>
            <w:tcW w:w="784" w:type="dxa"/>
            <w:tcBorders>
              <w:top w:val="nil"/>
              <w:left w:val="single" w:sz="4" w:space="0" w:color="auto"/>
              <w:bottom w:val="single" w:sz="4" w:space="0" w:color="auto"/>
              <w:right w:val="sing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4.3</w:t>
            </w:r>
          </w:p>
        </w:tc>
        <w:tc>
          <w:tcPr>
            <w:tcW w:w="855" w:type="dxa"/>
            <w:tcBorders>
              <w:top w:val="nil"/>
              <w:left w:val="single" w:sz="4" w:space="0" w:color="auto"/>
              <w:bottom w:val="single" w:sz="4" w:space="0" w:color="auto"/>
              <w:right w:val="doub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12.6</w:t>
            </w:r>
          </w:p>
        </w:tc>
        <w:tc>
          <w:tcPr>
            <w:tcW w:w="2141" w:type="dxa"/>
            <w:tcBorders>
              <w:top w:val="nil"/>
              <w:left w:val="double" w:sz="4" w:space="0" w:color="auto"/>
              <w:bottom w:val="single" w:sz="4" w:space="0" w:color="auto"/>
              <w:right w:val="single" w:sz="4" w:space="0" w:color="auto"/>
            </w:tcBorders>
            <w:vAlign w:val="center"/>
          </w:tcPr>
          <w:p w:rsidR="00BA049F" w:rsidRPr="006848EB" w:rsidRDefault="00BA049F" w:rsidP="00413F3E">
            <w:pPr>
              <w:topLinePunct/>
              <w:rPr>
                <w:rFonts w:eastAsia="標楷體"/>
                <w:bCs/>
                <w:szCs w:val="20"/>
              </w:rPr>
            </w:pPr>
            <w:r w:rsidRPr="006848EB">
              <w:rPr>
                <w:rFonts w:eastAsia="標楷體" w:hint="eastAsia"/>
                <w:bCs/>
                <w:szCs w:val="20"/>
              </w:rPr>
              <w:t>光學及精密製品、鐘錶、樂器</w:t>
            </w:r>
          </w:p>
        </w:tc>
        <w:tc>
          <w:tcPr>
            <w:tcW w:w="1071" w:type="dxa"/>
            <w:tcBorders>
              <w:top w:val="nil"/>
              <w:left w:val="single" w:sz="4" w:space="0" w:color="auto"/>
              <w:bottom w:val="single" w:sz="4" w:space="0" w:color="auto"/>
              <w:right w:val="sing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889</w:t>
            </w:r>
          </w:p>
        </w:tc>
        <w:tc>
          <w:tcPr>
            <w:tcW w:w="730" w:type="dxa"/>
            <w:tcBorders>
              <w:top w:val="nil"/>
              <w:left w:val="single" w:sz="4" w:space="0" w:color="auto"/>
              <w:bottom w:val="single" w:sz="4" w:space="0" w:color="auto"/>
              <w:right w:val="single" w:sz="4" w:space="0" w:color="auto"/>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4.2</w:t>
            </w:r>
          </w:p>
        </w:tc>
        <w:tc>
          <w:tcPr>
            <w:tcW w:w="807" w:type="dxa"/>
            <w:tcBorders>
              <w:top w:val="nil"/>
              <w:left w:val="single" w:sz="4" w:space="0" w:color="auto"/>
              <w:bottom w:val="single" w:sz="4" w:space="0" w:color="auto"/>
              <w:right w:val="nil"/>
            </w:tcBorders>
            <w:vAlign w:val="center"/>
          </w:tcPr>
          <w:p w:rsidR="00BA049F" w:rsidRPr="00BA049F" w:rsidRDefault="00BA049F" w:rsidP="00BA049F">
            <w:pPr>
              <w:topLinePunct/>
              <w:jc w:val="center"/>
              <w:rPr>
                <w:rFonts w:eastAsia="標楷體"/>
                <w:bCs/>
                <w:szCs w:val="20"/>
              </w:rPr>
            </w:pPr>
            <w:r w:rsidRPr="00BA049F">
              <w:rPr>
                <w:rFonts w:eastAsia="標楷體"/>
                <w:bCs/>
                <w:szCs w:val="20"/>
              </w:rPr>
              <w:t>-0.4</w:t>
            </w:r>
          </w:p>
        </w:tc>
      </w:tr>
    </w:tbl>
    <w:p w:rsidR="003F3F99" w:rsidRPr="00EE2456" w:rsidRDefault="00F454C0" w:rsidP="003F3F99">
      <w:pPr>
        <w:spacing w:line="400" w:lineRule="exact"/>
        <w:rPr>
          <w:rFonts w:eastAsia="標楷體"/>
          <w:kern w:val="0"/>
          <w:sz w:val="22"/>
          <w:szCs w:val="22"/>
        </w:rPr>
      </w:pPr>
      <w:r w:rsidRPr="00EE2456">
        <w:rPr>
          <w:rFonts w:eastAsia="標楷體"/>
          <w:kern w:val="0"/>
          <w:sz w:val="22"/>
          <w:szCs w:val="22"/>
        </w:rPr>
        <w:t>資料來源：財政部。</w:t>
      </w:r>
    </w:p>
    <w:p w:rsidR="003F3F99" w:rsidRPr="008B379D"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8B379D">
        <w:rPr>
          <w:rFonts w:eastAsia="標楷體"/>
          <w:color w:val="FF0000"/>
          <w:kern w:val="0"/>
          <w:sz w:val="28"/>
          <w:szCs w:val="20"/>
        </w:rPr>
        <w:br w:type="page"/>
      </w:r>
    </w:p>
    <w:p w:rsidR="003F3F99" w:rsidRPr="007204DB" w:rsidRDefault="003F3F99" w:rsidP="003F3F99">
      <w:pPr>
        <w:keepNext/>
        <w:spacing w:beforeLines="50" w:before="180" w:line="300" w:lineRule="auto"/>
        <w:ind w:rightChars="-25" w:right="-60"/>
        <w:outlineLvl w:val="2"/>
        <w:rPr>
          <w:rFonts w:eastAsia="標楷體"/>
          <w:b/>
          <w:bCs/>
          <w:color w:val="000000" w:themeColor="text1"/>
          <w:sz w:val="32"/>
          <w:szCs w:val="32"/>
        </w:rPr>
      </w:pPr>
      <w:bookmarkStart w:id="101" w:name="_Toc349916585"/>
      <w:bookmarkStart w:id="102" w:name="_Toc401923798"/>
      <w:bookmarkStart w:id="103" w:name="_Toc402171715"/>
      <w:bookmarkStart w:id="104" w:name="_Toc470773338"/>
      <w:r w:rsidRPr="007204DB">
        <w:rPr>
          <w:rFonts w:eastAsia="標楷體"/>
          <w:b/>
          <w:bCs/>
          <w:color w:val="000000" w:themeColor="text1"/>
          <w:sz w:val="32"/>
          <w:szCs w:val="32"/>
        </w:rPr>
        <w:lastRenderedPageBreak/>
        <w:t>（五）外銷訂單</w:t>
      </w:r>
      <w:bookmarkEnd w:id="101"/>
      <w:bookmarkEnd w:id="102"/>
      <w:bookmarkEnd w:id="103"/>
      <w:bookmarkEnd w:id="104"/>
    </w:p>
    <w:p w:rsidR="00F454C0" w:rsidRPr="00EE2456" w:rsidRDefault="00F454C0" w:rsidP="00F454C0">
      <w:pPr>
        <w:widowControl/>
        <w:tabs>
          <w:tab w:val="left" w:pos="540"/>
        </w:tabs>
        <w:snapToGrid w:val="0"/>
        <w:spacing w:line="300" w:lineRule="auto"/>
        <w:jc w:val="both"/>
        <w:rPr>
          <w:rFonts w:eastAsia="標楷體"/>
          <w:b/>
          <w:bCs/>
          <w:kern w:val="0"/>
          <w:sz w:val="28"/>
          <w:szCs w:val="20"/>
        </w:rPr>
      </w:pPr>
      <w:r w:rsidRPr="00EE2456">
        <w:rPr>
          <w:rFonts w:eastAsia="標楷體"/>
          <w:b/>
          <w:bCs/>
          <w:kern w:val="0"/>
          <w:sz w:val="28"/>
          <w:szCs w:val="20"/>
        </w:rPr>
        <w:t>１、</w:t>
      </w:r>
      <w:r w:rsidR="00154528" w:rsidRPr="00154528">
        <w:rPr>
          <w:rFonts w:eastAsia="標楷體" w:hint="eastAsia"/>
          <w:b/>
          <w:bCs/>
          <w:kern w:val="0"/>
          <w:sz w:val="28"/>
          <w:szCs w:val="20"/>
        </w:rPr>
        <w:t>105</w:t>
      </w:r>
      <w:r w:rsidR="00154528" w:rsidRPr="00154528">
        <w:rPr>
          <w:rFonts w:eastAsia="標楷體" w:hint="eastAsia"/>
          <w:b/>
          <w:bCs/>
          <w:kern w:val="0"/>
          <w:sz w:val="28"/>
          <w:szCs w:val="20"/>
        </w:rPr>
        <w:t>年</w:t>
      </w:r>
      <w:r w:rsidR="00154528" w:rsidRPr="00154528">
        <w:rPr>
          <w:rFonts w:eastAsia="標楷體" w:hint="eastAsia"/>
          <w:b/>
          <w:bCs/>
          <w:kern w:val="0"/>
          <w:sz w:val="28"/>
          <w:szCs w:val="20"/>
        </w:rPr>
        <w:t>1</w:t>
      </w:r>
      <w:r w:rsidR="00863EBF">
        <w:rPr>
          <w:rFonts w:eastAsia="標楷體" w:hint="eastAsia"/>
          <w:b/>
          <w:bCs/>
          <w:kern w:val="0"/>
          <w:sz w:val="28"/>
          <w:szCs w:val="20"/>
        </w:rPr>
        <w:t>1</w:t>
      </w:r>
      <w:r w:rsidR="00154528" w:rsidRPr="00154528">
        <w:rPr>
          <w:rFonts w:eastAsia="標楷體" w:hint="eastAsia"/>
          <w:b/>
          <w:bCs/>
          <w:kern w:val="0"/>
          <w:sz w:val="28"/>
          <w:szCs w:val="20"/>
        </w:rPr>
        <w:t>月外銷訂單</w:t>
      </w:r>
      <w:r w:rsidR="00863EBF" w:rsidRPr="00863EBF">
        <w:rPr>
          <w:rFonts w:eastAsia="標楷體"/>
          <w:b/>
          <w:bCs/>
          <w:kern w:val="0"/>
          <w:sz w:val="28"/>
          <w:szCs w:val="20"/>
        </w:rPr>
        <w:t>436.2</w:t>
      </w:r>
      <w:r w:rsidR="00154528" w:rsidRPr="00154528">
        <w:rPr>
          <w:rFonts w:eastAsia="標楷體" w:hint="eastAsia"/>
          <w:b/>
          <w:bCs/>
          <w:kern w:val="0"/>
          <w:sz w:val="28"/>
          <w:szCs w:val="20"/>
        </w:rPr>
        <w:t>億美元，增加</w:t>
      </w:r>
      <w:r w:rsidR="00863EBF" w:rsidRPr="00863EBF">
        <w:rPr>
          <w:rFonts w:eastAsia="標楷體"/>
          <w:b/>
          <w:bCs/>
          <w:kern w:val="0"/>
          <w:sz w:val="28"/>
          <w:szCs w:val="20"/>
        </w:rPr>
        <w:t>7.0</w:t>
      </w:r>
      <w:r w:rsidR="00154528" w:rsidRPr="00154528">
        <w:rPr>
          <w:rFonts w:eastAsia="標楷體" w:hint="eastAsia"/>
          <w:b/>
          <w:bCs/>
          <w:kern w:val="0"/>
          <w:sz w:val="28"/>
          <w:szCs w:val="20"/>
        </w:rPr>
        <w:t>%</w:t>
      </w:r>
    </w:p>
    <w:p w:rsidR="00F454C0" w:rsidRPr="008B379D" w:rsidRDefault="00154528" w:rsidP="00154528">
      <w:pPr>
        <w:widowControl/>
        <w:topLinePunct/>
        <w:snapToGrid w:val="0"/>
        <w:spacing w:beforeLines="50" w:before="180" w:line="300" w:lineRule="auto"/>
        <w:ind w:rightChars="-59" w:right="-142" w:firstLineChars="202" w:firstLine="566"/>
        <w:jc w:val="both"/>
        <w:rPr>
          <w:rFonts w:eastAsia="標楷體"/>
          <w:b/>
          <w:bCs/>
          <w:color w:val="FF0000"/>
          <w:sz w:val="28"/>
        </w:rPr>
      </w:pPr>
      <w:r w:rsidRPr="00154528">
        <w:rPr>
          <w:rFonts w:eastAsia="標楷體" w:hint="eastAsia"/>
          <w:color w:val="000000" w:themeColor="text1"/>
          <w:kern w:val="0"/>
          <w:sz w:val="28"/>
          <w:szCs w:val="20"/>
        </w:rPr>
        <w:t>105</w:t>
      </w:r>
      <w:r w:rsidRPr="00154528">
        <w:rPr>
          <w:rFonts w:eastAsia="標楷體" w:hint="eastAsia"/>
          <w:color w:val="000000" w:themeColor="text1"/>
          <w:kern w:val="0"/>
          <w:sz w:val="28"/>
          <w:szCs w:val="20"/>
        </w:rPr>
        <w:t>年</w:t>
      </w:r>
      <w:r w:rsidRPr="00154528">
        <w:rPr>
          <w:rFonts w:eastAsia="標楷體" w:hint="eastAsia"/>
          <w:color w:val="000000" w:themeColor="text1"/>
          <w:kern w:val="0"/>
          <w:sz w:val="28"/>
          <w:szCs w:val="20"/>
        </w:rPr>
        <w:t>1</w:t>
      </w:r>
      <w:r w:rsidR="00863EBF">
        <w:rPr>
          <w:rFonts w:eastAsia="標楷體" w:hint="eastAsia"/>
          <w:color w:val="000000" w:themeColor="text1"/>
          <w:kern w:val="0"/>
          <w:sz w:val="28"/>
          <w:szCs w:val="20"/>
        </w:rPr>
        <w:t>1</w:t>
      </w:r>
      <w:r w:rsidRPr="00154528">
        <w:rPr>
          <w:rFonts w:eastAsia="標楷體" w:hint="eastAsia"/>
          <w:color w:val="000000" w:themeColor="text1"/>
          <w:kern w:val="0"/>
          <w:sz w:val="28"/>
          <w:szCs w:val="20"/>
        </w:rPr>
        <w:t>月外銷訂單金額</w:t>
      </w:r>
      <w:r w:rsidR="00863EBF" w:rsidRPr="00863EBF">
        <w:rPr>
          <w:rFonts w:eastAsia="標楷體"/>
          <w:color w:val="000000" w:themeColor="text1"/>
          <w:kern w:val="0"/>
          <w:sz w:val="28"/>
          <w:szCs w:val="20"/>
        </w:rPr>
        <w:t>436.2</w:t>
      </w:r>
      <w:r w:rsidRPr="00154528">
        <w:rPr>
          <w:rFonts w:eastAsia="標楷體" w:hint="eastAsia"/>
          <w:color w:val="000000" w:themeColor="text1"/>
          <w:kern w:val="0"/>
          <w:sz w:val="28"/>
          <w:szCs w:val="20"/>
        </w:rPr>
        <w:t>億美元，較上年同月增加</w:t>
      </w:r>
      <w:r w:rsidR="00863EBF" w:rsidRPr="00863EBF">
        <w:rPr>
          <w:rFonts w:eastAsia="標楷體"/>
          <w:color w:val="000000" w:themeColor="text1"/>
          <w:kern w:val="0"/>
          <w:sz w:val="28"/>
          <w:szCs w:val="20"/>
        </w:rPr>
        <w:t>28.6</w:t>
      </w:r>
      <w:r w:rsidRPr="00154528">
        <w:rPr>
          <w:rFonts w:eastAsia="標楷體" w:hint="eastAsia"/>
          <w:color w:val="000000" w:themeColor="text1"/>
          <w:kern w:val="0"/>
          <w:sz w:val="28"/>
          <w:szCs w:val="20"/>
        </w:rPr>
        <w:t>億美元，增加</w:t>
      </w:r>
      <w:r w:rsidR="00863EBF" w:rsidRPr="00863EBF">
        <w:rPr>
          <w:rFonts w:eastAsia="標楷體"/>
          <w:color w:val="000000" w:themeColor="text1"/>
          <w:kern w:val="0"/>
          <w:sz w:val="28"/>
          <w:szCs w:val="20"/>
        </w:rPr>
        <w:t>7.0</w:t>
      </w:r>
      <w:r w:rsidRPr="00154528">
        <w:rPr>
          <w:rFonts w:eastAsia="標楷體" w:hint="eastAsia"/>
          <w:color w:val="000000" w:themeColor="text1"/>
          <w:kern w:val="0"/>
          <w:sz w:val="28"/>
          <w:szCs w:val="20"/>
        </w:rPr>
        <w:t>%</w:t>
      </w:r>
      <w:r w:rsidRPr="00154528">
        <w:rPr>
          <w:rFonts w:eastAsia="標楷體" w:hint="eastAsia"/>
          <w:color w:val="000000" w:themeColor="text1"/>
          <w:kern w:val="0"/>
          <w:sz w:val="28"/>
          <w:szCs w:val="20"/>
        </w:rPr>
        <w:t>。累計</w:t>
      </w:r>
      <w:r w:rsidRPr="00154528">
        <w:rPr>
          <w:rFonts w:eastAsia="標楷體" w:hint="eastAsia"/>
          <w:color w:val="000000" w:themeColor="text1"/>
          <w:kern w:val="0"/>
          <w:sz w:val="28"/>
          <w:szCs w:val="20"/>
        </w:rPr>
        <w:t>1</w:t>
      </w:r>
      <w:r w:rsidRPr="00154528">
        <w:rPr>
          <w:rFonts w:eastAsia="標楷體" w:hint="eastAsia"/>
          <w:color w:val="000000" w:themeColor="text1"/>
          <w:kern w:val="0"/>
          <w:sz w:val="28"/>
          <w:szCs w:val="20"/>
        </w:rPr>
        <w:t>至</w:t>
      </w:r>
      <w:r w:rsidRPr="00154528">
        <w:rPr>
          <w:rFonts w:eastAsia="標楷體" w:hint="eastAsia"/>
          <w:color w:val="000000" w:themeColor="text1"/>
          <w:kern w:val="0"/>
          <w:sz w:val="28"/>
          <w:szCs w:val="20"/>
        </w:rPr>
        <w:t>1</w:t>
      </w:r>
      <w:r w:rsidR="00863EBF">
        <w:rPr>
          <w:rFonts w:eastAsia="標楷體" w:hint="eastAsia"/>
          <w:color w:val="000000" w:themeColor="text1"/>
          <w:kern w:val="0"/>
          <w:sz w:val="28"/>
          <w:szCs w:val="20"/>
        </w:rPr>
        <w:t>1</w:t>
      </w:r>
      <w:r w:rsidRPr="00154528">
        <w:rPr>
          <w:rFonts w:eastAsia="標楷體" w:hint="eastAsia"/>
          <w:color w:val="000000" w:themeColor="text1"/>
          <w:kern w:val="0"/>
          <w:sz w:val="28"/>
          <w:szCs w:val="20"/>
        </w:rPr>
        <w:t>月外銷訂單金額</w:t>
      </w:r>
      <w:r w:rsidR="00863EBF" w:rsidRPr="00863EBF">
        <w:rPr>
          <w:rFonts w:eastAsia="標楷體"/>
          <w:color w:val="000000" w:themeColor="text1"/>
          <w:kern w:val="0"/>
          <w:sz w:val="28"/>
          <w:szCs w:val="20"/>
        </w:rPr>
        <w:t>4,033.0</w:t>
      </w:r>
      <w:r w:rsidRPr="00154528">
        <w:rPr>
          <w:rFonts w:eastAsia="標楷體" w:hint="eastAsia"/>
          <w:color w:val="000000" w:themeColor="text1"/>
          <w:kern w:val="0"/>
          <w:sz w:val="28"/>
          <w:szCs w:val="20"/>
        </w:rPr>
        <w:t>億美元，較上年同期減少</w:t>
      </w:r>
      <w:r w:rsidR="00863EBF" w:rsidRPr="00863EBF">
        <w:rPr>
          <w:rFonts w:eastAsia="標楷體"/>
          <w:color w:val="000000" w:themeColor="text1"/>
          <w:kern w:val="0"/>
          <w:sz w:val="28"/>
          <w:szCs w:val="20"/>
        </w:rPr>
        <w:t>97.1</w:t>
      </w:r>
      <w:r w:rsidRPr="00154528">
        <w:rPr>
          <w:rFonts w:eastAsia="標楷體" w:hint="eastAsia"/>
          <w:color w:val="000000" w:themeColor="text1"/>
          <w:kern w:val="0"/>
          <w:sz w:val="28"/>
          <w:szCs w:val="20"/>
        </w:rPr>
        <w:t>億美元，減少</w:t>
      </w:r>
      <w:r w:rsidR="00863EBF">
        <w:rPr>
          <w:rFonts w:eastAsia="標楷體" w:hint="eastAsia"/>
          <w:color w:val="000000" w:themeColor="text1"/>
          <w:kern w:val="0"/>
          <w:sz w:val="28"/>
          <w:szCs w:val="20"/>
        </w:rPr>
        <w:t>2</w:t>
      </w:r>
      <w:r w:rsidRPr="00154528">
        <w:rPr>
          <w:rFonts w:eastAsia="標楷體" w:hint="eastAsia"/>
          <w:color w:val="000000" w:themeColor="text1"/>
          <w:kern w:val="0"/>
          <w:sz w:val="28"/>
          <w:szCs w:val="20"/>
        </w:rPr>
        <w:t>.4%</w:t>
      </w:r>
      <w:r w:rsidRPr="00154528">
        <w:rPr>
          <w:rFonts w:eastAsia="標楷體" w:hint="eastAsia"/>
          <w:color w:val="000000" w:themeColor="text1"/>
          <w:kern w:val="0"/>
          <w:sz w:val="28"/>
          <w:szCs w:val="20"/>
        </w:rPr>
        <w:t>。</w:t>
      </w:r>
    </w:p>
    <w:p w:rsidR="00F454C0" w:rsidRPr="00EE2456" w:rsidRDefault="00F454C0" w:rsidP="00F454C0">
      <w:pPr>
        <w:spacing w:afterLines="50" w:after="180" w:line="420" w:lineRule="exact"/>
        <w:jc w:val="center"/>
        <w:rPr>
          <w:rFonts w:eastAsia="標楷體"/>
          <w:sz w:val="28"/>
        </w:rPr>
      </w:pPr>
      <w:r w:rsidRPr="00EE2456">
        <w:rPr>
          <w:rFonts w:eastAsia="標楷體"/>
          <w:b/>
          <w:bCs/>
          <w:sz w:val="28"/>
        </w:rPr>
        <w:t>表</w:t>
      </w:r>
      <w:r w:rsidRPr="00EE2456">
        <w:rPr>
          <w:rFonts w:eastAsia="標楷體"/>
          <w:b/>
          <w:bCs/>
          <w:sz w:val="28"/>
        </w:rPr>
        <w:t>2-5-1</w:t>
      </w:r>
      <w:r w:rsidRPr="00EE2456">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60"/>
        <w:gridCol w:w="2909"/>
        <w:gridCol w:w="2909"/>
      </w:tblGrid>
      <w:tr w:rsidR="00F454C0" w:rsidRPr="003B6B9A" w:rsidTr="005020F8">
        <w:trPr>
          <w:trHeight w:val="370"/>
          <w:jc w:val="center"/>
        </w:trPr>
        <w:tc>
          <w:tcPr>
            <w:tcW w:w="1760" w:type="dxa"/>
            <w:tcBorders>
              <w:bottom w:val="single" w:sz="4" w:space="0" w:color="auto"/>
              <w:right w:val="single" w:sz="4" w:space="0" w:color="auto"/>
            </w:tcBorders>
          </w:tcPr>
          <w:p w:rsidR="00F454C0" w:rsidRPr="003B6B9A" w:rsidRDefault="00F454C0" w:rsidP="0066776E">
            <w:pPr>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2909" w:type="dxa"/>
            <w:tcBorders>
              <w:left w:val="single" w:sz="4" w:space="0" w:color="auto"/>
              <w:bottom w:val="single" w:sz="4" w:space="0" w:color="auto"/>
              <w:right w:val="single" w:sz="4" w:space="0" w:color="auto"/>
            </w:tcBorders>
          </w:tcPr>
          <w:p w:rsidR="00F454C0" w:rsidRPr="003B6B9A" w:rsidRDefault="00F454C0" w:rsidP="0066776E">
            <w:pPr>
              <w:spacing w:line="400" w:lineRule="exact"/>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2909" w:type="dxa"/>
            <w:tcBorders>
              <w:left w:val="single" w:sz="4" w:space="0" w:color="auto"/>
              <w:bottom w:val="single" w:sz="4" w:space="0" w:color="auto"/>
              <w:right w:val="nil"/>
            </w:tcBorders>
          </w:tcPr>
          <w:p w:rsidR="00F454C0" w:rsidRPr="003B6B9A" w:rsidRDefault="00F454C0" w:rsidP="0066776E">
            <w:pPr>
              <w:spacing w:line="400" w:lineRule="exact"/>
              <w:jc w:val="center"/>
              <w:rPr>
                <w:rFonts w:eastAsia="標楷體"/>
              </w:rPr>
            </w:pPr>
            <w:r w:rsidRPr="003B6B9A">
              <w:rPr>
                <w:rFonts w:eastAsia="標楷體"/>
              </w:rPr>
              <w:t>年增率</w:t>
            </w:r>
            <w:r w:rsidRPr="003B6B9A">
              <w:rPr>
                <w:rFonts w:eastAsia="標楷體"/>
              </w:rPr>
              <w:t>(</w:t>
            </w:r>
            <w:r w:rsidRPr="003B6B9A">
              <w:rPr>
                <w:rFonts w:eastAsia="標楷體" w:hint="eastAsia"/>
              </w:rPr>
              <w:t>%</w:t>
            </w:r>
            <w:r w:rsidRPr="003B6B9A">
              <w:rPr>
                <w:rFonts w:eastAsia="標楷體"/>
              </w:rPr>
              <w:t>)</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b/>
                <w:bCs/>
              </w:rPr>
            </w:pPr>
            <w:r w:rsidRPr="003B6B9A">
              <w:rPr>
                <w:rFonts w:eastAsia="標楷體"/>
                <w:b/>
                <w:bCs/>
              </w:rPr>
              <w:t xml:space="preserve"> 100</w:t>
            </w:r>
            <w:r w:rsidRPr="003B6B9A">
              <w:rPr>
                <w:rFonts w:eastAsia="標楷體"/>
                <w:b/>
                <w:bCs/>
              </w:rPr>
              <w:t>年</w:t>
            </w:r>
          </w:p>
        </w:tc>
        <w:tc>
          <w:tcPr>
            <w:tcW w:w="2909" w:type="dxa"/>
            <w:tcBorders>
              <w:top w:val="nil"/>
              <w:left w:val="single" w:sz="4" w:space="0" w:color="auto"/>
              <w:bottom w:val="nil"/>
              <w:right w:val="single" w:sz="4" w:space="0" w:color="auto"/>
            </w:tcBorders>
          </w:tcPr>
          <w:p w:rsidR="00154528" w:rsidRPr="003B6B9A" w:rsidRDefault="00154528" w:rsidP="00413F3E">
            <w:pPr>
              <w:snapToGrid w:val="0"/>
              <w:spacing w:line="360" w:lineRule="exact"/>
              <w:ind w:rightChars="379" w:right="910"/>
              <w:jc w:val="right"/>
              <w:rPr>
                <w:rFonts w:eastAsia="標楷體"/>
                <w:b/>
                <w:bCs/>
                <w:noProof/>
              </w:rPr>
            </w:pPr>
            <w:r w:rsidRPr="003B6B9A">
              <w:rPr>
                <w:rFonts w:eastAsia="標楷體"/>
                <w:b/>
                <w:bCs/>
                <w:noProof/>
              </w:rPr>
              <w:t>4,361.</w:t>
            </w:r>
            <w:r w:rsidRPr="003B6B9A">
              <w:rPr>
                <w:rFonts w:eastAsia="標楷體" w:hint="eastAsia"/>
                <w:b/>
                <w:bCs/>
                <w:noProof/>
              </w:rPr>
              <w:t>2</w:t>
            </w:r>
          </w:p>
        </w:tc>
        <w:tc>
          <w:tcPr>
            <w:tcW w:w="2909" w:type="dxa"/>
            <w:tcBorders>
              <w:top w:val="nil"/>
              <w:left w:val="single" w:sz="4" w:space="0" w:color="auto"/>
              <w:bottom w:val="nil"/>
              <w:right w:val="nil"/>
            </w:tcBorders>
          </w:tcPr>
          <w:p w:rsidR="00154528" w:rsidRPr="003B6B9A" w:rsidRDefault="00154528" w:rsidP="00413F3E">
            <w:pPr>
              <w:snapToGrid w:val="0"/>
              <w:spacing w:line="360" w:lineRule="exact"/>
              <w:ind w:rightChars="397" w:right="953"/>
              <w:jc w:val="right"/>
              <w:rPr>
                <w:rFonts w:eastAsia="標楷體"/>
                <w:b/>
                <w:bCs/>
                <w:noProof/>
              </w:rPr>
            </w:pPr>
            <w:r w:rsidRPr="003B6B9A">
              <w:rPr>
                <w:rFonts w:eastAsia="標楷體"/>
                <w:b/>
                <w:bCs/>
                <w:noProof/>
              </w:rPr>
              <w:t>7.2</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b/>
                <w:bCs/>
              </w:rPr>
              <w:t xml:space="preserve"> 101</w:t>
            </w:r>
            <w:r w:rsidRPr="003B6B9A">
              <w:rPr>
                <w:rFonts w:eastAsia="標楷體"/>
                <w:b/>
                <w:bCs/>
              </w:rPr>
              <w:t>年</w:t>
            </w:r>
          </w:p>
        </w:tc>
        <w:tc>
          <w:tcPr>
            <w:tcW w:w="2909" w:type="dxa"/>
            <w:tcBorders>
              <w:top w:val="nil"/>
              <w:left w:val="single" w:sz="4" w:space="0" w:color="auto"/>
              <w:bottom w:val="nil"/>
              <w:right w:val="single" w:sz="4" w:space="0" w:color="auto"/>
            </w:tcBorders>
          </w:tcPr>
          <w:p w:rsidR="00154528" w:rsidRPr="003B6B9A" w:rsidRDefault="00154528" w:rsidP="00413F3E">
            <w:pPr>
              <w:snapToGrid w:val="0"/>
              <w:spacing w:line="360" w:lineRule="exact"/>
              <w:ind w:rightChars="379" w:right="910"/>
              <w:jc w:val="right"/>
              <w:rPr>
                <w:rFonts w:eastAsia="標楷體"/>
                <w:b/>
                <w:bCs/>
                <w:noProof/>
              </w:rPr>
            </w:pPr>
            <w:r w:rsidRPr="003B6B9A">
              <w:rPr>
                <w:rFonts w:eastAsia="標楷體"/>
                <w:b/>
                <w:bCs/>
                <w:noProof/>
              </w:rPr>
              <w:t>4,410.</w:t>
            </w:r>
            <w:r w:rsidRPr="003B6B9A">
              <w:rPr>
                <w:rFonts w:eastAsia="標楷體" w:hint="eastAsia"/>
                <w:b/>
                <w:bCs/>
                <w:noProof/>
              </w:rPr>
              <w:t>0</w:t>
            </w:r>
          </w:p>
        </w:tc>
        <w:tc>
          <w:tcPr>
            <w:tcW w:w="2909" w:type="dxa"/>
            <w:tcBorders>
              <w:top w:val="nil"/>
              <w:left w:val="single" w:sz="4" w:space="0" w:color="auto"/>
              <w:bottom w:val="nil"/>
              <w:right w:val="nil"/>
            </w:tcBorders>
          </w:tcPr>
          <w:p w:rsidR="00154528" w:rsidRPr="003B6B9A" w:rsidRDefault="00154528" w:rsidP="00413F3E">
            <w:pPr>
              <w:snapToGrid w:val="0"/>
              <w:spacing w:line="360" w:lineRule="exact"/>
              <w:ind w:rightChars="397" w:right="953"/>
              <w:jc w:val="right"/>
              <w:rPr>
                <w:rFonts w:eastAsia="標楷體"/>
                <w:b/>
                <w:bCs/>
                <w:noProof/>
              </w:rPr>
            </w:pPr>
            <w:r w:rsidRPr="003B6B9A">
              <w:rPr>
                <w:rFonts w:eastAsia="標楷體"/>
                <w:b/>
                <w:bCs/>
                <w:noProof/>
              </w:rPr>
              <w:t>1.1</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b/>
              </w:rPr>
            </w:pPr>
            <w:r w:rsidRPr="003B6B9A">
              <w:rPr>
                <w:rFonts w:eastAsia="標楷體"/>
                <w:b/>
              </w:rPr>
              <w:t xml:space="preserve"> 102</w:t>
            </w:r>
            <w:r w:rsidRPr="003B6B9A">
              <w:rPr>
                <w:rFonts w:eastAsia="標楷體"/>
                <w:b/>
              </w:rPr>
              <w:t>年</w:t>
            </w:r>
          </w:p>
        </w:tc>
        <w:tc>
          <w:tcPr>
            <w:tcW w:w="2909" w:type="dxa"/>
            <w:tcBorders>
              <w:top w:val="nil"/>
              <w:left w:val="single" w:sz="4" w:space="0" w:color="auto"/>
              <w:bottom w:val="nil"/>
              <w:right w:val="single" w:sz="4" w:space="0" w:color="auto"/>
            </w:tcBorders>
          </w:tcPr>
          <w:p w:rsidR="00154528" w:rsidRPr="003B6B9A" w:rsidRDefault="00154528" w:rsidP="00413F3E">
            <w:pPr>
              <w:snapToGrid w:val="0"/>
              <w:spacing w:line="360" w:lineRule="exact"/>
              <w:ind w:rightChars="379" w:right="910"/>
              <w:jc w:val="right"/>
              <w:rPr>
                <w:rFonts w:eastAsia="標楷體"/>
                <w:b/>
                <w:noProof/>
              </w:rPr>
            </w:pPr>
            <w:r w:rsidRPr="003B6B9A">
              <w:rPr>
                <w:rFonts w:eastAsia="標楷體"/>
                <w:b/>
                <w:noProof/>
              </w:rPr>
              <w:t>4,429.3</w:t>
            </w:r>
          </w:p>
        </w:tc>
        <w:tc>
          <w:tcPr>
            <w:tcW w:w="2909" w:type="dxa"/>
            <w:tcBorders>
              <w:top w:val="nil"/>
              <w:left w:val="single" w:sz="4" w:space="0" w:color="auto"/>
              <w:bottom w:val="nil"/>
              <w:right w:val="nil"/>
            </w:tcBorders>
          </w:tcPr>
          <w:p w:rsidR="00154528" w:rsidRPr="003B6B9A" w:rsidRDefault="00154528" w:rsidP="00413F3E">
            <w:pPr>
              <w:snapToGrid w:val="0"/>
              <w:spacing w:line="360" w:lineRule="exact"/>
              <w:ind w:rightChars="397" w:right="953"/>
              <w:jc w:val="right"/>
              <w:rPr>
                <w:rFonts w:eastAsia="標楷體"/>
                <w:b/>
                <w:noProof/>
              </w:rPr>
            </w:pPr>
            <w:r w:rsidRPr="003B6B9A">
              <w:rPr>
                <w:rFonts w:eastAsia="標楷體"/>
                <w:b/>
                <w:noProof/>
              </w:rPr>
              <w:t>0.4</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b/>
              </w:rPr>
            </w:pPr>
            <w:r w:rsidRPr="003B6B9A">
              <w:rPr>
                <w:rFonts w:eastAsia="標楷體"/>
                <w:b/>
              </w:rPr>
              <w:t xml:space="preserve"> 103</w:t>
            </w:r>
            <w:r w:rsidRPr="003B6B9A">
              <w:rPr>
                <w:rFonts w:eastAsia="標楷體"/>
                <w:b/>
              </w:rPr>
              <w:t>年</w:t>
            </w:r>
          </w:p>
        </w:tc>
        <w:tc>
          <w:tcPr>
            <w:tcW w:w="2909" w:type="dxa"/>
            <w:tcBorders>
              <w:top w:val="nil"/>
              <w:left w:val="single" w:sz="4" w:space="0" w:color="auto"/>
              <w:bottom w:val="nil"/>
              <w:right w:val="single" w:sz="4" w:space="0" w:color="auto"/>
            </w:tcBorders>
          </w:tcPr>
          <w:p w:rsidR="00154528" w:rsidRPr="003B6B9A" w:rsidRDefault="00154528" w:rsidP="00413F3E">
            <w:pPr>
              <w:snapToGrid w:val="0"/>
              <w:spacing w:line="360" w:lineRule="exact"/>
              <w:ind w:rightChars="379" w:right="910"/>
              <w:jc w:val="right"/>
              <w:rPr>
                <w:rFonts w:eastAsia="標楷體"/>
                <w:b/>
              </w:rPr>
            </w:pPr>
            <w:r w:rsidRPr="003B6B9A">
              <w:rPr>
                <w:rFonts w:eastAsia="標楷體"/>
                <w:b/>
              </w:rPr>
              <w:t>4,728.1</w:t>
            </w:r>
          </w:p>
        </w:tc>
        <w:tc>
          <w:tcPr>
            <w:tcW w:w="2909" w:type="dxa"/>
            <w:tcBorders>
              <w:top w:val="nil"/>
              <w:left w:val="single" w:sz="4" w:space="0" w:color="auto"/>
              <w:bottom w:val="nil"/>
              <w:right w:val="nil"/>
            </w:tcBorders>
          </w:tcPr>
          <w:p w:rsidR="00154528" w:rsidRPr="003B6B9A" w:rsidRDefault="00154528" w:rsidP="00413F3E">
            <w:pPr>
              <w:snapToGrid w:val="0"/>
              <w:spacing w:line="360" w:lineRule="exact"/>
              <w:ind w:rightChars="397" w:right="953"/>
              <w:jc w:val="right"/>
              <w:rPr>
                <w:rFonts w:eastAsia="標楷體"/>
                <w:b/>
              </w:rPr>
            </w:pPr>
            <w:r w:rsidRPr="003B6B9A">
              <w:rPr>
                <w:rFonts w:eastAsia="標楷體" w:hint="eastAsia"/>
                <w:b/>
              </w:rPr>
              <w:t>6.7</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Pr>
                <w:rFonts w:eastAsia="標楷體" w:hint="eastAsia"/>
                <w:b/>
              </w:rPr>
              <w:t xml:space="preserve"> </w:t>
            </w:r>
            <w:r w:rsidRPr="003B6B9A">
              <w:rPr>
                <w:rFonts w:eastAsia="標楷體"/>
                <w:b/>
              </w:rPr>
              <w:t>10</w:t>
            </w:r>
            <w:r w:rsidRPr="003B6B9A">
              <w:rPr>
                <w:rFonts w:eastAsia="標楷體" w:hint="eastAsia"/>
                <w:b/>
              </w:rPr>
              <w:t>4</w:t>
            </w:r>
            <w:r w:rsidRPr="003B6B9A">
              <w:rPr>
                <w:rFonts w:eastAsia="標楷體"/>
                <w:b/>
              </w:rPr>
              <w:t>年</w:t>
            </w:r>
          </w:p>
        </w:tc>
        <w:tc>
          <w:tcPr>
            <w:tcW w:w="2909" w:type="dxa"/>
            <w:tcBorders>
              <w:top w:val="nil"/>
              <w:left w:val="single" w:sz="4" w:space="0" w:color="auto"/>
              <w:bottom w:val="nil"/>
              <w:right w:val="single" w:sz="4" w:space="0" w:color="auto"/>
            </w:tcBorders>
          </w:tcPr>
          <w:p w:rsidR="00154528" w:rsidRPr="003B6B9A" w:rsidRDefault="00154528" w:rsidP="00413F3E">
            <w:pPr>
              <w:snapToGrid w:val="0"/>
              <w:spacing w:line="360" w:lineRule="exact"/>
              <w:ind w:rightChars="379" w:right="910"/>
              <w:jc w:val="right"/>
              <w:rPr>
                <w:rFonts w:eastAsia="標楷體"/>
                <w:b/>
              </w:rPr>
            </w:pPr>
            <w:r w:rsidRPr="00D90B40">
              <w:rPr>
                <w:rFonts w:eastAsia="標楷體"/>
                <w:b/>
              </w:rPr>
              <w:t>4,518.1</w:t>
            </w:r>
          </w:p>
        </w:tc>
        <w:tc>
          <w:tcPr>
            <w:tcW w:w="2909" w:type="dxa"/>
            <w:tcBorders>
              <w:top w:val="nil"/>
              <w:left w:val="single" w:sz="4" w:space="0" w:color="auto"/>
              <w:bottom w:val="nil"/>
              <w:right w:val="nil"/>
            </w:tcBorders>
          </w:tcPr>
          <w:p w:rsidR="00154528" w:rsidRPr="003B6B9A" w:rsidRDefault="00154528" w:rsidP="00413F3E">
            <w:pPr>
              <w:snapToGrid w:val="0"/>
              <w:spacing w:line="360" w:lineRule="exact"/>
              <w:ind w:rightChars="397" w:right="953"/>
              <w:jc w:val="right"/>
              <w:rPr>
                <w:rFonts w:eastAsia="標楷體"/>
                <w:b/>
              </w:rPr>
            </w:pPr>
            <w:r w:rsidRPr="00733330">
              <w:rPr>
                <w:rFonts w:eastAsia="標楷體"/>
                <w:b/>
              </w:rPr>
              <w:t>-</w:t>
            </w:r>
            <w:r>
              <w:rPr>
                <w:rFonts w:eastAsia="標楷體" w:hint="eastAsia"/>
                <w:b/>
              </w:rPr>
              <w:t>4.4</w:t>
            </w:r>
          </w:p>
        </w:tc>
      </w:tr>
      <w:tr w:rsidR="00154528" w:rsidRPr="003B6B9A" w:rsidTr="005020F8">
        <w:trPr>
          <w:trHeight w:val="341"/>
          <w:jc w:val="center"/>
        </w:trPr>
        <w:tc>
          <w:tcPr>
            <w:tcW w:w="1760" w:type="dxa"/>
            <w:tcBorders>
              <w:top w:val="nil"/>
              <w:bottom w:val="nil"/>
              <w:right w:val="single" w:sz="4" w:space="0" w:color="auto"/>
            </w:tcBorders>
          </w:tcPr>
          <w:p w:rsidR="00154528" w:rsidRDefault="00154528" w:rsidP="00413F3E">
            <w:pPr>
              <w:snapToGrid w:val="0"/>
              <w:spacing w:line="360" w:lineRule="exact"/>
              <w:ind w:firstLineChars="252" w:firstLine="605"/>
              <w:rPr>
                <w:rFonts w:eastAsia="標楷體"/>
              </w:rPr>
            </w:pPr>
            <w:r w:rsidRPr="005E4517">
              <w:rPr>
                <w:rFonts w:eastAsia="標楷體" w:hint="eastAsia"/>
              </w:rPr>
              <w:t>11</w:t>
            </w:r>
            <w:r w:rsidRPr="005E4517">
              <w:rPr>
                <w:rFonts w:eastAsia="標楷體" w:hint="eastAsia"/>
              </w:rPr>
              <w:t>月</w:t>
            </w:r>
          </w:p>
        </w:tc>
        <w:tc>
          <w:tcPr>
            <w:tcW w:w="2909" w:type="dxa"/>
            <w:tcBorders>
              <w:top w:val="nil"/>
              <w:left w:val="single" w:sz="4" w:space="0" w:color="auto"/>
              <w:bottom w:val="nil"/>
              <w:right w:val="single" w:sz="4" w:space="0" w:color="auto"/>
            </w:tcBorders>
          </w:tcPr>
          <w:p w:rsidR="00154528" w:rsidRDefault="00154528" w:rsidP="00413F3E">
            <w:pPr>
              <w:snapToGrid w:val="0"/>
              <w:spacing w:line="360" w:lineRule="exact"/>
              <w:ind w:rightChars="379" w:right="910"/>
              <w:jc w:val="right"/>
              <w:rPr>
                <w:rFonts w:eastAsia="標楷體"/>
                <w:color w:val="000000" w:themeColor="text1"/>
              </w:rPr>
            </w:pPr>
            <w:r>
              <w:rPr>
                <w:rFonts w:eastAsia="標楷體" w:hint="eastAsia"/>
                <w:color w:val="000000" w:themeColor="text1"/>
              </w:rPr>
              <w:t>407.6</w:t>
            </w:r>
          </w:p>
        </w:tc>
        <w:tc>
          <w:tcPr>
            <w:tcW w:w="2909" w:type="dxa"/>
            <w:tcBorders>
              <w:top w:val="nil"/>
              <w:left w:val="single" w:sz="4" w:space="0" w:color="auto"/>
              <w:bottom w:val="nil"/>
              <w:right w:val="nil"/>
            </w:tcBorders>
          </w:tcPr>
          <w:p w:rsidR="00154528" w:rsidRPr="0072410C" w:rsidRDefault="00154528" w:rsidP="00413F3E">
            <w:pPr>
              <w:snapToGrid w:val="0"/>
              <w:spacing w:line="360" w:lineRule="exact"/>
              <w:ind w:rightChars="397" w:right="953"/>
              <w:jc w:val="right"/>
              <w:rPr>
                <w:rFonts w:eastAsia="標楷體"/>
                <w:color w:val="000000" w:themeColor="text1"/>
              </w:rPr>
            </w:pPr>
            <w:r>
              <w:rPr>
                <w:rFonts w:eastAsia="標楷體" w:hint="eastAsia"/>
                <w:color w:val="000000" w:themeColor="text1"/>
              </w:rPr>
              <w:t>-6.3</w:t>
            </w:r>
          </w:p>
        </w:tc>
      </w:tr>
      <w:tr w:rsidR="00154528" w:rsidRPr="003B6B9A" w:rsidTr="005020F8">
        <w:trPr>
          <w:trHeight w:val="341"/>
          <w:jc w:val="center"/>
        </w:trPr>
        <w:tc>
          <w:tcPr>
            <w:tcW w:w="1760" w:type="dxa"/>
            <w:tcBorders>
              <w:top w:val="nil"/>
              <w:bottom w:val="nil"/>
              <w:right w:val="single" w:sz="4" w:space="0" w:color="auto"/>
            </w:tcBorders>
          </w:tcPr>
          <w:p w:rsidR="00154528" w:rsidRDefault="00154528" w:rsidP="00413F3E">
            <w:pPr>
              <w:snapToGrid w:val="0"/>
              <w:spacing w:line="360" w:lineRule="exact"/>
              <w:ind w:firstLineChars="252" w:firstLine="605"/>
              <w:rPr>
                <w:rFonts w:eastAsia="標楷體"/>
              </w:rPr>
            </w:pPr>
            <w:r w:rsidRPr="005E4517">
              <w:rPr>
                <w:rFonts w:eastAsia="標楷體" w:hint="eastAsia"/>
              </w:rPr>
              <w:t>1</w:t>
            </w:r>
            <w:r>
              <w:rPr>
                <w:rFonts w:eastAsia="標楷體" w:hint="eastAsia"/>
              </w:rPr>
              <w:t>2</w:t>
            </w:r>
            <w:r w:rsidRPr="005E4517">
              <w:rPr>
                <w:rFonts w:eastAsia="標楷體" w:hint="eastAsia"/>
              </w:rPr>
              <w:t>月</w:t>
            </w:r>
          </w:p>
        </w:tc>
        <w:tc>
          <w:tcPr>
            <w:tcW w:w="2909" w:type="dxa"/>
            <w:tcBorders>
              <w:top w:val="nil"/>
              <w:left w:val="single" w:sz="4" w:space="0" w:color="auto"/>
              <w:bottom w:val="nil"/>
              <w:right w:val="single" w:sz="4" w:space="0" w:color="auto"/>
            </w:tcBorders>
          </w:tcPr>
          <w:p w:rsidR="00154528" w:rsidRDefault="00154528" w:rsidP="00413F3E">
            <w:pPr>
              <w:snapToGrid w:val="0"/>
              <w:spacing w:line="360" w:lineRule="exact"/>
              <w:ind w:rightChars="379" w:right="910"/>
              <w:jc w:val="right"/>
              <w:rPr>
                <w:rFonts w:eastAsia="標楷體"/>
                <w:color w:val="000000" w:themeColor="text1"/>
              </w:rPr>
            </w:pPr>
            <w:r w:rsidRPr="00D90B40">
              <w:rPr>
                <w:rFonts w:eastAsia="標楷體" w:hint="eastAsia"/>
                <w:color w:val="000000" w:themeColor="text1"/>
              </w:rPr>
              <w:t>388.1</w:t>
            </w:r>
          </w:p>
        </w:tc>
        <w:tc>
          <w:tcPr>
            <w:tcW w:w="2909" w:type="dxa"/>
            <w:tcBorders>
              <w:top w:val="nil"/>
              <w:left w:val="single" w:sz="4" w:space="0" w:color="auto"/>
              <w:bottom w:val="nil"/>
              <w:right w:val="nil"/>
            </w:tcBorders>
          </w:tcPr>
          <w:p w:rsidR="00154528" w:rsidRPr="0072410C" w:rsidRDefault="00154528" w:rsidP="00413F3E">
            <w:pPr>
              <w:snapToGrid w:val="0"/>
              <w:spacing w:line="360" w:lineRule="exact"/>
              <w:ind w:rightChars="397" w:right="953"/>
              <w:jc w:val="right"/>
              <w:rPr>
                <w:rFonts w:eastAsia="標楷體"/>
                <w:color w:val="000000" w:themeColor="text1"/>
              </w:rPr>
            </w:pPr>
            <w:r>
              <w:rPr>
                <w:rFonts w:eastAsia="標楷體" w:hint="eastAsia"/>
                <w:color w:val="000000" w:themeColor="text1"/>
              </w:rPr>
              <w:t>-12.3</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b/>
              </w:rPr>
            </w:pPr>
            <w:r>
              <w:rPr>
                <w:rFonts w:eastAsia="標楷體"/>
                <w:b/>
              </w:rPr>
              <w:t xml:space="preserve"> 10</w:t>
            </w:r>
            <w:r>
              <w:rPr>
                <w:rFonts w:eastAsia="標楷體" w:hint="eastAsia"/>
                <w:b/>
              </w:rPr>
              <w:t>5</w:t>
            </w:r>
            <w:r w:rsidRPr="003B6B9A">
              <w:rPr>
                <w:rFonts w:eastAsia="標楷體"/>
                <w:b/>
              </w:rPr>
              <w:t>年</w:t>
            </w:r>
            <w:r>
              <w:rPr>
                <w:rFonts w:eastAsia="標楷體" w:hint="eastAsia"/>
                <w:b/>
              </w:rPr>
              <w:t>1~1</w:t>
            </w:r>
            <w:r w:rsidR="00863EBF">
              <w:rPr>
                <w:rFonts w:eastAsia="標楷體" w:hint="eastAsia"/>
                <w:b/>
              </w:rPr>
              <w:t>1</w:t>
            </w:r>
            <w:r>
              <w:rPr>
                <w:rFonts w:eastAsia="標楷體" w:hint="eastAsia"/>
                <w:b/>
              </w:rPr>
              <w:t>月</w:t>
            </w:r>
          </w:p>
        </w:tc>
        <w:tc>
          <w:tcPr>
            <w:tcW w:w="2909" w:type="dxa"/>
            <w:tcBorders>
              <w:top w:val="nil"/>
              <w:left w:val="single" w:sz="4" w:space="0" w:color="auto"/>
              <w:bottom w:val="nil"/>
              <w:right w:val="single" w:sz="4" w:space="0" w:color="auto"/>
            </w:tcBorders>
          </w:tcPr>
          <w:p w:rsidR="00154528" w:rsidRPr="002B6834" w:rsidRDefault="00863EBF" w:rsidP="00413F3E">
            <w:pPr>
              <w:snapToGrid w:val="0"/>
              <w:spacing w:line="360" w:lineRule="exact"/>
              <w:ind w:rightChars="379" w:right="910"/>
              <w:jc w:val="right"/>
              <w:rPr>
                <w:rFonts w:eastAsia="標楷體"/>
                <w:b/>
              </w:rPr>
            </w:pPr>
            <w:r w:rsidRPr="00863EBF">
              <w:rPr>
                <w:rFonts w:eastAsia="標楷體"/>
                <w:b/>
              </w:rPr>
              <w:t>4,033.0</w:t>
            </w:r>
          </w:p>
        </w:tc>
        <w:tc>
          <w:tcPr>
            <w:tcW w:w="2909" w:type="dxa"/>
            <w:tcBorders>
              <w:top w:val="nil"/>
              <w:left w:val="single" w:sz="4" w:space="0" w:color="auto"/>
              <w:bottom w:val="nil"/>
              <w:right w:val="nil"/>
            </w:tcBorders>
          </w:tcPr>
          <w:p w:rsidR="00154528" w:rsidRPr="002B6834" w:rsidRDefault="00154528" w:rsidP="00863EBF">
            <w:pPr>
              <w:snapToGrid w:val="0"/>
              <w:spacing w:line="360" w:lineRule="exact"/>
              <w:ind w:rightChars="397" w:right="953"/>
              <w:jc w:val="right"/>
              <w:rPr>
                <w:rFonts w:eastAsia="標楷體"/>
                <w:b/>
              </w:rPr>
            </w:pPr>
            <w:r w:rsidRPr="002B6834">
              <w:rPr>
                <w:rFonts w:eastAsia="標楷體"/>
                <w:b/>
              </w:rPr>
              <w:t>-</w:t>
            </w:r>
            <w:r w:rsidR="00863EBF">
              <w:rPr>
                <w:rFonts w:eastAsia="標楷體" w:hint="eastAsia"/>
                <w:b/>
              </w:rPr>
              <w:t>2</w:t>
            </w:r>
            <w:r w:rsidRPr="002B6834">
              <w:rPr>
                <w:rFonts w:eastAsia="標楷體"/>
                <w:b/>
              </w:rPr>
              <w:t>.</w:t>
            </w:r>
            <w:r>
              <w:rPr>
                <w:rFonts w:eastAsia="標楷體" w:hint="eastAsia"/>
                <w:b/>
              </w:rPr>
              <w:t>4</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909" w:type="dxa"/>
            <w:tcBorders>
              <w:top w:val="nil"/>
              <w:left w:val="single" w:sz="4" w:space="0" w:color="auto"/>
              <w:bottom w:val="nil"/>
              <w:right w:val="single" w:sz="4" w:space="0" w:color="auto"/>
            </w:tcBorders>
          </w:tcPr>
          <w:p w:rsidR="00154528" w:rsidRPr="00C4667D" w:rsidRDefault="00154528" w:rsidP="00413F3E">
            <w:pPr>
              <w:snapToGrid w:val="0"/>
              <w:spacing w:line="360" w:lineRule="exact"/>
              <w:ind w:rightChars="379" w:right="910"/>
              <w:jc w:val="right"/>
              <w:rPr>
                <w:rFonts w:eastAsia="標楷體"/>
                <w:color w:val="000000" w:themeColor="text1"/>
              </w:rPr>
            </w:pPr>
            <w:r w:rsidRPr="00C4667D">
              <w:rPr>
                <w:rFonts w:eastAsia="標楷體" w:hint="eastAsia"/>
                <w:color w:val="000000" w:themeColor="text1"/>
              </w:rPr>
              <w:t>341</w:t>
            </w:r>
            <w:r w:rsidRPr="00C4667D">
              <w:rPr>
                <w:rFonts w:eastAsia="標楷體"/>
                <w:color w:val="000000" w:themeColor="text1"/>
              </w:rPr>
              <w:t>.</w:t>
            </w:r>
            <w:r w:rsidRPr="00C4667D">
              <w:rPr>
                <w:rFonts w:eastAsia="標楷體" w:hint="eastAsia"/>
                <w:color w:val="000000" w:themeColor="text1"/>
              </w:rPr>
              <w:t>9</w:t>
            </w:r>
          </w:p>
        </w:tc>
        <w:tc>
          <w:tcPr>
            <w:tcW w:w="2909" w:type="dxa"/>
            <w:tcBorders>
              <w:top w:val="nil"/>
              <w:left w:val="single" w:sz="4" w:space="0" w:color="auto"/>
              <w:bottom w:val="nil"/>
              <w:right w:val="nil"/>
            </w:tcBorders>
          </w:tcPr>
          <w:p w:rsidR="00154528" w:rsidRPr="00C4667D" w:rsidRDefault="00154528" w:rsidP="00413F3E">
            <w:pPr>
              <w:snapToGrid w:val="0"/>
              <w:spacing w:line="360" w:lineRule="exact"/>
              <w:ind w:rightChars="397" w:right="953"/>
              <w:jc w:val="right"/>
              <w:rPr>
                <w:rFonts w:eastAsia="標楷體"/>
                <w:color w:val="000000" w:themeColor="text1"/>
              </w:rPr>
            </w:pPr>
            <w:r w:rsidRPr="00C4667D">
              <w:rPr>
                <w:rFonts w:eastAsia="標楷體" w:hint="eastAsia"/>
                <w:color w:val="000000" w:themeColor="text1"/>
              </w:rPr>
              <w:t>-12.4</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909" w:type="dxa"/>
            <w:tcBorders>
              <w:top w:val="nil"/>
              <w:left w:val="single" w:sz="4" w:space="0" w:color="auto"/>
              <w:bottom w:val="nil"/>
              <w:right w:val="single" w:sz="4" w:space="0" w:color="auto"/>
            </w:tcBorders>
          </w:tcPr>
          <w:p w:rsidR="00154528" w:rsidRPr="003B6B9A" w:rsidRDefault="00154528" w:rsidP="00413F3E">
            <w:pPr>
              <w:snapToGrid w:val="0"/>
              <w:spacing w:line="360" w:lineRule="exact"/>
              <w:ind w:rightChars="379" w:right="910"/>
              <w:jc w:val="right"/>
              <w:rPr>
                <w:rFonts w:eastAsia="標楷體"/>
              </w:rPr>
            </w:pPr>
            <w:r w:rsidRPr="003B6B9A">
              <w:rPr>
                <w:rFonts w:eastAsia="標楷體" w:hint="eastAsia"/>
              </w:rPr>
              <w:t>2</w:t>
            </w:r>
            <w:r>
              <w:rPr>
                <w:rFonts w:eastAsia="標楷體" w:hint="eastAsia"/>
              </w:rPr>
              <w:t>76</w:t>
            </w:r>
            <w:r w:rsidRPr="003B6B9A">
              <w:rPr>
                <w:rFonts w:eastAsia="標楷體"/>
              </w:rPr>
              <w:t>.</w:t>
            </w:r>
            <w:r>
              <w:rPr>
                <w:rFonts w:eastAsia="標楷體" w:hint="eastAsia"/>
              </w:rPr>
              <w:t>7</w:t>
            </w:r>
          </w:p>
        </w:tc>
        <w:tc>
          <w:tcPr>
            <w:tcW w:w="2909" w:type="dxa"/>
            <w:tcBorders>
              <w:top w:val="nil"/>
              <w:left w:val="single" w:sz="4" w:space="0" w:color="auto"/>
              <w:bottom w:val="nil"/>
              <w:right w:val="nil"/>
            </w:tcBorders>
          </w:tcPr>
          <w:p w:rsidR="00154528" w:rsidRPr="003B6B9A" w:rsidRDefault="00154528" w:rsidP="00413F3E">
            <w:pPr>
              <w:snapToGrid w:val="0"/>
              <w:spacing w:line="360" w:lineRule="exact"/>
              <w:ind w:rightChars="397" w:right="953"/>
              <w:jc w:val="right"/>
              <w:rPr>
                <w:rFonts w:eastAsia="標楷體"/>
              </w:rPr>
            </w:pPr>
            <w:r w:rsidRPr="003B6B9A">
              <w:rPr>
                <w:rFonts w:eastAsia="標楷體" w:hint="eastAsia"/>
              </w:rPr>
              <w:t>-</w:t>
            </w:r>
            <w:r>
              <w:rPr>
                <w:rFonts w:eastAsia="標楷體" w:hint="eastAsia"/>
              </w:rPr>
              <w:t>7</w:t>
            </w:r>
            <w:r w:rsidRPr="003B6B9A">
              <w:rPr>
                <w:rFonts w:eastAsia="標楷體" w:hint="eastAsia"/>
              </w:rPr>
              <w:t>.</w:t>
            </w:r>
            <w:r>
              <w:rPr>
                <w:rFonts w:eastAsia="標楷體" w:hint="eastAsia"/>
              </w:rPr>
              <w:t>4</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hint="eastAsia"/>
              </w:rPr>
              <w:t xml:space="preserve">     </w:t>
            </w:r>
            <w:r>
              <w:rPr>
                <w:rFonts w:eastAsia="標楷體" w:hint="eastAsia"/>
              </w:rPr>
              <w:t>3</w:t>
            </w:r>
            <w:r w:rsidRPr="003B6B9A">
              <w:rPr>
                <w:rFonts w:eastAsia="標楷體" w:hint="eastAsia"/>
              </w:rPr>
              <w:t>月</w:t>
            </w:r>
          </w:p>
        </w:tc>
        <w:tc>
          <w:tcPr>
            <w:tcW w:w="2909" w:type="dxa"/>
            <w:tcBorders>
              <w:top w:val="nil"/>
              <w:left w:val="single" w:sz="4" w:space="0" w:color="auto"/>
              <w:bottom w:val="nil"/>
              <w:right w:val="single" w:sz="4" w:space="0" w:color="auto"/>
            </w:tcBorders>
          </w:tcPr>
          <w:p w:rsidR="00154528" w:rsidRPr="003B6B9A" w:rsidRDefault="00154528" w:rsidP="00413F3E">
            <w:pPr>
              <w:snapToGrid w:val="0"/>
              <w:spacing w:line="360" w:lineRule="exact"/>
              <w:ind w:rightChars="379" w:right="910"/>
              <w:jc w:val="right"/>
              <w:rPr>
                <w:rFonts w:eastAsia="標楷體"/>
              </w:rPr>
            </w:pPr>
            <w:r>
              <w:rPr>
                <w:rFonts w:eastAsia="標楷體" w:hint="eastAsia"/>
              </w:rPr>
              <w:t>366.2</w:t>
            </w:r>
          </w:p>
        </w:tc>
        <w:tc>
          <w:tcPr>
            <w:tcW w:w="2909" w:type="dxa"/>
            <w:tcBorders>
              <w:top w:val="nil"/>
              <w:left w:val="single" w:sz="4" w:space="0" w:color="auto"/>
              <w:bottom w:val="nil"/>
              <w:right w:val="nil"/>
            </w:tcBorders>
          </w:tcPr>
          <w:p w:rsidR="00154528" w:rsidRPr="003B6B9A" w:rsidRDefault="00154528" w:rsidP="00413F3E">
            <w:pPr>
              <w:snapToGrid w:val="0"/>
              <w:spacing w:line="360" w:lineRule="exact"/>
              <w:ind w:rightChars="397" w:right="953"/>
              <w:jc w:val="right"/>
              <w:rPr>
                <w:rFonts w:eastAsia="標楷體"/>
              </w:rPr>
            </w:pPr>
            <w:r w:rsidRPr="003B6B9A">
              <w:rPr>
                <w:rFonts w:eastAsia="標楷體" w:hint="eastAsia"/>
              </w:rPr>
              <w:t>-</w:t>
            </w:r>
            <w:r>
              <w:rPr>
                <w:rFonts w:eastAsia="標楷體" w:hint="eastAsia"/>
              </w:rPr>
              <w:t>4.7</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hint="eastAsia"/>
              </w:rPr>
              <w:t xml:space="preserve">     </w:t>
            </w:r>
            <w:r>
              <w:rPr>
                <w:rFonts w:eastAsia="標楷體" w:hint="eastAsia"/>
              </w:rPr>
              <w:t>4</w:t>
            </w:r>
            <w:r w:rsidRPr="003B6B9A">
              <w:rPr>
                <w:rFonts w:eastAsia="標楷體" w:hint="eastAsia"/>
              </w:rPr>
              <w:t>月</w:t>
            </w:r>
          </w:p>
        </w:tc>
        <w:tc>
          <w:tcPr>
            <w:tcW w:w="2909" w:type="dxa"/>
            <w:tcBorders>
              <w:top w:val="nil"/>
              <w:left w:val="single" w:sz="4" w:space="0" w:color="auto"/>
              <w:bottom w:val="nil"/>
              <w:right w:val="single" w:sz="4" w:space="0" w:color="auto"/>
            </w:tcBorders>
          </w:tcPr>
          <w:p w:rsidR="00154528" w:rsidRPr="003B6B9A" w:rsidRDefault="00154528" w:rsidP="00413F3E">
            <w:pPr>
              <w:snapToGrid w:val="0"/>
              <w:spacing w:line="360" w:lineRule="exact"/>
              <w:ind w:rightChars="379" w:right="910"/>
              <w:jc w:val="right"/>
              <w:rPr>
                <w:rFonts w:eastAsia="標楷體"/>
              </w:rPr>
            </w:pPr>
            <w:r>
              <w:rPr>
                <w:rFonts w:eastAsia="標楷體" w:hint="eastAsia"/>
              </w:rPr>
              <w:t>331.6</w:t>
            </w:r>
          </w:p>
        </w:tc>
        <w:tc>
          <w:tcPr>
            <w:tcW w:w="2909" w:type="dxa"/>
            <w:tcBorders>
              <w:top w:val="nil"/>
              <w:left w:val="single" w:sz="4" w:space="0" w:color="auto"/>
              <w:bottom w:val="nil"/>
              <w:right w:val="nil"/>
            </w:tcBorders>
          </w:tcPr>
          <w:p w:rsidR="00154528" w:rsidRPr="003B6B9A" w:rsidRDefault="00154528" w:rsidP="00413F3E">
            <w:pPr>
              <w:snapToGrid w:val="0"/>
              <w:spacing w:line="360" w:lineRule="exact"/>
              <w:ind w:rightChars="397" w:right="953"/>
              <w:jc w:val="right"/>
              <w:rPr>
                <w:rFonts w:eastAsia="標楷體"/>
              </w:rPr>
            </w:pPr>
            <w:r w:rsidRPr="003B6B9A">
              <w:rPr>
                <w:rFonts w:eastAsia="標楷體" w:hint="eastAsia"/>
              </w:rPr>
              <w:t>-</w:t>
            </w:r>
            <w:r>
              <w:rPr>
                <w:rFonts w:eastAsia="標楷體" w:hint="eastAsia"/>
              </w:rPr>
              <w:t>11.1</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hint="eastAsia"/>
              </w:rPr>
              <w:t xml:space="preserve">     </w:t>
            </w:r>
            <w:r>
              <w:rPr>
                <w:rFonts w:eastAsia="標楷體" w:hint="eastAsia"/>
              </w:rPr>
              <w:t>5</w:t>
            </w:r>
            <w:r w:rsidRPr="003B6B9A">
              <w:rPr>
                <w:rFonts w:eastAsia="標楷體" w:hint="eastAsia"/>
              </w:rPr>
              <w:t>月</w:t>
            </w:r>
          </w:p>
        </w:tc>
        <w:tc>
          <w:tcPr>
            <w:tcW w:w="2909" w:type="dxa"/>
            <w:tcBorders>
              <w:top w:val="nil"/>
              <w:left w:val="single" w:sz="4" w:space="0" w:color="auto"/>
              <w:bottom w:val="nil"/>
              <w:right w:val="single" w:sz="4" w:space="0" w:color="auto"/>
            </w:tcBorders>
          </w:tcPr>
          <w:p w:rsidR="00154528" w:rsidRPr="00610825" w:rsidRDefault="00154528" w:rsidP="00413F3E">
            <w:pPr>
              <w:snapToGrid w:val="0"/>
              <w:spacing w:line="360" w:lineRule="exact"/>
              <w:ind w:rightChars="379" w:right="910"/>
              <w:jc w:val="right"/>
              <w:rPr>
                <w:rFonts w:eastAsia="標楷體"/>
              </w:rPr>
            </w:pPr>
            <w:r w:rsidRPr="00610825">
              <w:rPr>
                <w:rFonts w:eastAsia="標楷體"/>
              </w:rPr>
              <w:t>337.3</w:t>
            </w:r>
          </w:p>
        </w:tc>
        <w:tc>
          <w:tcPr>
            <w:tcW w:w="2909" w:type="dxa"/>
            <w:tcBorders>
              <w:top w:val="nil"/>
              <w:left w:val="single" w:sz="4" w:space="0" w:color="auto"/>
              <w:bottom w:val="nil"/>
              <w:right w:val="nil"/>
            </w:tcBorders>
          </w:tcPr>
          <w:p w:rsidR="00154528" w:rsidRPr="00610825" w:rsidRDefault="00154528" w:rsidP="00413F3E">
            <w:pPr>
              <w:snapToGrid w:val="0"/>
              <w:spacing w:line="360" w:lineRule="exact"/>
              <w:ind w:rightChars="397" w:right="953"/>
              <w:jc w:val="right"/>
              <w:rPr>
                <w:rFonts w:eastAsia="標楷體"/>
              </w:rPr>
            </w:pPr>
            <w:r w:rsidRPr="00610825">
              <w:rPr>
                <w:rFonts w:eastAsia="標楷體"/>
              </w:rPr>
              <w:t>-5.8</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hint="eastAsia"/>
              </w:rPr>
              <w:t xml:space="preserve">     </w:t>
            </w:r>
            <w:r>
              <w:rPr>
                <w:rFonts w:eastAsia="標楷體" w:hint="eastAsia"/>
              </w:rPr>
              <w:t>6</w:t>
            </w:r>
            <w:r w:rsidRPr="003B6B9A">
              <w:rPr>
                <w:rFonts w:eastAsia="標楷體" w:hint="eastAsia"/>
              </w:rPr>
              <w:t>月</w:t>
            </w:r>
          </w:p>
        </w:tc>
        <w:tc>
          <w:tcPr>
            <w:tcW w:w="2909" w:type="dxa"/>
            <w:tcBorders>
              <w:top w:val="nil"/>
              <w:left w:val="single" w:sz="4" w:space="0" w:color="auto"/>
              <w:bottom w:val="nil"/>
              <w:right w:val="single" w:sz="4" w:space="0" w:color="auto"/>
            </w:tcBorders>
          </w:tcPr>
          <w:p w:rsidR="00154528" w:rsidRPr="00E31470" w:rsidRDefault="00154528" w:rsidP="00413F3E">
            <w:pPr>
              <w:snapToGrid w:val="0"/>
              <w:spacing w:line="360" w:lineRule="exact"/>
              <w:ind w:rightChars="379" w:right="910"/>
              <w:jc w:val="right"/>
              <w:rPr>
                <w:rFonts w:eastAsia="標楷體"/>
              </w:rPr>
            </w:pPr>
            <w:r w:rsidRPr="00E31470">
              <w:rPr>
                <w:rFonts w:eastAsia="標楷體"/>
              </w:rPr>
              <w:t>357.0</w:t>
            </w:r>
          </w:p>
        </w:tc>
        <w:tc>
          <w:tcPr>
            <w:tcW w:w="2909" w:type="dxa"/>
            <w:tcBorders>
              <w:top w:val="nil"/>
              <w:left w:val="single" w:sz="4" w:space="0" w:color="auto"/>
              <w:bottom w:val="nil"/>
              <w:right w:val="nil"/>
            </w:tcBorders>
          </w:tcPr>
          <w:p w:rsidR="00154528" w:rsidRPr="00E31470" w:rsidRDefault="00154528" w:rsidP="00413F3E">
            <w:pPr>
              <w:snapToGrid w:val="0"/>
              <w:spacing w:line="360" w:lineRule="exact"/>
              <w:ind w:rightChars="397" w:right="953"/>
              <w:jc w:val="right"/>
              <w:rPr>
                <w:rFonts w:eastAsia="標楷體"/>
              </w:rPr>
            </w:pPr>
            <w:r w:rsidRPr="00E31470">
              <w:rPr>
                <w:rFonts w:eastAsia="標楷體"/>
              </w:rPr>
              <w:t>-2.4</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hint="eastAsia"/>
              </w:rPr>
              <w:t xml:space="preserve">     </w:t>
            </w:r>
            <w:r>
              <w:rPr>
                <w:rFonts w:eastAsia="標楷體" w:hint="eastAsia"/>
              </w:rPr>
              <w:t>7</w:t>
            </w:r>
            <w:r w:rsidRPr="003B6B9A">
              <w:rPr>
                <w:rFonts w:eastAsia="標楷體" w:hint="eastAsia"/>
              </w:rPr>
              <w:t>月</w:t>
            </w:r>
          </w:p>
        </w:tc>
        <w:tc>
          <w:tcPr>
            <w:tcW w:w="2909" w:type="dxa"/>
            <w:tcBorders>
              <w:top w:val="nil"/>
              <w:left w:val="single" w:sz="4" w:space="0" w:color="auto"/>
              <w:bottom w:val="nil"/>
              <w:right w:val="single" w:sz="4" w:space="0" w:color="auto"/>
            </w:tcBorders>
          </w:tcPr>
          <w:p w:rsidR="00154528" w:rsidRPr="00E31470" w:rsidRDefault="00154528" w:rsidP="00413F3E">
            <w:pPr>
              <w:snapToGrid w:val="0"/>
              <w:spacing w:line="360" w:lineRule="exact"/>
              <w:ind w:rightChars="379" w:right="910"/>
              <w:jc w:val="right"/>
              <w:rPr>
                <w:rFonts w:eastAsia="標楷體"/>
              </w:rPr>
            </w:pPr>
            <w:r w:rsidRPr="00E31470">
              <w:rPr>
                <w:rFonts w:eastAsia="標楷體"/>
              </w:rPr>
              <w:t>35</w:t>
            </w:r>
            <w:r>
              <w:rPr>
                <w:rFonts w:eastAsia="標楷體" w:hint="eastAsia"/>
              </w:rPr>
              <w:t>0</w:t>
            </w:r>
            <w:r w:rsidRPr="00E31470">
              <w:rPr>
                <w:rFonts w:eastAsia="標楷體"/>
              </w:rPr>
              <w:t>.</w:t>
            </w:r>
            <w:r>
              <w:rPr>
                <w:rFonts w:eastAsia="標楷體" w:hint="eastAsia"/>
              </w:rPr>
              <w:t>3</w:t>
            </w:r>
          </w:p>
        </w:tc>
        <w:tc>
          <w:tcPr>
            <w:tcW w:w="2909" w:type="dxa"/>
            <w:tcBorders>
              <w:top w:val="nil"/>
              <w:left w:val="single" w:sz="4" w:space="0" w:color="auto"/>
              <w:bottom w:val="nil"/>
              <w:right w:val="nil"/>
            </w:tcBorders>
          </w:tcPr>
          <w:p w:rsidR="00154528" w:rsidRPr="00E31470" w:rsidRDefault="00154528" w:rsidP="00413F3E">
            <w:pPr>
              <w:snapToGrid w:val="0"/>
              <w:spacing w:line="360" w:lineRule="exact"/>
              <w:ind w:rightChars="397" w:right="953"/>
              <w:jc w:val="right"/>
              <w:rPr>
                <w:rFonts w:eastAsia="標楷體"/>
              </w:rPr>
            </w:pPr>
            <w:r w:rsidRPr="00E31470">
              <w:rPr>
                <w:rFonts w:eastAsia="標楷體"/>
              </w:rPr>
              <w:t>-</w:t>
            </w:r>
            <w:r>
              <w:rPr>
                <w:rFonts w:eastAsia="標楷體" w:hint="eastAsia"/>
              </w:rPr>
              <w:t>3</w:t>
            </w:r>
            <w:r w:rsidRPr="00E31470">
              <w:rPr>
                <w:rFonts w:eastAsia="標楷體"/>
              </w:rPr>
              <w:t>.4</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hint="eastAsia"/>
              </w:rPr>
              <w:t xml:space="preserve">     </w:t>
            </w:r>
            <w:r>
              <w:rPr>
                <w:rFonts w:eastAsia="標楷體" w:hint="eastAsia"/>
              </w:rPr>
              <w:t>8</w:t>
            </w:r>
            <w:r w:rsidRPr="003B6B9A">
              <w:rPr>
                <w:rFonts w:eastAsia="標楷體" w:hint="eastAsia"/>
              </w:rPr>
              <w:t>月</w:t>
            </w:r>
          </w:p>
        </w:tc>
        <w:tc>
          <w:tcPr>
            <w:tcW w:w="2909" w:type="dxa"/>
            <w:tcBorders>
              <w:top w:val="nil"/>
              <w:left w:val="single" w:sz="4" w:space="0" w:color="auto"/>
              <w:bottom w:val="nil"/>
              <w:right w:val="single" w:sz="4" w:space="0" w:color="auto"/>
            </w:tcBorders>
          </w:tcPr>
          <w:p w:rsidR="00154528" w:rsidRPr="00E31470" w:rsidRDefault="00154528" w:rsidP="00413F3E">
            <w:pPr>
              <w:snapToGrid w:val="0"/>
              <w:spacing w:line="360" w:lineRule="exact"/>
              <w:ind w:rightChars="379" w:right="910"/>
              <w:jc w:val="right"/>
              <w:rPr>
                <w:rFonts w:eastAsia="標楷體"/>
              </w:rPr>
            </w:pPr>
            <w:r>
              <w:rPr>
                <w:rFonts w:eastAsia="標楷體" w:hint="eastAsia"/>
              </w:rPr>
              <w:t>379.3</w:t>
            </w:r>
          </w:p>
        </w:tc>
        <w:tc>
          <w:tcPr>
            <w:tcW w:w="2909" w:type="dxa"/>
            <w:tcBorders>
              <w:top w:val="nil"/>
              <w:left w:val="single" w:sz="4" w:space="0" w:color="auto"/>
              <w:bottom w:val="nil"/>
              <w:right w:val="nil"/>
            </w:tcBorders>
          </w:tcPr>
          <w:p w:rsidR="00154528" w:rsidRPr="00E31470" w:rsidRDefault="00154528" w:rsidP="00413F3E">
            <w:pPr>
              <w:snapToGrid w:val="0"/>
              <w:spacing w:line="360" w:lineRule="exact"/>
              <w:ind w:rightChars="397" w:right="953"/>
              <w:jc w:val="right"/>
              <w:rPr>
                <w:rFonts w:eastAsia="標楷體"/>
              </w:rPr>
            </w:pPr>
            <w:r>
              <w:rPr>
                <w:rFonts w:eastAsia="標楷體" w:hint="eastAsia"/>
              </w:rPr>
              <w:t>8.3</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hint="eastAsia"/>
              </w:rPr>
              <w:t xml:space="preserve">     </w:t>
            </w:r>
            <w:r>
              <w:rPr>
                <w:rFonts w:eastAsia="標楷體" w:hint="eastAsia"/>
              </w:rPr>
              <w:t>9</w:t>
            </w:r>
            <w:r w:rsidRPr="003B6B9A">
              <w:rPr>
                <w:rFonts w:eastAsia="標楷體" w:hint="eastAsia"/>
              </w:rPr>
              <w:t>月</w:t>
            </w:r>
          </w:p>
        </w:tc>
        <w:tc>
          <w:tcPr>
            <w:tcW w:w="2909" w:type="dxa"/>
            <w:tcBorders>
              <w:top w:val="nil"/>
              <w:left w:val="single" w:sz="4" w:space="0" w:color="auto"/>
              <w:bottom w:val="nil"/>
              <w:right w:val="single" w:sz="4" w:space="0" w:color="auto"/>
            </w:tcBorders>
          </w:tcPr>
          <w:p w:rsidR="00154528" w:rsidRPr="002B6834" w:rsidRDefault="00154528" w:rsidP="00413F3E">
            <w:pPr>
              <w:snapToGrid w:val="0"/>
              <w:spacing w:line="360" w:lineRule="exact"/>
              <w:ind w:rightChars="379" w:right="910"/>
              <w:jc w:val="right"/>
              <w:rPr>
                <w:rFonts w:eastAsia="標楷體"/>
              </w:rPr>
            </w:pPr>
            <w:r w:rsidRPr="002B6834">
              <w:rPr>
                <w:rFonts w:eastAsia="標楷體"/>
              </w:rPr>
              <w:t>429.6</w:t>
            </w:r>
          </w:p>
        </w:tc>
        <w:tc>
          <w:tcPr>
            <w:tcW w:w="2909" w:type="dxa"/>
            <w:tcBorders>
              <w:top w:val="nil"/>
              <w:left w:val="single" w:sz="4" w:space="0" w:color="auto"/>
              <w:bottom w:val="nil"/>
              <w:right w:val="nil"/>
            </w:tcBorders>
          </w:tcPr>
          <w:p w:rsidR="00154528" w:rsidRPr="002B6834" w:rsidRDefault="00154528" w:rsidP="00413F3E">
            <w:pPr>
              <w:snapToGrid w:val="0"/>
              <w:spacing w:line="360" w:lineRule="exact"/>
              <w:ind w:rightChars="397" w:right="953"/>
              <w:jc w:val="right"/>
              <w:rPr>
                <w:rFonts w:eastAsia="標楷體"/>
              </w:rPr>
            </w:pPr>
            <w:r w:rsidRPr="002B6834">
              <w:rPr>
                <w:rFonts w:eastAsia="標楷體"/>
              </w:rPr>
              <w:t>3.9</w:t>
            </w:r>
          </w:p>
        </w:tc>
      </w:tr>
      <w:tr w:rsidR="00154528" w:rsidRPr="003B6B9A" w:rsidTr="00863EBF">
        <w:trPr>
          <w:trHeight w:val="356"/>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hint="eastAsia"/>
              </w:rPr>
              <w:t xml:space="preserve">     </w:t>
            </w:r>
            <w:r>
              <w:rPr>
                <w:rFonts w:eastAsia="標楷體" w:hint="eastAsia"/>
              </w:rPr>
              <w:t>10</w:t>
            </w:r>
            <w:r w:rsidRPr="003B6B9A">
              <w:rPr>
                <w:rFonts w:eastAsia="標楷體" w:hint="eastAsia"/>
              </w:rPr>
              <w:t>月</w:t>
            </w:r>
          </w:p>
        </w:tc>
        <w:tc>
          <w:tcPr>
            <w:tcW w:w="2909" w:type="dxa"/>
            <w:tcBorders>
              <w:top w:val="nil"/>
              <w:left w:val="single" w:sz="4" w:space="0" w:color="auto"/>
              <w:bottom w:val="nil"/>
              <w:right w:val="single" w:sz="4" w:space="0" w:color="auto"/>
            </w:tcBorders>
          </w:tcPr>
          <w:p w:rsidR="00154528" w:rsidRPr="002B6834" w:rsidRDefault="00154528" w:rsidP="00413F3E">
            <w:pPr>
              <w:snapToGrid w:val="0"/>
              <w:spacing w:line="360" w:lineRule="exact"/>
              <w:ind w:rightChars="379" w:right="910"/>
              <w:jc w:val="right"/>
              <w:rPr>
                <w:rFonts w:eastAsia="標楷體"/>
              </w:rPr>
            </w:pPr>
            <w:r w:rsidRPr="002B6834">
              <w:rPr>
                <w:rFonts w:eastAsia="標楷體"/>
              </w:rPr>
              <w:t>42</w:t>
            </w:r>
            <w:r>
              <w:rPr>
                <w:rFonts w:eastAsia="標楷體" w:hint="eastAsia"/>
              </w:rPr>
              <w:t>6.8</w:t>
            </w:r>
          </w:p>
        </w:tc>
        <w:tc>
          <w:tcPr>
            <w:tcW w:w="2909" w:type="dxa"/>
            <w:tcBorders>
              <w:top w:val="nil"/>
              <w:left w:val="single" w:sz="4" w:space="0" w:color="auto"/>
              <w:bottom w:val="nil"/>
              <w:right w:val="nil"/>
            </w:tcBorders>
          </w:tcPr>
          <w:p w:rsidR="00154528" w:rsidRPr="002B6834" w:rsidRDefault="00154528" w:rsidP="00413F3E">
            <w:pPr>
              <w:snapToGrid w:val="0"/>
              <w:spacing w:line="360" w:lineRule="exact"/>
              <w:ind w:rightChars="397" w:right="953"/>
              <w:jc w:val="right"/>
              <w:rPr>
                <w:rFonts w:eastAsia="標楷體"/>
              </w:rPr>
            </w:pPr>
            <w:r>
              <w:rPr>
                <w:rFonts w:eastAsia="標楷體" w:hint="eastAsia"/>
              </w:rPr>
              <w:t>0.3</w:t>
            </w:r>
          </w:p>
        </w:tc>
      </w:tr>
      <w:tr w:rsidR="00863EBF" w:rsidRPr="003B6B9A" w:rsidTr="005020F8">
        <w:trPr>
          <w:trHeight w:val="356"/>
          <w:jc w:val="center"/>
        </w:trPr>
        <w:tc>
          <w:tcPr>
            <w:tcW w:w="1760" w:type="dxa"/>
            <w:tcBorders>
              <w:top w:val="nil"/>
              <w:bottom w:val="single" w:sz="4" w:space="0" w:color="auto"/>
              <w:right w:val="single" w:sz="4" w:space="0" w:color="auto"/>
            </w:tcBorders>
          </w:tcPr>
          <w:p w:rsidR="00863EBF" w:rsidRPr="003B6B9A" w:rsidRDefault="00863EBF" w:rsidP="00F6694E">
            <w:pPr>
              <w:snapToGrid w:val="0"/>
              <w:spacing w:line="360" w:lineRule="exact"/>
              <w:rPr>
                <w:rFonts w:eastAsia="標楷體"/>
              </w:rPr>
            </w:pPr>
            <w:r w:rsidRPr="003B6B9A">
              <w:rPr>
                <w:rFonts w:eastAsia="標楷體" w:hint="eastAsia"/>
              </w:rPr>
              <w:t xml:space="preserve">     </w:t>
            </w:r>
            <w:r>
              <w:rPr>
                <w:rFonts w:eastAsia="標楷體" w:hint="eastAsia"/>
              </w:rPr>
              <w:t>11</w:t>
            </w:r>
            <w:r w:rsidRPr="003B6B9A">
              <w:rPr>
                <w:rFonts w:eastAsia="標楷體" w:hint="eastAsia"/>
              </w:rPr>
              <w:t>月</w:t>
            </w:r>
          </w:p>
        </w:tc>
        <w:tc>
          <w:tcPr>
            <w:tcW w:w="2909" w:type="dxa"/>
            <w:tcBorders>
              <w:top w:val="nil"/>
              <w:left w:val="single" w:sz="4" w:space="0" w:color="auto"/>
              <w:bottom w:val="single" w:sz="4" w:space="0" w:color="auto"/>
              <w:right w:val="single" w:sz="4" w:space="0" w:color="auto"/>
            </w:tcBorders>
          </w:tcPr>
          <w:p w:rsidR="00863EBF" w:rsidRPr="002B6834" w:rsidRDefault="00863EBF" w:rsidP="00F6694E">
            <w:pPr>
              <w:snapToGrid w:val="0"/>
              <w:spacing w:line="360" w:lineRule="exact"/>
              <w:ind w:rightChars="379" w:right="910"/>
              <w:jc w:val="right"/>
              <w:rPr>
                <w:rFonts w:eastAsia="標楷體"/>
              </w:rPr>
            </w:pPr>
            <w:r w:rsidRPr="00863EBF">
              <w:rPr>
                <w:rFonts w:eastAsia="標楷體"/>
              </w:rPr>
              <w:t>436.2</w:t>
            </w:r>
          </w:p>
        </w:tc>
        <w:tc>
          <w:tcPr>
            <w:tcW w:w="2909" w:type="dxa"/>
            <w:tcBorders>
              <w:top w:val="nil"/>
              <w:left w:val="single" w:sz="4" w:space="0" w:color="auto"/>
              <w:bottom w:val="single" w:sz="4" w:space="0" w:color="auto"/>
              <w:right w:val="nil"/>
            </w:tcBorders>
          </w:tcPr>
          <w:p w:rsidR="00863EBF" w:rsidRPr="002B6834" w:rsidRDefault="00863EBF" w:rsidP="00863EBF">
            <w:pPr>
              <w:snapToGrid w:val="0"/>
              <w:spacing w:line="360" w:lineRule="exact"/>
              <w:ind w:rightChars="397" w:right="953"/>
              <w:jc w:val="right"/>
              <w:rPr>
                <w:rFonts w:eastAsia="標楷體"/>
              </w:rPr>
            </w:pPr>
            <w:r>
              <w:rPr>
                <w:rFonts w:eastAsia="標楷體" w:hint="eastAsia"/>
              </w:rPr>
              <w:t>7.0</w:t>
            </w:r>
          </w:p>
        </w:tc>
      </w:tr>
    </w:tbl>
    <w:p w:rsidR="00F454C0" w:rsidRPr="00EE2456" w:rsidRDefault="00F454C0" w:rsidP="00F454C0">
      <w:pPr>
        <w:widowControl/>
        <w:snapToGrid w:val="0"/>
        <w:spacing w:line="240" w:lineRule="atLeast"/>
        <w:ind w:leftChars="236" w:left="566"/>
        <w:jc w:val="both"/>
        <w:rPr>
          <w:rFonts w:eastAsia="標楷體"/>
          <w:kern w:val="0"/>
          <w:sz w:val="22"/>
          <w:szCs w:val="22"/>
        </w:rPr>
      </w:pPr>
      <w:r w:rsidRPr="00EE2456">
        <w:rPr>
          <w:rFonts w:eastAsia="標楷體"/>
          <w:kern w:val="0"/>
          <w:sz w:val="22"/>
          <w:szCs w:val="22"/>
        </w:rPr>
        <w:t>資料來源：經濟部統計處。</w:t>
      </w:r>
    </w:p>
    <w:p w:rsidR="00F454C0" w:rsidRPr="00FA14F4" w:rsidRDefault="00F454C0" w:rsidP="00F454C0">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FA14F4">
        <w:rPr>
          <w:rFonts w:eastAsia="標楷體"/>
          <w:b/>
          <w:bCs/>
          <w:kern w:val="0"/>
          <w:sz w:val="28"/>
          <w:szCs w:val="20"/>
        </w:rPr>
        <w:t>２、</w:t>
      </w:r>
      <w:r w:rsidR="00154528" w:rsidRPr="00154528">
        <w:rPr>
          <w:rFonts w:eastAsia="標楷體"/>
          <w:b/>
          <w:spacing w:val="-4"/>
          <w:kern w:val="0"/>
          <w:sz w:val="28"/>
          <w:szCs w:val="20"/>
        </w:rPr>
        <w:t>10</w:t>
      </w:r>
      <w:r w:rsidR="00154528" w:rsidRPr="00154528">
        <w:rPr>
          <w:rFonts w:eastAsia="標楷體" w:hint="eastAsia"/>
          <w:b/>
          <w:spacing w:val="-4"/>
          <w:kern w:val="0"/>
          <w:sz w:val="28"/>
          <w:szCs w:val="20"/>
        </w:rPr>
        <w:t>5</w:t>
      </w:r>
      <w:r w:rsidR="00154528" w:rsidRPr="00154528">
        <w:rPr>
          <w:rFonts w:eastAsia="標楷體"/>
          <w:b/>
          <w:spacing w:val="-4"/>
          <w:kern w:val="0"/>
          <w:sz w:val="28"/>
          <w:szCs w:val="20"/>
        </w:rPr>
        <w:t>年</w:t>
      </w:r>
      <w:r w:rsidR="00154528" w:rsidRPr="00154528">
        <w:rPr>
          <w:rFonts w:eastAsia="標楷體" w:hint="eastAsia"/>
          <w:b/>
          <w:spacing w:val="-4"/>
          <w:kern w:val="0"/>
          <w:sz w:val="28"/>
          <w:szCs w:val="20"/>
        </w:rPr>
        <w:t>1</w:t>
      </w:r>
      <w:r w:rsidR="00863EBF">
        <w:rPr>
          <w:rFonts w:eastAsia="標楷體" w:hint="eastAsia"/>
          <w:b/>
          <w:spacing w:val="-4"/>
          <w:kern w:val="0"/>
          <w:sz w:val="28"/>
          <w:szCs w:val="20"/>
        </w:rPr>
        <w:t>1</w:t>
      </w:r>
      <w:r w:rsidR="00154528" w:rsidRPr="00154528">
        <w:rPr>
          <w:rFonts w:eastAsia="標楷體"/>
          <w:b/>
          <w:spacing w:val="-4"/>
          <w:kern w:val="0"/>
          <w:sz w:val="28"/>
          <w:szCs w:val="20"/>
        </w:rPr>
        <w:t>月訂單金額中，資訊通信</w:t>
      </w:r>
      <w:r w:rsidR="00154528" w:rsidRPr="00154528">
        <w:rPr>
          <w:rFonts w:eastAsia="標楷體" w:hint="eastAsia"/>
          <w:b/>
          <w:spacing w:val="-4"/>
          <w:kern w:val="0"/>
          <w:sz w:val="28"/>
          <w:szCs w:val="20"/>
        </w:rPr>
        <w:t>產品</w:t>
      </w:r>
      <w:r w:rsidR="00154528" w:rsidRPr="00154528">
        <w:rPr>
          <w:rFonts w:eastAsia="標楷體"/>
          <w:b/>
          <w:spacing w:val="-4"/>
          <w:kern w:val="0"/>
          <w:sz w:val="28"/>
          <w:szCs w:val="20"/>
        </w:rPr>
        <w:t>、電子產品</w:t>
      </w:r>
      <w:r w:rsidR="00154528" w:rsidRPr="00154528">
        <w:rPr>
          <w:rFonts w:eastAsia="標楷體" w:hint="eastAsia"/>
          <w:b/>
          <w:spacing w:val="-4"/>
          <w:kern w:val="0"/>
          <w:sz w:val="28"/>
          <w:szCs w:val="20"/>
        </w:rPr>
        <w:t>為我國前二大接單貨品，增幅最大者為電機產品</w:t>
      </w:r>
    </w:p>
    <w:p w:rsidR="00F454C0" w:rsidRPr="00313EBD" w:rsidRDefault="00154528" w:rsidP="00F454C0">
      <w:pPr>
        <w:numPr>
          <w:ilvl w:val="0"/>
          <w:numId w:val="4"/>
        </w:numPr>
        <w:snapToGrid w:val="0"/>
        <w:spacing w:line="300" w:lineRule="auto"/>
        <w:ind w:left="851" w:right="-142" w:hanging="567"/>
        <w:jc w:val="both"/>
        <w:rPr>
          <w:rFonts w:eastAsia="標楷體"/>
          <w:color w:val="000000" w:themeColor="text1"/>
          <w:spacing w:val="-4"/>
          <w:sz w:val="28"/>
          <w:szCs w:val="22"/>
        </w:rPr>
      </w:pPr>
      <w:r w:rsidRPr="00154528">
        <w:rPr>
          <w:rFonts w:eastAsia="標楷體"/>
          <w:spacing w:val="-4"/>
          <w:sz w:val="28"/>
          <w:szCs w:val="22"/>
        </w:rPr>
        <w:t>10</w:t>
      </w:r>
      <w:r w:rsidRPr="00154528">
        <w:rPr>
          <w:rFonts w:eastAsia="標楷體" w:hint="eastAsia"/>
          <w:spacing w:val="-4"/>
          <w:sz w:val="28"/>
          <w:szCs w:val="22"/>
        </w:rPr>
        <w:t>5</w:t>
      </w:r>
      <w:r w:rsidRPr="00154528">
        <w:rPr>
          <w:rFonts w:eastAsia="標楷體"/>
          <w:spacing w:val="-4"/>
          <w:sz w:val="28"/>
          <w:szCs w:val="22"/>
        </w:rPr>
        <w:t>年</w:t>
      </w:r>
      <w:r w:rsidRPr="00154528">
        <w:rPr>
          <w:rFonts w:eastAsia="標楷體" w:hint="eastAsia"/>
          <w:spacing w:val="-4"/>
          <w:sz w:val="28"/>
          <w:szCs w:val="22"/>
        </w:rPr>
        <w:t>1</w:t>
      </w:r>
      <w:r w:rsidR="00863EBF">
        <w:rPr>
          <w:rFonts w:eastAsia="標楷體" w:hint="eastAsia"/>
          <w:spacing w:val="-4"/>
          <w:sz w:val="28"/>
          <w:szCs w:val="22"/>
        </w:rPr>
        <w:t>1</w:t>
      </w:r>
      <w:r w:rsidRPr="00154528">
        <w:rPr>
          <w:rFonts w:eastAsia="標楷體"/>
          <w:spacing w:val="-4"/>
          <w:sz w:val="28"/>
          <w:szCs w:val="22"/>
        </w:rPr>
        <w:t>月主要訂單貨品中以</w:t>
      </w:r>
      <w:r w:rsidRPr="00154528">
        <w:rPr>
          <w:rFonts w:eastAsia="標楷體" w:hint="eastAsia"/>
          <w:bCs/>
          <w:spacing w:val="-4"/>
          <w:sz w:val="28"/>
          <w:szCs w:val="22"/>
        </w:rPr>
        <w:t>資訊通信產品</w:t>
      </w:r>
      <w:r w:rsidRPr="00154528">
        <w:rPr>
          <w:rFonts w:eastAsia="標楷體"/>
          <w:bCs/>
          <w:spacing w:val="-4"/>
          <w:sz w:val="28"/>
          <w:szCs w:val="22"/>
        </w:rPr>
        <w:t>、</w:t>
      </w:r>
      <w:r w:rsidRPr="00154528">
        <w:rPr>
          <w:rFonts w:eastAsia="標楷體" w:hint="eastAsia"/>
          <w:bCs/>
          <w:spacing w:val="-4"/>
          <w:sz w:val="28"/>
          <w:szCs w:val="22"/>
        </w:rPr>
        <w:t>電子</w:t>
      </w:r>
      <w:r w:rsidRPr="00154528">
        <w:rPr>
          <w:rFonts w:eastAsia="標楷體"/>
          <w:bCs/>
          <w:spacing w:val="-4"/>
          <w:sz w:val="28"/>
          <w:szCs w:val="22"/>
        </w:rPr>
        <w:t>產品</w:t>
      </w:r>
      <w:r w:rsidRPr="00154528">
        <w:rPr>
          <w:rFonts w:eastAsia="標楷體"/>
          <w:spacing w:val="-4"/>
          <w:sz w:val="28"/>
          <w:szCs w:val="22"/>
        </w:rPr>
        <w:t>為主，</w:t>
      </w:r>
      <w:r w:rsidRPr="00154528">
        <w:rPr>
          <w:rFonts w:eastAsia="標楷體" w:hint="eastAsia"/>
          <w:spacing w:val="-4"/>
          <w:sz w:val="28"/>
          <w:szCs w:val="22"/>
        </w:rPr>
        <w:t>分別</w:t>
      </w:r>
      <w:r w:rsidRPr="00154528">
        <w:rPr>
          <w:rFonts w:eastAsia="標楷體"/>
          <w:spacing w:val="-4"/>
          <w:sz w:val="28"/>
          <w:szCs w:val="22"/>
        </w:rPr>
        <w:t>占訂單總額的</w:t>
      </w:r>
      <w:r w:rsidRPr="00154528">
        <w:rPr>
          <w:rFonts w:eastAsia="標楷體" w:hint="eastAsia"/>
          <w:spacing w:val="-4"/>
          <w:sz w:val="28"/>
          <w:szCs w:val="22"/>
        </w:rPr>
        <w:t>33.</w:t>
      </w:r>
      <w:r w:rsidR="008F2199">
        <w:rPr>
          <w:rFonts w:eastAsia="標楷體" w:hint="eastAsia"/>
          <w:spacing w:val="-4"/>
          <w:sz w:val="28"/>
          <w:szCs w:val="22"/>
        </w:rPr>
        <w:t>4</w:t>
      </w:r>
      <w:r w:rsidRPr="00154528">
        <w:rPr>
          <w:rFonts w:eastAsia="標楷體" w:hint="eastAsia"/>
          <w:spacing w:val="-4"/>
          <w:sz w:val="28"/>
          <w:szCs w:val="22"/>
        </w:rPr>
        <w:t>%</w:t>
      </w:r>
      <w:r w:rsidRPr="00154528">
        <w:rPr>
          <w:rFonts w:eastAsia="標楷體"/>
          <w:spacing w:val="-4"/>
          <w:sz w:val="28"/>
          <w:szCs w:val="22"/>
        </w:rPr>
        <w:t>及</w:t>
      </w:r>
      <w:r w:rsidRPr="00154528">
        <w:rPr>
          <w:rFonts w:eastAsia="標楷體" w:hint="eastAsia"/>
          <w:spacing w:val="-4"/>
          <w:sz w:val="28"/>
          <w:szCs w:val="22"/>
        </w:rPr>
        <w:t>26.</w:t>
      </w:r>
      <w:r w:rsidR="008F2199">
        <w:rPr>
          <w:rFonts w:eastAsia="標楷體" w:hint="eastAsia"/>
          <w:spacing w:val="-4"/>
          <w:sz w:val="28"/>
          <w:szCs w:val="22"/>
        </w:rPr>
        <w:t>9</w:t>
      </w:r>
      <w:r w:rsidRPr="00154528">
        <w:rPr>
          <w:rFonts w:eastAsia="標楷體" w:hint="eastAsia"/>
          <w:spacing w:val="-4"/>
          <w:sz w:val="28"/>
          <w:szCs w:val="22"/>
        </w:rPr>
        <w:t>%</w:t>
      </w:r>
      <w:r w:rsidRPr="00154528">
        <w:rPr>
          <w:rFonts w:eastAsia="標楷體"/>
          <w:spacing w:val="-4"/>
          <w:sz w:val="28"/>
          <w:szCs w:val="22"/>
        </w:rPr>
        <w:t>，較上年同月</w:t>
      </w:r>
      <w:r w:rsidRPr="00154528">
        <w:rPr>
          <w:rFonts w:eastAsia="標楷體" w:hint="eastAsia"/>
          <w:spacing w:val="-4"/>
          <w:sz w:val="28"/>
          <w:szCs w:val="22"/>
        </w:rPr>
        <w:t>分別增加</w:t>
      </w:r>
      <w:r w:rsidR="008F2199">
        <w:rPr>
          <w:rFonts w:eastAsia="標楷體" w:hint="eastAsia"/>
          <w:spacing w:val="-4"/>
          <w:sz w:val="28"/>
          <w:szCs w:val="22"/>
        </w:rPr>
        <w:t>6</w:t>
      </w:r>
      <w:r w:rsidRPr="00154528">
        <w:rPr>
          <w:rFonts w:eastAsia="標楷體" w:hint="eastAsia"/>
          <w:spacing w:val="-4"/>
          <w:sz w:val="28"/>
          <w:szCs w:val="22"/>
        </w:rPr>
        <w:t>.9%</w:t>
      </w:r>
      <w:r w:rsidRPr="00154528">
        <w:rPr>
          <w:rFonts w:eastAsia="標楷體"/>
          <w:spacing w:val="-4"/>
          <w:sz w:val="28"/>
          <w:szCs w:val="22"/>
        </w:rPr>
        <w:t>及</w:t>
      </w:r>
      <w:r w:rsidR="008F2199">
        <w:rPr>
          <w:rFonts w:eastAsia="標楷體" w:hint="eastAsia"/>
          <w:spacing w:val="-4"/>
          <w:sz w:val="28"/>
          <w:szCs w:val="22"/>
        </w:rPr>
        <w:t>10</w:t>
      </w:r>
      <w:r w:rsidRPr="00154528">
        <w:rPr>
          <w:rFonts w:eastAsia="標楷體" w:hint="eastAsia"/>
          <w:spacing w:val="-4"/>
          <w:sz w:val="28"/>
          <w:szCs w:val="22"/>
        </w:rPr>
        <w:t>.</w:t>
      </w:r>
      <w:r w:rsidR="008F2199">
        <w:rPr>
          <w:rFonts w:eastAsia="標楷體" w:hint="eastAsia"/>
          <w:spacing w:val="-4"/>
          <w:sz w:val="28"/>
          <w:szCs w:val="22"/>
        </w:rPr>
        <w:t>1</w:t>
      </w:r>
      <w:r w:rsidRPr="00154528">
        <w:rPr>
          <w:rFonts w:eastAsia="標楷體" w:hint="eastAsia"/>
          <w:spacing w:val="-4"/>
          <w:sz w:val="28"/>
          <w:szCs w:val="22"/>
        </w:rPr>
        <w:t>%</w:t>
      </w:r>
      <w:r w:rsidRPr="00154528">
        <w:rPr>
          <w:rFonts w:eastAsia="標楷體"/>
          <w:spacing w:val="-4"/>
          <w:sz w:val="28"/>
          <w:szCs w:val="22"/>
        </w:rPr>
        <w:t>。</w:t>
      </w:r>
    </w:p>
    <w:p w:rsidR="00F454C0" w:rsidRPr="008F2199" w:rsidRDefault="00154528" w:rsidP="00F6694E">
      <w:pPr>
        <w:numPr>
          <w:ilvl w:val="0"/>
          <w:numId w:val="4"/>
        </w:numPr>
        <w:snapToGrid w:val="0"/>
        <w:spacing w:line="300" w:lineRule="auto"/>
        <w:ind w:left="851" w:right="-142" w:hanging="567"/>
        <w:jc w:val="both"/>
        <w:rPr>
          <w:rFonts w:eastAsia="標楷體"/>
          <w:spacing w:val="-4"/>
          <w:sz w:val="28"/>
          <w:szCs w:val="22"/>
        </w:rPr>
      </w:pPr>
      <w:r w:rsidRPr="008F2199">
        <w:rPr>
          <w:rFonts w:eastAsia="標楷體"/>
          <w:spacing w:val="-4"/>
          <w:sz w:val="28"/>
          <w:szCs w:val="22"/>
        </w:rPr>
        <w:lastRenderedPageBreak/>
        <w:t>10</w:t>
      </w:r>
      <w:r w:rsidRPr="008F2199">
        <w:rPr>
          <w:rFonts w:eastAsia="標楷體" w:hint="eastAsia"/>
          <w:spacing w:val="-4"/>
          <w:sz w:val="28"/>
          <w:szCs w:val="22"/>
        </w:rPr>
        <w:t>5</w:t>
      </w:r>
      <w:r w:rsidRPr="008F2199">
        <w:rPr>
          <w:rFonts w:eastAsia="標楷體"/>
          <w:spacing w:val="-4"/>
          <w:sz w:val="28"/>
          <w:szCs w:val="22"/>
        </w:rPr>
        <w:t>年</w:t>
      </w:r>
      <w:r w:rsidR="00863EBF" w:rsidRPr="008F2199">
        <w:rPr>
          <w:rFonts w:eastAsia="標楷體" w:hint="eastAsia"/>
          <w:spacing w:val="-4"/>
          <w:sz w:val="28"/>
          <w:szCs w:val="22"/>
        </w:rPr>
        <w:t>11</w:t>
      </w:r>
      <w:r w:rsidRPr="008F2199">
        <w:rPr>
          <w:rFonts w:eastAsia="標楷體"/>
          <w:spacing w:val="-4"/>
          <w:sz w:val="28"/>
          <w:szCs w:val="22"/>
        </w:rPr>
        <w:t>月各類接單</w:t>
      </w:r>
      <w:proofErr w:type="gramStart"/>
      <w:r w:rsidRPr="008F2199">
        <w:rPr>
          <w:rFonts w:eastAsia="標楷體"/>
          <w:spacing w:val="-4"/>
          <w:sz w:val="28"/>
          <w:szCs w:val="22"/>
        </w:rPr>
        <w:t>貨品</w:t>
      </w:r>
      <w:r w:rsidR="008F2199" w:rsidRPr="008F2199">
        <w:rPr>
          <w:rFonts w:eastAsia="標楷體" w:hint="eastAsia"/>
          <w:spacing w:val="-4"/>
          <w:sz w:val="28"/>
          <w:szCs w:val="22"/>
        </w:rPr>
        <w:t>均呈正</w:t>
      </w:r>
      <w:proofErr w:type="gramEnd"/>
      <w:r w:rsidR="008F2199" w:rsidRPr="008F2199">
        <w:rPr>
          <w:rFonts w:eastAsia="標楷體" w:hint="eastAsia"/>
          <w:spacing w:val="-4"/>
          <w:sz w:val="28"/>
          <w:szCs w:val="22"/>
        </w:rPr>
        <w:t>成長，其中</w:t>
      </w:r>
      <w:r w:rsidRPr="008F2199">
        <w:rPr>
          <w:rFonts w:eastAsia="標楷體" w:hint="eastAsia"/>
          <w:spacing w:val="-4"/>
          <w:sz w:val="28"/>
          <w:szCs w:val="22"/>
        </w:rPr>
        <w:t>以電機產品增加</w:t>
      </w:r>
      <w:r w:rsidRPr="008F2199">
        <w:rPr>
          <w:rFonts w:eastAsia="標楷體" w:hint="eastAsia"/>
          <w:spacing w:val="-4"/>
          <w:sz w:val="28"/>
          <w:szCs w:val="22"/>
        </w:rPr>
        <w:t>2</w:t>
      </w:r>
      <w:r w:rsidR="008F2199" w:rsidRPr="008F2199">
        <w:rPr>
          <w:rFonts w:eastAsia="標楷體" w:hint="eastAsia"/>
          <w:spacing w:val="-4"/>
          <w:sz w:val="28"/>
          <w:szCs w:val="22"/>
        </w:rPr>
        <w:t>4</w:t>
      </w:r>
      <w:r w:rsidRPr="008F2199">
        <w:rPr>
          <w:rFonts w:eastAsia="標楷體" w:hint="eastAsia"/>
          <w:spacing w:val="-4"/>
          <w:sz w:val="28"/>
          <w:szCs w:val="22"/>
        </w:rPr>
        <w:t>.</w:t>
      </w:r>
      <w:r w:rsidR="008F2199" w:rsidRPr="008F2199">
        <w:rPr>
          <w:rFonts w:eastAsia="標楷體" w:hint="eastAsia"/>
          <w:spacing w:val="-4"/>
          <w:sz w:val="28"/>
          <w:szCs w:val="22"/>
        </w:rPr>
        <w:t>7</w:t>
      </w:r>
      <w:r w:rsidRPr="008F2199">
        <w:rPr>
          <w:rFonts w:eastAsia="標楷體" w:hint="eastAsia"/>
          <w:spacing w:val="-4"/>
          <w:sz w:val="28"/>
          <w:szCs w:val="22"/>
        </w:rPr>
        <w:t>%</w:t>
      </w:r>
      <w:r w:rsidRPr="008F2199">
        <w:rPr>
          <w:rFonts w:eastAsia="標楷體" w:hint="eastAsia"/>
          <w:spacing w:val="-4"/>
          <w:sz w:val="28"/>
          <w:szCs w:val="22"/>
        </w:rPr>
        <w:t>最多</w:t>
      </w:r>
      <w:r w:rsidR="008F2199">
        <w:rPr>
          <w:rFonts w:eastAsia="標楷體" w:hint="eastAsia"/>
          <w:spacing w:val="-4"/>
          <w:sz w:val="28"/>
          <w:szCs w:val="22"/>
        </w:rPr>
        <w:t>，</w:t>
      </w:r>
      <w:r w:rsidR="008F2199" w:rsidRPr="008F2199">
        <w:rPr>
          <w:rFonts w:eastAsia="標楷體" w:hint="eastAsia"/>
          <w:spacing w:val="-4"/>
          <w:sz w:val="28"/>
          <w:szCs w:val="22"/>
        </w:rPr>
        <w:t>電子產品接單</w:t>
      </w:r>
      <w:r w:rsidR="004179A2">
        <w:rPr>
          <w:rFonts w:eastAsia="標楷體" w:hint="eastAsia"/>
          <w:spacing w:val="-4"/>
          <w:sz w:val="28"/>
          <w:szCs w:val="22"/>
        </w:rPr>
        <w:t>則</w:t>
      </w:r>
      <w:r w:rsidR="008F2199" w:rsidRPr="008F2199">
        <w:rPr>
          <w:rFonts w:eastAsia="標楷體" w:hint="eastAsia"/>
          <w:spacing w:val="-4"/>
          <w:sz w:val="28"/>
          <w:szCs w:val="22"/>
        </w:rPr>
        <w:t>創歷年單月新高</w:t>
      </w:r>
      <w:r w:rsidRPr="008F2199">
        <w:rPr>
          <w:rFonts w:eastAsia="標楷體" w:hint="eastAsia"/>
          <w:spacing w:val="-4"/>
          <w:sz w:val="28"/>
          <w:szCs w:val="22"/>
        </w:rPr>
        <w:t>。</w:t>
      </w:r>
    </w:p>
    <w:p w:rsidR="00F454C0" w:rsidRPr="00FA14F4" w:rsidRDefault="00F454C0" w:rsidP="00F454C0">
      <w:pPr>
        <w:spacing w:beforeLines="50" w:before="180" w:afterLines="50" w:after="180"/>
        <w:jc w:val="center"/>
        <w:rPr>
          <w:rFonts w:eastAsia="標楷體"/>
          <w:sz w:val="28"/>
        </w:rPr>
      </w:pPr>
      <w:r w:rsidRPr="00FA14F4">
        <w:rPr>
          <w:rFonts w:eastAsia="標楷體" w:hint="eastAsia"/>
          <w:b/>
          <w:bCs/>
          <w:sz w:val="28"/>
        </w:rPr>
        <w:t>表</w:t>
      </w:r>
      <w:r w:rsidRPr="00FA14F4">
        <w:rPr>
          <w:rFonts w:eastAsia="標楷體" w:hint="eastAsia"/>
          <w:b/>
          <w:bCs/>
          <w:sz w:val="28"/>
        </w:rPr>
        <w:t xml:space="preserve"> 2-5-2  105</w:t>
      </w:r>
      <w:r w:rsidRPr="00FA14F4">
        <w:rPr>
          <w:rFonts w:eastAsia="標楷體" w:hint="eastAsia"/>
          <w:b/>
          <w:bCs/>
          <w:sz w:val="28"/>
        </w:rPr>
        <w:t>年</w:t>
      </w:r>
      <w:r w:rsidR="00154528">
        <w:rPr>
          <w:rFonts w:eastAsia="標楷體" w:hint="eastAsia"/>
          <w:b/>
          <w:bCs/>
          <w:sz w:val="28"/>
        </w:rPr>
        <w:t>1</w:t>
      </w:r>
      <w:r w:rsidR="00863EBF">
        <w:rPr>
          <w:rFonts w:eastAsia="標楷體" w:hint="eastAsia"/>
          <w:b/>
          <w:bCs/>
          <w:sz w:val="28"/>
        </w:rPr>
        <w:t>1</w:t>
      </w:r>
      <w:r w:rsidRPr="00FA14F4">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154528" w:rsidRPr="00FA14F4" w:rsidTr="0066776E">
        <w:trPr>
          <w:jc w:val="center"/>
        </w:trPr>
        <w:tc>
          <w:tcPr>
            <w:tcW w:w="2046" w:type="dxa"/>
            <w:tcBorders>
              <w:top w:val="single" w:sz="4" w:space="0" w:color="auto"/>
              <w:left w:val="nil"/>
              <w:bottom w:val="single" w:sz="4" w:space="0" w:color="auto"/>
              <w:right w:val="single" w:sz="4" w:space="0" w:color="auto"/>
            </w:tcBorders>
            <w:vAlign w:val="center"/>
          </w:tcPr>
          <w:p w:rsidR="00154528" w:rsidRPr="00FA14F4" w:rsidRDefault="00154528" w:rsidP="00413F3E">
            <w:pPr>
              <w:adjustRightInd w:val="0"/>
              <w:snapToGrid w:val="0"/>
              <w:spacing w:line="360" w:lineRule="atLeast"/>
              <w:ind w:left="28" w:right="-40"/>
              <w:jc w:val="center"/>
              <w:rPr>
                <w:rFonts w:eastAsia="標楷體"/>
              </w:rPr>
            </w:pPr>
            <w:r w:rsidRPr="00FA14F4">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154528" w:rsidRPr="00FA14F4" w:rsidRDefault="00154528" w:rsidP="00413F3E">
            <w:pPr>
              <w:snapToGrid w:val="0"/>
              <w:spacing w:line="360" w:lineRule="atLeast"/>
              <w:ind w:left="28" w:right="-40"/>
              <w:jc w:val="center"/>
              <w:rPr>
                <w:rFonts w:eastAsia="標楷體"/>
              </w:rPr>
            </w:pPr>
            <w:r w:rsidRPr="00FA14F4">
              <w:rPr>
                <w:rFonts w:eastAsia="標楷體"/>
              </w:rPr>
              <w:t>10</w:t>
            </w:r>
            <w:r w:rsidRPr="00FA14F4">
              <w:rPr>
                <w:rFonts w:eastAsia="標楷體" w:hint="eastAsia"/>
              </w:rPr>
              <w:t>5</w:t>
            </w:r>
            <w:r w:rsidRPr="00FA14F4">
              <w:rPr>
                <w:rFonts w:eastAsia="標楷體"/>
              </w:rPr>
              <w:t>年</w:t>
            </w:r>
            <w:r>
              <w:rPr>
                <w:rFonts w:eastAsia="標楷體" w:hint="eastAsia"/>
              </w:rPr>
              <w:t>1</w:t>
            </w:r>
            <w:r w:rsidR="00863EBF">
              <w:rPr>
                <w:rFonts w:eastAsia="標楷體" w:hint="eastAsia"/>
              </w:rPr>
              <w:t>1</w:t>
            </w:r>
            <w:r w:rsidRPr="00FA14F4">
              <w:rPr>
                <w:rFonts w:eastAsia="標楷體"/>
              </w:rPr>
              <w:t>月金額</w:t>
            </w:r>
          </w:p>
          <w:p w:rsidR="00154528" w:rsidRPr="00FA14F4" w:rsidRDefault="00154528" w:rsidP="00413F3E">
            <w:pPr>
              <w:snapToGrid w:val="0"/>
              <w:spacing w:line="360" w:lineRule="atLeast"/>
              <w:ind w:left="28" w:right="-40"/>
              <w:jc w:val="center"/>
              <w:rPr>
                <w:rFonts w:eastAsia="標楷體"/>
              </w:rPr>
            </w:pPr>
            <w:r w:rsidRPr="00FA14F4">
              <w:rPr>
                <w:rFonts w:eastAsia="標楷體"/>
              </w:rPr>
              <w:t>(</w:t>
            </w:r>
            <w:r w:rsidRPr="00FA14F4">
              <w:rPr>
                <w:rFonts w:eastAsia="標楷體"/>
              </w:rPr>
              <w:t>億美元</w:t>
            </w:r>
            <w:r w:rsidRPr="00FA14F4">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154528" w:rsidRPr="00FA14F4" w:rsidRDefault="00154528" w:rsidP="00413F3E">
            <w:pPr>
              <w:snapToGrid w:val="0"/>
              <w:spacing w:line="560" w:lineRule="exact"/>
              <w:ind w:left="28" w:right="-40"/>
              <w:jc w:val="center"/>
              <w:rPr>
                <w:rFonts w:eastAsia="標楷體"/>
              </w:rPr>
            </w:pPr>
            <w:r w:rsidRPr="00FA14F4">
              <w:rPr>
                <w:rFonts w:eastAsia="標楷體"/>
              </w:rPr>
              <w:t>比重</w:t>
            </w:r>
            <w:r w:rsidRPr="00FA14F4">
              <w:rPr>
                <w:rFonts w:eastAsia="標楷體"/>
              </w:rPr>
              <w:t>(</w:t>
            </w:r>
            <w:r w:rsidRPr="00FA14F4">
              <w:rPr>
                <w:rFonts w:eastAsia="標楷體" w:hint="eastAsia"/>
              </w:rPr>
              <w:t>%</w:t>
            </w:r>
            <w:r w:rsidRPr="00FA14F4">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154528" w:rsidRPr="00FA14F4" w:rsidRDefault="00154528" w:rsidP="00413F3E">
            <w:pPr>
              <w:snapToGrid w:val="0"/>
              <w:spacing w:line="360" w:lineRule="atLeast"/>
              <w:ind w:left="28" w:right="-40"/>
              <w:jc w:val="center"/>
              <w:rPr>
                <w:rFonts w:eastAsia="標楷體"/>
              </w:rPr>
            </w:pPr>
            <w:r w:rsidRPr="00FA14F4">
              <w:rPr>
                <w:rFonts w:eastAsia="標楷體"/>
              </w:rPr>
              <w:t>較</w:t>
            </w:r>
            <w:r w:rsidRPr="00FA14F4">
              <w:rPr>
                <w:rFonts w:eastAsia="標楷體"/>
              </w:rPr>
              <w:t>10</w:t>
            </w:r>
            <w:r w:rsidRPr="00FA14F4">
              <w:rPr>
                <w:rFonts w:eastAsia="標楷體" w:hint="eastAsia"/>
              </w:rPr>
              <w:t>4</w:t>
            </w:r>
            <w:r w:rsidRPr="00FA14F4">
              <w:rPr>
                <w:rFonts w:eastAsia="標楷體"/>
              </w:rPr>
              <w:t>年同月</w:t>
            </w:r>
          </w:p>
          <w:p w:rsidR="00154528" w:rsidRPr="00FA14F4" w:rsidRDefault="00154528" w:rsidP="00413F3E">
            <w:pPr>
              <w:snapToGrid w:val="0"/>
              <w:spacing w:line="360" w:lineRule="atLeast"/>
              <w:ind w:left="28" w:right="-40"/>
              <w:jc w:val="center"/>
              <w:rPr>
                <w:rFonts w:eastAsia="標楷體"/>
              </w:rPr>
            </w:pPr>
            <w:r w:rsidRPr="00FA14F4">
              <w:rPr>
                <w:rFonts w:eastAsia="標楷體"/>
              </w:rPr>
              <w:t>增減</w:t>
            </w:r>
            <w:r w:rsidRPr="00FA14F4">
              <w:rPr>
                <w:rFonts w:eastAsia="標楷體"/>
              </w:rPr>
              <w:t>(</w:t>
            </w:r>
            <w:r w:rsidRPr="00FA14F4">
              <w:rPr>
                <w:rFonts w:eastAsia="標楷體" w:hint="eastAsia"/>
              </w:rPr>
              <w:t>%</w:t>
            </w:r>
            <w:r w:rsidRPr="00FA14F4">
              <w:rPr>
                <w:rFonts w:eastAsia="標楷體"/>
              </w:rPr>
              <w:t xml:space="preserve">) </w:t>
            </w:r>
          </w:p>
        </w:tc>
      </w:tr>
      <w:tr w:rsidR="008F2199" w:rsidRPr="00FA14F4" w:rsidTr="00F6694E">
        <w:trPr>
          <w:jc w:val="center"/>
        </w:trPr>
        <w:tc>
          <w:tcPr>
            <w:tcW w:w="2046" w:type="dxa"/>
            <w:tcBorders>
              <w:top w:val="nil"/>
              <w:left w:val="nil"/>
              <w:bottom w:val="nil"/>
              <w:right w:val="single" w:sz="4" w:space="0" w:color="auto"/>
            </w:tcBorders>
            <w:vAlign w:val="center"/>
          </w:tcPr>
          <w:p w:rsidR="008F2199" w:rsidRPr="00FA14F4" w:rsidRDefault="008F2199" w:rsidP="00413F3E">
            <w:pPr>
              <w:snapToGrid w:val="0"/>
              <w:spacing w:line="400" w:lineRule="atLeast"/>
              <w:ind w:left="28" w:right="-40"/>
              <w:jc w:val="both"/>
              <w:rPr>
                <w:rFonts w:eastAsia="標楷體"/>
              </w:rPr>
            </w:pPr>
            <w:r w:rsidRPr="00FA14F4">
              <w:rPr>
                <w:rFonts w:eastAsia="標楷體"/>
              </w:rPr>
              <w:t>資訊通信</w:t>
            </w:r>
          </w:p>
        </w:tc>
        <w:tc>
          <w:tcPr>
            <w:tcW w:w="1736" w:type="dxa"/>
            <w:tcBorders>
              <w:top w:val="nil"/>
              <w:left w:val="single" w:sz="4" w:space="0" w:color="auto"/>
              <w:bottom w:val="nil"/>
              <w:right w:val="single" w:sz="4" w:space="0" w:color="auto"/>
            </w:tcBorders>
          </w:tcPr>
          <w:p w:rsidR="008F2199" w:rsidRPr="00DE3D24" w:rsidRDefault="008F2199" w:rsidP="008F2199">
            <w:pPr>
              <w:jc w:val="center"/>
            </w:pPr>
            <w:r w:rsidRPr="00DE3D24">
              <w:t>145.8</w:t>
            </w:r>
          </w:p>
        </w:tc>
        <w:tc>
          <w:tcPr>
            <w:tcW w:w="1736" w:type="dxa"/>
            <w:tcBorders>
              <w:top w:val="nil"/>
              <w:left w:val="single" w:sz="4" w:space="0" w:color="auto"/>
              <w:bottom w:val="nil"/>
              <w:right w:val="single" w:sz="4" w:space="0" w:color="auto"/>
            </w:tcBorders>
          </w:tcPr>
          <w:p w:rsidR="008F2199" w:rsidRPr="00DE3D24" w:rsidRDefault="008F2199" w:rsidP="008F2199">
            <w:pPr>
              <w:jc w:val="center"/>
            </w:pPr>
            <w:r w:rsidRPr="00DE3D24">
              <w:t>33.4</w:t>
            </w:r>
          </w:p>
        </w:tc>
        <w:tc>
          <w:tcPr>
            <w:tcW w:w="2433" w:type="dxa"/>
            <w:tcBorders>
              <w:top w:val="nil"/>
              <w:left w:val="nil"/>
              <w:bottom w:val="nil"/>
              <w:right w:val="nil"/>
            </w:tcBorders>
          </w:tcPr>
          <w:p w:rsidR="008F2199" w:rsidRPr="00DE3D24" w:rsidRDefault="008F2199" w:rsidP="008F2199">
            <w:pPr>
              <w:jc w:val="center"/>
            </w:pPr>
            <w:r w:rsidRPr="00DE3D24">
              <w:t>6.9</w:t>
            </w:r>
          </w:p>
        </w:tc>
      </w:tr>
      <w:tr w:rsidR="008F2199" w:rsidRPr="00FA14F4" w:rsidTr="00F6694E">
        <w:trPr>
          <w:jc w:val="center"/>
        </w:trPr>
        <w:tc>
          <w:tcPr>
            <w:tcW w:w="2046" w:type="dxa"/>
            <w:tcBorders>
              <w:top w:val="nil"/>
              <w:left w:val="nil"/>
              <w:bottom w:val="nil"/>
              <w:right w:val="single" w:sz="4" w:space="0" w:color="auto"/>
            </w:tcBorders>
            <w:vAlign w:val="center"/>
          </w:tcPr>
          <w:p w:rsidR="008F2199" w:rsidRPr="00FA14F4" w:rsidRDefault="008F2199" w:rsidP="00413F3E">
            <w:pPr>
              <w:snapToGrid w:val="0"/>
              <w:spacing w:line="400" w:lineRule="atLeast"/>
              <w:ind w:left="28" w:right="-40"/>
              <w:jc w:val="both"/>
              <w:rPr>
                <w:rFonts w:eastAsia="標楷體"/>
              </w:rPr>
            </w:pPr>
            <w:r w:rsidRPr="00FA14F4">
              <w:rPr>
                <w:rFonts w:eastAsia="標楷體"/>
              </w:rPr>
              <w:t>電子產品</w:t>
            </w:r>
          </w:p>
        </w:tc>
        <w:tc>
          <w:tcPr>
            <w:tcW w:w="1736" w:type="dxa"/>
            <w:tcBorders>
              <w:top w:val="nil"/>
              <w:left w:val="single" w:sz="4" w:space="0" w:color="auto"/>
              <w:bottom w:val="nil"/>
              <w:right w:val="single" w:sz="4" w:space="0" w:color="auto"/>
            </w:tcBorders>
          </w:tcPr>
          <w:p w:rsidR="008F2199" w:rsidRPr="00DE3D24" w:rsidRDefault="008F2199" w:rsidP="008F2199">
            <w:pPr>
              <w:jc w:val="center"/>
            </w:pPr>
            <w:r w:rsidRPr="00DE3D24">
              <w:t>117.5</w:t>
            </w:r>
          </w:p>
        </w:tc>
        <w:tc>
          <w:tcPr>
            <w:tcW w:w="1736" w:type="dxa"/>
            <w:tcBorders>
              <w:top w:val="nil"/>
              <w:left w:val="single" w:sz="4" w:space="0" w:color="auto"/>
              <w:bottom w:val="nil"/>
              <w:right w:val="single" w:sz="4" w:space="0" w:color="auto"/>
            </w:tcBorders>
          </w:tcPr>
          <w:p w:rsidR="008F2199" w:rsidRPr="00DE3D24" w:rsidRDefault="008F2199" w:rsidP="008F2199">
            <w:pPr>
              <w:jc w:val="center"/>
            </w:pPr>
            <w:r w:rsidRPr="00DE3D24">
              <w:t>26.9</w:t>
            </w:r>
          </w:p>
        </w:tc>
        <w:tc>
          <w:tcPr>
            <w:tcW w:w="2433" w:type="dxa"/>
            <w:tcBorders>
              <w:top w:val="nil"/>
              <w:left w:val="nil"/>
              <w:bottom w:val="nil"/>
              <w:right w:val="nil"/>
            </w:tcBorders>
          </w:tcPr>
          <w:p w:rsidR="008F2199" w:rsidRPr="00DE3D24" w:rsidRDefault="008F2199" w:rsidP="008F2199">
            <w:pPr>
              <w:jc w:val="center"/>
            </w:pPr>
            <w:r w:rsidRPr="00DE3D24">
              <w:t>10.1</w:t>
            </w:r>
          </w:p>
        </w:tc>
      </w:tr>
      <w:tr w:rsidR="008F2199" w:rsidRPr="00FA14F4" w:rsidTr="00F6694E">
        <w:trPr>
          <w:jc w:val="center"/>
        </w:trPr>
        <w:tc>
          <w:tcPr>
            <w:tcW w:w="2046" w:type="dxa"/>
            <w:tcBorders>
              <w:top w:val="nil"/>
              <w:left w:val="nil"/>
              <w:bottom w:val="nil"/>
              <w:right w:val="single" w:sz="4" w:space="0" w:color="auto"/>
            </w:tcBorders>
            <w:vAlign w:val="center"/>
          </w:tcPr>
          <w:p w:rsidR="008F2199" w:rsidRPr="00FA14F4" w:rsidRDefault="008F2199" w:rsidP="00413F3E">
            <w:pPr>
              <w:snapToGrid w:val="0"/>
              <w:spacing w:line="400" w:lineRule="atLeast"/>
              <w:ind w:left="28" w:right="-40"/>
              <w:jc w:val="both"/>
              <w:rPr>
                <w:rFonts w:eastAsia="標楷體"/>
              </w:rPr>
            </w:pPr>
            <w:r w:rsidRPr="00FA14F4">
              <w:rPr>
                <w:rFonts w:eastAsia="標楷體"/>
              </w:rPr>
              <w:t>精密儀器</w:t>
            </w:r>
          </w:p>
        </w:tc>
        <w:tc>
          <w:tcPr>
            <w:tcW w:w="1736" w:type="dxa"/>
            <w:tcBorders>
              <w:top w:val="nil"/>
              <w:left w:val="single" w:sz="4" w:space="0" w:color="auto"/>
              <w:bottom w:val="nil"/>
              <w:right w:val="single" w:sz="4" w:space="0" w:color="auto"/>
            </w:tcBorders>
          </w:tcPr>
          <w:p w:rsidR="008F2199" w:rsidRPr="00DE3D24" w:rsidRDefault="008F2199" w:rsidP="008F2199">
            <w:pPr>
              <w:jc w:val="center"/>
            </w:pPr>
            <w:r w:rsidRPr="00DE3D24">
              <w:t>21.9</w:t>
            </w:r>
          </w:p>
        </w:tc>
        <w:tc>
          <w:tcPr>
            <w:tcW w:w="1736" w:type="dxa"/>
            <w:tcBorders>
              <w:top w:val="nil"/>
              <w:left w:val="single" w:sz="4" w:space="0" w:color="auto"/>
              <w:bottom w:val="nil"/>
              <w:right w:val="single" w:sz="4" w:space="0" w:color="auto"/>
            </w:tcBorders>
          </w:tcPr>
          <w:p w:rsidR="008F2199" w:rsidRPr="00DE3D24" w:rsidRDefault="008F2199" w:rsidP="008F2199">
            <w:pPr>
              <w:jc w:val="center"/>
            </w:pPr>
            <w:r w:rsidRPr="00DE3D24">
              <w:t>5.0</w:t>
            </w:r>
          </w:p>
        </w:tc>
        <w:tc>
          <w:tcPr>
            <w:tcW w:w="2433" w:type="dxa"/>
            <w:tcBorders>
              <w:top w:val="nil"/>
              <w:left w:val="nil"/>
              <w:bottom w:val="nil"/>
              <w:right w:val="nil"/>
            </w:tcBorders>
          </w:tcPr>
          <w:p w:rsidR="008F2199" w:rsidRPr="00DE3D24" w:rsidRDefault="008F2199" w:rsidP="008F2199">
            <w:pPr>
              <w:jc w:val="center"/>
            </w:pPr>
            <w:r w:rsidRPr="00DE3D24">
              <w:t>1.8</w:t>
            </w:r>
          </w:p>
        </w:tc>
      </w:tr>
      <w:tr w:rsidR="008F2199" w:rsidRPr="00FA14F4" w:rsidTr="00F6694E">
        <w:trPr>
          <w:jc w:val="center"/>
        </w:trPr>
        <w:tc>
          <w:tcPr>
            <w:tcW w:w="2046" w:type="dxa"/>
            <w:tcBorders>
              <w:top w:val="nil"/>
              <w:left w:val="nil"/>
              <w:bottom w:val="nil"/>
              <w:right w:val="single" w:sz="4" w:space="0" w:color="auto"/>
            </w:tcBorders>
            <w:vAlign w:val="center"/>
          </w:tcPr>
          <w:p w:rsidR="008F2199" w:rsidRPr="00FA14F4" w:rsidRDefault="008F2199" w:rsidP="00413F3E">
            <w:pPr>
              <w:snapToGrid w:val="0"/>
              <w:spacing w:line="400" w:lineRule="atLeast"/>
              <w:ind w:left="28" w:right="-40"/>
              <w:jc w:val="both"/>
              <w:rPr>
                <w:rFonts w:eastAsia="標楷體"/>
              </w:rPr>
            </w:pPr>
            <w:r w:rsidRPr="00FA14F4">
              <w:rPr>
                <w:rFonts w:eastAsia="標楷體"/>
              </w:rPr>
              <w:t>基本金屬</w:t>
            </w:r>
          </w:p>
        </w:tc>
        <w:tc>
          <w:tcPr>
            <w:tcW w:w="1736" w:type="dxa"/>
            <w:tcBorders>
              <w:top w:val="nil"/>
              <w:left w:val="single" w:sz="4" w:space="0" w:color="auto"/>
              <w:bottom w:val="nil"/>
              <w:right w:val="single" w:sz="4" w:space="0" w:color="auto"/>
            </w:tcBorders>
          </w:tcPr>
          <w:p w:rsidR="008F2199" w:rsidRPr="00DE3D24" w:rsidRDefault="008F2199" w:rsidP="008F2199">
            <w:pPr>
              <w:jc w:val="center"/>
            </w:pPr>
            <w:r w:rsidRPr="00DE3D24">
              <w:t>21.4</w:t>
            </w:r>
          </w:p>
        </w:tc>
        <w:tc>
          <w:tcPr>
            <w:tcW w:w="1736" w:type="dxa"/>
            <w:tcBorders>
              <w:top w:val="nil"/>
              <w:left w:val="single" w:sz="4" w:space="0" w:color="auto"/>
              <w:bottom w:val="nil"/>
              <w:right w:val="single" w:sz="4" w:space="0" w:color="auto"/>
            </w:tcBorders>
          </w:tcPr>
          <w:p w:rsidR="008F2199" w:rsidRPr="00DE3D24" w:rsidRDefault="008F2199" w:rsidP="008F2199">
            <w:pPr>
              <w:jc w:val="center"/>
            </w:pPr>
            <w:r w:rsidRPr="00DE3D24">
              <w:t>4.9</w:t>
            </w:r>
          </w:p>
        </w:tc>
        <w:tc>
          <w:tcPr>
            <w:tcW w:w="2433" w:type="dxa"/>
            <w:tcBorders>
              <w:top w:val="nil"/>
              <w:left w:val="nil"/>
              <w:bottom w:val="nil"/>
              <w:right w:val="nil"/>
            </w:tcBorders>
          </w:tcPr>
          <w:p w:rsidR="008F2199" w:rsidRPr="00DE3D24" w:rsidRDefault="008F2199" w:rsidP="008F2199">
            <w:pPr>
              <w:jc w:val="center"/>
            </w:pPr>
            <w:r w:rsidRPr="00DE3D24">
              <w:t>15.2</w:t>
            </w:r>
          </w:p>
        </w:tc>
      </w:tr>
      <w:tr w:rsidR="008F2199" w:rsidRPr="00FA14F4" w:rsidTr="00F6694E">
        <w:trPr>
          <w:jc w:val="center"/>
        </w:trPr>
        <w:tc>
          <w:tcPr>
            <w:tcW w:w="2046" w:type="dxa"/>
            <w:tcBorders>
              <w:top w:val="nil"/>
              <w:left w:val="nil"/>
              <w:bottom w:val="nil"/>
              <w:right w:val="single" w:sz="4" w:space="0" w:color="auto"/>
            </w:tcBorders>
            <w:vAlign w:val="center"/>
          </w:tcPr>
          <w:p w:rsidR="008F2199" w:rsidRPr="00FA14F4" w:rsidRDefault="008F2199" w:rsidP="00413F3E">
            <w:pPr>
              <w:snapToGrid w:val="0"/>
              <w:spacing w:line="400" w:lineRule="atLeast"/>
              <w:ind w:left="28" w:right="-40"/>
              <w:jc w:val="both"/>
              <w:rPr>
                <w:rFonts w:eastAsia="標楷體"/>
              </w:rPr>
            </w:pPr>
            <w:proofErr w:type="gramStart"/>
            <w:r w:rsidRPr="00FA14F4">
              <w:rPr>
                <w:rFonts w:eastAsia="標楷體"/>
              </w:rPr>
              <w:t>塑</w:t>
            </w:r>
            <w:proofErr w:type="gramEnd"/>
            <w:r w:rsidRPr="00FA14F4">
              <w:rPr>
                <w:rFonts w:eastAsia="標楷體"/>
              </w:rPr>
              <w:t>橡膠製品</w:t>
            </w:r>
          </w:p>
        </w:tc>
        <w:tc>
          <w:tcPr>
            <w:tcW w:w="1736" w:type="dxa"/>
            <w:tcBorders>
              <w:top w:val="nil"/>
              <w:left w:val="single" w:sz="4" w:space="0" w:color="auto"/>
              <w:bottom w:val="nil"/>
              <w:right w:val="single" w:sz="4" w:space="0" w:color="auto"/>
            </w:tcBorders>
          </w:tcPr>
          <w:p w:rsidR="008F2199" w:rsidRPr="00DE3D24" w:rsidRDefault="008F2199" w:rsidP="008F2199">
            <w:pPr>
              <w:jc w:val="center"/>
            </w:pPr>
            <w:r w:rsidRPr="00DE3D24">
              <w:t>17.9</w:t>
            </w:r>
          </w:p>
        </w:tc>
        <w:tc>
          <w:tcPr>
            <w:tcW w:w="1736" w:type="dxa"/>
            <w:tcBorders>
              <w:top w:val="nil"/>
              <w:left w:val="single" w:sz="4" w:space="0" w:color="auto"/>
              <w:bottom w:val="nil"/>
              <w:right w:val="single" w:sz="4" w:space="0" w:color="auto"/>
            </w:tcBorders>
          </w:tcPr>
          <w:p w:rsidR="008F2199" w:rsidRPr="00DE3D24" w:rsidRDefault="008F2199" w:rsidP="008F2199">
            <w:pPr>
              <w:jc w:val="center"/>
            </w:pPr>
            <w:r w:rsidRPr="00DE3D24">
              <w:t>4.1</w:t>
            </w:r>
          </w:p>
        </w:tc>
        <w:tc>
          <w:tcPr>
            <w:tcW w:w="2433" w:type="dxa"/>
            <w:tcBorders>
              <w:top w:val="nil"/>
              <w:left w:val="nil"/>
              <w:bottom w:val="nil"/>
              <w:right w:val="nil"/>
            </w:tcBorders>
          </w:tcPr>
          <w:p w:rsidR="008F2199" w:rsidRPr="00DE3D24" w:rsidRDefault="008F2199" w:rsidP="008F2199">
            <w:pPr>
              <w:jc w:val="center"/>
            </w:pPr>
            <w:r w:rsidRPr="00DE3D24">
              <w:t>16.7</w:t>
            </w:r>
          </w:p>
        </w:tc>
      </w:tr>
      <w:tr w:rsidR="008F2199" w:rsidRPr="00FA14F4" w:rsidTr="00F6694E">
        <w:trPr>
          <w:jc w:val="center"/>
        </w:trPr>
        <w:tc>
          <w:tcPr>
            <w:tcW w:w="2046" w:type="dxa"/>
            <w:tcBorders>
              <w:top w:val="nil"/>
              <w:left w:val="nil"/>
              <w:bottom w:val="nil"/>
              <w:right w:val="single" w:sz="4" w:space="0" w:color="auto"/>
            </w:tcBorders>
            <w:vAlign w:val="center"/>
          </w:tcPr>
          <w:p w:rsidR="008F2199" w:rsidRPr="00FA14F4" w:rsidRDefault="008F2199" w:rsidP="00413F3E">
            <w:pPr>
              <w:snapToGrid w:val="0"/>
              <w:spacing w:line="400" w:lineRule="atLeast"/>
              <w:ind w:left="28" w:right="-40"/>
              <w:jc w:val="both"/>
              <w:rPr>
                <w:rFonts w:eastAsia="標楷體"/>
              </w:rPr>
            </w:pPr>
            <w:r w:rsidRPr="00FA14F4">
              <w:rPr>
                <w:rFonts w:eastAsia="標楷體"/>
              </w:rPr>
              <w:t>機械</w:t>
            </w:r>
          </w:p>
        </w:tc>
        <w:tc>
          <w:tcPr>
            <w:tcW w:w="1736" w:type="dxa"/>
            <w:tcBorders>
              <w:top w:val="nil"/>
              <w:left w:val="single" w:sz="4" w:space="0" w:color="auto"/>
              <w:bottom w:val="nil"/>
              <w:right w:val="single" w:sz="4" w:space="0" w:color="auto"/>
            </w:tcBorders>
          </w:tcPr>
          <w:p w:rsidR="008F2199" w:rsidRPr="00DE3D24" w:rsidRDefault="008F2199" w:rsidP="008F2199">
            <w:pPr>
              <w:jc w:val="center"/>
            </w:pPr>
            <w:r w:rsidRPr="00DE3D24">
              <w:t>17.9</w:t>
            </w:r>
          </w:p>
        </w:tc>
        <w:tc>
          <w:tcPr>
            <w:tcW w:w="1736" w:type="dxa"/>
            <w:tcBorders>
              <w:top w:val="nil"/>
              <w:left w:val="single" w:sz="4" w:space="0" w:color="auto"/>
              <w:bottom w:val="nil"/>
              <w:right w:val="single" w:sz="4" w:space="0" w:color="auto"/>
            </w:tcBorders>
          </w:tcPr>
          <w:p w:rsidR="008F2199" w:rsidRPr="00DE3D24" w:rsidRDefault="008F2199" w:rsidP="008F2199">
            <w:pPr>
              <w:jc w:val="center"/>
            </w:pPr>
            <w:r w:rsidRPr="00DE3D24">
              <w:t>4.1</w:t>
            </w:r>
          </w:p>
        </w:tc>
        <w:tc>
          <w:tcPr>
            <w:tcW w:w="2433" w:type="dxa"/>
            <w:tcBorders>
              <w:top w:val="nil"/>
              <w:left w:val="nil"/>
              <w:bottom w:val="nil"/>
              <w:right w:val="nil"/>
            </w:tcBorders>
          </w:tcPr>
          <w:p w:rsidR="008F2199" w:rsidRPr="00DE3D24" w:rsidRDefault="008F2199" w:rsidP="008F2199">
            <w:pPr>
              <w:jc w:val="center"/>
            </w:pPr>
            <w:r w:rsidRPr="00DE3D24">
              <w:t>12.3</w:t>
            </w:r>
          </w:p>
        </w:tc>
      </w:tr>
      <w:tr w:rsidR="008F2199" w:rsidRPr="00FA14F4" w:rsidTr="008F2199">
        <w:trPr>
          <w:jc w:val="center"/>
        </w:trPr>
        <w:tc>
          <w:tcPr>
            <w:tcW w:w="2046" w:type="dxa"/>
            <w:tcBorders>
              <w:top w:val="nil"/>
              <w:left w:val="nil"/>
              <w:bottom w:val="nil"/>
              <w:right w:val="single" w:sz="4" w:space="0" w:color="auto"/>
            </w:tcBorders>
            <w:vAlign w:val="center"/>
          </w:tcPr>
          <w:p w:rsidR="008F2199" w:rsidRPr="00313EBD" w:rsidRDefault="008F2199" w:rsidP="00413F3E">
            <w:pPr>
              <w:snapToGrid w:val="0"/>
              <w:spacing w:line="400" w:lineRule="atLeast"/>
              <w:ind w:left="28" w:right="-40"/>
              <w:jc w:val="both"/>
              <w:rPr>
                <w:rFonts w:eastAsia="標楷體"/>
                <w:color w:val="FF0000"/>
              </w:rPr>
            </w:pPr>
            <w:r w:rsidRPr="00FA14F4">
              <w:rPr>
                <w:rFonts w:eastAsia="標楷體" w:hint="eastAsia"/>
              </w:rPr>
              <w:t>化學品</w:t>
            </w:r>
          </w:p>
        </w:tc>
        <w:tc>
          <w:tcPr>
            <w:tcW w:w="1736" w:type="dxa"/>
            <w:tcBorders>
              <w:top w:val="nil"/>
              <w:left w:val="single" w:sz="4" w:space="0" w:color="auto"/>
              <w:bottom w:val="nil"/>
              <w:right w:val="single" w:sz="4" w:space="0" w:color="auto"/>
            </w:tcBorders>
          </w:tcPr>
          <w:p w:rsidR="008F2199" w:rsidRPr="00DE3D24" w:rsidRDefault="008F2199" w:rsidP="008F2199">
            <w:pPr>
              <w:jc w:val="center"/>
            </w:pPr>
            <w:r w:rsidRPr="00DE3D24">
              <w:t>17.8</w:t>
            </w:r>
          </w:p>
        </w:tc>
        <w:tc>
          <w:tcPr>
            <w:tcW w:w="1736" w:type="dxa"/>
            <w:tcBorders>
              <w:top w:val="nil"/>
              <w:left w:val="single" w:sz="4" w:space="0" w:color="auto"/>
              <w:bottom w:val="nil"/>
              <w:right w:val="single" w:sz="4" w:space="0" w:color="auto"/>
            </w:tcBorders>
          </w:tcPr>
          <w:p w:rsidR="008F2199" w:rsidRPr="00DE3D24" w:rsidRDefault="008F2199" w:rsidP="008F2199">
            <w:pPr>
              <w:jc w:val="center"/>
            </w:pPr>
            <w:r w:rsidRPr="00DE3D24">
              <w:t>4.1</w:t>
            </w:r>
          </w:p>
        </w:tc>
        <w:tc>
          <w:tcPr>
            <w:tcW w:w="2433" w:type="dxa"/>
            <w:tcBorders>
              <w:top w:val="nil"/>
              <w:left w:val="nil"/>
              <w:bottom w:val="nil"/>
              <w:right w:val="nil"/>
            </w:tcBorders>
          </w:tcPr>
          <w:p w:rsidR="008F2199" w:rsidRDefault="008F2199" w:rsidP="008F2199">
            <w:pPr>
              <w:jc w:val="center"/>
            </w:pPr>
            <w:r w:rsidRPr="00DE3D24">
              <w:t>4.0</w:t>
            </w:r>
          </w:p>
        </w:tc>
      </w:tr>
      <w:tr w:rsidR="008F2199" w:rsidRPr="00FA14F4" w:rsidTr="00F6694E">
        <w:trPr>
          <w:jc w:val="center"/>
        </w:trPr>
        <w:tc>
          <w:tcPr>
            <w:tcW w:w="2046" w:type="dxa"/>
            <w:tcBorders>
              <w:top w:val="nil"/>
              <w:left w:val="nil"/>
              <w:bottom w:val="single" w:sz="4" w:space="0" w:color="auto"/>
              <w:right w:val="single" w:sz="4" w:space="0" w:color="auto"/>
            </w:tcBorders>
            <w:vAlign w:val="center"/>
          </w:tcPr>
          <w:p w:rsidR="008F2199" w:rsidRPr="00FA14F4" w:rsidRDefault="008F2199" w:rsidP="00F6694E">
            <w:pPr>
              <w:snapToGrid w:val="0"/>
              <w:spacing w:line="400" w:lineRule="atLeast"/>
              <w:ind w:left="28" w:right="-40"/>
              <w:jc w:val="both"/>
              <w:rPr>
                <w:rFonts w:eastAsia="標楷體"/>
              </w:rPr>
            </w:pPr>
            <w:r w:rsidRPr="00313EBD">
              <w:rPr>
                <w:rFonts w:eastAsia="標楷體"/>
                <w:color w:val="000000" w:themeColor="text1"/>
              </w:rPr>
              <w:t>電機產品</w:t>
            </w:r>
          </w:p>
        </w:tc>
        <w:tc>
          <w:tcPr>
            <w:tcW w:w="1736" w:type="dxa"/>
            <w:tcBorders>
              <w:top w:val="nil"/>
              <w:left w:val="single" w:sz="4" w:space="0" w:color="auto"/>
              <w:bottom w:val="single" w:sz="4" w:space="0" w:color="auto"/>
              <w:right w:val="single" w:sz="4" w:space="0" w:color="auto"/>
            </w:tcBorders>
          </w:tcPr>
          <w:p w:rsidR="008F2199" w:rsidRPr="00DE3D24" w:rsidRDefault="008F2199" w:rsidP="00F6694E">
            <w:pPr>
              <w:jc w:val="center"/>
            </w:pPr>
            <w:r w:rsidRPr="00DE3D24">
              <w:t>17.2</w:t>
            </w:r>
          </w:p>
        </w:tc>
        <w:tc>
          <w:tcPr>
            <w:tcW w:w="1736" w:type="dxa"/>
            <w:tcBorders>
              <w:top w:val="nil"/>
              <w:left w:val="single" w:sz="4" w:space="0" w:color="auto"/>
              <w:bottom w:val="single" w:sz="4" w:space="0" w:color="auto"/>
              <w:right w:val="single" w:sz="4" w:space="0" w:color="auto"/>
            </w:tcBorders>
          </w:tcPr>
          <w:p w:rsidR="008F2199" w:rsidRPr="00DE3D24" w:rsidRDefault="008F2199" w:rsidP="00F6694E">
            <w:pPr>
              <w:jc w:val="center"/>
            </w:pPr>
            <w:r w:rsidRPr="00DE3D24">
              <w:t>3.9</w:t>
            </w:r>
          </w:p>
        </w:tc>
        <w:tc>
          <w:tcPr>
            <w:tcW w:w="2433" w:type="dxa"/>
            <w:tcBorders>
              <w:top w:val="nil"/>
              <w:left w:val="nil"/>
              <w:bottom w:val="single" w:sz="4" w:space="0" w:color="auto"/>
              <w:right w:val="nil"/>
            </w:tcBorders>
          </w:tcPr>
          <w:p w:rsidR="008F2199" w:rsidRPr="00DE3D24" w:rsidRDefault="008F2199" w:rsidP="00F6694E">
            <w:pPr>
              <w:jc w:val="center"/>
            </w:pPr>
            <w:r w:rsidRPr="00DE3D24">
              <w:t>24.7</w:t>
            </w:r>
          </w:p>
        </w:tc>
      </w:tr>
    </w:tbl>
    <w:p w:rsidR="00F454C0" w:rsidRPr="00EE2456" w:rsidRDefault="00F454C0" w:rsidP="00F454C0">
      <w:pPr>
        <w:ind w:firstLineChars="146" w:firstLine="321"/>
        <w:rPr>
          <w:rFonts w:eastAsia="標楷體"/>
          <w:spacing w:val="-4"/>
          <w:kern w:val="0"/>
          <w:sz w:val="22"/>
          <w:szCs w:val="22"/>
        </w:rPr>
      </w:pPr>
      <w:r w:rsidRPr="00EE2456">
        <w:rPr>
          <w:rFonts w:eastAsia="標楷體"/>
          <w:sz w:val="22"/>
          <w:szCs w:val="22"/>
        </w:rPr>
        <w:t>資料來源：經濟部統計處。</w:t>
      </w:r>
    </w:p>
    <w:p w:rsidR="00F454C0" w:rsidRPr="00EE2456" w:rsidRDefault="00F454C0" w:rsidP="00F454C0">
      <w:pPr>
        <w:widowControl/>
        <w:tabs>
          <w:tab w:val="left" w:pos="540"/>
        </w:tabs>
        <w:snapToGrid w:val="0"/>
        <w:spacing w:beforeLines="100" w:before="360" w:line="300" w:lineRule="auto"/>
        <w:jc w:val="both"/>
        <w:rPr>
          <w:rFonts w:eastAsia="標楷體"/>
          <w:b/>
          <w:bCs/>
          <w:kern w:val="0"/>
          <w:sz w:val="28"/>
          <w:szCs w:val="20"/>
        </w:rPr>
      </w:pPr>
      <w:r w:rsidRPr="00EE2456">
        <w:rPr>
          <w:rFonts w:eastAsia="標楷體"/>
          <w:b/>
          <w:bCs/>
          <w:kern w:val="0"/>
          <w:sz w:val="28"/>
          <w:szCs w:val="20"/>
        </w:rPr>
        <w:t>３、</w:t>
      </w:r>
      <w:r w:rsidR="00154528" w:rsidRPr="00154528">
        <w:rPr>
          <w:rFonts w:eastAsia="標楷體" w:hint="eastAsia"/>
          <w:b/>
          <w:bCs/>
          <w:kern w:val="0"/>
          <w:sz w:val="28"/>
          <w:szCs w:val="20"/>
        </w:rPr>
        <w:t>105</w:t>
      </w:r>
      <w:r w:rsidR="00154528" w:rsidRPr="00154528">
        <w:rPr>
          <w:rFonts w:eastAsia="標楷體" w:hint="eastAsia"/>
          <w:b/>
          <w:bCs/>
          <w:kern w:val="0"/>
          <w:sz w:val="28"/>
          <w:szCs w:val="20"/>
        </w:rPr>
        <w:t>年</w:t>
      </w:r>
      <w:r w:rsidR="00154528" w:rsidRPr="00154528">
        <w:rPr>
          <w:rFonts w:eastAsia="標楷體" w:hint="eastAsia"/>
          <w:b/>
          <w:bCs/>
          <w:kern w:val="0"/>
          <w:sz w:val="28"/>
          <w:szCs w:val="20"/>
        </w:rPr>
        <w:t>1</w:t>
      </w:r>
      <w:r w:rsidR="00863EBF">
        <w:rPr>
          <w:rFonts w:eastAsia="標楷體" w:hint="eastAsia"/>
          <w:b/>
          <w:bCs/>
          <w:kern w:val="0"/>
          <w:sz w:val="28"/>
          <w:szCs w:val="20"/>
        </w:rPr>
        <w:t>1</w:t>
      </w:r>
      <w:r w:rsidR="00154528" w:rsidRPr="00154528">
        <w:rPr>
          <w:rFonts w:eastAsia="標楷體" w:hint="eastAsia"/>
          <w:b/>
          <w:bCs/>
          <w:kern w:val="0"/>
          <w:sz w:val="28"/>
          <w:szCs w:val="20"/>
        </w:rPr>
        <w:t>月外銷訂單海外生產比重為</w:t>
      </w:r>
      <w:r w:rsidR="00154528" w:rsidRPr="00154528">
        <w:rPr>
          <w:rFonts w:eastAsia="標楷體" w:hint="eastAsia"/>
          <w:b/>
          <w:bCs/>
          <w:kern w:val="0"/>
          <w:sz w:val="28"/>
          <w:szCs w:val="20"/>
        </w:rPr>
        <w:t>57.</w:t>
      </w:r>
      <w:r w:rsidR="00642D8D">
        <w:rPr>
          <w:rFonts w:eastAsia="標楷體" w:hint="eastAsia"/>
          <w:b/>
          <w:bCs/>
          <w:kern w:val="0"/>
          <w:sz w:val="28"/>
          <w:szCs w:val="20"/>
        </w:rPr>
        <w:t>4</w:t>
      </w:r>
      <w:r w:rsidR="00154528" w:rsidRPr="00154528">
        <w:rPr>
          <w:rFonts w:eastAsia="標楷體" w:hint="eastAsia"/>
          <w:b/>
          <w:bCs/>
          <w:kern w:val="0"/>
          <w:sz w:val="28"/>
          <w:szCs w:val="20"/>
        </w:rPr>
        <w:t>%</w:t>
      </w:r>
    </w:p>
    <w:p w:rsidR="00F454C0" w:rsidRPr="008B379D" w:rsidRDefault="00154528" w:rsidP="00154528">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154528">
        <w:rPr>
          <w:rFonts w:eastAsia="標楷體"/>
          <w:kern w:val="0"/>
          <w:sz w:val="28"/>
          <w:szCs w:val="20"/>
        </w:rPr>
        <w:t>10</w:t>
      </w:r>
      <w:r w:rsidRPr="00154528">
        <w:rPr>
          <w:rFonts w:eastAsia="標楷體" w:hint="eastAsia"/>
          <w:kern w:val="0"/>
          <w:sz w:val="28"/>
          <w:szCs w:val="20"/>
        </w:rPr>
        <w:t>5</w:t>
      </w:r>
      <w:r w:rsidRPr="00154528">
        <w:rPr>
          <w:rFonts w:eastAsia="標楷體"/>
          <w:kern w:val="0"/>
          <w:sz w:val="28"/>
          <w:szCs w:val="20"/>
        </w:rPr>
        <w:t>年</w:t>
      </w:r>
      <w:r w:rsidRPr="00154528">
        <w:rPr>
          <w:rFonts w:eastAsia="標楷體" w:hint="eastAsia"/>
          <w:kern w:val="0"/>
          <w:sz w:val="28"/>
          <w:szCs w:val="20"/>
        </w:rPr>
        <w:t>1</w:t>
      </w:r>
      <w:r w:rsidR="00863EBF">
        <w:rPr>
          <w:rFonts w:eastAsia="標楷體" w:hint="eastAsia"/>
          <w:kern w:val="0"/>
          <w:sz w:val="28"/>
          <w:szCs w:val="20"/>
        </w:rPr>
        <w:t>1</w:t>
      </w:r>
      <w:r w:rsidRPr="00154528">
        <w:rPr>
          <w:rFonts w:eastAsia="標楷體"/>
          <w:kern w:val="0"/>
          <w:sz w:val="28"/>
          <w:szCs w:val="20"/>
        </w:rPr>
        <w:t>月外銷訂單海外生產比重</w:t>
      </w:r>
      <w:r w:rsidRPr="00154528">
        <w:rPr>
          <w:rFonts w:eastAsia="標楷體" w:hint="eastAsia"/>
          <w:kern w:val="0"/>
          <w:sz w:val="28"/>
          <w:szCs w:val="20"/>
        </w:rPr>
        <w:t>57.</w:t>
      </w:r>
      <w:r w:rsidR="00642D8D">
        <w:rPr>
          <w:rFonts w:eastAsia="標楷體" w:hint="eastAsia"/>
          <w:kern w:val="0"/>
          <w:sz w:val="28"/>
          <w:szCs w:val="20"/>
        </w:rPr>
        <w:t>4</w:t>
      </w:r>
      <w:r w:rsidRPr="00154528">
        <w:rPr>
          <w:rFonts w:eastAsia="標楷體"/>
          <w:kern w:val="0"/>
          <w:sz w:val="28"/>
          <w:szCs w:val="20"/>
        </w:rPr>
        <w:t>%</w:t>
      </w:r>
      <w:r w:rsidRPr="00154528">
        <w:rPr>
          <w:rFonts w:eastAsia="標楷體"/>
          <w:kern w:val="0"/>
          <w:sz w:val="28"/>
          <w:szCs w:val="20"/>
        </w:rPr>
        <w:t>，其中以資訊通信產品</w:t>
      </w:r>
      <w:r w:rsidRPr="00154528">
        <w:rPr>
          <w:rFonts w:eastAsia="標楷體" w:hint="eastAsia"/>
          <w:kern w:val="0"/>
          <w:sz w:val="28"/>
          <w:szCs w:val="20"/>
        </w:rPr>
        <w:t>94.0</w:t>
      </w:r>
      <w:r w:rsidRPr="00154528">
        <w:rPr>
          <w:rFonts w:eastAsia="標楷體"/>
          <w:kern w:val="0"/>
          <w:sz w:val="28"/>
          <w:szCs w:val="20"/>
        </w:rPr>
        <w:t>%</w:t>
      </w:r>
      <w:r w:rsidRPr="00154528">
        <w:rPr>
          <w:rFonts w:eastAsia="標楷體"/>
          <w:kern w:val="0"/>
          <w:sz w:val="28"/>
          <w:szCs w:val="20"/>
        </w:rPr>
        <w:t>最高，其次為</w:t>
      </w:r>
      <w:r w:rsidRPr="00154528">
        <w:rPr>
          <w:rFonts w:eastAsia="標楷體" w:hint="eastAsia"/>
          <w:kern w:val="0"/>
          <w:sz w:val="28"/>
          <w:szCs w:val="20"/>
        </w:rPr>
        <w:t>電機產品</w:t>
      </w:r>
      <w:r w:rsidRPr="00154528">
        <w:rPr>
          <w:rFonts w:eastAsia="標楷體" w:hint="eastAsia"/>
          <w:kern w:val="0"/>
          <w:sz w:val="28"/>
          <w:szCs w:val="20"/>
        </w:rPr>
        <w:t>7</w:t>
      </w:r>
      <w:r w:rsidR="00642D8D">
        <w:rPr>
          <w:rFonts w:eastAsia="標楷體" w:hint="eastAsia"/>
          <w:kern w:val="0"/>
          <w:sz w:val="28"/>
          <w:szCs w:val="20"/>
        </w:rPr>
        <w:t>4</w:t>
      </w:r>
      <w:r w:rsidRPr="00154528">
        <w:rPr>
          <w:rFonts w:eastAsia="標楷體" w:hint="eastAsia"/>
          <w:kern w:val="0"/>
          <w:sz w:val="28"/>
          <w:szCs w:val="20"/>
        </w:rPr>
        <w:t>.0%</w:t>
      </w:r>
      <w:r w:rsidRPr="00154528">
        <w:rPr>
          <w:rFonts w:eastAsia="標楷體"/>
          <w:kern w:val="0"/>
          <w:sz w:val="28"/>
          <w:szCs w:val="20"/>
        </w:rPr>
        <w:t>。</w:t>
      </w:r>
    </w:p>
    <w:p w:rsidR="00F454C0" w:rsidRPr="0099792B" w:rsidRDefault="00F454C0" w:rsidP="00F454C0">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EE2456">
        <w:rPr>
          <w:rFonts w:eastAsia="標楷體"/>
          <w:b/>
          <w:bCs/>
          <w:kern w:val="0"/>
          <w:sz w:val="28"/>
          <w:szCs w:val="20"/>
        </w:rPr>
        <w:t>４、</w:t>
      </w:r>
      <w:r w:rsidR="00793AF5" w:rsidRPr="00793AF5">
        <w:rPr>
          <w:rFonts w:eastAsia="標楷體"/>
          <w:b/>
          <w:bCs/>
          <w:kern w:val="0"/>
          <w:sz w:val="28"/>
          <w:szCs w:val="20"/>
        </w:rPr>
        <w:t>10</w:t>
      </w:r>
      <w:r w:rsidR="00793AF5" w:rsidRPr="00793AF5">
        <w:rPr>
          <w:rFonts w:eastAsia="標楷體" w:hint="eastAsia"/>
          <w:b/>
          <w:bCs/>
          <w:kern w:val="0"/>
          <w:sz w:val="28"/>
          <w:szCs w:val="20"/>
        </w:rPr>
        <w:t>5</w:t>
      </w:r>
      <w:r w:rsidR="00793AF5" w:rsidRPr="00793AF5">
        <w:rPr>
          <w:rFonts w:eastAsia="標楷體"/>
          <w:b/>
          <w:bCs/>
          <w:kern w:val="0"/>
          <w:sz w:val="28"/>
          <w:szCs w:val="20"/>
        </w:rPr>
        <w:t>年</w:t>
      </w:r>
      <w:r w:rsidR="00793AF5" w:rsidRPr="00793AF5">
        <w:rPr>
          <w:rFonts w:eastAsia="標楷體" w:hint="eastAsia"/>
          <w:b/>
          <w:bCs/>
          <w:kern w:val="0"/>
          <w:sz w:val="28"/>
          <w:szCs w:val="20"/>
        </w:rPr>
        <w:t>1</w:t>
      </w:r>
      <w:r w:rsidR="00863EBF">
        <w:rPr>
          <w:rFonts w:eastAsia="標楷體" w:hint="eastAsia"/>
          <w:b/>
          <w:bCs/>
          <w:kern w:val="0"/>
          <w:sz w:val="28"/>
          <w:szCs w:val="20"/>
        </w:rPr>
        <w:t>1</w:t>
      </w:r>
      <w:r w:rsidR="00793AF5" w:rsidRPr="00793AF5">
        <w:rPr>
          <w:rFonts w:eastAsia="標楷體"/>
          <w:b/>
          <w:bCs/>
          <w:kern w:val="0"/>
          <w:sz w:val="28"/>
          <w:szCs w:val="20"/>
        </w:rPr>
        <w:t>月主要地區接單</w:t>
      </w:r>
      <w:r w:rsidR="00793AF5" w:rsidRPr="00793AF5">
        <w:rPr>
          <w:rFonts w:eastAsia="標楷體" w:hint="eastAsia"/>
          <w:b/>
          <w:bCs/>
          <w:kern w:val="0"/>
          <w:sz w:val="28"/>
          <w:szCs w:val="20"/>
        </w:rPr>
        <w:t>以中國大陸</w:t>
      </w:r>
      <w:r w:rsidR="00793AF5" w:rsidRPr="00793AF5">
        <w:rPr>
          <w:rFonts w:eastAsia="標楷體" w:hint="eastAsia"/>
          <w:b/>
          <w:bCs/>
          <w:kern w:val="0"/>
          <w:sz w:val="28"/>
          <w:szCs w:val="20"/>
        </w:rPr>
        <w:t>(</w:t>
      </w:r>
      <w:r w:rsidR="00793AF5" w:rsidRPr="00793AF5">
        <w:rPr>
          <w:rFonts w:eastAsia="標楷體" w:hint="eastAsia"/>
          <w:b/>
          <w:bCs/>
          <w:kern w:val="0"/>
          <w:sz w:val="28"/>
          <w:szCs w:val="20"/>
        </w:rPr>
        <w:t>含香港</w:t>
      </w:r>
      <w:r w:rsidR="00793AF5" w:rsidRPr="00793AF5">
        <w:rPr>
          <w:rFonts w:eastAsia="標楷體" w:hint="eastAsia"/>
          <w:b/>
          <w:bCs/>
          <w:kern w:val="0"/>
          <w:sz w:val="28"/>
          <w:szCs w:val="20"/>
        </w:rPr>
        <w:t>)</w:t>
      </w:r>
      <w:r w:rsidR="00793AF5" w:rsidRPr="00793AF5">
        <w:rPr>
          <w:rFonts w:eastAsia="標楷體" w:hint="eastAsia"/>
          <w:b/>
          <w:bCs/>
          <w:kern w:val="0"/>
          <w:sz w:val="28"/>
          <w:szCs w:val="20"/>
        </w:rPr>
        <w:t>增加</w:t>
      </w:r>
      <w:r w:rsidR="00642D8D" w:rsidRPr="00642D8D">
        <w:rPr>
          <w:rFonts w:eastAsia="標楷體"/>
          <w:b/>
          <w:bCs/>
          <w:kern w:val="0"/>
          <w:sz w:val="28"/>
          <w:szCs w:val="20"/>
        </w:rPr>
        <w:t>12.0</w:t>
      </w:r>
      <w:r w:rsidR="00793AF5" w:rsidRPr="00793AF5">
        <w:rPr>
          <w:rFonts w:eastAsia="標楷體"/>
          <w:b/>
          <w:bCs/>
          <w:kern w:val="0"/>
          <w:sz w:val="28"/>
          <w:szCs w:val="20"/>
        </w:rPr>
        <w:t>%</w:t>
      </w:r>
      <w:r w:rsidR="00793AF5" w:rsidRPr="00793AF5">
        <w:rPr>
          <w:rFonts w:eastAsia="標楷體" w:hint="eastAsia"/>
          <w:b/>
          <w:bCs/>
          <w:kern w:val="0"/>
          <w:sz w:val="28"/>
          <w:szCs w:val="20"/>
        </w:rPr>
        <w:t>最多</w:t>
      </w:r>
    </w:p>
    <w:p w:rsidR="00F454C0" w:rsidRPr="008B379D" w:rsidRDefault="00793AF5" w:rsidP="00793AF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793AF5">
        <w:rPr>
          <w:rFonts w:eastAsia="標楷體"/>
          <w:kern w:val="0"/>
          <w:sz w:val="28"/>
          <w:szCs w:val="20"/>
        </w:rPr>
        <w:t>10</w:t>
      </w:r>
      <w:r w:rsidRPr="00793AF5">
        <w:rPr>
          <w:rFonts w:eastAsia="標楷體" w:hint="eastAsia"/>
          <w:kern w:val="0"/>
          <w:sz w:val="28"/>
          <w:szCs w:val="20"/>
        </w:rPr>
        <w:t>5</w:t>
      </w:r>
      <w:r w:rsidRPr="00793AF5">
        <w:rPr>
          <w:rFonts w:eastAsia="標楷體"/>
          <w:kern w:val="0"/>
          <w:sz w:val="28"/>
          <w:szCs w:val="20"/>
        </w:rPr>
        <w:t>年</w:t>
      </w:r>
      <w:r w:rsidRPr="00793AF5">
        <w:rPr>
          <w:rFonts w:eastAsia="標楷體" w:hint="eastAsia"/>
          <w:kern w:val="0"/>
          <w:sz w:val="28"/>
          <w:szCs w:val="20"/>
        </w:rPr>
        <w:t>1</w:t>
      </w:r>
      <w:r w:rsidR="00863EBF">
        <w:rPr>
          <w:rFonts w:eastAsia="標楷體" w:hint="eastAsia"/>
          <w:kern w:val="0"/>
          <w:sz w:val="28"/>
          <w:szCs w:val="20"/>
        </w:rPr>
        <w:t>1</w:t>
      </w:r>
      <w:r w:rsidRPr="00793AF5">
        <w:rPr>
          <w:rFonts w:eastAsia="標楷體"/>
          <w:kern w:val="0"/>
          <w:sz w:val="28"/>
          <w:szCs w:val="20"/>
        </w:rPr>
        <w:t>月以美國及</w:t>
      </w:r>
      <w:r w:rsidRPr="00793AF5">
        <w:rPr>
          <w:rFonts w:eastAsia="標楷體" w:hint="eastAsia"/>
          <w:kern w:val="0"/>
          <w:sz w:val="28"/>
          <w:szCs w:val="20"/>
        </w:rPr>
        <w:t>中國大陸</w:t>
      </w:r>
      <w:r w:rsidRPr="00793AF5">
        <w:rPr>
          <w:rFonts w:eastAsia="標楷體" w:hint="eastAsia"/>
          <w:kern w:val="0"/>
          <w:sz w:val="28"/>
          <w:szCs w:val="20"/>
        </w:rPr>
        <w:t>(</w:t>
      </w:r>
      <w:r w:rsidRPr="00793AF5">
        <w:rPr>
          <w:rFonts w:eastAsia="標楷體" w:hint="eastAsia"/>
          <w:kern w:val="0"/>
          <w:sz w:val="28"/>
          <w:szCs w:val="20"/>
        </w:rPr>
        <w:t>含香港</w:t>
      </w:r>
      <w:r w:rsidRPr="00793AF5">
        <w:rPr>
          <w:rFonts w:eastAsia="標楷體" w:hint="eastAsia"/>
          <w:kern w:val="0"/>
          <w:sz w:val="28"/>
          <w:szCs w:val="20"/>
        </w:rPr>
        <w:t>)</w:t>
      </w:r>
      <w:r w:rsidRPr="00793AF5">
        <w:rPr>
          <w:rFonts w:eastAsia="標楷體"/>
          <w:kern w:val="0"/>
          <w:sz w:val="28"/>
          <w:szCs w:val="20"/>
        </w:rPr>
        <w:t>為主要接單地區，金額分別為</w:t>
      </w:r>
      <w:r w:rsidR="00642D8D" w:rsidRPr="00642D8D">
        <w:rPr>
          <w:rFonts w:eastAsia="標楷體"/>
          <w:kern w:val="0"/>
          <w:sz w:val="28"/>
          <w:szCs w:val="20"/>
        </w:rPr>
        <w:t>129.7</w:t>
      </w:r>
      <w:r w:rsidRPr="00793AF5">
        <w:rPr>
          <w:rFonts w:eastAsia="標楷體"/>
          <w:kern w:val="0"/>
          <w:sz w:val="28"/>
          <w:szCs w:val="20"/>
        </w:rPr>
        <w:t>億美元及</w:t>
      </w:r>
      <w:r w:rsidR="00642D8D" w:rsidRPr="00642D8D">
        <w:rPr>
          <w:rFonts w:eastAsia="標楷體"/>
          <w:kern w:val="0"/>
          <w:sz w:val="28"/>
          <w:szCs w:val="20"/>
        </w:rPr>
        <w:t>102.5</w:t>
      </w:r>
      <w:r w:rsidRPr="00793AF5">
        <w:rPr>
          <w:rFonts w:eastAsia="標楷體"/>
          <w:kern w:val="0"/>
          <w:sz w:val="28"/>
          <w:szCs w:val="20"/>
        </w:rPr>
        <w:t>億美元，占外銷接單總額的</w:t>
      </w:r>
      <w:r w:rsidR="004179A2">
        <w:rPr>
          <w:rFonts w:eastAsia="標楷體" w:hint="eastAsia"/>
          <w:kern w:val="0"/>
          <w:sz w:val="28"/>
          <w:szCs w:val="20"/>
        </w:rPr>
        <w:t>29.7</w:t>
      </w:r>
      <w:r w:rsidR="004179A2" w:rsidRPr="00793AF5">
        <w:rPr>
          <w:rFonts w:eastAsia="標楷體"/>
          <w:kern w:val="0"/>
          <w:sz w:val="28"/>
          <w:szCs w:val="20"/>
        </w:rPr>
        <w:t>%</w:t>
      </w:r>
      <w:r w:rsidR="004179A2" w:rsidRPr="00793AF5">
        <w:rPr>
          <w:rFonts w:eastAsia="標楷體"/>
          <w:kern w:val="0"/>
          <w:sz w:val="28"/>
          <w:szCs w:val="20"/>
        </w:rPr>
        <w:t>及</w:t>
      </w:r>
      <w:r w:rsidR="00C17EAF">
        <w:rPr>
          <w:rFonts w:eastAsia="標楷體" w:hint="eastAsia"/>
          <w:kern w:val="0"/>
          <w:sz w:val="28"/>
          <w:szCs w:val="20"/>
        </w:rPr>
        <w:t>23</w:t>
      </w:r>
      <w:r w:rsidRPr="00793AF5">
        <w:rPr>
          <w:rFonts w:eastAsia="標楷體" w:hint="eastAsia"/>
          <w:kern w:val="0"/>
          <w:sz w:val="28"/>
          <w:szCs w:val="20"/>
        </w:rPr>
        <w:t>.</w:t>
      </w:r>
      <w:r w:rsidR="00C17EAF">
        <w:rPr>
          <w:rFonts w:eastAsia="標楷體" w:hint="eastAsia"/>
          <w:kern w:val="0"/>
          <w:sz w:val="28"/>
          <w:szCs w:val="20"/>
        </w:rPr>
        <w:t>5</w:t>
      </w:r>
      <w:r w:rsidRPr="00793AF5">
        <w:rPr>
          <w:rFonts w:eastAsia="標楷體"/>
          <w:kern w:val="0"/>
          <w:sz w:val="28"/>
          <w:szCs w:val="20"/>
        </w:rPr>
        <w:t>%</w:t>
      </w:r>
      <w:r w:rsidRPr="00793AF5">
        <w:rPr>
          <w:rFonts w:eastAsia="標楷體"/>
          <w:kern w:val="0"/>
          <w:sz w:val="28"/>
          <w:szCs w:val="20"/>
        </w:rPr>
        <w:t>，較上年同月分別</w:t>
      </w:r>
      <w:r w:rsidR="00642D8D" w:rsidRPr="00793AF5">
        <w:rPr>
          <w:rFonts w:eastAsia="標楷體" w:hint="eastAsia"/>
          <w:kern w:val="0"/>
          <w:sz w:val="28"/>
          <w:szCs w:val="20"/>
        </w:rPr>
        <w:t>增加</w:t>
      </w:r>
      <w:r w:rsidR="00642D8D">
        <w:rPr>
          <w:rFonts w:eastAsia="標楷體" w:hint="eastAsia"/>
          <w:kern w:val="0"/>
          <w:sz w:val="28"/>
          <w:szCs w:val="20"/>
        </w:rPr>
        <w:t>10</w:t>
      </w:r>
      <w:r w:rsidR="00642D8D" w:rsidRPr="00793AF5">
        <w:rPr>
          <w:rFonts w:eastAsia="標楷體" w:hint="eastAsia"/>
          <w:kern w:val="0"/>
          <w:sz w:val="28"/>
          <w:szCs w:val="20"/>
        </w:rPr>
        <w:t>.</w:t>
      </w:r>
      <w:r w:rsidR="00642D8D">
        <w:rPr>
          <w:rFonts w:eastAsia="標楷體" w:hint="eastAsia"/>
          <w:kern w:val="0"/>
          <w:sz w:val="28"/>
          <w:szCs w:val="20"/>
        </w:rPr>
        <w:t>1</w:t>
      </w:r>
      <w:r w:rsidR="00642D8D" w:rsidRPr="00793AF5">
        <w:rPr>
          <w:rFonts w:eastAsia="標楷體"/>
          <w:kern w:val="0"/>
          <w:sz w:val="28"/>
          <w:szCs w:val="20"/>
        </w:rPr>
        <w:t>%</w:t>
      </w:r>
      <w:r w:rsidR="00642D8D" w:rsidRPr="00793AF5">
        <w:rPr>
          <w:rFonts w:eastAsia="標楷體"/>
          <w:kern w:val="0"/>
          <w:sz w:val="28"/>
          <w:szCs w:val="20"/>
        </w:rPr>
        <w:t>及</w:t>
      </w:r>
      <w:r w:rsidR="00642D8D">
        <w:rPr>
          <w:rFonts w:eastAsia="標楷體" w:hint="eastAsia"/>
          <w:kern w:val="0"/>
          <w:sz w:val="28"/>
          <w:szCs w:val="20"/>
        </w:rPr>
        <w:t>12.0</w:t>
      </w:r>
      <w:r w:rsidR="00642D8D" w:rsidRPr="00793AF5">
        <w:rPr>
          <w:rFonts w:eastAsia="標楷體"/>
          <w:kern w:val="0"/>
          <w:sz w:val="28"/>
          <w:szCs w:val="20"/>
        </w:rPr>
        <w:t>%</w:t>
      </w:r>
      <w:r w:rsidRPr="00793AF5">
        <w:rPr>
          <w:rFonts w:eastAsia="標楷體"/>
          <w:kern w:val="0"/>
          <w:sz w:val="28"/>
          <w:szCs w:val="20"/>
        </w:rPr>
        <w:t>，另</w:t>
      </w:r>
      <w:r w:rsidR="004179A2" w:rsidRPr="00793AF5">
        <w:rPr>
          <w:rFonts w:eastAsia="標楷體" w:hint="eastAsia"/>
          <w:kern w:val="0"/>
          <w:sz w:val="28"/>
          <w:szCs w:val="20"/>
        </w:rPr>
        <w:t>歐洲及</w:t>
      </w:r>
      <w:r w:rsidRPr="00793AF5">
        <w:rPr>
          <w:rFonts w:eastAsia="標楷體"/>
          <w:kern w:val="0"/>
          <w:sz w:val="28"/>
          <w:szCs w:val="20"/>
        </w:rPr>
        <w:t>東協六國</w:t>
      </w:r>
      <w:r w:rsidRPr="00793AF5">
        <w:rPr>
          <w:rFonts w:eastAsia="標楷體" w:hint="eastAsia"/>
          <w:kern w:val="0"/>
          <w:sz w:val="28"/>
          <w:szCs w:val="20"/>
        </w:rPr>
        <w:t>亦分別增加</w:t>
      </w:r>
      <w:r w:rsidR="00C17EAF">
        <w:rPr>
          <w:rFonts w:eastAsia="標楷體" w:hint="eastAsia"/>
          <w:kern w:val="0"/>
          <w:sz w:val="28"/>
          <w:szCs w:val="20"/>
        </w:rPr>
        <w:t>3</w:t>
      </w:r>
      <w:r w:rsidRPr="00793AF5">
        <w:rPr>
          <w:rFonts w:eastAsia="標楷體" w:hint="eastAsia"/>
          <w:kern w:val="0"/>
          <w:sz w:val="28"/>
          <w:szCs w:val="20"/>
        </w:rPr>
        <w:t>.</w:t>
      </w:r>
      <w:r w:rsidR="00C17EAF">
        <w:rPr>
          <w:rFonts w:eastAsia="標楷體" w:hint="eastAsia"/>
          <w:kern w:val="0"/>
          <w:sz w:val="28"/>
          <w:szCs w:val="20"/>
        </w:rPr>
        <w:t>5</w:t>
      </w:r>
      <w:r w:rsidRPr="00793AF5">
        <w:rPr>
          <w:rFonts w:eastAsia="標楷體"/>
          <w:kern w:val="0"/>
          <w:sz w:val="28"/>
          <w:szCs w:val="20"/>
        </w:rPr>
        <w:t>%</w:t>
      </w:r>
      <w:r w:rsidRPr="00793AF5">
        <w:rPr>
          <w:rFonts w:eastAsia="標楷體" w:hint="eastAsia"/>
          <w:kern w:val="0"/>
          <w:sz w:val="28"/>
          <w:szCs w:val="20"/>
        </w:rPr>
        <w:t>及</w:t>
      </w:r>
      <w:r w:rsidR="00C17EAF">
        <w:rPr>
          <w:rFonts w:eastAsia="標楷體" w:hint="eastAsia"/>
          <w:kern w:val="0"/>
          <w:sz w:val="28"/>
          <w:szCs w:val="20"/>
        </w:rPr>
        <w:t>2</w:t>
      </w:r>
      <w:r w:rsidRPr="00793AF5">
        <w:rPr>
          <w:rFonts w:eastAsia="標楷體" w:hint="eastAsia"/>
          <w:kern w:val="0"/>
          <w:sz w:val="28"/>
          <w:szCs w:val="20"/>
        </w:rPr>
        <w:t>.</w:t>
      </w:r>
      <w:r w:rsidR="00C17EAF">
        <w:rPr>
          <w:rFonts w:eastAsia="標楷體" w:hint="eastAsia"/>
          <w:kern w:val="0"/>
          <w:sz w:val="28"/>
          <w:szCs w:val="20"/>
        </w:rPr>
        <w:t>2</w:t>
      </w:r>
      <w:r w:rsidRPr="00793AF5">
        <w:rPr>
          <w:rFonts w:eastAsia="標楷體" w:hint="eastAsia"/>
          <w:kern w:val="0"/>
          <w:sz w:val="28"/>
          <w:szCs w:val="20"/>
        </w:rPr>
        <w:t>%</w:t>
      </w:r>
      <w:r w:rsidRPr="00793AF5">
        <w:rPr>
          <w:rFonts w:eastAsia="標楷體" w:hint="eastAsia"/>
          <w:kern w:val="0"/>
          <w:sz w:val="28"/>
          <w:szCs w:val="20"/>
        </w:rPr>
        <w:t>，</w:t>
      </w:r>
      <w:r w:rsidRPr="00793AF5">
        <w:rPr>
          <w:rFonts w:eastAsia="標楷體"/>
          <w:kern w:val="0"/>
          <w:sz w:val="28"/>
          <w:szCs w:val="20"/>
        </w:rPr>
        <w:t>日本</w:t>
      </w:r>
      <w:r w:rsidRPr="00793AF5">
        <w:rPr>
          <w:rFonts w:eastAsia="標楷體" w:hint="eastAsia"/>
          <w:kern w:val="0"/>
          <w:sz w:val="28"/>
          <w:szCs w:val="20"/>
        </w:rPr>
        <w:t>則</w:t>
      </w:r>
      <w:r w:rsidRPr="00793AF5">
        <w:rPr>
          <w:rFonts w:eastAsia="標楷體"/>
          <w:kern w:val="0"/>
          <w:sz w:val="28"/>
          <w:szCs w:val="20"/>
        </w:rPr>
        <w:t>減少</w:t>
      </w:r>
      <w:r w:rsidR="00C17EAF">
        <w:rPr>
          <w:rFonts w:eastAsia="標楷體" w:hint="eastAsia"/>
          <w:kern w:val="0"/>
          <w:sz w:val="28"/>
          <w:szCs w:val="20"/>
        </w:rPr>
        <w:t>0</w:t>
      </w:r>
      <w:r w:rsidRPr="00793AF5">
        <w:rPr>
          <w:rFonts w:eastAsia="標楷體" w:hint="eastAsia"/>
          <w:kern w:val="0"/>
          <w:sz w:val="28"/>
          <w:szCs w:val="20"/>
        </w:rPr>
        <w:t>.</w:t>
      </w:r>
      <w:r w:rsidR="00C17EAF">
        <w:rPr>
          <w:rFonts w:eastAsia="標楷體" w:hint="eastAsia"/>
          <w:kern w:val="0"/>
          <w:sz w:val="28"/>
          <w:szCs w:val="20"/>
        </w:rPr>
        <w:t>4</w:t>
      </w:r>
      <w:r w:rsidRPr="00793AF5">
        <w:rPr>
          <w:rFonts w:eastAsia="標楷體"/>
          <w:kern w:val="0"/>
          <w:sz w:val="28"/>
          <w:szCs w:val="20"/>
        </w:rPr>
        <w:t>%</w:t>
      </w:r>
      <w:r w:rsidRPr="00793AF5">
        <w:rPr>
          <w:rFonts w:eastAsia="標楷體" w:hint="eastAsia"/>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8B379D">
        <w:rPr>
          <w:rFonts w:eastAsia="標楷體"/>
          <w:color w:val="FF0000"/>
          <w:kern w:val="0"/>
          <w:sz w:val="28"/>
          <w:szCs w:val="20"/>
        </w:rPr>
        <w:br w:type="page"/>
      </w:r>
    </w:p>
    <w:p w:rsidR="00F454C0" w:rsidRPr="0003418D" w:rsidRDefault="00F454C0" w:rsidP="00F454C0">
      <w:pPr>
        <w:snapToGrid w:val="0"/>
        <w:spacing w:beforeLines="50" w:before="180" w:line="300" w:lineRule="auto"/>
        <w:jc w:val="center"/>
        <w:rPr>
          <w:rFonts w:eastAsia="標楷體"/>
          <w:b/>
          <w:bCs/>
          <w:sz w:val="28"/>
        </w:rPr>
      </w:pPr>
      <w:r w:rsidRPr="0003418D">
        <w:rPr>
          <w:rFonts w:eastAsia="標楷體"/>
          <w:b/>
          <w:bCs/>
          <w:sz w:val="28"/>
        </w:rPr>
        <w:lastRenderedPageBreak/>
        <w:t>表</w:t>
      </w:r>
      <w:r w:rsidRPr="0003418D">
        <w:rPr>
          <w:rFonts w:eastAsia="標楷體"/>
          <w:b/>
          <w:bCs/>
          <w:sz w:val="28"/>
        </w:rPr>
        <w:t xml:space="preserve"> 2-5-3</w:t>
      </w:r>
      <w:r w:rsidRPr="0003418D">
        <w:rPr>
          <w:rFonts w:eastAsia="標楷體"/>
          <w:b/>
          <w:bCs/>
          <w:sz w:val="28"/>
        </w:rPr>
        <w:t xml:space="preserve">　外銷訂單海外生產比重</w:t>
      </w:r>
    </w:p>
    <w:p w:rsidR="00F454C0" w:rsidRPr="0003418D" w:rsidRDefault="00F454C0" w:rsidP="00F454C0">
      <w:pPr>
        <w:jc w:val="right"/>
        <w:rPr>
          <w:rFonts w:eastAsia="標楷體"/>
          <w:sz w:val="28"/>
        </w:rPr>
      </w:pPr>
      <w:r w:rsidRPr="0003418D">
        <w:rPr>
          <w:rFonts w:eastAsia="標楷體"/>
          <w:spacing w:val="-20"/>
        </w:rPr>
        <w:t>單位：</w:t>
      </w:r>
      <w:r w:rsidRPr="0003418D">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F454C0" w:rsidRPr="003B6B9A" w:rsidTr="0066776E">
        <w:trPr>
          <w:trHeight w:val="397"/>
          <w:jc w:val="center"/>
        </w:trPr>
        <w:tc>
          <w:tcPr>
            <w:tcW w:w="1448" w:type="dxa"/>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精密儀器</w:t>
            </w:r>
          </w:p>
        </w:tc>
      </w:tr>
      <w:tr w:rsidR="00793AF5" w:rsidRPr="003B6B9A" w:rsidTr="0066776E">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31" w:right="459" w:hangingChars="13" w:hanging="31"/>
              <w:jc w:val="both"/>
              <w:rPr>
                <w:rFonts w:eastAsia="標楷體"/>
                <w:b/>
                <w:bCs/>
              </w:rPr>
            </w:pPr>
            <w:r w:rsidRPr="003B6B9A">
              <w:rPr>
                <w:rFonts w:eastAsia="標楷體"/>
                <w:b/>
                <w:bCs/>
              </w:rPr>
              <w:t xml:space="preserve"> 100</w:t>
            </w:r>
            <w:r w:rsidRPr="003B6B9A">
              <w:rPr>
                <w:rFonts w:eastAsia="標楷體"/>
                <w:b/>
                <w:bCs/>
              </w:rPr>
              <w:t>年</w:t>
            </w:r>
          </w:p>
        </w:tc>
        <w:tc>
          <w:tcPr>
            <w:tcW w:w="1119" w:type="dxa"/>
            <w:tcBorders>
              <w:top w:val="nil"/>
              <w:left w:val="nil"/>
              <w:bottom w:val="nil"/>
              <w:right w:val="nil"/>
            </w:tcBorders>
            <w:vAlign w:val="bottom"/>
          </w:tcPr>
          <w:p w:rsidR="00793AF5" w:rsidRPr="003B6B9A" w:rsidRDefault="00793AF5" w:rsidP="00413F3E">
            <w:pPr>
              <w:jc w:val="center"/>
              <w:rPr>
                <w:rFonts w:eastAsia="標楷體"/>
                <w:b/>
                <w:bCs/>
                <w:szCs w:val="20"/>
              </w:rPr>
            </w:pPr>
            <w:r w:rsidRPr="003B6B9A">
              <w:rPr>
                <w:rFonts w:eastAsia="標楷體"/>
                <w:b/>
                <w:bCs/>
                <w:szCs w:val="20"/>
              </w:rPr>
              <w:t>50.5</w:t>
            </w:r>
          </w:p>
        </w:tc>
        <w:tc>
          <w:tcPr>
            <w:tcW w:w="1119" w:type="dxa"/>
            <w:tcBorders>
              <w:top w:val="nil"/>
              <w:left w:val="nil"/>
              <w:bottom w:val="nil"/>
              <w:right w:val="nil"/>
            </w:tcBorders>
            <w:vAlign w:val="bottom"/>
          </w:tcPr>
          <w:p w:rsidR="00793AF5" w:rsidRPr="003B6B9A" w:rsidRDefault="00793AF5" w:rsidP="00413F3E">
            <w:pPr>
              <w:jc w:val="center"/>
              <w:rPr>
                <w:rFonts w:eastAsia="標楷體"/>
                <w:b/>
                <w:bCs/>
                <w:szCs w:val="20"/>
              </w:rPr>
            </w:pPr>
            <w:r w:rsidRPr="003B6B9A">
              <w:rPr>
                <w:rFonts w:eastAsia="標楷體"/>
                <w:b/>
                <w:bCs/>
                <w:szCs w:val="20"/>
              </w:rPr>
              <w:t>83.6</w:t>
            </w:r>
          </w:p>
        </w:tc>
        <w:tc>
          <w:tcPr>
            <w:tcW w:w="1119" w:type="dxa"/>
            <w:tcBorders>
              <w:top w:val="nil"/>
              <w:left w:val="nil"/>
              <w:bottom w:val="nil"/>
              <w:right w:val="nil"/>
            </w:tcBorders>
            <w:vAlign w:val="bottom"/>
          </w:tcPr>
          <w:p w:rsidR="00793AF5" w:rsidRPr="003B6B9A" w:rsidRDefault="00793AF5" w:rsidP="00413F3E">
            <w:pPr>
              <w:jc w:val="center"/>
              <w:rPr>
                <w:rFonts w:eastAsia="標楷體"/>
                <w:b/>
                <w:bCs/>
                <w:szCs w:val="20"/>
              </w:rPr>
            </w:pPr>
            <w:r w:rsidRPr="003B6B9A">
              <w:rPr>
                <w:rFonts w:eastAsia="標楷體"/>
                <w:b/>
                <w:bCs/>
                <w:szCs w:val="20"/>
              </w:rPr>
              <w:t>52.3</w:t>
            </w:r>
          </w:p>
        </w:tc>
        <w:tc>
          <w:tcPr>
            <w:tcW w:w="1119" w:type="dxa"/>
            <w:tcBorders>
              <w:top w:val="nil"/>
              <w:left w:val="nil"/>
              <w:bottom w:val="nil"/>
              <w:right w:val="nil"/>
            </w:tcBorders>
            <w:vAlign w:val="bottom"/>
          </w:tcPr>
          <w:p w:rsidR="00793AF5" w:rsidRPr="003B6B9A" w:rsidRDefault="00793AF5" w:rsidP="00413F3E">
            <w:pPr>
              <w:jc w:val="center"/>
              <w:rPr>
                <w:rFonts w:eastAsia="標楷體"/>
                <w:b/>
                <w:bCs/>
                <w:szCs w:val="20"/>
              </w:rPr>
            </w:pPr>
            <w:r w:rsidRPr="003B6B9A">
              <w:rPr>
                <w:rFonts w:eastAsia="標楷體"/>
                <w:b/>
                <w:bCs/>
                <w:szCs w:val="20"/>
              </w:rPr>
              <w:t>20.2</w:t>
            </w:r>
          </w:p>
        </w:tc>
        <w:tc>
          <w:tcPr>
            <w:tcW w:w="1119" w:type="dxa"/>
            <w:tcBorders>
              <w:top w:val="nil"/>
              <w:left w:val="nil"/>
              <w:bottom w:val="nil"/>
              <w:right w:val="nil"/>
            </w:tcBorders>
            <w:vAlign w:val="bottom"/>
          </w:tcPr>
          <w:p w:rsidR="00793AF5" w:rsidRPr="003B6B9A" w:rsidRDefault="00793AF5" w:rsidP="00413F3E">
            <w:pPr>
              <w:jc w:val="center"/>
              <w:rPr>
                <w:rFonts w:eastAsia="標楷體"/>
                <w:b/>
                <w:bCs/>
                <w:szCs w:val="20"/>
              </w:rPr>
            </w:pPr>
            <w:r w:rsidRPr="003B6B9A">
              <w:rPr>
                <w:rFonts w:eastAsia="標楷體"/>
                <w:b/>
                <w:bCs/>
                <w:szCs w:val="20"/>
              </w:rPr>
              <w:t>62.4</w:t>
            </w:r>
          </w:p>
        </w:tc>
        <w:tc>
          <w:tcPr>
            <w:tcW w:w="1120" w:type="dxa"/>
            <w:tcBorders>
              <w:top w:val="nil"/>
              <w:left w:val="nil"/>
              <w:bottom w:val="nil"/>
              <w:right w:val="nil"/>
            </w:tcBorders>
            <w:vAlign w:val="bottom"/>
          </w:tcPr>
          <w:p w:rsidR="00793AF5" w:rsidRPr="003B6B9A" w:rsidRDefault="00793AF5" w:rsidP="00413F3E">
            <w:pPr>
              <w:jc w:val="center"/>
              <w:rPr>
                <w:rFonts w:eastAsia="標楷體"/>
                <w:b/>
                <w:bCs/>
                <w:szCs w:val="20"/>
              </w:rPr>
            </w:pPr>
            <w:r w:rsidRPr="003B6B9A">
              <w:rPr>
                <w:rFonts w:eastAsia="標楷體"/>
                <w:b/>
                <w:bCs/>
                <w:szCs w:val="20"/>
              </w:rPr>
              <w:t>60.0</w:t>
            </w:r>
          </w:p>
        </w:tc>
      </w:tr>
      <w:tr w:rsidR="00793AF5" w:rsidRPr="003B6B9A" w:rsidTr="0066776E">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31" w:right="459" w:hangingChars="13" w:hanging="31"/>
              <w:jc w:val="both"/>
              <w:rPr>
                <w:rFonts w:eastAsia="標楷體"/>
              </w:rPr>
            </w:pPr>
            <w:r w:rsidRPr="003B6B9A">
              <w:rPr>
                <w:rFonts w:eastAsia="標楷體"/>
                <w:b/>
                <w:bCs/>
              </w:rPr>
              <w:t xml:space="preserve"> 101</w:t>
            </w:r>
            <w:r w:rsidRPr="003B6B9A">
              <w:rPr>
                <w:rFonts w:eastAsia="標楷體"/>
                <w:b/>
                <w:bCs/>
              </w:rPr>
              <w:t>年</w:t>
            </w:r>
          </w:p>
        </w:tc>
        <w:tc>
          <w:tcPr>
            <w:tcW w:w="1119" w:type="dxa"/>
            <w:tcBorders>
              <w:top w:val="nil"/>
              <w:left w:val="nil"/>
              <w:bottom w:val="nil"/>
              <w:right w:val="nil"/>
            </w:tcBorders>
            <w:vAlign w:val="center"/>
          </w:tcPr>
          <w:p w:rsidR="00793AF5" w:rsidRPr="003B6B9A" w:rsidRDefault="00793AF5" w:rsidP="00413F3E">
            <w:pPr>
              <w:jc w:val="center"/>
              <w:rPr>
                <w:rFonts w:eastAsia="標楷體"/>
                <w:b/>
                <w:bCs/>
                <w:szCs w:val="20"/>
              </w:rPr>
            </w:pPr>
            <w:r w:rsidRPr="003B6B9A">
              <w:rPr>
                <w:rFonts w:eastAsia="標楷體"/>
                <w:b/>
                <w:bCs/>
                <w:szCs w:val="20"/>
              </w:rPr>
              <w:t>50.9</w:t>
            </w:r>
          </w:p>
        </w:tc>
        <w:tc>
          <w:tcPr>
            <w:tcW w:w="1119" w:type="dxa"/>
            <w:tcBorders>
              <w:top w:val="nil"/>
              <w:left w:val="nil"/>
              <w:bottom w:val="nil"/>
              <w:right w:val="nil"/>
            </w:tcBorders>
            <w:vAlign w:val="center"/>
          </w:tcPr>
          <w:p w:rsidR="00793AF5" w:rsidRPr="003B6B9A" w:rsidRDefault="00793AF5" w:rsidP="00413F3E">
            <w:pPr>
              <w:jc w:val="center"/>
              <w:rPr>
                <w:rFonts w:eastAsia="標楷體"/>
                <w:b/>
                <w:bCs/>
                <w:szCs w:val="20"/>
              </w:rPr>
            </w:pPr>
            <w:r w:rsidRPr="003B6B9A">
              <w:rPr>
                <w:rFonts w:eastAsia="標楷體"/>
                <w:b/>
                <w:bCs/>
                <w:szCs w:val="20"/>
              </w:rPr>
              <w:t>84.6</w:t>
            </w:r>
          </w:p>
        </w:tc>
        <w:tc>
          <w:tcPr>
            <w:tcW w:w="1119" w:type="dxa"/>
            <w:tcBorders>
              <w:top w:val="nil"/>
              <w:left w:val="nil"/>
              <w:bottom w:val="nil"/>
              <w:right w:val="nil"/>
            </w:tcBorders>
            <w:vAlign w:val="center"/>
          </w:tcPr>
          <w:p w:rsidR="00793AF5" w:rsidRPr="003B6B9A" w:rsidRDefault="00793AF5" w:rsidP="00413F3E">
            <w:pPr>
              <w:jc w:val="center"/>
              <w:rPr>
                <w:rFonts w:eastAsia="標楷體"/>
                <w:b/>
                <w:bCs/>
                <w:szCs w:val="20"/>
              </w:rPr>
            </w:pPr>
            <w:r w:rsidRPr="003B6B9A">
              <w:rPr>
                <w:rFonts w:eastAsia="標楷體"/>
                <w:b/>
                <w:bCs/>
                <w:szCs w:val="20"/>
              </w:rPr>
              <w:t>52.4</w:t>
            </w:r>
          </w:p>
        </w:tc>
        <w:tc>
          <w:tcPr>
            <w:tcW w:w="1119" w:type="dxa"/>
            <w:tcBorders>
              <w:top w:val="nil"/>
              <w:left w:val="nil"/>
              <w:bottom w:val="nil"/>
              <w:right w:val="nil"/>
            </w:tcBorders>
            <w:vAlign w:val="center"/>
          </w:tcPr>
          <w:p w:rsidR="00793AF5" w:rsidRPr="003B6B9A" w:rsidRDefault="00793AF5" w:rsidP="00413F3E">
            <w:pPr>
              <w:jc w:val="center"/>
              <w:rPr>
                <w:rFonts w:eastAsia="標楷體"/>
                <w:b/>
                <w:bCs/>
                <w:szCs w:val="20"/>
              </w:rPr>
            </w:pPr>
            <w:r w:rsidRPr="003B6B9A">
              <w:rPr>
                <w:rFonts w:eastAsia="標楷體"/>
                <w:b/>
                <w:bCs/>
                <w:szCs w:val="20"/>
              </w:rPr>
              <w:t>18.7</w:t>
            </w:r>
          </w:p>
        </w:tc>
        <w:tc>
          <w:tcPr>
            <w:tcW w:w="1119" w:type="dxa"/>
            <w:tcBorders>
              <w:top w:val="nil"/>
              <w:left w:val="nil"/>
              <w:bottom w:val="nil"/>
              <w:right w:val="nil"/>
            </w:tcBorders>
            <w:vAlign w:val="center"/>
          </w:tcPr>
          <w:p w:rsidR="00793AF5" w:rsidRPr="003B6B9A" w:rsidRDefault="00793AF5" w:rsidP="00413F3E">
            <w:pPr>
              <w:jc w:val="center"/>
              <w:rPr>
                <w:rFonts w:eastAsia="標楷體"/>
                <w:b/>
                <w:bCs/>
                <w:szCs w:val="20"/>
              </w:rPr>
            </w:pPr>
            <w:r w:rsidRPr="003B6B9A">
              <w:rPr>
                <w:rFonts w:eastAsia="標楷體"/>
                <w:b/>
                <w:bCs/>
                <w:szCs w:val="20"/>
              </w:rPr>
              <w:t>67.8</w:t>
            </w:r>
          </w:p>
        </w:tc>
        <w:tc>
          <w:tcPr>
            <w:tcW w:w="1120" w:type="dxa"/>
            <w:tcBorders>
              <w:top w:val="nil"/>
              <w:left w:val="nil"/>
              <w:bottom w:val="nil"/>
              <w:right w:val="nil"/>
            </w:tcBorders>
            <w:vAlign w:val="center"/>
          </w:tcPr>
          <w:p w:rsidR="00793AF5" w:rsidRPr="003B6B9A" w:rsidRDefault="00793AF5" w:rsidP="00413F3E">
            <w:pPr>
              <w:jc w:val="center"/>
              <w:rPr>
                <w:rFonts w:eastAsia="標楷體"/>
                <w:b/>
                <w:bCs/>
                <w:szCs w:val="20"/>
              </w:rPr>
            </w:pPr>
            <w:r w:rsidRPr="003B6B9A">
              <w:rPr>
                <w:rFonts w:eastAsia="標楷體"/>
                <w:b/>
                <w:bCs/>
                <w:szCs w:val="20"/>
              </w:rPr>
              <w:t>56.5</w:t>
            </w:r>
          </w:p>
        </w:tc>
      </w:tr>
      <w:tr w:rsidR="00793AF5" w:rsidRPr="003B6B9A" w:rsidTr="0066776E">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31" w:right="459" w:hangingChars="13" w:hanging="31"/>
              <w:jc w:val="both"/>
              <w:rPr>
                <w:rFonts w:eastAsia="標楷體"/>
              </w:rPr>
            </w:pPr>
            <w:r w:rsidRPr="003B6B9A">
              <w:rPr>
                <w:rFonts w:eastAsia="標楷體"/>
                <w:b/>
                <w:bCs/>
              </w:rPr>
              <w:t xml:space="preserve"> 102</w:t>
            </w:r>
            <w:r w:rsidRPr="003B6B9A">
              <w:rPr>
                <w:rFonts w:eastAsia="標楷體"/>
                <w:b/>
                <w:bCs/>
              </w:rPr>
              <w:t>年</w:t>
            </w:r>
          </w:p>
        </w:tc>
        <w:tc>
          <w:tcPr>
            <w:tcW w:w="1119" w:type="dxa"/>
            <w:tcBorders>
              <w:top w:val="nil"/>
              <w:left w:val="nil"/>
              <w:bottom w:val="nil"/>
              <w:right w:val="nil"/>
            </w:tcBorders>
            <w:vAlign w:val="bottom"/>
          </w:tcPr>
          <w:p w:rsidR="00793AF5" w:rsidRPr="003B6B9A" w:rsidRDefault="00793AF5" w:rsidP="00413F3E">
            <w:pPr>
              <w:jc w:val="center"/>
              <w:rPr>
                <w:rFonts w:eastAsia="標楷體"/>
                <w:b/>
                <w:szCs w:val="20"/>
              </w:rPr>
            </w:pPr>
            <w:r w:rsidRPr="003B6B9A">
              <w:rPr>
                <w:rFonts w:eastAsia="標楷體"/>
                <w:b/>
                <w:szCs w:val="20"/>
              </w:rPr>
              <w:t>51.5</w:t>
            </w:r>
          </w:p>
        </w:tc>
        <w:tc>
          <w:tcPr>
            <w:tcW w:w="1119" w:type="dxa"/>
            <w:tcBorders>
              <w:top w:val="nil"/>
              <w:left w:val="nil"/>
              <w:bottom w:val="nil"/>
              <w:right w:val="nil"/>
            </w:tcBorders>
            <w:vAlign w:val="bottom"/>
          </w:tcPr>
          <w:p w:rsidR="00793AF5" w:rsidRPr="003B6B9A" w:rsidRDefault="00793AF5" w:rsidP="00413F3E">
            <w:pPr>
              <w:jc w:val="center"/>
              <w:rPr>
                <w:rFonts w:eastAsia="標楷體"/>
                <w:b/>
                <w:szCs w:val="20"/>
              </w:rPr>
            </w:pPr>
            <w:r w:rsidRPr="003B6B9A">
              <w:rPr>
                <w:rFonts w:eastAsia="標楷體"/>
                <w:b/>
                <w:szCs w:val="20"/>
              </w:rPr>
              <w:t>87.3</w:t>
            </w:r>
          </w:p>
        </w:tc>
        <w:tc>
          <w:tcPr>
            <w:tcW w:w="1119" w:type="dxa"/>
            <w:tcBorders>
              <w:top w:val="nil"/>
              <w:left w:val="nil"/>
              <w:bottom w:val="nil"/>
              <w:right w:val="nil"/>
            </w:tcBorders>
            <w:vAlign w:val="bottom"/>
          </w:tcPr>
          <w:p w:rsidR="00793AF5" w:rsidRPr="003B6B9A" w:rsidRDefault="00793AF5" w:rsidP="00413F3E">
            <w:pPr>
              <w:jc w:val="center"/>
              <w:rPr>
                <w:rFonts w:eastAsia="標楷體"/>
                <w:b/>
                <w:szCs w:val="20"/>
              </w:rPr>
            </w:pPr>
            <w:r w:rsidRPr="003B6B9A">
              <w:rPr>
                <w:rFonts w:eastAsia="標楷體"/>
                <w:b/>
                <w:szCs w:val="20"/>
              </w:rPr>
              <w:t>50.7</w:t>
            </w:r>
          </w:p>
        </w:tc>
        <w:tc>
          <w:tcPr>
            <w:tcW w:w="1119" w:type="dxa"/>
            <w:tcBorders>
              <w:top w:val="nil"/>
              <w:left w:val="nil"/>
              <w:bottom w:val="nil"/>
              <w:right w:val="nil"/>
            </w:tcBorders>
            <w:vAlign w:val="bottom"/>
          </w:tcPr>
          <w:p w:rsidR="00793AF5" w:rsidRPr="003B6B9A" w:rsidRDefault="00793AF5" w:rsidP="00413F3E">
            <w:pPr>
              <w:jc w:val="center"/>
              <w:rPr>
                <w:rFonts w:eastAsia="標楷體"/>
                <w:b/>
                <w:szCs w:val="20"/>
              </w:rPr>
            </w:pPr>
            <w:r w:rsidRPr="003B6B9A">
              <w:rPr>
                <w:rFonts w:eastAsia="標楷體"/>
                <w:b/>
                <w:szCs w:val="20"/>
              </w:rPr>
              <w:t>16.5</w:t>
            </w:r>
          </w:p>
        </w:tc>
        <w:tc>
          <w:tcPr>
            <w:tcW w:w="1119" w:type="dxa"/>
            <w:tcBorders>
              <w:top w:val="nil"/>
              <w:left w:val="nil"/>
              <w:bottom w:val="nil"/>
              <w:right w:val="nil"/>
            </w:tcBorders>
            <w:vAlign w:val="bottom"/>
          </w:tcPr>
          <w:p w:rsidR="00793AF5" w:rsidRPr="003B6B9A" w:rsidRDefault="00793AF5" w:rsidP="00413F3E">
            <w:pPr>
              <w:jc w:val="center"/>
              <w:rPr>
                <w:rFonts w:eastAsia="標楷體"/>
                <w:b/>
                <w:szCs w:val="20"/>
              </w:rPr>
            </w:pPr>
            <w:r w:rsidRPr="003B6B9A">
              <w:rPr>
                <w:rFonts w:eastAsia="標楷體"/>
                <w:b/>
                <w:szCs w:val="20"/>
              </w:rPr>
              <w:t>69.0</w:t>
            </w:r>
          </w:p>
        </w:tc>
        <w:tc>
          <w:tcPr>
            <w:tcW w:w="1120" w:type="dxa"/>
            <w:tcBorders>
              <w:top w:val="nil"/>
              <w:left w:val="nil"/>
              <w:bottom w:val="nil"/>
              <w:right w:val="nil"/>
            </w:tcBorders>
            <w:vAlign w:val="bottom"/>
          </w:tcPr>
          <w:p w:rsidR="00793AF5" w:rsidRPr="003B6B9A" w:rsidRDefault="00793AF5" w:rsidP="00413F3E">
            <w:pPr>
              <w:jc w:val="center"/>
              <w:rPr>
                <w:rFonts w:eastAsia="標楷體"/>
                <w:b/>
                <w:szCs w:val="20"/>
              </w:rPr>
            </w:pPr>
            <w:r w:rsidRPr="003B6B9A">
              <w:rPr>
                <w:rFonts w:eastAsia="標楷體"/>
                <w:b/>
                <w:szCs w:val="20"/>
              </w:rPr>
              <w:t>52.9</w:t>
            </w:r>
          </w:p>
        </w:tc>
      </w:tr>
      <w:tr w:rsidR="00793AF5" w:rsidRPr="003B6B9A" w:rsidTr="0066776E">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31" w:right="459" w:hangingChars="13" w:hanging="31"/>
              <w:jc w:val="both"/>
              <w:rPr>
                <w:rFonts w:eastAsia="標楷體"/>
              </w:rPr>
            </w:pPr>
            <w:r w:rsidRPr="003B6B9A">
              <w:rPr>
                <w:rFonts w:eastAsia="標楷體"/>
                <w:b/>
                <w:bCs/>
              </w:rPr>
              <w:t xml:space="preserve"> 103</w:t>
            </w:r>
            <w:r w:rsidRPr="003B6B9A">
              <w:rPr>
                <w:rFonts w:eastAsia="標楷體"/>
                <w:b/>
                <w:bCs/>
              </w:rPr>
              <w:t>年</w:t>
            </w:r>
          </w:p>
        </w:tc>
        <w:tc>
          <w:tcPr>
            <w:tcW w:w="1119" w:type="dxa"/>
            <w:tcBorders>
              <w:top w:val="nil"/>
              <w:left w:val="nil"/>
              <w:bottom w:val="nil"/>
              <w:right w:val="nil"/>
            </w:tcBorders>
            <w:vAlign w:val="center"/>
          </w:tcPr>
          <w:p w:rsidR="00793AF5" w:rsidRPr="003B6B9A" w:rsidRDefault="00793AF5" w:rsidP="00413F3E">
            <w:pPr>
              <w:jc w:val="center"/>
              <w:rPr>
                <w:rFonts w:eastAsia="標楷體"/>
                <w:b/>
                <w:szCs w:val="20"/>
              </w:rPr>
            </w:pPr>
            <w:r w:rsidRPr="003B6B9A">
              <w:rPr>
                <w:rFonts w:eastAsia="標楷體"/>
                <w:b/>
                <w:szCs w:val="20"/>
              </w:rPr>
              <w:t>52.6</w:t>
            </w:r>
          </w:p>
        </w:tc>
        <w:tc>
          <w:tcPr>
            <w:tcW w:w="1119" w:type="dxa"/>
            <w:tcBorders>
              <w:top w:val="nil"/>
              <w:left w:val="nil"/>
              <w:bottom w:val="nil"/>
              <w:right w:val="nil"/>
            </w:tcBorders>
            <w:vAlign w:val="center"/>
          </w:tcPr>
          <w:p w:rsidR="00793AF5" w:rsidRPr="003B6B9A" w:rsidRDefault="00793AF5" w:rsidP="00413F3E">
            <w:pPr>
              <w:jc w:val="center"/>
              <w:rPr>
                <w:rFonts w:eastAsia="標楷體"/>
                <w:b/>
                <w:szCs w:val="20"/>
              </w:rPr>
            </w:pPr>
            <w:r w:rsidRPr="003B6B9A">
              <w:rPr>
                <w:rFonts w:eastAsia="標楷體"/>
                <w:b/>
                <w:szCs w:val="20"/>
              </w:rPr>
              <w:t>90.9</w:t>
            </w:r>
          </w:p>
        </w:tc>
        <w:tc>
          <w:tcPr>
            <w:tcW w:w="1119" w:type="dxa"/>
            <w:tcBorders>
              <w:top w:val="nil"/>
              <w:left w:val="nil"/>
              <w:bottom w:val="nil"/>
              <w:right w:val="nil"/>
            </w:tcBorders>
            <w:vAlign w:val="center"/>
          </w:tcPr>
          <w:p w:rsidR="00793AF5" w:rsidRPr="003B6B9A" w:rsidRDefault="00793AF5" w:rsidP="00413F3E">
            <w:pPr>
              <w:jc w:val="center"/>
              <w:rPr>
                <w:rFonts w:eastAsia="標楷體"/>
                <w:b/>
                <w:szCs w:val="20"/>
              </w:rPr>
            </w:pPr>
            <w:r w:rsidRPr="003B6B9A">
              <w:rPr>
                <w:rFonts w:eastAsia="標楷體"/>
                <w:b/>
                <w:szCs w:val="20"/>
              </w:rPr>
              <w:t>51.7</w:t>
            </w:r>
          </w:p>
        </w:tc>
        <w:tc>
          <w:tcPr>
            <w:tcW w:w="1119" w:type="dxa"/>
            <w:tcBorders>
              <w:top w:val="nil"/>
              <w:left w:val="nil"/>
              <w:bottom w:val="nil"/>
              <w:right w:val="nil"/>
            </w:tcBorders>
            <w:vAlign w:val="center"/>
          </w:tcPr>
          <w:p w:rsidR="00793AF5" w:rsidRPr="003B6B9A" w:rsidRDefault="00793AF5" w:rsidP="00413F3E">
            <w:pPr>
              <w:jc w:val="center"/>
              <w:rPr>
                <w:rFonts w:eastAsia="標楷體"/>
                <w:b/>
                <w:szCs w:val="20"/>
              </w:rPr>
            </w:pPr>
            <w:r w:rsidRPr="003B6B9A">
              <w:rPr>
                <w:rFonts w:eastAsia="標楷體"/>
                <w:b/>
                <w:szCs w:val="20"/>
              </w:rPr>
              <w:t>18.6</w:t>
            </w:r>
          </w:p>
        </w:tc>
        <w:tc>
          <w:tcPr>
            <w:tcW w:w="1119" w:type="dxa"/>
            <w:tcBorders>
              <w:top w:val="nil"/>
              <w:left w:val="nil"/>
              <w:bottom w:val="nil"/>
              <w:right w:val="nil"/>
            </w:tcBorders>
            <w:vAlign w:val="center"/>
          </w:tcPr>
          <w:p w:rsidR="00793AF5" w:rsidRPr="003B6B9A" w:rsidRDefault="00793AF5" w:rsidP="00413F3E">
            <w:pPr>
              <w:jc w:val="center"/>
              <w:rPr>
                <w:rFonts w:eastAsia="標楷體"/>
                <w:b/>
                <w:szCs w:val="20"/>
              </w:rPr>
            </w:pPr>
            <w:r w:rsidRPr="003B6B9A">
              <w:rPr>
                <w:rFonts w:eastAsia="標楷體"/>
                <w:b/>
                <w:szCs w:val="20"/>
              </w:rPr>
              <w:t>67.9</w:t>
            </w:r>
          </w:p>
        </w:tc>
        <w:tc>
          <w:tcPr>
            <w:tcW w:w="1120" w:type="dxa"/>
            <w:tcBorders>
              <w:top w:val="nil"/>
              <w:left w:val="nil"/>
              <w:bottom w:val="nil"/>
              <w:right w:val="nil"/>
            </w:tcBorders>
            <w:vAlign w:val="center"/>
          </w:tcPr>
          <w:p w:rsidR="00793AF5" w:rsidRPr="003B6B9A" w:rsidRDefault="00793AF5" w:rsidP="00413F3E">
            <w:pPr>
              <w:jc w:val="center"/>
              <w:rPr>
                <w:rFonts w:eastAsia="標楷體"/>
                <w:b/>
                <w:szCs w:val="20"/>
              </w:rPr>
            </w:pPr>
            <w:r w:rsidRPr="003B6B9A">
              <w:rPr>
                <w:rFonts w:eastAsia="標楷體"/>
                <w:b/>
                <w:szCs w:val="20"/>
              </w:rPr>
              <w:t>53.0</w:t>
            </w:r>
          </w:p>
        </w:tc>
      </w:tr>
      <w:tr w:rsidR="00793AF5" w:rsidRPr="003B6B9A" w:rsidTr="0066776E">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31" w:right="459" w:hangingChars="13" w:hanging="31"/>
              <w:jc w:val="both"/>
              <w:rPr>
                <w:rFonts w:eastAsia="標楷體"/>
              </w:rPr>
            </w:pPr>
            <w:r w:rsidRPr="003B6B9A">
              <w:rPr>
                <w:rFonts w:eastAsia="標楷體"/>
                <w:b/>
                <w:bCs/>
              </w:rPr>
              <w:t xml:space="preserve"> 1</w:t>
            </w:r>
            <w:r>
              <w:rPr>
                <w:rFonts w:eastAsia="標楷體"/>
                <w:b/>
                <w:bCs/>
              </w:rPr>
              <w:t>0</w:t>
            </w:r>
            <w:r>
              <w:rPr>
                <w:rFonts w:eastAsia="標楷體" w:hint="eastAsia"/>
                <w:b/>
                <w:bCs/>
              </w:rPr>
              <w:t>4</w:t>
            </w:r>
            <w:r w:rsidRPr="003B6B9A">
              <w:rPr>
                <w:rFonts w:eastAsia="標楷體"/>
                <w:b/>
                <w:bCs/>
              </w:rPr>
              <w:t>年</w:t>
            </w:r>
          </w:p>
        </w:tc>
        <w:tc>
          <w:tcPr>
            <w:tcW w:w="1119" w:type="dxa"/>
            <w:tcBorders>
              <w:top w:val="nil"/>
              <w:left w:val="nil"/>
              <w:bottom w:val="nil"/>
              <w:right w:val="nil"/>
            </w:tcBorders>
          </w:tcPr>
          <w:p w:rsidR="00793AF5" w:rsidRPr="001050E2" w:rsidRDefault="00793AF5" w:rsidP="00413F3E">
            <w:pPr>
              <w:jc w:val="center"/>
              <w:rPr>
                <w:rFonts w:eastAsia="標楷體"/>
                <w:b/>
                <w:szCs w:val="20"/>
              </w:rPr>
            </w:pPr>
            <w:r w:rsidRPr="001050E2">
              <w:rPr>
                <w:rFonts w:eastAsia="標楷體"/>
                <w:b/>
                <w:szCs w:val="20"/>
              </w:rPr>
              <w:t xml:space="preserve">55.1 </w:t>
            </w:r>
          </w:p>
        </w:tc>
        <w:tc>
          <w:tcPr>
            <w:tcW w:w="1119" w:type="dxa"/>
            <w:tcBorders>
              <w:top w:val="nil"/>
              <w:left w:val="nil"/>
              <w:bottom w:val="nil"/>
              <w:right w:val="nil"/>
            </w:tcBorders>
          </w:tcPr>
          <w:p w:rsidR="00793AF5" w:rsidRPr="001050E2" w:rsidRDefault="00793AF5" w:rsidP="00413F3E">
            <w:pPr>
              <w:jc w:val="center"/>
              <w:rPr>
                <w:rFonts w:eastAsia="標楷體"/>
                <w:b/>
                <w:szCs w:val="20"/>
              </w:rPr>
            </w:pPr>
            <w:r w:rsidRPr="001050E2">
              <w:rPr>
                <w:rFonts w:eastAsia="標楷體"/>
                <w:b/>
                <w:szCs w:val="20"/>
              </w:rPr>
              <w:t xml:space="preserve">92.6 </w:t>
            </w:r>
          </w:p>
        </w:tc>
        <w:tc>
          <w:tcPr>
            <w:tcW w:w="1119" w:type="dxa"/>
            <w:tcBorders>
              <w:top w:val="nil"/>
              <w:left w:val="nil"/>
              <w:bottom w:val="nil"/>
              <w:right w:val="nil"/>
            </w:tcBorders>
          </w:tcPr>
          <w:p w:rsidR="00793AF5" w:rsidRPr="001050E2" w:rsidRDefault="00793AF5" w:rsidP="00413F3E">
            <w:pPr>
              <w:jc w:val="center"/>
              <w:rPr>
                <w:rFonts w:eastAsia="標楷體"/>
                <w:b/>
                <w:szCs w:val="20"/>
              </w:rPr>
            </w:pPr>
            <w:r w:rsidRPr="001050E2">
              <w:rPr>
                <w:rFonts w:eastAsia="標楷體"/>
                <w:b/>
                <w:szCs w:val="20"/>
              </w:rPr>
              <w:t xml:space="preserve">50.8 </w:t>
            </w:r>
          </w:p>
        </w:tc>
        <w:tc>
          <w:tcPr>
            <w:tcW w:w="1119" w:type="dxa"/>
            <w:tcBorders>
              <w:top w:val="nil"/>
              <w:left w:val="nil"/>
              <w:bottom w:val="nil"/>
              <w:right w:val="nil"/>
            </w:tcBorders>
          </w:tcPr>
          <w:p w:rsidR="00793AF5" w:rsidRPr="001050E2" w:rsidRDefault="00793AF5" w:rsidP="00413F3E">
            <w:pPr>
              <w:jc w:val="center"/>
              <w:rPr>
                <w:rFonts w:eastAsia="標楷體"/>
                <w:b/>
                <w:szCs w:val="20"/>
              </w:rPr>
            </w:pPr>
            <w:r w:rsidRPr="001050E2">
              <w:rPr>
                <w:rFonts w:eastAsia="標楷體"/>
                <w:b/>
                <w:szCs w:val="20"/>
              </w:rPr>
              <w:t xml:space="preserve">20.4 </w:t>
            </w:r>
          </w:p>
        </w:tc>
        <w:tc>
          <w:tcPr>
            <w:tcW w:w="1119" w:type="dxa"/>
            <w:tcBorders>
              <w:top w:val="nil"/>
              <w:left w:val="nil"/>
              <w:bottom w:val="nil"/>
              <w:right w:val="nil"/>
            </w:tcBorders>
          </w:tcPr>
          <w:p w:rsidR="00793AF5" w:rsidRPr="001050E2" w:rsidRDefault="00793AF5" w:rsidP="00413F3E">
            <w:pPr>
              <w:jc w:val="center"/>
              <w:rPr>
                <w:rFonts w:eastAsia="標楷體"/>
                <w:b/>
                <w:szCs w:val="20"/>
              </w:rPr>
            </w:pPr>
            <w:r w:rsidRPr="001050E2">
              <w:rPr>
                <w:rFonts w:eastAsia="標楷體"/>
                <w:b/>
                <w:szCs w:val="20"/>
              </w:rPr>
              <w:t xml:space="preserve">67.0 </w:t>
            </w:r>
          </w:p>
        </w:tc>
        <w:tc>
          <w:tcPr>
            <w:tcW w:w="1120" w:type="dxa"/>
            <w:tcBorders>
              <w:top w:val="nil"/>
              <w:left w:val="nil"/>
              <w:bottom w:val="nil"/>
              <w:right w:val="nil"/>
            </w:tcBorders>
          </w:tcPr>
          <w:p w:rsidR="00793AF5" w:rsidRPr="001050E2" w:rsidRDefault="00793AF5" w:rsidP="00413F3E">
            <w:pPr>
              <w:jc w:val="center"/>
              <w:rPr>
                <w:rFonts w:eastAsia="標楷體"/>
                <w:b/>
                <w:szCs w:val="20"/>
              </w:rPr>
            </w:pPr>
            <w:r w:rsidRPr="001050E2">
              <w:rPr>
                <w:rFonts w:eastAsia="標楷體"/>
                <w:b/>
                <w:szCs w:val="20"/>
              </w:rPr>
              <w:t xml:space="preserve">50.9 </w:t>
            </w:r>
          </w:p>
        </w:tc>
      </w:tr>
      <w:tr w:rsidR="00793AF5" w:rsidRPr="003B6B9A" w:rsidTr="0066776E">
        <w:trPr>
          <w:trHeight w:val="86"/>
          <w:jc w:val="center"/>
        </w:trPr>
        <w:tc>
          <w:tcPr>
            <w:tcW w:w="1448" w:type="dxa"/>
            <w:tcBorders>
              <w:top w:val="nil"/>
              <w:left w:val="nil"/>
              <w:bottom w:val="nil"/>
              <w:right w:val="single" w:sz="4" w:space="0" w:color="auto"/>
            </w:tcBorders>
          </w:tcPr>
          <w:p w:rsidR="00793AF5" w:rsidRPr="003A6FEC" w:rsidRDefault="00793AF5" w:rsidP="00413F3E">
            <w:pPr>
              <w:snapToGrid w:val="0"/>
              <w:spacing w:line="400" w:lineRule="exact"/>
              <w:ind w:leftChars="-11" w:left="-26" w:right="240" w:firstLineChars="200" w:firstLine="480"/>
              <w:jc w:val="both"/>
              <w:rPr>
                <w:rFonts w:eastAsia="標楷體"/>
              </w:rPr>
            </w:pPr>
            <w:r w:rsidRPr="005E4517">
              <w:rPr>
                <w:rFonts w:eastAsia="標楷體" w:hint="eastAsia"/>
              </w:rPr>
              <w:t>11</w:t>
            </w:r>
            <w:r w:rsidRPr="005E4517">
              <w:rPr>
                <w:rFonts w:eastAsia="標楷體" w:hint="eastAsia"/>
              </w:rPr>
              <w:t>月</w:t>
            </w:r>
          </w:p>
        </w:tc>
        <w:tc>
          <w:tcPr>
            <w:tcW w:w="1119" w:type="dxa"/>
            <w:tcBorders>
              <w:top w:val="nil"/>
              <w:left w:val="nil"/>
              <w:bottom w:val="nil"/>
              <w:right w:val="nil"/>
            </w:tcBorders>
          </w:tcPr>
          <w:p w:rsidR="00793AF5" w:rsidRPr="003A6FEC" w:rsidRDefault="00793AF5" w:rsidP="00413F3E">
            <w:pPr>
              <w:jc w:val="center"/>
              <w:rPr>
                <w:rFonts w:eastAsia="標楷體"/>
                <w:szCs w:val="20"/>
              </w:rPr>
            </w:pPr>
            <w:r>
              <w:rPr>
                <w:rFonts w:eastAsia="標楷體" w:hint="eastAsia"/>
                <w:szCs w:val="20"/>
              </w:rPr>
              <w:t>59.7</w:t>
            </w:r>
          </w:p>
        </w:tc>
        <w:tc>
          <w:tcPr>
            <w:tcW w:w="1119" w:type="dxa"/>
            <w:tcBorders>
              <w:top w:val="nil"/>
              <w:left w:val="nil"/>
              <w:bottom w:val="nil"/>
              <w:right w:val="nil"/>
            </w:tcBorders>
          </w:tcPr>
          <w:p w:rsidR="00793AF5" w:rsidRPr="003A6FEC" w:rsidRDefault="00793AF5" w:rsidP="00413F3E">
            <w:pPr>
              <w:jc w:val="center"/>
              <w:rPr>
                <w:rFonts w:eastAsia="標楷體"/>
                <w:szCs w:val="20"/>
              </w:rPr>
            </w:pPr>
            <w:r>
              <w:rPr>
                <w:rFonts w:eastAsia="標楷體" w:hint="eastAsia"/>
                <w:szCs w:val="20"/>
              </w:rPr>
              <w:t>93.7</w:t>
            </w:r>
          </w:p>
        </w:tc>
        <w:tc>
          <w:tcPr>
            <w:tcW w:w="1119" w:type="dxa"/>
            <w:tcBorders>
              <w:top w:val="nil"/>
              <w:left w:val="nil"/>
              <w:bottom w:val="nil"/>
              <w:right w:val="nil"/>
            </w:tcBorders>
          </w:tcPr>
          <w:p w:rsidR="00793AF5" w:rsidRPr="003A6FEC" w:rsidRDefault="00793AF5" w:rsidP="00413F3E">
            <w:pPr>
              <w:jc w:val="center"/>
              <w:rPr>
                <w:rFonts w:eastAsia="標楷體"/>
                <w:szCs w:val="20"/>
              </w:rPr>
            </w:pPr>
            <w:r>
              <w:rPr>
                <w:rFonts w:eastAsia="標楷體" w:hint="eastAsia"/>
                <w:szCs w:val="20"/>
              </w:rPr>
              <w:t>53.0</w:t>
            </w:r>
          </w:p>
        </w:tc>
        <w:tc>
          <w:tcPr>
            <w:tcW w:w="1119" w:type="dxa"/>
            <w:tcBorders>
              <w:top w:val="nil"/>
              <w:left w:val="nil"/>
              <w:bottom w:val="nil"/>
              <w:right w:val="nil"/>
            </w:tcBorders>
          </w:tcPr>
          <w:p w:rsidR="00793AF5" w:rsidRPr="003A6FEC" w:rsidRDefault="00793AF5" w:rsidP="00413F3E">
            <w:pPr>
              <w:jc w:val="center"/>
              <w:rPr>
                <w:rFonts w:eastAsia="標楷體"/>
                <w:szCs w:val="20"/>
              </w:rPr>
            </w:pPr>
            <w:r>
              <w:rPr>
                <w:rFonts w:eastAsia="標楷體" w:hint="eastAsia"/>
                <w:szCs w:val="20"/>
              </w:rPr>
              <w:t>21.2</w:t>
            </w:r>
          </w:p>
        </w:tc>
        <w:tc>
          <w:tcPr>
            <w:tcW w:w="1119" w:type="dxa"/>
            <w:tcBorders>
              <w:top w:val="nil"/>
              <w:left w:val="nil"/>
              <w:bottom w:val="nil"/>
              <w:right w:val="nil"/>
            </w:tcBorders>
          </w:tcPr>
          <w:p w:rsidR="00793AF5" w:rsidRPr="003A6FEC" w:rsidRDefault="00793AF5" w:rsidP="00413F3E">
            <w:pPr>
              <w:jc w:val="center"/>
              <w:rPr>
                <w:rFonts w:eastAsia="標楷體"/>
                <w:szCs w:val="20"/>
              </w:rPr>
            </w:pPr>
            <w:r>
              <w:rPr>
                <w:rFonts w:eastAsia="標楷體" w:hint="eastAsia"/>
                <w:szCs w:val="20"/>
              </w:rPr>
              <w:t>67.9</w:t>
            </w:r>
          </w:p>
        </w:tc>
        <w:tc>
          <w:tcPr>
            <w:tcW w:w="1120" w:type="dxa"/>
            <w:tcBorders>
              <w:top w:val="nil"/>
              <w:left w:val="nil"/>
              <w:bottom w:val="nil"/>
              <w:right w:val="nil"/>
            </w:tcBorders>
          </w:tcPr>
          <w:p w:rsidR="00793AF5" w:rsidRPr="003A6FEC" w:rsidRDefault="00793AF5" w:rsidP="00413F3E">
            <w:pPr>
              <w:jc w:val="center"/>
              <w:rPr>
                <w:rFonts w:eastAsia="標楷體"/>
                <w:szCs w:val="20"/>
              </w:rPr>
            </w:pPr>
            <w:r>
              <w:rPr>
                <w:rFonts w:eastAsia="標楷體" w:hint="eastAsia"/>
                <w:szCs w:val="20"/>
              </w:rPr>
              <w:t>50.3</w:t>
            </w:r>
          </w:p>
        </w:tc>
      </w:tr>
      <w:tr w:rsidR="00793AF5" w:rsidRPr="003B6B9A" w:rsidTr="0066776E">
        <w:trPr>
          <w:trHeight w:val="86"/>
          <w:jc w:val="center"/>
        </w:trPr>
        <w:tc>
          <w:tcPr>
            <w:tcW w:w="1448" w:type="dxa"/>
            <w:tcBorders>
              <w:top w:val="nil"/>
              <w:left w:val="nil"/>
              <w:bottom w:val="nil"/>
              <w:right w:val="single" w:sz="4" w:space="0" w:color="auto"/>
            </w:tcBorders>
          </w:tcPr>
          <w:p w:rsidR="00793AF5" w:rsidRPr="003A6FEC" w:rsidRDefault="00793AF5" w:rsidP="00413F3E">
            <w:pPr>
              <w:snapToGrid w:val="0"/>
              <w:spacing w:line="400" w:lineRule="exact"/>
              <w:ind w:leftChars="-11" w:left="-26" w:right="240" w:firstLineChars="200" w:firstLine="480"/>
              <w:jc w:val="both"/>
              <w:rPr>
                <w:rFonts w:eastAsia="標楷體"/>
              </w:rPr>
            </w:pPr>
            <w:r>
              <w:rPr>
                <w:rFonts w:eastAsia="標楷體" w:hint="eastAsia"/>
              </w:rPr>
              <w:t>12</w:t>
            </w:r>
            <w:r w:rsidRPr="005E4517">
              <w:rPr>
                <w:rFonts w:eastAsia="標楷體" w:hint="eastAsia"/>
              </w:rPr>
              <w:t>月</w:t>
            </w:r>
          </w:p>
        </w:tc>
        <w:tc>
          <w:tcPr>
            <w:tcW w:w="1119" w:type="dxa"/>
            <w:tcBorders>
              <w:top w:val="nil"/>
              <w:left w:val="nil"/>
              <w:bottom w:val="nil"/>
              <w:right w:val="nil"/>
            </w:tcBorders>
          </w:tcPr>
          <w:p w:rsidR="00793AF5" w:rsidRPr="001050E2" w:rsidRDefault="00793AF5" w:rsidP="00413F3E">
            <w:pPr>
              <w:jc w:val="center"/>
              <w:rPr>
                <w:rFonts w:eastAsia="標楷體"/>
                <w:szCs w:val="20"/>
              </w:rPr>
            </w:pPr>
            <w:r w:rsidRPr="001050E2">
              <w:rPr>
                <w:rFonts w:eastAsia="標楷體"/>
                <w:szCs w:val="20"/>
              </w:rPr>
              <w:t xml:space="preserve">57.0 </w:t>
            </w:r>
          </w:p>
        </w:tc>
        <w:tc>
          <w:tcPr>
            <w:tcW w:w="1119" w:type="dxa"/>
            <w:tcBorders>
              <w:top w:val="nil"/>
              <w:left w:val="nil"/>
              <w:bottom w:val="nil"/>
              <w:right w:val="nil"/>
            </w:tcBorders>
          </w:tcPr>
          <w:p w:rsidR="00793AF5" w:rsidRPr="001050E2" w:rsidRDefault="00793AF5" w:rsidP="00413F3E">
            <w:pPr>
              <w:jc w:val="center"/>
              <w:rPr>
                <w:rFonts w:eastAsia="標楷體"/>
                <w:szCs w:val="20"/>
              </w:rPr>
            </w:pPr>
            <w:r w:rsidRPr="001050E2">
              <w:rPr>
                <w:rFonts w:eastAsia="標楷體"/>
                <w:szCs w:val="20"/>
              </w:rPr>
              <w:t xml:space="preserve">93.9 </w:t>
            </w:r>
          </w:p>
        </w:tc>
        <w:tc>
          <w:tcPr>
            <w:tcW w:w="1119" w:type="dxa"/>
            <w:tcBorders>
              <w:top w:val="nil"/>
              <w:left w:val="nil"/>
              <w:bottom w:val="nil"/>
              <w:right w:val="nil"/>
            </w:tcBorders>
          </w:tcPr>
          <w:p w:rsidR="00793AF5" w:rsidRPr="001050E2" w:rsidRDefault="00793AF5" w:rsidP="00413F3E">
            <w:pPr>
              <w:jc w:val="center"/>
              <w:rPr>
                <w:rFonts w:eastAsia="標楷體"/>
                <w:szCs w:val="20"/>
              </w:rPr>
            </w:pPr>
            <w:r w:rsidRPr="001050E2">
              <w:rPr>
                <w:rFonts w:eastAsia="標楷體"/>
                <w:szCs w:val="20"/>
              </w:rPr>
              <w:t xml:space="preserve">51.1 </w:t>
            </w:r>
          </w:p>
        </w:tc>
        <w:tc>
          <w:tcPr>
            <w:tcW w:w="1119" w:type="dxa"/>
            <w:tcBorders>
              <w:top w:val="nil"/>
              <w:left w:val="nil"/>
              <w:bottom w:val="nil"/>
              <w:right w:val="nil"/>
            </w:tcBorders>
          </w:tcPr>
          <w:p w:rsidR="00793AF5" w:rsidRPr="001050E2" w:rsidRDefault="00793AF5" w:rsidP="00413F3E">
            <w:pPr>
              <w:jc w:val="center"/>
              <w:rPr>
                <w:rFonts w:eastAsia="標楷體"/>
                <w:szCs w:val="20"/>
              </w:rPr>
            </w:pPr>
            <w:r w:rsidRPr="001050E2">
              <w:rPr>
                <w:rFonts w:eastAsia="標楷體"/>
                <w:szCs w:val="20"/>
              </w:rPr>
              <w:t xml:space="preserve">18.6 </w:t>
            </w:r>
          </w:p>
        </w:tc>
        <w:tc>
          <w:tcPr>
            <w:tcW w:w="1119" w:type="dxa"/>
            <w:tcBorders>
              <w:top w:val="nil"/>
              <w:left w:val="nil"/>
              <w:bottom w:val="nil"/>
              <w:right w:val="nil"/>
            </w:tcBorders>
          </w:tcPr>
          <w:p w:rsidR="00793AF5" w:rsidRPr="001050E2" w:rsidRDefault="00793AF5" w:rsidP="00413F3E">
            <w:pPr>
              <w:jc w:val="center"/>
              <w:rPr>
                <w:rFonts w:eastAsia="標楷體"/>
                <w:szCs w:val="20"/>
              </w:rPr>
            </w:pPr>
            <w:r w:rsidRPr="001050E2">
              <w:rPr>
                <w:rFonts w:eastAsia="標楷體"/>
                <w:szCs w:val="20"/>
              </w:rPr>
              <w:t xml:space="preserve">66.3 </w:t>
            </w:r>
          </w:p>
        </w:tc>
        <w:tc>
          <w:tcPr>
            <w:tcW w:w="1120" w:type="dxa"/>
            <w:tcBorders>
              <w:top w:val="nil"/>
              <w:left w:val="nil"/>
              <w:bottom w:val="nil"/>
              <w:right w:val="nil"/>
            </w:tcBorders>
          </w:tcPr>
          <w:p w:rsidR="00793AF5" w:rsidRPr="001050E2" w:rsidRDefault="00793AF5" w:rsidP="00413F3E">
            <w:pPr>
              <w:jc w:val="center"/>
              <w:rPr>
                <w:rFonts w:eastAsia="標楷體"/>
                <w:szCs w:val="20"/>
              </w:rPr>
            </w:pPr>
            <w:r w:rsidRPr="001050E2">
              <w:rPr>
                <w:rFonts w:eastAsia="標楷體"/>
                <w:szCs w:val="20"/>
              </w:rPr>
              <w:t xml:space="preserve">50.1 </w:t>
            </w:r>
          </w:p>
        </w:tc>
      </w:tr>
      <w:tr w:rsidR="00642D8D" w:rsidRPr="003B6B9A" w:rsidTr="0066776E">
        <w:trPr>
          <w:trHeight w:val="86"/>
          <w:jc w:val="center"/>
        </w:trPr>
        <w:tc>
          <w:tcPr>
            <w:tcW w:w="1448" w:type="dxa"/>
            <w:tcBorders>
              <w:top w:val="nil"/>
              <w:left w:val="nil"/>
              <w:bottom w:val="nil"/>
              <w:right w:val="single" w:sz="4" w:space="0" w:color="auto"/>
            </w:tcBorders>
          </w:tcPr>
          <w:p w:rsidR="00642D8D" w:rsidRPr="003B6B9A" w:rsidRDefault="00642D8D" w:rsidP="00413F3E">
            <w:pPr>
              <w:snapToGrid w:val="0"/>
              <w:spacing w:line="400" w:lineRule="exact"/>
              <w:ind w:leftChars="-50" w:left="-89" w:rightChars="-10" w:right="-24" w:hangingChars="13" w:hanging="31"/>
              <w:jc w:val="both"/>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1~11</w:t>
            </w:r>
            <w:r>
              <w:rPr>
                <w:rFonts w:eastAsia="標楷體" w:hint="eastAsia"/>
                <w:b/>
                <w:bCs/>
              </w:rPr>
              <w:t>月</w:t>
            </w:r>
          </w:p>
        </w:tc>
        <w:tc>
          <w:tcPr>
            <w:tcW w:w="1119" w:type="dxa"/>
            <w:tcBorders>
              <w:top w:val="nil"/>
              <w:left w:val="nil"/>
              <w:bottom w:val="nil"/>
              <w:right w:val="nil"/>
            </w:tcBorders>
          </w:tcPr>
          <w:p w:rsidR="00642D8D" w:rsidRPr="00642D8D" w:rsidRDefault="00642D8D" w:rsidP="00642D8D">
            <w:pPr>
              <w:jc w:val="center"/>
              <w:rPr>
                <w:rFonts w:eastAsia="標楷體"/>
                <w:b/>
                <w:szCs w:val="20"/>
              </w:rPr>
            </w:pPr>
            <w:r w:rsidRPr="00642D8D">
              <w:rPr>
                <w:rFonts w:eastAsia="標楷體"/>
                <w:b/>
                <w:szCs w:val="20"/>
              </w:rPr>
              <w:t xml:space="preserve">54.1 </w:t>
            </w:r>
          </w:p>
        </w:tc>
        <w:tc>
          <w:tcPr>
            <w:tcW w:w="1119" w:type="dxa"/>
            <w:tcBorders>
              <w:top w:val="nil"/>
              <w:left w:val="nil"/>
              <w:bottom w:val="nil"/>
              <w:right w:val="nil"/>
            </w:tcBorders>
          </w:tcPr>
          <w:p w:rsidR="00642D8D" w:rsidRPr="00642D8D" w:rsidRDefault="00642D8D" w:rsidP="00642D8D">
            <w:pPr>
              <w:jc w:val="center"/>
              <w:rPr>
                <w:rFonts w:eastAsia="標楷體"/>
                <w:b/>
                <w:szCs w:val="20"/>
              </w:rPr>
            </w:pPr>
            <w:r w:rsidRPr="00642D8D">
              <w:rPr>
                <w:rFonts w:eastAsia="標楷體"/>
                <w:b/>
                <w:szCs w:val="20"/>
              </w:rPr>
              <w:t xml:space="preserve">93.3 </w:t>
            </w:r>
          </w:p>
        </w:tc>
        <w:tc>
          <w:tcPr>
            <w:tcW w:w="1119" w:type="dxa"/>
            <w:tcBorders>
              <w:top w:val="nil"/>
              <w:left w:val="nil"/>
              <w:bottom w:val="nil"/>
              <w:right w:val="nil"/>
            </w:tcBorders>
          </w:tcPr>
          <w:p w:rsidR="00642D8D" w:rsidRPr="00642D8D" w:rsidRDefault="00642D8D" w:rsidP="00642D8D">
            <w:pPr>
              <w:jc w:val="center"/>
              <w:rPr>
                <w:rFonts w:eastAsia="標楷體"/>
                <w:b/>
                <w:szCs w:val="20"/>
              </w:rPr>
            </w:pPr>
            <w:r w:rsidRPr="00642D8D">
              <w:rPr>
                <w:rFonts w:eastAsia="標楷體"/>
                <w:b/>
                <w:szCs w:val="20"/>
              </w:rPr>
              <w:t xml:space="preserve">46.8 </w:t>
            </w:r>
          </w:p>
        </w:tc>
        <w:tc>
          <w:tcPr>
            <w:tcW w:w="1119" w:type="dxa"/>
            <w:tcBorders>
              <w:top w:val="nil"/>
              <w:left w:val="nil"/>
              <w:bottom w:val="nil"/>
              <w:right w:val="nil"/>
            </w:tcBorders>
          </w:tcPr>
          <w:p w:rsidR="00642D8D" w:rsidRPr="00642D8D" w:rsidRDefault="00642D8D" w:rsidP="00642D8D">
            <w:pPr>
              <w:jc w:val="center"/>
              <w:rPr>
                <w:rFonts w:eastAsia="標楷體"/>
                <w:b/>
                <w:szCs w:val="20"/>
              </w:rPr>
            </w:pPr>
            <w:r w:rsidRPr="00642D8D">
              <w:rPr>
                <w:rFonts w:eastAsia="標楷體"/>
                <w:b/>
                <w:szCs w:val="20"/>
              </w:rPr>
              <w:t xml:space="preserve">16.2 </w:t>
            </w:r>
          </w:p>
        </w:tc>
        <w:tc>
          <w:tcPr>
            <w:tcW w:w="1119" w:type="dxa"/>
            <w:tcBorders>
              <w:top w:val="nil"/>
              <w:left w:val="nil"/>
              <w:bottom w:val="nil"/>
              <w:right w:val="nil"/>
            </w:tcBorders>
          </w:tcPr>
          <w:p w:rsidR="00642D8D" w:rsidRPr="00642D8D" w:rsidRDefault="00642D8D" w:rsidP="00642D8D">
            <w:pPr>
              <w:jc w:val="center"/>
              <w:rPr>
                <w:rFonts w:eastAsia="標楷體"/>
                <w:b/>
                <w:szCs w:val="20"/>
              </w:rPr>
            </w:pPr>
            <w:r w:rsidRPr="00642D8D">
              <w:rPr>
                <w:rFonts w:eastAsia="標楷體"/>
                <w:b/>
                <w:szCs w:val="20"/>
              </w:rPr>
              <w:t xml:space="preserve">70.4 </w:t>
            </w:r>
          </w:p>
        </w:tc>
        <w:tc>
          <w:tcPr>
            <w:tcW w:w="1120" w:type="dxa"/>
            <w:tcBorders>
              <w:top w:val="nil"/>
              <w:left w:val="nil"/>
              <w:bottom w:val="nil"/>
              <w:right w:val="nil"/>
            </w:tcBorders>
          </w:tcPr>
          <w:p w:rsidR="00642D8D" w:rsidRPr="00642D8D" w:rsidRDefault="00642D8D" w:rsidP="00642D8D">
            <w:pPr>
              <w:jc w:val="center"/>
              <w:rPr>
                <w:rFonts w:eastAsia="標楷體"/>
                <w:b/>
                <w:szCs w:val="20"/>
              </w:rPr>
            </w:pPr>
            <w:r w:rsidRPr="00642D8D">
              <w:rPr>
                <w:rFonts w:eastAsia="標楷體"/>
                <w:b/>
                <w:szCs w:val="20"/>
              </w:rPr>
              <w:t xml:space="preserve">47.5 </w:t>
            </w:r>
          </w:p>
        </w:tc>
      </w:tr>
      <w:tr w:rsidR="00793AF5" w:rsidRPr="003B6B9A" w:rsidTr="00413F3E">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54.</w:t>
            </w:r>
            <w:r w:rsidRPr="00D67DE8">
              <w:rPr>
                <w:rFonts w:eastAsia="標楷體" w:hint="eastAsia"/>
                <w:color w:val="000000" w:themeColor="text1"/>
                <w:szCs w:val="20"/>
              </w:rPr>
              <w:t>7</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9</w:t>
            </w:r>
            <w:r w:rsidRPr="00D67DE8">
              <w:rPr>
                <w:rFonts w:eastAsia="標楷體" w:hint="eastAsia"/>
                <w:color w:val="000000" w:themeColor="text1"/>
                <w:szCs w:val="20"/>
              </w:rPr>
              <w:t>3</w:t>
            </w:r>
            <w:r w:rsidRPr="00D67DE8">
              <w:rPr>
                <w:rFonts w:eastAsia="標楷體"/>
                <w:color w:val="000000" w:themeColor="text1"/>
                <w:szCs w:val="20"/>
              </w:rPr>
              <w:t>.1</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47</w:t>
            </w:r>
            <w:r w:rsidRPr="00D67DE8">
              <w:rPr>
                <w:rFonts w:eastAsia="標楷體"/>
                <w:color w:val="000000" w:themeColor="text1"/>
                <w:szCs w:val="20"/>
              </w:rPr>
              <w:t>.</w:t>
            </w:r>
            <w:r w:rsidRPr="00D67DE8">
              <w:rPr>
                <w:rFonts w:eastAsia="標楷體" w:hint="eastAsia"/>
                <w:color w:val="000000" w:themeColor="text1"/>
                <w:szCs w:val="20"/>
              </w:rPr>
              <w:t>6</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19.</w:t>
            </w:r>
            <w:r w:rsidRPr="00D67DE8">
              <w:rPr>
                <w:rFonts w:eastAsia="標楷體" w:hint="eastAsia"/>
                <w:color w:val="000000" w:themeColor="text1"/>
                <w:szCs w:val="20"/>
              </w:rPr>
              <w:t>9</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6</w:t>
            </w:r>
            <w:r w:rsidRPr="00D67DE8">
              <w:rPr>
                <w:rFonts w:eastAsia="標楷體" w:hint="eastAsia"/>
                <w:color w:val="000000" w:themeColor="text1"/>
                <w:szCs w:val="20"/>
              </w:rPr>
              <w:t>6</w:t>
            </w:r>
            <w:r w:rsidRPr="00D67DE8">
              <w:rPr>
                <w:rFonts w:eastAsia="標楷體"/>
                <w:color w:val="000000" w:themeColor="text1"/>
                <w:szCs w:val="20"/>
              </w:rPr>
              <w:t>.</w:t>
            </w:r>
            <w:r w:rsidRPr="00D67DE8">
              <w:rPr>
                <w:rFonts w:eastAsia="標楷體" w:hint="eastAsia"/>
                <w:color w:val="000000" w:themeColor="text1"/>
                <w:szCs w:val="20"/>
              </w:rPr>
              <w:t>3</w:t>
            </w:r>
          </w:p>
        </w:tc>
        <w:tc>
          <w:tcPr>
            <w:tcW w:w="1120"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50.</w:t>
            </w:r>
            <w:r w:rsidRPr="00D67DE8">
              <w:rPr>
                <w:rFonts w:eastAsia="標楷體" w:hint="eastAsia"/>
                <w:color w:val="000000" w:themeColor="text1"/>
                <w:szCs w:val="20"/>
              </w:rPr>
              <w:t>0</w:t>
            </w:r>
          </w:p>
        </w:tc>
      </w:tr>
      <w:tr w:rsidR="00793AF5" w:rsidRPr="003B6B9A" w:rsidTr="009D1208">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52.9</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93.4</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46.6</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19.0</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63.3</w:t>
            </w:r>
          </w:p>
        </w:tc>
        <w:tc>
          <w:tcPr>
            <w:tcW w:w="1120"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48.5</w:t>
            </w:r>
          </w:p>
        </w:tc>
      </w:tr>
      <w:tr w:rsidR="00793AF5" w:rsidRPr="003B6B9A" w:rsidTr="0066776E">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Chars="-11" w:left="-26" w:right="240" w:firstLineChars="200" w:firstLine="480"/>
              <w:jc w:val="both"/>
              <w:rPr>
                <w:rFonts w:eastAsia="標楷體"/>
              </w:rPr>
            </w:pPr>
            <w:r>
              <w:rPr>
                <w:rFonts w:eastAsia="標楷體" w:hint="eastAsia"/>
              </w:rPr>
              <w:t>3</w:t>
            </w:r>
            <w:r w:rsidRPr="003B6B9A">
              <w:rPr>
                <w:rFonts w:eastAsia="標楷體"/>
              </w:rPr>
              <w:t>月</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52.7</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93.7</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47.3</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18.0</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64.8</w:t>
            </w:r>
          </w:p>
        </w:tc>
        <w:tc>
          <w:tcPr>
            <w:tcW w:w="1120"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50.0</w:t>
            </w:r>
          </w:p>
        </w:tc>
      </w:tr>
      <w:tr w:rsidR="00793AF5" w:rsidRPr="003A6FEC" w:rsidTr="0066776E">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Chars="-11" w:left="-26" w:right="240" w:firstLineChars="200" w:firstLine="480"/>
              <w:jc w:val="both"/>
              <w:rPr>
                <w:rFonts w:eastAsia="標楷體"/>
              </w:rPr>
            </w:pPr>
            <w:r>
              <w:rPr>
                <w:rFonts w:eastAsia="標楷體" w:hint="eastAsia"/>
              </w:rPr>
              <w:t>4</w:t>
            </w:r>
            <w:r w:rsidRPr="003B6B9A">
              <w:rPr>
                <w:rFonts w:eastAsia="標楷體"/>
              </w:rPr>
              <w:t>月</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51.9</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93.0</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46.5</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15.1</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69.0</w:t>
            </w:r>
          </w:p>
        </w:tc>
        <w:tc>
          <w:tcPr>
            <w:tcW w:w="1120"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48.4</w:t>
            </w:r>
          </w:p>
        </w:tc>
      </w:tr>
      <w:tr w:rsidR="00793AF5" w:rsidRPr="003A6FEC" w:rsidTr="00413F3E">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Chars="-11" w:left="-26" w:right="240" w:firstLineChars="200" w:firstLine="480"/>
              <w:jc w:val="both"/>
              <w:rPr>
                <w:rFonts w:eastAsia="標楷體"/>
              </w:rPr>
            </w:pPr>
            <w:r>
              <w:rPr>
                <w:rFonts w:eastAsia="標楷體" w:hint="eastAsia"/>
              </w:rPr>
              <w:t>5</w:t>
            </w:r>
            <w:r w:rsidRPr="003B6B9A">
              <w:rPr>
                <w:rFonts w:eastAsia="標楷體"/>
              </w:rPr>
              <w:t>月</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51.2</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92.9</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44.8</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16.0</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69.9</w:t>
            </w:r>
          </w:p>
        </w:tc>
        <w:tc>
          <w:tcPr>
            <w:tcW w:w="1120"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46.9</w:t>
            </w:r>
          </w:p>
        </w:tc>
      </w:tr>
      <w:tr w:rsidR="00793AF5" w:rsidRPr="003A6FEC" w:rsidTr="009D1208">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Chars="-11" w:left="-26" w:right="240" w:firstLineChars="200" w:firstLine="480"/>
              <w:jc w:val="both"/>
              <w:rPr>
                <w:rFonts w:eastAsia="標楷體"/>
              </w:rPr>
            </w:pPr>
            <w:r>
              <w:rPr>
                <w:rFonts w:eastAsia="標楷體" w:hint="eastAsia"/>
              </w:rPr>
              <w:t>6</w:t>
            </w:r>
            <w:r w:rsidRPr="003B6B9A">
              <w:rPr>
                <w:rFonts w:eastAsia="標楷體"/>
              </w:rPr>
              <w:t>月</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52.5</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93.6</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44.5</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14.2</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70.0</w:t>
            </w:r>
          </w:p>
        </w:tc>
        <w:tc>
          <w:tcPr>
            <w:tcW w:w="1120"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47.5</w:t>
            </w:r>
          </w:p>
        </w:tc>
      </w:tr>
      <w:tr w:rsidR="00793AF5" w:rsidRPr="003A6FEC" w:rsidTr="0066776E">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Chars="-11" w:left="-26" w:right="240" w:firstLineChars="200" w:firstLine="480"/>
              <w:jc w:val="both"/>
              <w:rPr>
                <w:rFonts w:eastAsia="標楷體"/>
              </w:rPr>
            </w:pPr>
            <w:r>
              <w:rPr>
                <w:rFonts w:eastAsia="標楷體" w:hint="eastAsia"/>
              </w:rPr>
              <w:t>7</w:t>
            </w:r>
            <w:r w:rsidRPr="003B6B9A">
              <w:rPr>
                <w:rFonts w:eastAsia="標楷體"/>
              </w:rPr>
              <w:t>月</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52.</w:t>
            </w:r>
            <w:r w:rsidRPr="00D67DE8">
              <w:rPr>
                <w:rFonts w:eastAsia="標楷體" w:hint="eastAsia"/>
                <w:color w:val="000000" w:themeColor="text1"/>
                <w:szCs w:val="20"/>
              </w:rPr>
              <w:t>2</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93.</w:t>
            </w:r>
            <w:r w:rsidRPr="00D67DE8">
              <w:rPr>
                <w:rFonts w:eastAsia="標楷體" w:hint="eastAsia"/>
                <w:color w:val="000000" w:themeColor="text1"/>
                <w:szCs w:val="20"/>
              </w:rPr>
              <w:t>3</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4</w:t>
            </w:r>
            <w:r w:rsidRPr="00D67DE8">
              <w:rPr>
                <w:rFonts w:eastAsia="標楷體" w:hint="eastAsia"/>
                <w:color w:val="000000" w:themeColor="text1"/>
                <w:szCs w:val="20"/>
              </w:rPr>
              <w:t>5</w:t>
            </w:r>
            <w:r w:rsidRPr="00D67DE8">
              <w:rPr>
                <w:rFonts w:eastAsia="標楷體"/>
                <w:color w:val="000000" w:themeColor="text1"/>
                <w:szCs w:val="20"/>
              </w:rPr>
              <w:t>.</w:t>
            </w:r>
            <w:r w:rsidRPr="00D67DE8">
              <w:rPr>
                <w:rFonts w:eastAsia="標楷體" w:hint="eastAsia"/>
                <w:color w:val="000000" w:themeColor="text1"/>
                <w:szCs w:val="20"/>
              </w:rPr>
              <w:t>2</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14.</w:t>
            </w:r>
            <w:r w:rsidRPr="00D67DE8">
              <w:rPr>
                <w:rFonts w:eastAsia="標楷體" w:hint="eastAsia"/>
                <w:color w:val="000000" w:themeColor="text1"/>
                <w:szCs w:val="20"/>
              </w:rPr>
              <w:t>6</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7</w:t>
            </w:r>
            <w:r w:rsidRPr="00D67DE8">
              <w:rPr>
                <w:rFonts w:eastAsia="標楷體" w:hint="eastAsia"/>
                <w:color w:val="000000" w:themeColor="text1"/>
                <w:szCs w:val="20"/>
              </w:rPr>
              <w:t>1</w:t>
            </w:r>
            <w:r w:rsidRPr="00D67DE8">
              <w:rPr>
                <w:rFonts w:eastAsia="標楷體"/>
                <w:color w:val="000000" w:themeColor="text1"/>
                <w:szCs w:val="20"/>
              </w:rPr>
              <w:t>.</w:t>
            </w:r>
            <w:r w:rsidRPr="00D67DE8">
              <w:rPr>
                <w:rFonts w:eastAsia="標楷體" w:hint="eastAsia"/>
                <w:color w:val="000000" w:themeColor="text1"/>
                <w:szCs w:val="20"/>
              </w:rPr>
              <w:t>4</w:t>
            </w:r>
          </w:p>
        </w:tc>
        <w:tc>
          <w:tcPr>
            <w:tcW w:w="1120"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4</w:t>
            </w:r>
            <w:r w:rsidRPr="00D67DE8">
              <w:rPr>
                <w:rFonts w:eastAsia="標楷體" w:hint="eastAsia"/>
                <w:color w:val="000000" w:themeColor="text1"/>
                <w:szCs w:val="20"/>
              </w:rPr>
              <w:t>4</w:t>
            </w:r>
            <w:r w:rsidRPr="00D67DE8">
              <w:rPr>
                <w:rFonts w:eastAsia="標楷體"/>
                <w:color w:val="000000" w:themeColor="text1"/>
                <w:szCs w:val="20"/>
              </w:rPr>
              <w:t>.</w:t>
            </w:r>
            <w:r w:rsidRPr="00D67DE8">
              <w:rPr>
                <w:rFonts w:eastAsia="標楷體" w:hint="eastAsia"/>
                <w:color w:val="000000" w:themeColor="text1"/>
                <w:szCs w:val="20"/>
              </w:rPr>
              <w:t>8</w:t>
            </w:r>
          </w:p>
        </w:tc>
      </w:tr>
      <w:tr w:rsidR="00793AF5" w:rsidRPr="003A6FEC" w:rsidTr="00235F4D">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Chars="-11" w:left="-26" w:right="240" w:firstLineChars="200" w:firstLine="480"/>
              <w:jc w:val="both"/>
              <w:rPr>
                <w:rFonts w:eastAsia="標楷體"/>
              </w:rPr>
            </w:pPr>
            <w:r>
              <w:rPr>
                <w:rFonts w:eastAsia="標楷體" w:hint="eastAsia"/>
              </w:rPr>
              <w:t>8</w:t>
            </w:r>
            <w:r w:rsidRPr="003B6B9A">
              <w:rPr>
                <w:rFonts w:eastAsia="標楷體"/>
              </w:rPr>
              <w:t>月</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Pr>
                <w:rFonts w:eastAsia="標楷體" w:hint="eastAsia"/>
                <w:color w:val="000000" w:themeColor="text1"/>
                <w:szCs w:val="20"/>
              </w:rPr>
              <w:t>52.4</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Pr>
                <w:rFonts w:eastAsia="標楷體" w:hint="eastAsia"/>
                <w:color w:val="000000" w:themeColor="text1"/>
                <w:szCs w:val="20"/>
              </w:rPr>
              <w:t>92.0</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Pr>
                <w:rFonts w:eastAsia="標楷體" w:hint="eastAsia"/>
                <w:color w:val="000000" w:themeColor="text1"/>
                <w:szCs w:val="20"/>
              </w:rPr>
              <w:t>44.8</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Pr>
                <w:rFonts w:eastAsia="標楷體" w:hint="eastAsia"/>
                <w:color w:val="000000" w:themeColor="text1"/>
                <w:szCs w:val="20"/>
              </w:rPr>
              <w:t>16.3</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Pr>
                <w:rFonts w:eastAsia="標楷體" w:hint="eastAsia"/>
                <w:color w:val="000000" w:themeColor="text1"/>
                <w:szCs w:val="20"/>
              </w:rPr>
              <w:t>73.9</w:t>
            </w:r>
          </w:p>
        </w:tc>
        <w:tc>
          <w:tcPr>
            <w:tcW w:w="1120"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Pr>
                <w:rFonts w:eastAsia="標楷體" w:hint="eastAsia"/>
                <w:color w:val="000000" w:themeColor="text1"/>
                <w:szCs w:val="20"/>
              </w:rPr>
              <w:t>46.4</w:t>
            </w:r>
          </w:p>
        </w:tc>
      </w:tr>
      <w:tr w:rsidR="00793AF5" w:rsidRPr="003A6FEC" w:rsidTr="00867DCE">
        <w:trPr>
          <w:trHeight w:val="86"/>
          <w:jc w:val="center"/>
        </w:trPr>
        <w:tc>
          <w:tcPr>
            <w:tcW w:w="1448" w:type="dxa"/>
            <w:tcBorders>
              <w:top w:val="nil"/>
              <w:left w:val="nil"/>
              <w:bottom w:val="nil"/>
              <w:right w:val="single" w:sz="4" w:space="0" w:color="auto"/>
            </w:tcBorders>
          </w:tcPr>
          <w:p w:rsidR="00793AF5" w:rsidRDefault="00793AF5" w:rsidP="00413F3E">
            <w:pPr>
              <w:snapToGrid w:val="0"/>
              <w:spacing w:line="400" w:lineRule="exact"/>
              <w:ind w:leftChars="-11" w:left="-26" w:right="240" w:firstLineChars="200" w:firstLine="480"/>
              <w:jc w:val="both"/>
              <w:rPr>
                <w:rFonts w:eastAsia="標楷體"/>
              </w:rPr>
            </w:pPr>
            <w:r>
              <w:rPr>
                <w:rFonts w:eastAsia="標楷體" w:hint="eastAsia"/>
              </w:rPr>
              <w:t>9</w:t>
            </w:r>
            <w:r w:rsidRPr="003B6B9A">
              <w:rPr>
                <w:rFonts w:eastAsia="標楷體"/>
              </w:rPr>
              <w:t>月</w:t>
            </w:r>
          </w:p>
        </w:tc>
        <w:tc>
          <w:tcPr>
            <w:tcW w:w="1119" w:type="dxa"/>
            <w:tcBorders>
              <w:top w:val="nil"/>
              <w:left w:val="nil"/>
              <w:bottom w:val="nil"/>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59.0</w:t>
            </w:r>
          </w:p>
        </w:tc>
        <w:tc>
          <w:tcPr>
            <w:tcW w:w="1119" w:type="dxa"/>
            <w:tcBorders>
              <w:top w:val="nil"/>
              <w:left w:val="nil"/>
              <w:bottom w:val="nil"/>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93.9</w:t>
            </w:r>
          </w:p>
        </w:tc>
        <w:tc>
          <w:tcPr>
            <w:tcW w:w="1119" w:type="dxa"/>
            <w:tcBorders>
              <w:top w:val="nil"/>
              <w:left w:val="nil"/>
              <w:bottom w:val="nil"/>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49.4</w:t>
            </w:r>
          </w:p>
        </w:tc>
        <w:tc>
          <w:tcPr>
            <w:tcW w:w="1119" w:type="dxa"/>
            <w:tcBorders>
              <w:top w:val="nil"/>
              <w:left w:val="nil"/>
              <w:bottom w:val="nil"/>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15.8</w:t>
            </w:r>
          </w:p>
        </w:tc>
        <w:tc>
          <w:tcPr>
            <w:tcW w:w="1119" w:type="dxa"/>
            <w:tcBorders>
              <w:top w:val="nil"/>
              <w:left w:val="nil"/>
              <w:bottom w:val="nil"/>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76.8</w:t>
            </w:r>
          </w:p>
        </w:tc>
        <w:tc>
          <w:tcPr>
            <w:tcW w:w="1120" w:type="dxa"/>
            <w:tcBorders>
              <w:top w:val="nil"/>
              <w:left w:val="nil"/>
              <w:bottom w:val="nil"/>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47.5</w:t>
            </w:r>
          </w:p>
        </w:tc>
      </w:tr>
      <w:tr w:rsidR="00793AF5" w:rsidRPr="003A6FEC" w:rsidTr="00863EBF">
        <w:trPr>
          <w:trHeight w:val="86"/>
          <w:jc w:val="center"/>
        </w:trPr>
        <w:tc>
          <w:tcPr>
            <w:tcW w:w="1448" w:type="dxa"/>
            <w:tcBorders>
              <w:top w:val="nil"/>
              <w:left w:val="nil"/>
              <w:bottom w:val="nil"/>
              <w:right w:val="single" w:sz="4" w:space="0" w:color="auto"/>
            </w:tcBorders>
          </w:tcPr>
          <w:p w:rsidR="00793AF5" w:rsidRDefault="00793AF5" w:rsidP="00413F3E">
            <w:pPr>
              <w:snapToGrid w:val="0"/>
              <w:spacing w:line="400" w:lineRule="exact"/>
              <w:ind w:leftChars="-11" w:left="-26" w:right="240" w:firstLineChars="200" w:firstLine="480"/>
              <w:jc w:val="both"/>
              <w:rPr>
                <w:rFonts w:eastAsia="標楷體"/>
              </w:rPr>
            </w:pPr>
            <w:r>
              <w:rPr>
                <w:rFonts w:eastAsia="標楷體" w:hint="eastAsia"/>
              </w:rPr>
              <w:t>10</w:t>
            </w:r>
            <w:r w:rsidRPr="003B6B9A">
              <w:rPr>
                <w:rFonts w:eastAsia="標楷體"/>
              </w:rPr>
              <w:t>月</w:t>
            </w:r>
          </w:p>
        </w:tc>
        <w:tc>
          <w:tcPr>
            <w:tcW w:w="1119" w:type="dxa"/>
            <w:tcBorders>
              <w:top w:val="nil"/>
              <w:left w:val="nil"/>
              <w:bottom w:val="nil"/>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5</w:t>
            </w:r>
            <w:r>
              <w:rPr>
                <w:rFonts w:eastAsia="標楷體" w:hint="eastAsia"/>
                <w:color w:val="000000" w:themeColor="text1"/>
                <w:szCs w:val="20"/>
              </w:rPr>
              <w:t>7.8</w:t>
            </w:r>
          </w:p>
        </w:tc>
        <w:tc>
          <w:tcPr>
            <w:tcW w:w="1119" w:type="dxa"/>
            <w:tcBorders>
              <w:top w:val="nil"/>
              <w:left w:val="nil"/>
              <w:bottom w:val="nil"/>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9</w:t>
            </w:r>
            <w:r>
              <w:rPr>
                <w:rFonts w:eastAsia="標楷體" w:hint="eastAsia"/>
                <w:color w:val="000000" w:themeColor="text1"/>
                <w:szCs w:val="20"/>
              </w:rPr>
              <w:t>4.0</w:t>
            </w:r>
          </w:p>
        </w:tc>
        <w:tc>
          <w:tcPr>
            <w:tcW w:w="1119" w:type="dxa"/>
            <w:tcBorders>
              <w:top w:val="nil"/>
              <w:left w:val="nil"/>
              <w:bottom w:val="nil"/>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4</w:t>
            </w:r>
            <w:r>
              <w:rPr>
                <w:rFonts w:eastAsia="標楷體" w:hint="eastAsia"/>
                <w:color w:val="000000" w:themeColor="text1"/>
                <w:szCs w:val="20"/>
              </w:rPr>
              <w:t>8.7</w:t>
            </w:r>
          </w:p>
        </w:tc>
        <w:tc>
          <w:tcPr>
            <w:tcW w:w="1119" w:type="dxa"/>
            <w:tcBorders>
              <w:top w:val="nil"/>
              <w:left w:val="nil"/>
              <w:bottom w:val="nil"/>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1</w:t>
            </w:r>
            <w:r>
              <w:rPr>
                <w:rFonts w:eastAsia="標楷體" w:hint="eastAsia"/>
                <w:color w:val="000000" w:themeColor="text1"/>
                <w:szCs w:val="20"/>
              </w:rPr>
              <w:t>4.9</w:t>
            </w:r>
          </w:p>
        </w:tc>
        <w:tc>
          <w:tcPr>
            <w:tcW w:w="1119" w:type="dxa"/>
            <w:tcBorders>
              <w:top w:val="nil"/>
              <w:left w:val="nil"/>
              <w:bottom w:val="nil"/>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7</w:t>
            </w:r>
            <w:r>
              <w:rPr>
                <w:rFonts w:eastAsia="標楷體" w:hint="eastAsia"/>
                <w:color w:val="000000" w:themeColor="text1"/>
                <w:szCs w:val="20"/>
              </w:rPr>
              <w:t>5.0</w:t>
            </w:r>
          </w:p>
        </w:tc>
        <w:tc>
          <w:tcPr>
            <w:tcW w:w="1120" w:type="dxa"/>
            <w:tcBorders>
              <w:top w:val="nil"/>
              <w:left w:val="nil"/>
              <w:bottom w:val="nil"/>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4</w:t>
            </w:r>
            <w:r>
              <w:rPr>
                <w:rFonts w:eastAsia="標楷體" w:hint="eastAsia"/>
                <w:color w:val="000000" w:themeColor="text1"/>
                <w:szCs w:val="20"/>
              </w:rPr>
              <w:t>6.0</w:t>
            </w:r>
          </w:p>
        </w:tc>
      </w:tr>
      <w:tr w:rsidR="00642D8D" w:rsidRPr="003A6FEC" w:rsidTr="0066776E">
        <w:trPr>
          <w:trHeight w:val="86"/>
          <w:jc w:val="center"/>
        </w:trPr>
        <w:tc>
          <w:tcPr>
            <w:tcW w:w="1448" w:type="dxa"/>
            <w:tcBorders>
              <w:top w:val="nil"/>
              <w:left w:val="nil"/>
              <w:bottom w:val="single" w:sz="4" w:space="0" w:color="auto"/>
              <w:right w:val="single" w:sz="4" w:space="0" w:color="auto"/>
            </w:tcBorders>
          </w:tcPr>
          <w:p w:rsidR="00642D8D" w:rsidRDefault="00642D8D" w:rsidP="00F6694E">
            <w:pPr>
              <w:snapToGrid w:val="0"/>
              <w:spacing w:line="400" w:lineRule="exact"/>
              <w:ind w:leftChars="-11" w:left="-26" w:right="240" w:firstLineChars="200" w:firstLine="480"/>
              <w:jc w:val="both"/>
              <w:rPr>
                <w:rFonts w:eastAsia="標楷體"/>
              </w:rPr>
            </w:pPr>
            <w:r>
              <w:rPr>
                <w:rFonts w:eastAsia="標楷體" w:hint="eastAsia"/>
              </w:rPr>
              <w:t>11</w:t>
            </w:r>
            <w:r w:rsidRPr="003B6B9A">
              <w:rPr>
                <w:rFonts w:eastAsia="標楷體"/>
              </w:rPr>
              <w:t>月</w:t>
            </w:r>
          </w:p>
        </w:tc>
        <w:tc>
          <w:tcPr>
            <w:tcW w:w="1119" w:type="dxa"/>
            <w:tcBorders>
              <w:top w:val="nil"/>
              <w:left w:val="nil"/>
              <w:bottom w:val="single" w:sz="4" w:space="0" w:color="auto"/>
              <w:right w:val="nil"/>
            </w:tcBorders>
          </w:tcPr>
          <w:p w:rsidR="00642D8D" w:rsidRPr="00642D8D" w:rsidRDefault="00642D8D" w:rsidP="00642D8D">
            <w:pPr>
              <w:jc w:val="center"/>
              <w:rPr>
                <w:rFonts w:eastAsia="標楷體"/>
                <w:color w:val="000000" w:themeColor="text1"/>
                <w:szCs w:val="20"/>
              </w:rPr>
            </w:pPr>
            <w:r w:rsidRPr="00642D8D">
              <w:rPr>
                <w:rFonts w:eastAsia="標楷體"/>
                <w:color w:val="000000" w:themeColor="text1"/>
                <w:szCs w:val="20"/>
              </w:rPr>
              <w:t xml:space="preserve">57.4 </w:t>
            </w:r>
          </w:p>
        </w:tc>
        <w:tc>
          <w:tcPr>
            <w:tcW w:w="1119" w:type="dxa"/>
            <w:tcBorders>
              <w:top w:val="nil"/>
              <w:left w:val="nil"/>
              <w:bottom w:val="single" w:sz="4" w:space="0" w:color="auto"/>
              <w:right w:val="nil"/>
            </w:tcBorders>
          </w:tcPr>
          <w:p w:rsidR="00642D8D" w:rsidRPr="00642D8D" w:rsidRDefault="00642D8D" w:rsidP="00642D8D">
            <w:pPr>
              <w:jc w:val="center"/>
              <w:rPr>
                <w:rFonts w:eastAsia="標楷體"/>
                <w:color w:val="000000" w:themeColor="text1"/>
                <w:szCs w:val="20"/>
              </w:rPr>
            </w:pPr>
            <w:r w:rsidRPr="00642D8D">
              <w:rPr>
                <w:rFonts w:eastAsia="標楷體"/>
                <w:color w:val="000000" w:themeColor="text1"/>
                <w:szCs w:val="20"/>
              </w:rPr>
              <w:t xml:space="preserve">94.0 </w:t>
            </w:r>
          </w:p>
        </w:tc>
        <w:tc>
          <w:tcPr>
            <w:tcW w:w="1119" w:type="dxa"/>
            <w:tcBorders>
              <w:top w:val="nil"/>
              <w:left w:val="nil"/>
              <w:bottom w:val="single" w:sz="4" w:space="0" w:color="auto"/>
              <w:right w:val="nil"/>
            </w:tcBorders>
          </w:tcPr>
          <w:p w:rsidR="00642D8D" w:rsidRPr="00642D8D" w:rsidRDefault="00642D8D" w:rsidP="00642D8D">
            <w:pPr>
              <w:jc w:val="center"/>
              <w:rPr>
                <w:rFonts w:eastAsia="標楷體"/>
                <w:color w:val="000000" w:themeColor="text1"/>
                <w:szCs w:val="20"/>
              </w:rPr>
            </w:pPr>
            <w:r w:rsidRPr="00642D8D">
              <w:rPr>
                <w:rFonts w:eastAsia="標楷體"/>
                <w:color w:val="000000" w:themeColor="text1"/>
                <w:szCs w:val="20"/>
              </w:rPr>
              <w:t xml:space="preserve">49.1 </w:t>
            </w:r>
          </w:p>
        </w:tc>
        <w:tc>
          <w:tcPr>
            <w:tcW w:w="1119" w:type="dxa"/>
            <w:tcBorders>
              <w:top w:val="nil"/>
              <w:left w:val="nil"/>
              <w:bottom w:val="single" w:sz="4" w:space="0" w:color="auto"/>
              <w:right w:val="nil"/>
            </w:tcBorders>
          </w:tcPr>
          <w:p w:rsidR="00642D8D" w:rsidRPr="00642D8D" w:rsidRDefault="00642D8D" w:rsidP="00642D8D">
            <w:pPr>
              <w:jc w:val="center"/>
              <w:rPr>
                <w:rFonts w:eastAsia="標楷體"/>
                <w:color w:val="000000" w:themeColor="text1"/>
                <w:szCs w:val="20"/>
              </w:rPr>
            </w:pPr>
            <w:r w:rsidRPr="00642D8D">
              <w:rPr>
                <w:rFonts w:eastAsia="標楷體"/>
                <w:color w:val="000000" w:themeColor="text1"/>
                <w:szCs w:val="20"/>
              </w:rPr>
              <w:t xml:space="preserve">14.6 </w:t>
            </w:r>
          </w:p>
        </w:tc>
        <w:tc>
          <w:tcPr>
            <w:tcW w:w="1119" w:type="dxa"/>
            <w:tcBorders>
              <w:top w:val="nil"/>
              <w:left w:val="nil"/>
              <w:bottom w:val="single" w:sz="4" w:space="0" w:color="auto"/>
              <w:right w:val="nil"/>
            </w:tcBorders>
          </w:tcPr>
          <w:p w:rsidR="00642D8D" w:rsidRPr="00642D8D" w:rsidRDefault="00642D8D" w:rsidP="00642D8D">
            <w:pPr>
              <w:jc w:val="center"/>
              <w:rPr>
                <w:rFonts w:eastAsia="標楷體"/>
                <w:color w:val="000000" w:themeColor="text1"/>
                <w:szCs w:val="20"/>
              </w:rPr>
            </w:pPr>
            <w:r w:rsidRPr="00642D8D">
              <w:rPr>
                <w:rFonts w:eastAsia="標楷體"/>
                <w:color w:val="000000" w:themeColor="text1"/>
                <w:szCs w:val="20"/>
              </w:rPr>
              <w:t xml:space="preserve">74.0 </w:t>
            </w:r>
          </w:p>
        </w:tc>
        <w:tc>
          <w:tcPr>
            <w:tcW w:w="1120" w:type="dxa"/>
            <w:tcBorders>
              <w:top w:val="nil"/>
              <w:left w:val="nil"/>
              <w:bottom w:val="single" w:sz="4" w:space="0" w:color="auto"/>
              <w:right w:val="nil"/>
            </w:tcBorders>
          </w:tcPr>
          <w:p w:rsidR="00642D8D" w:rsidRPr="00642D8D" w:rsidRDefault="00642D8D" w:rsidP="00642D8D">
            <w:pPr>
              <w:jc w:val="center"/>
              <w:rPr>
                <w:rFonts w:eastAsia="標楷體"/>
                <w:color w:val="000000" w:themeColor="text1"/>
                <w:szCs w:val="20"/>
              </w:rPr>
            </w:pPr>
            <w:r w:rsidRPr="00642D8D">
              <w:rPr>
                <w:rFonts w:eastAsia="標楷體"/>
                <w:color w:val="000000" w:themeColor="text1"/>
                <w:szCs w:val="20"/>
              </w:rPr>
              <w:t xml:space="preserve">46.5 </w:t>
            </w:r>
          </w:p>
        </w:tc>
      </w:tr>
    </w:tbl>
    <w:p w:rsidR="00F454C0" w:rsidRPr="00067F0E" w:rsidRDefault="00F454C0" w:rsidP="00F454C0">
      <w:pPr>
        <w:widowControl/>
        <w:snapToGrid w:val="0"/>
        <w:spacing w:line="240" w:lineRule="atLeast"/>
        <w:ind w:firstLineChars="100" w:firstLine="220"/>
        <w:jc w:val="both"/>
        <w:rPr>
          <w:rFonts w:eastAsia="標楷體"/>
          <w:kern w:val="0"/>
          <w:sz w:val="22"/>
          <w:szCs w:val="22"/>
        </w:rPr>
      </w:pPr>
      <w:r w:rsidRPr="00067F0E">
        <w:rPr>
          <w:rFonts w:eastAsia="標楷體"/>
          <w:kern w:val="0"/>
          <w:sz w:val="22"/>
          <w:szCs w:val="22"/>
        </w:rPr>
        <w:t>資料來源：經濟部統計處。</w:t>
      </w:r>
    </w:p>
    <w:p w:rsidR="00F454C0" w:rsidRPr="008B379D" w:rsidRDefault="00F454C0" w:rsidP="00F454C0">
      <w:pPr>
        <w:widowControl/>
        <w:snapToGrid w:val="0"/>
        <w:spacing w:line="240" w:lineRule="atLeast"/>
        <w:jc w:val="both"/>
        <w:rPr>
          <w:rFonts w:eastAsia="標楷體"/>
          <w:color w:val="FF0000"/>
          <w:kern w:val="0"/>
          <w:szCs w:val="20"/>
        </w:rPr>
      </w:pPr>
    </w:p>
    <w:p w:rsidR="00F454C0" w:rsidRPr="00067F0E" w:rsidRDefault="00F454C0" w:rsidP="00F454C0">
      <w:pPr>
        <w:spacing w:afterLines="50" w:after="180"/>
        <w:jc w:val="center"/>
        <w:rPr>
          <w:rFonts w:eastAsia="標楷體"/>
          <w:b/>
          <w:sz w:val="28"/>
          <w:szCs w:val="28"/>
        </w:rPr>
      </w:pPr>
      <w:r w:rsidRPr="00067F0E">
        <w:rPr>
          <w:rFonts w:eastAsia="標楷體"/>
          <w:b/>
          <w:sz w:val="28"/>
          <w:szCs w:val="28"/>
        </w:rPr>
        <w:t>表</w:t>
      </w:r>
      <w:r w:rsidRPr="00067F0E">
        <w:rPr>
          <w:rFonts w:eastAsia="標楷體"/>
          <w:b/>
          <w:sz w:val="28"/>
          <w:szCs w:val="28"/>
        </w:rPr>
        <w:t xml:space="preserve"> 2-5-4</w:t>
      </w:r>
      <w:r w:rsidRPr="00067F0E">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F454C0" w:rsidRPr="003A6FEC" w:rsidTr="0066776E">
        <w:trPr>
          <w:cantSplit/>
          <w:trHeight w:val="304"/>
          <w:jc w:val="center"/>
        </w:trPr>
        <w:tc>
          <w:tcPr>
            <w:tcW w:w="2378" w:type="dxa"/>
            <w:vMerge w:val="restart"/>
            <w:tcBorders>
              <w:left w:val="nil"/>
            </w:tcBorders>
            <w:vAlign w:val="center"/>
          </w:tcPr>
          <w:p w:rsidR="00F454C0" w:rsidRPr="003A6FEC" w:rsidRDefault="00F454C0" w:rsidP="0066776E">
            <w:pPr>
              <w:snapToGrid w:val="0"/>
              <w:spacing w:line="360" w:lineRule="atLeast"/>
              <w:ind w:left="33" w:right="-40"/>
              <w:jc w:val="center"/>
              <w:rPr>
                <w:rFonts w:eastAsia="標楷體"/>
              </w:rPr>
            </w:pPr>
            <w:r w:rsidRPr="003A6FEC">
              <w:rPr>
                <w:rFonts w:eastAsia="標楷體"/>
              </w:rPr>
              <w:t>地區別</w:t>
            </w:r>
          </w:p>
        </w:tc>
        <w:tc>
          <w:tcPr>
            <w:tcW w:w="5114" w:type="dxa"/>
            <w:gridSpan w:val="2"/>
            <w:tcBorders>
              <w:bottom w:val="single" w:sz="4" w:space="0" w:color="auto"/>
              <w:right w:val="nil"/>
            </w:tcBorders>
            <w:vAlign w:val="center"/>
          </w:tcPr>
          <w:p w:rsidR="00F454C0" w:rsidRPr="003A6FEC" w:rsidRDefault="00F454C0" w:rsidP="00793AF5">
            <w:pPr>
              <w:snapToGrid w:val="0"/>
              <w:spacing w:line="360" w:lineRule="atLeast"/>
              <w:ind w:left="28" w:right="-40"/>
              <w:jc w:val="center"/>
              <w:rPr>
                <w:rFonts w:eastAsia="標楷體"/>
              </w:rPr>
            </w:pPr>
            <w:r>
              <w:rPr>
                <w:rFonts w:eastAsia="標楷體"/>
              </w:rPr>
              <w:t>10</w:t>
            </w:r>
            <w:r>
              <w:rPr>
                <w:rFonts w:eastAsia="標楷體" w:hint="eastAsia"/>
              </w:rPr>
              <w:t>5</w:t>
            </w:r>
            <w:r w:rsidRPr="003A6FEC">
              <w:rPr>
                <w:rFonts w:eastAsia="標楷體"/>
              </w:rPr>
              <w:t>年</w:t>
            </w:r>
            <w:r w:rsidR="00793AF5">
              <w:rPr>
                <w:rFonts w:eastAsia="標楷體" w:hint="eastAsia"/>
              </w:rPr>
              <w:t>1</w:t>
            </w:r>
            <w:r w:rsidR="00863EBF">
              <w:rPr>
                <w:rFonts w:eastAsia="標楷體" w:hint="eastAsia"/>
              </w:rPr>
              <w:t>1</w:t>
            </w:r>
            <w:r w:rsidRPr="003A6FEC">
              <w:rPr>
                <w:rFonts w:eastAsia="標楷體"/>
              </w:rPr>
              <w:t>月</w:t>
            </w:r>
          </w:p>
        </w:tc>
      </w:tr>
      <w:tr w:rsidR="00F454C0" w:rsidRPr="003A6FEC" w:rsidTr="0066776E">
        <w:trPr>
          <w:cantSplit/>
          <w:trHeight w:val="135"/>
          <w:jc w:val="center"/>
        </w:trPr>
        <w:tc>
          <w:tcPr>
            <w:tcW w:w="2378" w:type="dxa"/>
            <w:vMerge/>
            <w:tcBorders>
              <w:left w:val="nil"/>
              <w:bottom w:val="single" w:sz="4" w:space="0" w:color="auto"/>
            </w:tcBorders>
            <w:vAlign w:val="center"/>
          </w:tcPr>
          <w:p w:rsidR="00F454C0" w:rsidRPr="003A6FEC" w:rsidRDefault="00F454C0" w:rsidP="0066776E">
            <w:pPr>
              <w:snapToGrid w:val="0"/>
              <w:spacing w:line="360" w:lineRule="atLeast"/>
              <w:ind w:left="28" w:right="-40"/>
              <w:jc w:val="center"/>
              <w:rPr>
                <w:rFonts w:eastAsia="標楷體"/>
              </w:rPr>
            </w:pPr>
          </w:p>
        </w:tc>
        <w:tc>
          <w:tcPr>
            <w:tcW w:w="2226" w:type="dxa"/>
            <w:tcBorders>
              <w:bottom w:val="single" w:sz="4" w:space="0" w:color="auto"/>
            </w:tcBorders>
            <w:vAlign w:val="center"/>
          </w:tcPr>
          <w:p w:rsidR="00F454C0" w:rsidRPr="003A6FEC" w:rsidRDefault="00F454C0" w:rsidP="0066776E">
            <w:pPr>
              <w:snapToGrid w:val="0"/>
              <w:spacing w:line="360" w:lineRule="atLeast"/>
              <w:ind w:left="28" w:right="-40"/>
              <w:jc w:val="center"/>
              <w:rPr>
                <w:rFonts w:eastAsia="標楷體"/>
              </w:rPr>
            </w:pPr>
            <w:r w:rsidRPr="003A6FEC">
              <w:rPr>
                <w:rFonts w:eastAsia="標楷體"/>
              </w:rPr>
              <w:t>金額</w:t>
            </w:r>
          </w:p>
          <w:p w:rsidR="00F454C0" w:rsidRPr="003A6FEC" w:rsidRDefault="00F454C0" w:rsidP="0066776E">
            <w:pPr>
              <w:snapToGrid w:val="0"/>
              <w:spacing w:line="360" w:lineRule="atLeast"/>
              <w:ind w:left="28" w:right="-40"/>
              <w:jc w:val="center"/>
              <w:rPr>
                <w:rFonts w:eastAsia="標楷體"/>
              </w:rPr>
            </w:pPr>
            <w:r w:rsidRPr="003A6FEC">
              <w:rPr>
                <w:rFonts w:eastAsia="標楷體"/>
              </w:rPr>
              <w:t>(</w:t>
            </w:r>
            <w:r w:rsidRPr="003A6FEC">
              <w:rPr>
                <w:rFonts w:eastAsia="標楷體"/>
              </w:rPr>
              <w:t>億美元</w:t>
            </w:r>
            <w:r w:rsidRPr="003A6FEC">
              <w:rPr>
                <w:rFonts w:eastAsia="標楷體"/>
              </w:rPr>
              <w:t>)</w:t>
            </w:r>
          </w:p>
        </w:tc>
        <w:tc>
          <w:tcPr>
            <w:tcW w:w="2888" w:type="dxa"/>
            <w:tcBorders>
              <w:bottom w:val="single" w:sz="4" w:space="0" w:color="auto"/>
              <w:right w:val="nil"/>
            </w:tcBorders>
            <w:vAlign w:val="center"/>
          </w:tcPr>
          <w:p w:rsidR="00F454C0" w:rsidRPr="003A6FEC" w:rsidRDefault="00F454C0" w:rsidP="0066776E">
            <w:pPr>
              <w:adjustRightInd w:val="0"/>
              <w:snapToGrid w:val="0"/>
              <w:spacing w:line="360" w:lineRule="atLeast"/>
              <w:jc w:val="center"/>
              <w:rPr>
                <w:rFonts w:eastAsia="標楷體"/>
              </w:rPr>
            </w:pPr>
            <w:r w:rsidRPr="003A6FEC">
              <w:rPr>
                <w:rFonts w:eastAsia="標楷體"/>
              </w:rPr>
              <w:t>較</w:t>
            </w:r>
            <w:r w:rsidRPr="003A6FEC">
              <w:rPr>
                <w:rFonts w:eastAsia="標楷體"/>
              </w:rPr>
              <w:t>10</w:t>
            </w:r>
            <w:r>
              <w:rPr>
                <w:rFonts w:eastAsia="標楷體" w:hint="eastAsia"/>
              </w:rPr>
              <w:t>4</w:t>
            </w:r>
            <w:r w:rsidRPr="003A6FEC">
              <w:rPr>
                <w:rFonts w:eastAsia="標楷體"/>
              </w:rPr>
              <w:t>年同月增減率</w:t>
            </w:r>
            <w:r w:rsidRPr="003A6FEC">
              <w:rPr>
                <w:rFonts w:eastAsia="標楷體"/>
              </w:rPr>
              <w:t>(%)</w:t>
            </w:r>
          </w:p>
        </w:tc>
      </w:tr>
      <w:tr w:rsidR="00642D8D" w:rsidRPr="003A6FEC" w:rsidTr="0066776E">
        <w:trPr>
          <w:jc w:val="center"/>
        </w:trPr>
        <w:tc>
          <w:tcPr>
            <w:tcW w:w="2378" w:type="dxa"/>
            <w:tcBorders>
              <w:left w:val="nil"/>
              <w:bottom w:val="nil"/>
            </w:tcBorders>
          </w:tcPr>
          <w:p w:rsidR="00642D8D" w:rsidRPr="003A6FEC" w:rsidRDefault="00642D8D" w:rsidP="00413F3E">
            <w:pPr>
              <w:snapToGrid w:val="0"/>
              <w:spacing w:line="360" w:lineRule="atLeast"/>
              <w:ind w:left="28" w:right="-40"/>
              <w:jc w:val="center"/>
              <w:rPr>
                <w:rFonts w:eastAsia="標楷體"/>
              </w:rPr>
            </w:pPr>
            <w:r w:rsidRPr="003A6FEC">
              <w:rPr>
                <w:rFonts w:eastAsia="標楷體"/>
              </w:rPr>
              <w:t>美國</w:t>
            </w:r>
          </w:p>
        </w:tc>
        <w:tc>
          <w:tcPr>
            <w:tcW w:w="2226" w:type="dxa"/>
            <w:tcBorders>
              <w:bottom w:val="nil"/>
              <w:right w:val="nil"/>
            </w:tcBorders>
          </w:tcPr>
          <w:p w:rsidR="00642D8D" w:rsidRPr="005D72F8" w:rsidRDefault="00642D8D" w:rsidP="00413F3E">
            <w:pPr>
              <w:jc w:val="center"/>
            </w:pPr>
            <w:r w:rsidRPr="005D72F8">
              <w:t>129.</w:t>
            </w:r>
            <w:r>
              <w:rPr>
                <w:rFonts w:hint="eastAsia"/>
              </w:rPr>
              <w:t>7</w:t>
            </w:r>
          </w:p>
        </w:tc>
        <w:tc>
          <w:tcPr>
            <w:tcW w:w="2888" w:type="dxa"/>
            <w:tcBorders>
              <w:bottom w:val="nil"/>
              <w:right w:val="nil"/>
            </w:tcBorders>
          </w:tcPr>
          <w:p w:rsidR="00642D8D" w:rsidRPr="0024752A" w:rsidRDefault="00642D8D" w:rsidP="00642D8D">
            <w:pPr>
              <w:jc w:val="center"/>
            </w:pPr>
            <w:r w:rsidRPr="0024752A">
              <w:t>10.1</w:t>
            </w:r>
          </w:p>
        </w:tc>
      </w:tr>
      <w:tr w:rsidR="00642D8D" w:rsidRPr="003A6FEC" w:rsidTr="0066776E">
        <w:trPr>
          <w:jc w:val="center"/>
        </w:trPr>
        <w:tc>
          <w:tcPr>
            <w:tcW w:w="2378" w:type="dxa"/>
            <w:tcBorders>
              <w:top w:val="nil"/>
              <w:left w:val="nil"/>
              <w:bottom w:val="nil"/>
            </w:tcBorders>
          </w:tcPr>
          <w:p w:rsidR="00642D8D" w:rsidRPr="003A6FEC" w:rsidRDefault="00642D8D" w:rsidP="00413F3E">
            <w:pPr>
              <w:snapToGrid w:val="0"/>
              <w:spacing w:line="360" w:lineRule="atLeast"/>
              <w:ind w:left="28" w:right="-40"/>
              <w:jc w:val="center"/>
              <w:rPr>
                <w:rFonts w:eastAsia="標楷體"/>
              </w:rPr>
            </w:pPr>
            <w:r w:rsidRPr="003A6FEC">
              <w:rPr>
                <w:rFonts w:eastAsia="標楷體"/>
              </w:rPr>
              <w:t>中國大陸（含香港）</w:t>
            </w:r>
          </w:p>
        </w:tc>
        <w:tc>
          <w:tcPr>
            <w:tcW w:w="2226" w:type="dxa"/>
            <w:tcBorders>
              <w:top w:val="nil"/>
              <w:bottom w:val="nil"/>
              <w:right w:val="nil"/>
            </w:tcBorders>
          </w:tcPr>
          <w:p w:rsidR="00642D8D" w:rsidRPr="005D72F8" w:rsidRDefault="00642D8D" w:rsidP="00413F3E">
            <w:pPr>
              <w:jc w:val="center"/>
            </w:pPr>
            <w:r w:rsidRPr="00642D8D">
              <w:t>102.5</w:t>
            </w:r>
          </w:p>
        </w:tc>
        <w:tc>
          <w:tcPr>
            <w:tcW w:w="2888" w:type="dxa"/>
            <w:tcBorders>
              <w:top w:val="nil"/>
              <w:bottom w:val="nil"/>
              <w:right w:val="nil"/>
            </w:tcBorders>
          </w:tcPr>
          <w:p w:rsidR="00642D8D" w:rsidRPr="0024752A" w:rsidRDefault="00642D8D" w:rsidP="00642D8D">
            <w:pPr>
              <w:jc w:val="center"/>
            </w:pPr>
            <w:r w:rsidRPr="0024752A">
              <w:t>12.0</w:t>
            </w:r>
          </w:p>
        </w:tc>
      </w:tr>
      <w:tr w:rsidR="00642D8D" w:rsidRPr="003A6FEC" w:rsidTr="0066776E">
        <w:trPr>
          <w:jc w:val="center"/>
        </w:trPr>
        <w:tc>
          <w:tcPr>
            <w:tcW w:w="2378" w:type="dxa"/>
            <w:tcBorders>
              <w:top w:val="nil"/>
              <w:left w:val="nil"/>
              <w:bottom w:val="nil"/>
            </w:tcBorders>
          </w:tcPr>
          <w:p w:rsidR="00642D8D" w:rsidRPr="003A6FEC" w:rsidRDefault="00642D8D" w:rsidP="00413F3E">
            <w:pPr>
              <w:snapToGrid w:val="0"/>
              <w:spacing w:line="360" w:lineRule="atLeast"/>
              <w:ind w:left="28" w:right="-40"/>
              <w:jc w:val="center"/>
              <w:rPr>
                <w:rFonts w:eastAsia="標楷體"/>
              </w:rPr>
            </w:pPr>
            <w:r w:rsidRPr="003A6FEC">
              <w:rPr>
                <w:rFonts w:eastAsia="標楷體"/>
              </w:rPr>
              <w:t>歐洲</w:t>
            </w:r>
          </w:p>
        </w:tc>
        <w:tc>
          <w:tcPr>
            <w:tcW w:w="2226" w:type="dxa"/>
            <w:tcBorders>
              <w:top w:val="nil"/>
              <w:bottom w:val="nil"/>
              <w:right w:val="nil"/>
            </w:tcBorders>
          </w:tcPr>
          <w:p w:rsidR="00642D8D" w:rsidRPr="00102A33" w:rsidRDefault="00642D8D" w:rsidP="00642D8D">
            <w:pPr>
              <w:jc w:val="center"/>
            </w:pPr>
            <w:r w:rsidRPr="00102A33">
              <w:t>97.7</w:t>
            </w:r>
          </w:p>
        </w:tc>
        <w:tc>
          <w:tcPr>
            <w:tcW w:w="2888" w:type="dxa"/>
            <w:tcBorders>
              <w:top w:val="nil"/>
              <w:bottom w:val="nil"/>
              <w:right w:val="nil"/>
            </w:tcBorders>
          </w:tcPr>
          <w:p w:rsidR="00642D8D" w:rsidRPr="0024752A" w:rsidRDefault="00642D8D" w:rsidP="00642D8D">
            <w:pPr>
              <w:jc w:val="center"/>
            </w:pPr>
            <w:r w:rsidRPr="0024752A">
              <w:t>3.5</w:t>
            </w:r>
          </w:p>
        </w:tc>
      </w:tr>
      <w:tr w:rsidR="00642D8D" w:rsidRPr="003A6FEC" w:rsidTr="0066776E">
        <w:trPr>
          <w:jc w:val="center"/>
        </w:trPr>
        <w:tc>
          <w:tcPr>
            <w:tcW w:w="2378" w:type="dxa"/>
            <w:tcBorders>
              <w:top w:val="nil"/>
              <w:left w:val="nil"/>
              <w:bottom w:val="nil"/>
            </w:tcBorders>
          </w:tcPr>
          <w:p w:rsidR="00642D8D" w:rsidRPr="003A6FEC" w:rsidRDefault="00642D8D" w:rsidP="00413F3E">
            <w:pPr>
              <w:snapToGrid w:val="0"/>
              <w:spacing w:line="360" w:lineRule="atLeast"/>
              <w:ind w:left="28" w:right="-40"/>
              <w:jc w:val="center"/>
              <w:rPr>
                <w:rFonts w:eastAsia="標楷體"/>
              </w:rPr>
            </w:pPr>
            <w:r w:rsidRPr="003A6FEC">
              <w:rPr>
                <w:rFonts w:eastAsia="標楷體"/>
              </w:rPr>
              <w:t>東協六國</w:t>
            </w:r>
          </w:p>
        </w:tc>
        <w:tc>
          <w:tcPr>
            <w:tcW w:w="2226" w:type="dxa"/>
            <w:tcBorders>
              <w:top w:val="nil"/>
              <w:bottom w:val="nil"/>
              <w:right w:val="nil"/>
            </w:tcBorders>
          </w:tcPr>
          <w:p w:rsidR="00642D8D" w:rsidRPr="00102A33" w:rsidRDefault="00642D8D" w:rsidP="00642D8D">
            <w:pPr>
              <w:jc w:val="center"/>
            </w:pPr>
            <w:r w:rsidRPr="00102A33">
              <w:t>45.2</w:t>
            </w:r>
          </w:p>
        </w:tc>
        <w:tc>
          <w:tcPr>
            <w:tcW w:w="2888" w:type="dxa"/>
            <w:tcBorders>
              <w:top w:val="nil"/>
              <w:bottom w:val="nil"/>
              <w:right w:val="nil"/>
            </w:tcBorders>
          </w:tcPr>
          <w:p w:rsidR="00642D8D" w:rsidRPr="0024752A" w:rsidRDefault="00642D8D" w:rsidP="00642D8D">
            <w:pPr>
              <w:jc w:val="center"/>
            </w:pPr>
            <w:r w:rsidRPr="0024752A">
              <w:t>2.2</w:t>
            </w:r>
          </w:p>
        </w:tc>
      </w:tr>
      <w:tr w:rsidR="00642D8D" w:rsidRPr="003A6FEC" w:rsidTr="0066776E">
        <w:trPr>
          <w:trHeight w:val="425"/>
          <w:jc w:val="center"/>
        </w:trPr>
        <w:tc>
          <w:tcPr>
            <w:tcW w:w="2378" w:type="dxa"/>
            <w:tcBorders>
              <w:top w:val="nil"/>
              <w:left w:val="nil"/>
            </w:tcBorders>
          </w:tcPr>
          <w:p w:rsidR="00642D8D" w:rsidRPr="003A6FEC" w:rsidRDefault="00642D8D" w:rsidP="00413F3E">
            <w:pPr>
              <w:snapToGrid w:val="0"/>
              <w:spacing w:line="360" w:lineRule="atLeast"/>
              <w:ind w:left="28" w:right="-40"/>
              <w:jc w:val="center"/>
              <w:rPr>
                <w:rFonts w:eastAsia="標楷體"/>
              </w:rPr>
            </w:pPr>
            <w:r w:rsidRPr="003A6FEC">
              <w:rPr>
                <w:rFonts w:eastAsia="標楷體"/>
              </w:rPr>
              <w:t>日本</w:t>
            </w:r>
          </w:p>
        </w:tc>
        <w:tc>
          <w:tcPr>
            <w:tcW w:w="2226" w:type="dxa"/>
            <w:tcBorders>
              <w:top w:val="nil"/>
              <w:right w:val="nil"/>
            </w:tcBorders>
          </w:tcPr>
          <w:p w:rsidR="00642D8D" w:rsidRDefault="00642D8D" w:rsidP="00642D8D">
            <w:pPr>
              <w:jc w:val="center"/>
            </w:pPr>
            <w:r w:rsidRPr="00102A33">
              <w:t>21.4</w:t>
            </w:r>
          </w:p>
        </w:tc>
        <w:tc>
          <w:tcPr>
            <w:tcW w:w="2888" w:type="dxa"/>
            <w:tcBorders>
              <w:top w:val="nil"/>
              <w:right w:val="nil"/>
            </w:tcBorders>
          </w:tcPr>
          <w:p w:rsidR="00642D8D" w:rsidRDefault="00642D8D" w:rsidP="00642D8D">
            <w:pPr>
              <w:jc w:val="center"/>
            </w:pPr>
            <w:r w:rsidRPr="0024752A">
              <w:t>-0.4</w:t>
            </w:r>
          </w:p>
        </w:tc>
      </w:tr>
    </w:tbl>
    <w:p w:rsidR="003F3F99" w:rsidRPr="00067F0E" w:rsidRDefault="00F454C0" w:rsidP="00AD2585">
      <w:pPr>
        <w:widowControl/>
        <w:snapToGrid w:val="0"/>
        <w:spacing w:line="240" w:lineRule="atLeast"/>
        <w:ind w:leftChars="177" w:left="425" w:firstLine="1"/>
        <w:rPr>
          <w:rFonts w:eastAsia="標楷體"/>
          <w:kern w:val="0"/>
          <w:sz w:val="22"/>
          <w:szCs w:val="22"/>
        </w:rPr>
      </w:pPr>
      <w:r w:rsidRPr="00067F0E">
        <w:rPr>
          <w:rFonts w:eastAsia="標楷體"/>
          <w:kern w:val="0"/>
          <w:sz w:val="22"/>
          <w:szCs w:val="22"/>
        </w:rPr>
        <w:t>資料來源：經濟部統計處。</w:t>
      </w:r>
    </w:p>
    <w:p w:rsidR="003F3F99" w:rsidRPr="008B379D" w:rsidRDefault="003F3F99" w:rsidP="003F3F99">
      <w:pPr>
        <w:widowControl/>
        <w:rPr>
          <w:rFonts w:eastAsia="標楷體"/>
          <w:color w:val="FF0000"/>
          <w:kern w:val="0"/>
          <w:sz w:val="22"/>
          <w:szCs w:val="22"/>
        </w:rPr>
      </w:pPr>
      <w:r w:rsidRPr="008B379D">
        <w:rPr>
          <w:rFonts w:eastAsia="標楷體"/>
          <w:color w:val="FF0000"/>
          <w:sz w:val="22"/>
          <w:szCs w:val="22"/>
        </w:rPr>
        <w:br w:type="page"/>
      </w:r>
    </w:p>
    <w:p w:rsidR="000F332D" w:rsidRPr="005419E9" w:rsidRDefault="000F332D" w:rsidP="00CE6F96">
      <w:pPr>
        <w:pStyle w:val="t-3"/>
        <w:snapToGrid w:val="0"/>
        <w:spacing w:beforeLines="50" w:before="180"/>
        <w:ind w:right="-60"/>
      </w:pPr>
      <w:bookmarkStart w:id="105" w:name="_Toc401923799"/>
      <w:bookmarkStart w:id="106" w:name="_Toc402171716"/>
      <w:bookmarkStart w:id="107" w:name="_Toc470773339"/>
      <w:r w:rsidRPr="005419E9">
        <w:lastRenderedPageBreak/>
        <w:t>（六）投資</w:t>
      </w:r>
      <w:bookmarkEnd w:id="105"/>
      <w:bookmarkEnd w:id="106"/>
      <w:bookmarkEnd w:id="107"/>
    </w:p>
    <w:p w:rsidR="006120B8" w:rsidRPr="00D931A5" w:rsidRDefault="006120B8" w:rsidP="006120B8">
      <w:pPr>
        <w:pStyle w:val="k3a"/>
        <w:tabs>
          <w:tab w:val="left" w:pos="540"/>
        </w:tabs>
        <w:spacing w:before="180" w:line="288" w:lineRule="auto"/>
        <w:ind w:leftChars="0" w:left="0" w:right="0" w:firstLineChars="0" w:firstLine="0"/>
        <w:rPr>
          <w:b/>
          <w:bCs/>
        </w:rPr>
      </w:pPr>
      <w:r w:rsidRPr="00D931A5">
        <w:rPr>
          <w:b/>
          <w:bCs/>
        </w:rPr>
        <w:t>１、</w:t>
      </w:r>
      <w:r w:rsidRPr="00D931A5">
        <w:rPr>
          <w:b/>
          <w:bCs/>
        </w:rPr>
        <w:t>10</w:t>
      </w:r>
      <w:r w:rsidRPr="00D931A5">
        <w:rPr>
          <w:rFonts w:hint="eastAsia"/>
          <w:b/>
          <w:bCs/>
        </w:rPr>
        <w:t>5</w:t>
      </w:r>
      <w:r w:rsidRPr="00D931A5">
        <w:rPr>
          <w:b/>
          <w:bCs/>
        </w:rPr>
        <w:t>年國內投資成長率預</w:t>
      </w:r>
      <w:r w:rsidRPr="00D931A5">
        <w:rPr>
          <w:rFonts w:hint="eastAsia"/>
          <w:b/>
          <w:bCs/>
        </w:rPr>
        <w:t>估</w:t>
      </w:r>
      <w:r w:rsidRPr="00D931A5">
        <w:rPr>
          <w:b/>
          <w:bCs/>
        </w:rPr>
        <w:t>為</w:t>
      </w:r>
      <w:r w:rsidRPr="00D931A5">
        <w:rPr>
          <w:rFonts w:hint="eastAsia"/>
          <w:b/>
          <w:bCs/>
        </w:rPr>
        <w:t>1.</w:t>
      </w:r>
      <w:r w:rsidR="00887E60">
        <w:rPr>
          <w:rFonts w:hint="eastAsia"/>
          <w:b/>
          <w:bCs/>
        </w:rPr>
        <w:t>92</w:t>
      </w:r>
      <w:r w:rsidRPr="00D931A5">
        <w:rPr>
          <w:b/>
          <w:bCs/>
        </w:rPr>
        <w:t>%</w:t>
      </w:r>
      <w:r w:rsidR="00887E60">
        <w:rPr>
          <w:rFonts w:hint="eastAsia"/>
          <w:b/>
          <w:bCs/>
        </w:rPr>
        <w:t>，</w:t>
      </w:r>
      <w:r w:rsidR="00727664" w:rsidRPr="00727664">
        <w:rPr>
          <w:b/>
          <w:bCs/>
        </w:rPr>
        <w:t>預測</w:t>
      </w:r>
      <w:r w:rsidR="00727664" w:rsidRPr="00727664">
        <w:rPr>
          <w:b/>
          <w:bCs/>
        </w:rPr>
        <w:t>106</w:t>
      </w:r>
      <w:r w:rsidR="00727664" w:rsidRPr="00727664">
        <w:rPr>
          <w:b/>
          <w:bCs/>
        </w:rPr>
        <w:t>年成長</w:t>
      </w:r>
      <w:r w:rsidR="00727664" w:rsidRPr="00727664">
        <w:rPr>
          <w:b/>
          <w:bCs/>
        </w:rPr>
        <w:t>1.88</w:t>
      </w:r>
      <w:r w:rsidR="00727664" w:rsidRPr="00727664">
        <w:rPr>
          <w:rFonts w:hint="eastAsia"/>
          <w:b/>
          <w:bCs/>
        </w:rPr>
        <w:t>%</w:t>
      </w:r>
    </w:p>
    <w:p w:rsidR="006120B8" w:rsidRPr="00D931A5" w:rsidRDefault="00887E60" w:rsidP="006120B8">
      <w:pPr>
        <w:pStyle w:val="afffff"/>
        <w:numPr>
          <w:ilvl w:val="0"/>
          <w:numId w:val="5"/>
        </w:numPr>
        <w:snapToGrid w:val="0"/>
        <w:spacing w:before="180" w:line="300" w:lineRule="auto"/>
        <w:ind w:leftChars="0" w:left="709" w:rightChars="-59" w:right="-142" w:firstLineChars="0" w:hanging="425"/>
        <w:rPr>
          <w:rFonts w:ascii="Times New Roman" w:eastAsia="標楷體" w:hAnsi="Times New Roman"/>
          <w:sz w:val="28"/>
          <w:szCs w:val="28"/>
        </w:rPr>
      </w:pPr>
      <w:r w:rsidRPr="00887E60">
        <w:rPr>
          <w:rFonts w:ascii="Times New Roman" w:eastAsia="標楷體" w:hAnsi="Times New Roman"/>
          <w:sz w:val="28"/>
          <w:szCs w:val="28"/>
        </w:rPr>
        <w:t>民間投資方面，半導體業者為肆應新興需求，加速擴充高階產能，</w:t>
      </w:r>
      <w:r w:rsidRPr="00887E60">
        <w:rPr>
          <w:rFonts w:ascii="Times New Roman" w:eastAsia="標楷體" w:hAnsi="Times New Roman"/>
          <w:sz w:val="28"/>
          <w:szCs w:val="28"/>
        </w:rPr>
        <w:t xml:space="preserve"> </w:t>
      </w:r>
      <w:r w:rsidRPr="00887E60">
        <w:rPr>
          <w:rFonts w:ascii="Times New Roman" w:eastAsia="標楷體" w:hAnsi="Times New Roman"/>
          <w:sz w:val="28"/>
          <w:szCs w:val="28"/>
        </w:rPr>
        <w:t>營建投資則因房市</w:t>
      </w:r>
      <w:proofErr w:type="gramStart"/>
      <w:r w:rsidRPr="00887E60">
        <w:rPr>
          <w:rFonts w:ascii="Times New Roman" w:eastAsia="標楷體" w:hAnsi="Times New Roman"/>
          <w:sz w:val="28"/>
          <w:szCs w:val="28"/>
        </w:rPr>
        <w:t>不佳續呈</w:t>
      </w:r>
      <w:proofErr w:type="gramEnd"/>
      <w:r w:rsidRPr="00887E60">
        <w:rPr>
          <w:rFonts w:ascii="Times New Roman" w:eastAsia="標楷體" w:hAnsi="Times New Roman"/>
          <w:sz w:val="28"/>
          <w:szCs w:val="28"/>
        </w:rPr>
        <w:t>平疲，預</w:t>
      </w:r>
      <w:r>
        <w:rPr>
          <w:rFonts w:ascii="Times New Roman" w:eastAsia="標楷體" w:hAnsi="Times New Roman" w:hint="eastAsia"/>
          <w:sz w:val="28"/>
          <w:szCs w:val="28"/>
        </w:rPr>
        <w:t>估</w:t>
      </w:r>
      <w:r w:rsidRPr="00887E60">
        <w:rPr>
          <w:rFonts w:ascii="Times New Roman" w:eastAsia="標楷體" w:hAnsi="Times New Roman"/>
          <w:sz w:val="28"/>
          <w:szCs w:val="28"/>
        </w:rPr>
        <w:t>105</w:t>
      </w:r>
      <w:r w:rsidRPr="00887E60">
        <w:rPr>
          <w:rFonts w:ascii="Times New Roman" w:eastAsia="標楷體" w:hAnsi="Times New Roman"/>
          <w:sz w:val="28"/>
          <w:szCs w:val="28"/>
        </w:rPr>
        <w:t>年民間投資實質成長</w:t>
      </w:r>
      <w:r w:rsidRPr="00887E60">
        <w:rPr>
          <w:rFonts w:ascii="Times New Roman" w:eastAsia="標楷體" w:hAnsi="Times New Roman"/>
          <w:sz w:val="28"/>
          <w:szCs w:val="28"/>
        </w:rPr>
        <w:t xml:space="preserve"> 1.88</w:t>
      </w:r>
      <w:r>
        <w:rPr>
          <w:rFonts w:ascii="Times New Roman" w:eastAsia="標楷體" w:hAnsi="Times New Roman" w:hint="eastAsia"/>
          <w:sz w:val="28"/>
          <w:szCs w:val="28"/>
        </w:rPr>
        <w:t>%</w:t>
      </w:r>
      <w:r w:rsidRPr="00887E60">
        <w:rPr>
          <w:rFonts w:ascii="Times New Roman" w:eastAsia="標楷體" w:hAnsi="Times New Roman"/>
          <w:sz w:val="28"/>
          <w:szCs w:val="28"/>
        </w:rPr>
        <w:t>；</w:t>
      </w:r>
      <w:proofErr w:type="gramStart"/>
      <w:r w:rsidRPr="00887E60">
        <w:rPr>
          <w:rFonts w:ascii="Times New Roman" w:eastAsia="標楷體" w:hAnsi="Times New Roman"/>
          <w:sz w:val="28"/>
          <w:szCs w:val="28"/>
        </w:rPr>
        <w:t>併</w:t>
      </w:r>
      <w:proofErr w:type="gramEnd"/>
      <w:r w:rsidRPr="00887E60">
        <w:rPr>
          <w:rFonts w:ascii="Times New Roman" w:eastAsia="標楷體" w:hAnsi="Times New Roman"/>
          <w:sz w:val="28"/>
          <w:szCs w:val="28"/>
        </w:rPr>
        <w:t>計公共投資並剔除物價後，</w:t>
      </w:r>
      <w:r w:rsidRPr="00887E60">
        <w:rPr>
          <w:rFonts w:ascii="Times New Roman" w:eastAsia="標楷體" w:hAnsi="Times New Roman"/>
          <w:sz w:val="28"/>
          <w:szCs w:val="28"/>
        </w:rPr>
        <w:t>105</w:t>
      </w:r>
      <w:r w:rsidRPr="00887E60">
        <w:rPr>
          <w:rFonts w:ascii="Times New Roman" w:eastAsia="標楷體" w:hAnsi="Times New Roman"/>
          <w:sz w:val="28"/>
          <w:szCs w:val="28"/>
        </w:rPr>
        <w:t>年固定投資實質成長</w:t>
      </w:r>
      <w:r w:rsidRPr="00887E60">
        <w:rPr>
          <w:rFonts w:ascii="Times New Roman" w:eastAsia="標楷體" w:hAnsi="Times New Roman"/>
          <w:sz w:val="28"/>
          <w:szCs w:val="28"/>
        </w:rPr>
        <w:t>1.92</w:t>
      </w:r>
      <w:r>
        <w:rPr>
          <w:rFonts w:ascii="Times New Roman" w:eastAsia="標楷體" w:hAnsi="Times New Roman" w:hint="eastAsia"/>
          <w:sz w:val="28"/>
          <w:szCs w:val="28"/>
        </w:rPr>
        <w:t>%</w:t>
      </w:r>
      <w:r w:rsidRPr="00887E60">
        <w:rPr>
          <w:rFonts w:ascii="Times New Roman" w:eastAsia="標楷體" w:hAnsi="Times New Roman"/>
          <w:sz w:val="28"/>
          <w:szCs w:val="28"/>
        </w:rPr>
        <w:t>。</w:t>
      </w:r>
    </w:p>
    <w:p w:rsidR="006120B8" w:rsidRPr="00D931A5" w:rsidRDefault="00887E60" w:rsidP="006120B8">
      <w:pPr>
        <w:pStyle w:val="afffff"/>
        <w:numPr>
          <w:ilvl w:val="0"/>
          <w:numId w:val="5"/>
        </w:numPr>
        <w:snapToGrid w:val="0"/>
        <w:spacing w:before="180" w:line="300" w:lineRule="auto"/>
        <w:ind w:leftChars="0" w:left="714" w:rightChars="-59" w:right="-142" w:firstLineChars="0" w:hanging="430"/>
        <w:rPr>
          <w:rFonts w:ascii="Times New Roman" w:eastAsia="標楷體" w:hAnsi="Times New Roman"/>
          <w:sz w:val="28"/>
          <w:szCs w:val="28"/>
        </w:rPr>
      </w:pPr>
      <w:r w:rsidRPr="00887E60">
        <w:rPr>
          <w:rFonts w:ascii="Times New Roman" w:eastAsia="標楷體" w:hAnsi="Times New Roman"/>
          <w:sz w:val="28"/>
          <w:szCs w:val="28"/>
        </w:rPr>
        <w:t>展望明</w:t>
      </w:r>
      <w:r w:rsidR="008C565A">
        <w:rPr>
          <w:rFonts w:ascii="Times New Roman" w:eastAsia="標楷體" w:hAnsi="Times New Roman" w:hint="eastAsia"/>
          <w:sz w:val="28"/>
          <w:szCs w:val="28"/>
        </w:rPr>
        <w:t>(106)</w:t>
      </w:r>
      <w:r w:rsidRPr="00887E60">
        <w:rPr>
          <w:rFonts w:ascii="Times New Roman" w:eastAsia="標楷體" w:hAnsi="Times New Roman"/>
          <w:sz w:val="28"/>
          <w:szCs w:val="28"/>
        </w:rPr>
        <w:t>年，雖房市降溫趨勢短期尚難反轉，惟半導體業者先進製程投資可望延續，加上政府積極落實五加二創新產業發展計畫，均有助</w:t>
      </w:r>
      <w:r w:rsidR="00727664" w:rsidRPr="00887E60">
        <w:rPr>
          <w:rFonts w:ascii="Times New Roman" w:eastAsia="標楷體" w:hAnsi="Times New Roman"/>
          <w:sz w:val="28"/>
          <w:szCs w:val="28"/>
        </w:rPr>
        <w:t>維持</w:t>
      </w:r>
      <w:r w:rsidRPr="00887E60">
        <w:rPr>
          <w:rFonts w:ascii="Times New Roman" w:eastAsia="標楷體" w:hAnsi="Times New Roman"/>
          <w:sz w:val="28"/>
          <w:szCs w:val="28"/>
        </w:rPr>
        <w:t>成長動能，預測</w:t>
      </w:r>
      <w:r w:rsidR="008C565A">
        <w:rPr>
          <w:rFonts w:ascii="Times New Roman" w:eastAsia="標楷體" w:hAnsi="Times New Roman" w:hint="eastAsia"/>
          <w:sz w:val="28"/>
          <w:szCs w:val="28"/>
        </w:rPr>
        <w:t>明</w:t>
      </w:r>
      <w:r w:rsidRPr="00887E60">
        <w:rPr>
          <w:rFonts w:ascii="Times New Roman" w:eastAsia="標楷體" w:hAnsi="Times New Roman"/>
          <w:sz w:val="28"/>
          <w:szCs w:val="28"/>
        </w:rPr>
        <w:t>年民間投資實質成長</w:t>
      </w:r>
      <w:r w:rsidRPr="00887E60">
        <w:rPr>
          <w:rFonts w:ascii="Times New Roman" w:eastAsia="標楷體" w:hAnsi="Times New Roman"/>
          <w:sz w:val="28"/>
          <w:szCs w:val="28"/>
        </w:rPr>
        <w:t>2.00</w:t>
      </w:r>
      <w:r w:rsidR="00727664">
        <w:rPr>
          <w:rFonts w:ascii="Times New Roman" w:eastAsia="標楷體" w:hAnsi="Times New Roman" w:hint="eastAsia"/>
          <w:sz w:val="28"/>
          <w:szCs w:val="28"/>
        </w:rPr>
        <w:t>%</w:t>
      </w:r>
      <w:r w:rsidRPr="00887E60">
        <w:rPr>
          <w:rFonts w:ascii="Times New Roman" w:eastAsia="標楷體" w:hAnsi="Times New Roman"/>
          <w:sz w:val="28"/>
          <w:szCs w:val="28"/>
        </w:rPr>
        <w:t>，併計公共投資並剔除物價後，預測</w:t>
      </w:r>
      <w:r w:rsidR="008C565A">
        <w:rPr>
          <w:rFonts w:ascii="Times New Roman" w:eastAsia="標楷體" w:hAnsi="Times New Roman" w:hint="eastAsia"/>
          <w:sz w:val="28"/>
          <w:szCs w:val="28"/>
        </w:rPr>
        <w:t>明</w:t>
      </w:r>
      <w:r w:rsidRPr="00887E60">
        <w:rPr>
          <w:rFonts w:ascii="Times New Roman" w:eastAsia="標楷體" w:hAnsi="Times New Roman"/>
          <w:sz w:val="28"/>
          <w:szCs w:val="28"/>
        </w:rPr>
        <w:t>年固定投資實質成長</w:t>
      </w:r>
      <w:r w:rsidRPr="00887E60">
        <w:rPr>
          <w:rFonts w:ascii="Times New Roman" w:eastAsia="標楷體" w:hAnsi="Times New Roman"/>
          <w:sz w:val="28"/>
          <w:szCs w:val="28"/>
        </w:rPr>
        <w:t>1.88</w:t>
      </w:r>
      <w:r w:rsidR="00727664">
        <w:rPr>
          <w:rFonts w:ascii="Times New Roman" w:eastAsia="標楷體" w:hAnsi="Times New Roman" w:hint="eastAsia"/>
          <w:sz w:val="28"/>
          <w:szCs w:val="28"/>
        </w:rPr>
        <w:t>%</w:t>
      </w:r>
      <w:r w:rsidRPr="00887E60">
        <w:rPr>
          <w:rFonts w:ascii="Times New Roman" w:eastAsia="標楷體" w:hAnsi="Times New Roman"/>
          <w:sz w:val="28"/>
          <w:szCs w:val="28"/>
        </w:rPr>
        <w:t>。</w:t>
      </w:r>
    </w:p>
    <w:p w:rsidR="006120B8" w:rsidRPr="000A6D3A" w:rsidRDefault="006120B8" w:rsidP="00C44D4D">
      <w:pPr>
        <w:snapToGrid w:val="0"/>
        <w:jc w:val="center"/>
        <w:rPr>
          <w:rFonts w:eastAsia="標楷體"/>
          <w:b/>
          <w:bCs/>
          <w:sz w:val="28"/>
        </w:rPr>
      </w:pPr>
      <w:r w:rsidRPr="000A6D3A">
        <w:rPr>
          <w:rFonts w:eastAsia="標楷體"/>
          <w:b/>
          <w:bCs/>
          <w:sz w:val="28"/>
        </w:rPr>
        <w:t>表</w:t>
      </w:r>
      <w:r w:rsidRPr="000A6D3A">
        <w:rPr>
          <w:rFonts w:eastAsia="標楷體"/>
          <w:b/>
          <w:bCs/>
          <w:sz w:val="28"/>
        </w:rPr>
        <w:t xml:space="preserve"> 2-6-1  </w:t>
      </w:r>
      <w:r w:rsidRPr="000A6D3A">
        <w:rPr>
          <w:rFonts w:eastAsia="標楷體"/>
          <w:b/>
          <w:bCs/>
          <w:sz w:val="28"/>
        </w:rPr>
        <w:t>國內固定資本形成毛額</w:t>
      </w:r>
    </w:p>
    <w:p w:rsidR="006120B8" w:rsidRPr="000A6D3A" w:rsidRDefault="006120B8" w:rsidP="006120B8">
      <w:pPr>
        <w:snapToGrid w:val="0"/>
        <w:spacing w:line="240" w:lineRule="atLeast"/>
        <w:ind w:rightChars="13" w:right="31"/>
        <w:jc w:val="right"/>
        <w:rPr>
          <w:rFonts w:eastAsia="標楷體"/>
          <w:b/>
          <w:bCs/>
        </w:rPr>
      </w:pPr>
      <w:r w:rsidRPr="000A6D3A">
        <w:rPr>
          <w:rFonts w:eastAsia="標楷體"/>
        </w:rPr>
        <w:t>單位：億元；</w:t>
      </w:r>
      <w:r w:rsidRPr="000A6D3A">
        <w:rPr>
          <w:rFonts w:eastAsia="標楷體" w:hint="eastAsia"/>
        </w:rPr>
        <w:t>%</w:t>
      </w:r>
    </w:p>
    <w:tbl>
      <w:tblPr>
        <w:tblW w:w="8622"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71"/>
        <w:gridCol w:w="839"/>
        <w:gridCol w:w="906"/>
        <w:gridCol w:w="871"/>
        <w:gridCol w:w="942"/>
        <w:gridCol w:w="871"/>
        <w:gridCol w:w="942"/>
        <w:gridCol w:w="906"/>
        <w:gridCol w:w="974"/>
      </w:tblGrid>
      <w:tr w:rsidR="002E4732" w:rsidRPr="000A6D3A" w:rsidTr="002E4732">
        <w:trPr>
          <w:cantSplit/>
          <w:trHeight w:val="341"/>
          <w:jc w:val="center"/>
        </w:trPr>
        <w:tc>
          <w:tcPr>
            <w:tcW w:w="1371" w:type="dxa"/>
            <w:vMerge w:val="restart"/>
            <w:tcBorders>
              <w:top w:val="single" w:sz="4" w:space="0" w:color="auto"/>
              <w:left w:val="nil"/>
            </w:tcBorders>
            <w:vAlign w:val="center"/>
          </w:tcPr>
          <w:p w:rsidR="002E4732" w:rsidRPr="000A6D3A" w:rsidRDefault="002E4732" w:rsidP="002E4732">
            <w:pPr>
              <w:snapToGrid w:val="0"/>
              <w:spacing w:line="300" w:lineRule="exact"/>
              <w:jc w:val="center"/>
              <w:rPr>
                <w:rFonts w:eastAsia="標楷體"/>
              </w:rPr>
            </w:pPr>
            <w:r>
              <w:rPr>
                <w:rFonts w:eastAsia="標楷體" w:hint="eastAsia"/>
              </w:rPr>
              <w:t>年</w:t>
            </w:r>
            <w:r>
              <w:rPr>
                <w:rFonts w:eastAsia="標楷體" w:hint="eastAsia"/>
              </w:rPr>
              <w:t>(</w:t>
            </w:r>
            <w:r>
              <w:rPr>
                <w:rFonts w:eastAsia="標楷體" w:hint="eastAsia"/>
              </w:rPr>
              <w:t>月</w:t>
            </w:r>
            <w:r>
              <w:rPr>
                <w:rFonts w:eastAsia="標楷體" w:hint="eastAsia"/>
              </w:rPr>
              <w:t>)</w:t>
            </w:r>
          </w:p>
        </w:tc>
        <w:tc>
          <w:tcPr>
            <w:tcW w:w="1745" w:type="dxa"/>
            <w:gridSpan w:val="2"/>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國內投資</w:t>
            </w:r>
          </w:p>
        </w:tc>
        <w:tc>
          <w:tcPr>
            <w:tcW w:w="1813" w:type="dxa"/>
            <w:gridSpan w:val="2"/>
            <w:tcBorders>
              <w:top w:val="single" w:sz="4" w:space="0" w:color="auto"/>
              <w:bottom w:val="single" w:sz="4" w:space="0" w:color="auto"/>
            </w:tcBorders>
            <w:vAlign w:val="center"/>
          </w:tcPr>
          <w:p w:rsidR="002E4732" w:rsidRPr="000A6D3A" w:rsidRDefault="002E4732" w:rsidP="002600AF">
            <w:pPr>
              <w:tabs>
                <w:tab w:val="left" w:pos="1590"/>
              </w:tabs>
              <w:snapToGrid w:val="0"/>
              <w:spacing w:line="300" w:lineRule="exact"/>
              <w:jc w:val="center"/>
              <w:rPr>
                <w:rFonts w:eastAsia="標楷體"/>
              </w:rPr>
            </w:pPr>
            <w:r w:rsidRPr="000A6D3A">
              <w:rPr>
                <w:rFonts w:eastAsia="標楷體"/>
              </w:rPr>
              <w:t>民間投資</w:t>
            </w:r>
          </w:p>
        </w:tc>
        <w:tc>
          <w:tcPr>
            <w:tcW w:w="1813" w:type="dxa"/>
            <w:gridSpan w:val="2"/>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公營事業投資</w:t>
            </w:r>
          </w:p>
        </w:tc>
        <w:tc>
          <w:tcPr>
            <w:tcW w:w="1880" w:type="dxa"/>
            <w:gridSpan w:val="2"/>
            <w:tcBorders>
              <w:top w:val="single" w:sz="4" w:space="0" w:color="auto"/>
              <w:bottom w:val="single" w:sz="4" w:space="0" w:color="auto"/>
              <w:right w:val="nil"/>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政府投資</w:t>
            </w:r>
          </w:p>
        </w:tc>
      </w:tr>
      <w:tr w:rsidR="002E4732" w:rsidRPr="000A6D3A" w:rsidTr="00892E22">
        <w:trPr>
          <w:trHeight w:val="348"/>
          <w:jc w:val="center"/>
        </w:trPr>
        <w:tc>
          <w:tcPr>
            <w:tcW w:w="1371" w:type="dxa"/>
            <w:vMerge/>
            <w:tcBorders>
              <w:left w:val="nil"/>
              <w:bottom w:val="single" w:sz="4" w:space="0" w:color="auto"/>
            </w:tcBorders>
          </w:tcPr>
          <w:p w:rsidR="002E4732" w:rsidRPr="000A6D3A" w:rsidRDefault="002E4732" w:rsidP="002600AF">
            <w:pPr>
              <w:snapToGrid w:val="0"/>
              <w:spacing w:line="300" w:lineRule="exact"/>
              <w:jc w:val="both"/>
              <w:rPr>
                <w:rFonts w:eastAsia="標楷體"/>
              </w:rPr>
            </w:pPr>
          </w:p>
        </w:tc>
        <w:tc>
          <w:tcPr>
            <w:tcW w:w="839"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06"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c>
          <w:tcPr>
            <w:tcW w:w="871"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42"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c>
          <w:tcPr>
            <w:tcW w:w="871"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42"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c>
          <w:tcPr>
            <w:tcW w:w="906"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74" w:type="dxa"/>
            <w:tcBorders>
              <w:top w:val="single" w:sz="4" w:space="0" w:color="auto"/>
              <w:bottom w:val="single" w:sz="4" w:space="0" w:color="auto"/>
              <w:right w:val="nil"/>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r>
      <w:tr w:rsidR="006120B8" w:rsidRPr="00FA3876" w:rsidTr="009B0DEC">
        <w:trPr>
          <w:trHeight w:val="355"/>
          <w:jc w:val="center"/>
        </w:trPr>
        <w:tc>
          <w:tcPr>
            <w:tcW w:w="1371" w:type="dxa"/>
            <w:tcBorders>
              <w:top w:val="nil"/>
              <w:left w:val="nil"/>
              <w:bottom w:val="nil"/>
            </w:tcBorders>
            <w:vAlign w:val="center"/>
          </w:tcPr>
          <w:p w:rsidR="006120B8" w:rsidRPr="00FA3876" w:rsidRDefault="006120B8" w:rsidP="002600AF">
            <w:pPr>
              <w:snapToGrid w:val="0"/>
              <w:spacing w:line="240" w:lineRule="exact"/>
              <w:jc w:val="both"/>
              <w:rPr>
                <w:rFonts w:eastAsia="標楷體"/>
              </w:rPr>
            </w:pPr>
            <w:r w:rsidRPr="00FA3876">
              <w:rPr>
                <w:rFonts w:eastAsia="標楷體"/>
                <w:b/>
                <w:bCs/>
              </w:rPr>
              <w:t>100</w:t>
            </w:r>
            <w:r w:rsidRPr="00FA3876">
              <w:rPr>
                <w:rFonts w:eastAsia="標楷體"/>
                <w:b/>
                <w:bCs/>
              </w:rPr>
              <w:t>年</w:t>
            </w:r>
          </w:p>
        </w:tc>
        <w:tc>
          <w:tcPr>
            <w:tcW w:w="839" w:type="dxa"/>
            <w:tcBorders>
              <w:top w:val="nil"/>
              <w:bottom w:val="nil"/>
              <w:right w:val="nil"/>
            </w:tcBorders>
            <w:vAlign w:val="center"/>
          </w:tcPr>
          <w:p w:rsidR="006120B8" w:rsidRPr="00FA3876" w:rsidRDefault="006120B8" w:rsidP="002600AF">
            <w:pPr>
              <w:snapToGrid w:val="0"/>
              <w:spacing w:line="240" w:lineRule="exact"/>
              <w:jc w:val="right"/>
              <w:rPr>
                <w:rFonts w:eastAsia="標楷體"/>
                <w:b/>
                <w:bCs/>
              </w:rPr>
            </w:pPr>
            <w:r w:rsidRPr="00FA3876">
              <w:rPr>
                <w:rFonts w:eastAsia="標楷體"/>
                <w:b/>
                <w:bCs/>
              </w:rPr>
              <w:t>33,469</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b/>
                <w:bCs/>
              </w:rPr>
            </w:pPr>
            <w:r w:rsidRPr="00FA3876">
              <w:rPr>
                <w:b/>
                <w:bCs/>
              </w:rPr>
              <w:t>-1.15</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25,585</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1.20</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2,199</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-13.44</w:t>
            </w:r>
          </w:p>
        </w:tc>
        <w:tc>
          <w:tcPr>
            <w:tcW w:w="906"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5,686</w:t>
            </w:r>
          </w:p>
        </w:tc>
        <w:tc>
          <w:tcPr>
            <w:tcW w:w="974"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-5.78</w:t>
            </w:r>
          </w:p>
        </w:tc>
      </w:tr>
      <w:tr w:rsidR="006120B8" w:rsidRPr="00FA3876" w:rsidTr="009B0DEC">
        <w:trPr>
          <w:trHeight w:val="355"/>
          <w:jc w:val="center"/>
        </w:trPr>
        <w:tc>
          <w:tcPr>
            <w:tcW w:w="1371" w:type="dxa"/>
            <w:tcBorders>
              <w:top w:val="nil"/>
              <w:left w:val="nil"/>
              <w:bottom w:val="nil"/>
            </w:tcBorders>
            <w:vAlign w:val="center"/>
          </w:tcPr>
          <w:p w:rsidR="006120B8" w:rsidRPr="00FA3876" w:rsidRDefault="006120B8" w:rsidP="002600AF">
            <w:pPr>
              <w:snapToGrid w:val="0"/>
              <w:spacing w:line="240" w:lineRule="exact"/>
              <w:jc w:val="both"/>
              <w:rPr>
                <w:rFonts w:eastAsia="標楷體"/>
              </w:rPr>
            </w:pPr>
            <w:r w:rsidRPr="00FA3876">
              <w:rPr>
                <w:rFonts w:eastAsia="標楷體"/>
                <w:b/>
                <w:bCs/>
              </w:rPr>
              <w:t>101</w:t>
            </w:r>
            <w:r w:rsidRPr="00FA3876">
              <w:rPr>
                <w:rFonts w:eastAsia="標楷體"/>
                <w:b/>
                <w:bCs/>
              </w:rPr>
              <w:t>年</w:t>
            </w:r>
          </w:p>
        </w:tc>
        <w:tc>
          <w:tcPr>
            <w:tcW w:w="839" w:type="dxa"/>
            <w:tcBorders>
              <w:top w:val="nil"/>
              <w:bottom w:val="nil"/>
              <w:right w:val="nil"/>
            </w:tcBorders>
            <w:vAlign w:val="center"/>
          </w:tcPr>
          <w:p w:rsidR="006120B8" w:rsidRPr="00FA3876" w:rsidRDefault="006120B8" w:rsidP="002600AF">
            <w:pPr>
              <w:snapToGrid w:val="0"/>
              <w:spacing w:line="240" w:lineRule="exact"/>
              <w:jc w:val="right"/>
              <w:rPr>
                <w:rFonts w:eastAsia="標楷體"/>
                <w:b/>
                <w:bCs/>
              </w:rPr>
            </w:pPr>
            <w:r w:rsidRPr="00FA3876">
              <w:rPr>
                <w:rFonts w:eastAsia="標楷體"/>
                <w:b/>
                <w:bCs/>
              </w:rPr>
              <w:t>32,821</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b/>
                <w:bCs/>
              </w:rPr>
            </w:pPr>
            <w:r w:rsidRPr="00FA3876">
              <w:rPr>
                <w:b/>
                <w:bCs/>
              </w:rPr>
              <w:t>-2.61</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25,670</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-0.35</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2,041</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-7.42</w:t>
            </w:r>
          </w:p>
        </w:tc>
        <w:tc>
          <w:tcPr>
            <w:tcW w:w="906"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5,110</w:t>
            </w:r>
          </w:p>
        </w:tc>
        <w:tc>
          <w:tcPr>
            <w:tcW w:w="974"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-10.95</w:t>
            </w:r>
          </w:p>
        </w:tc>
      </w:tr>
      <w:tr w:rsidR="006120B8" w:rsidRPr="00FA3876" w:rsidTr="009B0DEC">
        <w:trPr>
          <w:trHeight w:val="370"/>
          <w:jc w:val="center"/>
        </w:trPr>
        <w:tc>
          <w:tcPr>
            <w:tcW w:w="1371" w:type="dxa"/>
            <w:tcBorders>
              <w:top w:val="nil"/>
              <w:left w:val="nil"/>
              <w:bottom w:val="nil"/>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102</w:t>
            </w:r>
            <w:r w:rsidRPr="00FA3876">
              <w:rPr>
                <w:rFonts w:eastAsia="標楷體"/>
                <w:b/>
                <w:snapToGrid w:val="0"/>
                <w:kern w:val="0"/>
              </w:rPr>
              <w:t>年</w:t>
            </w:r>
          </w:p>
        </w:tc>
        <w:tc>
          <w:tcPr>
            <w:tcW w:w="839" w:type="dxa"/>
            <w:tcBorders>
              <w:top w:val="nil"/>
              <w:bottom w:val="nil"/>
              <w:right w:val="nil"/>
            </w:tcBorders>
            <w:vAlign w:val="center"/>
          </w:tcPr>
          <w:p w:rsidR="006120B8" w:rsidRPr="00FA3876" w:rsidRDefault="006120B8" w:rsidP="002600AF">
            <w:pPr>
              <w:snapToGrid w:val="0"/>
              <w:spacing w:line="240" w:lineRule="exact"/>
              <w:jc w:val="right"/>
              <w:rPr>
                <w:rFonts w:eastAsia="標楷體"/>
                <w:b/>
              </w:rPr>
            </w:pPr>
            <w:r w:rsidRPr="00FA3876">
              <w:rPr>
                <w:rFonts w:eastAsia="標楷體"/>
                <w:b/>
              </w:rPr>
              <w:t>33,7</w:t>
            </w:r>
            <w:r w:rsidRPr="00FA3876">
              <w:rPr>
                <w:rFonts w:eastAsia="標楷體" w:hint="eastAsia"/>
                <w:b/>
              </w:rPr>
              <w:t>87</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sidRPr="00FA3876">
              <w:rPr>
                <w:rFonts w:hint="eastAsia"/>
                <w:b/>
              </w:rPr>
              <w:t>5.30</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26,</w:t>
            </w:r>
            <w:r w:rsidRPr="00FA3876">
              <w:rPr>
                <w:rFonts w:hint="eastAsia"/>
                <w:b/>
              </w:rPr>
              <w:t>859</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rFonts w:hint="eastAsia"/>
                <w:b/>
              </w:rPr>
              <w:t>7.09</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rFonts w:hint="eastAsia"/>
                <w:b/>
              </w:rPr>
              <w:t>2</w:t>
            </w:r>
            <w:r w:rsidRPr="00FA3876">
              <w:rPr>
                <w:b/>
              </w:rPr>
              <w:t>,</w:t>
            </w:r>
            <w:r w:rsidRPr="00FA3876">
              <w:rPr>
                <w:rFonts w:hint="eastAsia"/>
                <w:b/>
              </w:rPr>
              <w:t>004</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2.</w:t>
            </w:r>
            <w:r w:rsidRPr="00FA3876">
              <w:rPr>
                <w:rFonts w:hint="eastAsia"/>
                <w:b/>
              </w:rPr>
              <w:t>99</w:t>
            </w:r>
          </w:p>
        </w:tc>
        <w:tc>
          <w:tcPr>
            <w:tcW w:w="906"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4,</w:t>
            </w:r>
            <w:r w:rsidRPr="00FA3876">
              <w:rPr>
                <w:rFonts w:hint="eastAsia"/>
                <w:b/>
              </w:rPr>
              <w:t>925</w:t>
            </w:r>
          </w:p>
        </w:tc>
        <w:tc>
          <w:tcPr>
            <w:tcW w:w="974"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-2.7</w:t>
            </w:r>
            <w:r w:rsidRPr="00FA3876">
              <w:rPr>
                <w:rFonts w:hint="eastAsia"/>
                <w:b/>
              </w:rPr>
              <w:t>9</w:t>
            </w:r>
          </w:p>
        </w:tc>
      </w:tr>
      <w:tr w:rsidR="006120B8" w:rsidRPr="00FA3876" w:rsidTr="009B0DEC">
        <w:trPr>
          <w:trHeight w:val="355"/>
          <w:jc w:val="center"/>
        </w:trPr>
        <w:tc>
          <w:tcPr>
            <w:tcW w:w="1371" w:type="dxa"/>
            <w:tcBorders>
              <w:top w:val="nil"/>
              <w:left w:val="nil"/>
              <w:bottom w:val="nil"/>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103</w:t>
            </w:r>
            <w:r w:rsidRPr="00FA3876">
              <w:rPr>
                <w:rFonts w:eastAsia="標楷體"/>
                <w:b/>
                <w:snapToGrid w:val="0"/>
                <w:kern w:val="0"/>
              </w:rPr>
              <w:t>年</w:t>
            </w:r>
            <w:r w:rsidR="009B0DEC">
              <w:rPr>
                <w:rFonts w:eastAsia="標楷體" w:hint="eastAsia"/>
                <w:b/>
                <w:snapToGrid w:val="0"/>
                <w:kern w:val="0"/>
              </w:rPr>
              <w:t>(r)</w:t>
            </w:r>
          </w:p>
        </w:tc>
        <w:tc>
          <w:tcPr>
            <w:tcW w:w="839" w:type="dxa"/>
            <w:tcBorders>
              <w:top w:val="nil"/>
              <w:bottom w:val="nil"/>
              <w:right w:val="nil"/>
            </w:tcBorders>
            <w:vAlign w:val="center"/>
          </w:tcPr>
          <w:p w:rsidR="006120B8" w:rsidRPr="00FA3876" w:rsidRDefault="009B0DEC" w:rsidP="002600AF">
            <w:pPr>
              <w:snapToGrid w:val="0"/>
              <w:spacing w:line="240" w:lineRule="exact"/>
              <w:jc w:val="right"/>
              <w:rPr>
                <w:rFonts w:eastAsia="標楷體"/>
                <w:b/>
              </w:rPr>
            </w:pPr>
            <w:r>
              <w:rPr>
                <w:rFonts w:eastAsia="標楷體" w:hint="eastAsia"/>
                <w:b/>
              </w:rPr>
              <w:t>34,938</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rPr>
                <w:b/>
              </w:rPr>
            </w:pPr>
            <w:r>
              <w:rPr>
                <w:rFonts w:hint="eastAsia"/>
                <w:b/>
              </w:rPr>
              <w:t>2.05</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28,207</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3.58</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2,110</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4.95</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4,622</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-7.52</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104</w:t>
            </w:r>
            <w:r w:rsidRPr="00FA3876">
              <w:rPr>
                <w:rFonts w:eastAsia="標楷體"/>
                <w:b/>
                <w:snapToGrid w:val="0"/>
                <w:kern w:val="0"/>
              </w:rPr>
              <w:t>年</w:t>
            </w:r>
            <w:r w:rsidR="009B0DEC">
              <w:rPr>
                <w:rFonts w:eastAsia="標楷體" w:hint="eastAsia"/>
                <w:b/>
                <w:snapToGrid w:val="0"/>
                <w:kern w:val="0"/>
              </w:rPr>
              <w:t>(r)</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b/>
              </w:rPr>
            </w:pPr>
            <w:r>
              <w:rPr>
                <w:rFonts w:eastAsia="標楷體" w:hint="eastAsia"/>
                <w:b/>
              </w:rPr>
              <w:t>34,928</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rPr>
                <w:b/>
              </w:rPr>
            </w:pPr>
            <w:r>
              <w:rPr>
                <w:rFonts w:hint="eastAsia"/>
                <w:b/>
              </w:rPr>
              <w:t>1.64</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28,615</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2.97</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1,908</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-7.21</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4,405</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-2.41</w:t>
            </w:r>
          </w:p>
        </w:tc>
      </w:tr>
      <w:tr w:rsidR="006120B8" w:rsidRPr="00FA3876" w:rsidTr="009B0DEC">
        <w:trPr>
          <w:trHeight w:val="370"/>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r w:rsidR="009B0DEC">
              <w:rPr>
                <w:rFonts w:eastAsia="標楷體" w:hint="eastAsia"/>
                <w:snapToGrid w:val="0"/>
                <w:kern w:val="0"/>
              </w:rPr>
              <w:t>(r)</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8,502</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-0.25</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7,374</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1.59</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286</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-28.76</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842</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-2.35</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r w:rsidR="009B0DEC">
              <w:rPr>
                <w:rFonts w:eastAsia="標楷體" w:hint="eastAsia"/>
                <w:snapToGrid w:val="0"/>
                <w:kern w:val="0"/>
              </w:rPr>
              <w:t>(r)</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8,550</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0.93</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6,988</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-0.07</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483</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21.95</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1,080</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-0.50</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009B0DEC">
              <w:rPr>
                <w:rFonts w:eastAsia="標楷體" w:hint="eastAsia"/>
                <w:snapToGrid w:val="0"/>
                <w:kern w:val="0"/>
              </w:rPr>
              <w:t>(r)</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9,059</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3.78</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7,586</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6.10</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424</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-5.72</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1,049</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-7.09</w:t>
            </w:r>
          </w:p>
        </w:tc>
      </w:tr>
      <w:tr w:rsidR="006120B8" w:rsidRPr="00FA3876" w:rsidTr="009B0DEC">
        <w:trPr>
          <w:trHeight w:val="370"/>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009B0DEC">
              <w:rPr>
                <w:rFonts w:eastAsia="標楷體" w:hint="eastAsia"/>
                <w:snapToGrid w:val="0"/>
                <w:kern w:val="0"/>
              </w:rPr>
              <w:t>(r)</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8,817</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1.98</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6,667</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4.32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716</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-12.00</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1,433</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-0.23</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w:t>
            </w:r>
            <w:r w:rsidRPr="00FA3876">
              <w:rPr>
                <w:rFonts w:eastAsia="標楷體" w:hint="eastAsia"/>
                <w:b/>
                <w:snapToGrid w:val="0"/>
                <w:kern w:val="0"/>
              </w:rPr>
              <w:t>5</w:t>
            </w:r>
            <w:r w:rsidRPr="00FA3876">
              <w:rPr>
                <w:rFonts w:eastAsia="標楷體"/>
                <w:b/>
                <w:snapToGrid w:val="0"/>
                <w:kern w:val="0"/>
              </w:rPr>
              <w:t>年</w:t>
            </w:r>
            <w:r w:rsidRPr="00FA3876">
              <w:rPr>
                <w:rFonts w:eastAsia="標楷體"/>
                <w:b/>
                <w:snapToGrid w:val="0"/>
                <w:kern w:val="0"/>
              </w:rPr>
              <w:t>(f)</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b/>
              </w:rPr>
            </w:pPr>
            <w:r>
              <w:rPr>
                <w:rFonts w:eastAsia="標楷體" w:hint="eastAsia"/>
                <w:b/>
              </w:rPr>
              <w:t>35,702</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rPr>
                <w:b/>
              </w:rPr>
            </w:pPr>
            <w:r>
              <w:rPr>
                <w:rFonts w:hint="eastAsia"/>
                <w:b/>
              </w:rPr>
              <w:t>1.92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29,268</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1.88</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1,959</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1.35</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4,475</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2.36</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r</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8,423</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-0.12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7,337</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0.22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272</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-5.07</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814</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-1.70</w:t>
            </w:r>
          </w:p>
        </w:tc>
      </w:tr>
      <w:tr w:rsidR="006120B8" w:rsidRPr="00FA3876" w:rsidTr="009B0DEC">
        <w:trPr>
          <w:trHeight w:val="370"/>
          <w:jc w:val="center"/>
        </w:trPr>
        <w:tc>
          <w:tcPr>
            <w:tcW w:w="1371" w:type="dxa"/>
            <w:tcBorders>
              <w:top w:val="nil"/>
              <w:left w:val="nil"/>
              <w:bottom w:val="nil"/>
              <w:right w:val="single" w:sz="4" w:space="0" w:color="auto"/>
            </w:tcBorders>
            <w:vAlign w:val="center"/>
          </w:tcPr>
          <w:p w:rsidR="006120B8" w:rsidRPr="00FA3876" w:rsidRDefault="006120B8" w:rsidP="009B0DEC">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r w:rsidRPr="00FA3876">
              <w:rPr>
                <w:rFonts w:eastAsia="標楷體"/>
                <w:snapToGrid w:val="0"/>
                <w:kern w:val="0"/>
              </w:rPr>
              <w:t>(</w:t>
            </w:r>
            <w:r w:rsidR="009B0DEC">
              <w:rPr>
                <w:rFonts w:eastAsia="標楷體" w:hint="eastAsia"/>
                <w:snapToGrid w:val="0"/>
                <w:kern w:val="0"/>
              </w:rPr>
              <w:t>r</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8,648</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0.16</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7,144</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1.16</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484</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-2.50</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1,019</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-5.09</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009B0DEC">
              <w:rPr>
                <w:rFonts w:eastAsia="標楷體"/>
                <w:snapToGrid w:val="0"/>
                <w:kern w:val="0"/>
              </w:rPr>
              <w:t>(</w:t>
            </w:r>
            <w:r w:rsidR="009B0DEC">
              <w:rPr>
                <w:rFonts w:eastAsia="標楷體" w:hint="eastAsia"/>
                <w:snapToGrid w:val="0"/>
                <w:kern w:val="0"/>
              </w:rPr>
              <w:t>p</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9,410</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3.35</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7,917</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3.62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401</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-6.38</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1,092</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4.66</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Pr="00FA3876">
              <w:rPr>
                <w:rFonts w:eastAsia="標楷體"/>
                <w:snapToGrid w:val="0"/>
                <w:kern w:val="0"/>
              </w:rPr>
              <w:t>(f)</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9,221</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4.04</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6,870</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2.42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802</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11.03</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1,549</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8.47</w:t>
            </w:r>
          </w:p>
        </w:tc>
      </w:tr>
      <w:tr w:rsidR="00C44D4D" w:rsidRPr="00FA3876" w:rsidTr="009B0DEC">
        <w:trPr>
          <w:trHeight w:val="370"/>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jc w:val="both"/>
              <w:rPr>
                <w:rFonts w:eastAsia="標楷體"/>
                <w:b/>
                <w:snapToGrid w:val="0"/>
                <w:kern w:val="0"/>
              </w:rPr>
            </w:pPr>
            <w:r w:rsidRPr="00FA3876">
              <w:rPr>
                <w:rFonts w:eastAsia="標楷體"/>
                <w:b/>
                <w:snapToGrid w:val="0"/>
                <w:kern w:val="0"/>
              </w:rPr>
              <w:t>10</w:t>
            </w:r>
            <w:r>
              <w:rPr>
                <w:rFonts w:eastAsia="標楷體" w:hint="eastAsia"/>
                <w:b/>
                <w:snapToGrid w:val="0"/>
                <w:kern w:val="0"/>
              </w:rPr>
              <w:t>6</w:t>
            </w:r>
            <w:r w:rsidRPr="00FA3876">
              <w:rPr>
                <w:rFonts w:eastAsia="標楷體"/>
                <w:b/>
                <w:snapToGrid w:val="0"/>
                <w:kern w:val="0"/>
              </w:rPr>
              <w:t>年</w:t>
            </w:r>
            <w:r w:rsidRPr="00FA3876">
              <w:rPr>
                <w:rFonts w:eastAsia="標楷體"/>
                <w:b/>
                <w:snapToGrid w:val="0"/>
                <w:kern w:val="0"/>
              </w:rPr>
              <w:t>(f)</w:t>
            </w:r>
          </w:p>
        </w:tc>
        <w:tc>
          <w:tcPr>
            <w:tcW w:w="839" w:type="dxa"/>
            <w:tcBorders>
              <w:top w:val="nil"/>
              <w:left w:val="single" w:sz="4" w:space="0" w:color="auto"/>
              <w:bottom w:val="nil"/>
              <w:right w:val="nil"/>
            </w:tcBorders>
            <w:vAlign w:val="center"/>
          </w:tcPr>
          <w:p w:rsidR="00C44D4D" w:rsidRPr="00FA3876" w:rsidRDefault="009B0DEC" w:rsidP="002600AF">
            <w:pPr>
              <w:snapToGrid w:val="0"/>
              <w:spacing w:line="240" w:lineRule="exact"/>
              <w:jc w:val="right"/>
              <w:rPr>
                <w:rFonts w:eastAsia="標楷體"/>
                <w:b/>
              </w:rPr>
            </w:pPr>
            <w:r>
              <w:rPr>
                <w:rFonts w:eastAsia="標楷體" w:hint="eastAsia"/>
                <w:b/>
              </w:rPr>
              <w:t>36,623</w:t>
            </w:r>
          </w:p>
        </w:tc>
        <w:tc>
          <w:tcPr>
            <w:tcW w:w="906" w:type="dxa"/>
            <w:tcBorders>
              <w:top w:val="nil"/>
              <w:left w:val="nil"/>
              <w:bottom w:val="nil"/>
              <w:right w:val="nil"/>
            </w:tcBorders>
            <w:vAlign w:val="center"/>
          </w:tcPr>
          <w:p w:rsidR="00C44D4D" w:rsidRPr="00FA3876" w:rsidRDefault="009B0DEC" w:rsidP="002600AF">
            <w:pPr>
              <w:snapToGrid w:val="0"/>
              <w:spacing w:line="240" w:lineRule="exact"/>
              <w:jc w:val="right"/>
              <w:rPr>
                <w:b/>
              </w:rPr>
            </w:pPr>
            <w:r>
              <w:rPr>
                <w:rFonts w:hint="eastAsia"/>
                <w:b/>
              </w:rPr>
              <w:t>1.88</w:t>
            </w:r>
          </w:p>
        </w:tc>
        <w:tc>
          <w:tcPr>
            <w:tcW w:w="871"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30,069</w:t>
            </w:r>
          </w:p>
        </w:tc>
        <w:tc>
          <w:tcPr>
            <w:tcW w:w="942"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2.00</w:t>
            </w:r>
          </w:p>
        </w:tc>
        <w:tc>
          <w:tcPr>
            <w:tcW w:w="871"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2,007</w:t>
            </w:r>
          </w:p>
        </w:tc>
        <w:tc>
          <w:tcPr>
            <w:tcW w:w="942"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1.73</w:t>
            </w:r>
          </w:p>
        </w:tc>
        <w:tc>
          <w:tcPr>
            <w:tcW w:w="906"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4,546</w:t>
            </w:r>
          </w:p>
        </w:tc>
        <w:tc>
          <w:tcPr>
            <w:tcW w:w="974"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1.19</w:t>
            </w:r>
          </w:p>
        </w:tc>
      </w:tr>
      <w:tr w:rsidR="00C44D4D" w:rsidRPr="00FA3876" w:rsidTr="009B0DEC">
        <w:trPr>
          <w:trHeight w:val="355"/>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f</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C44D4D" w:rsidRDefault="009B0DEC" w:rsidP="002600AF">
            <w:pPr>
              <w:snapToGrid w:val="0"/>
              <w:spacing w:line="240" w:lineRule="exact"/>
              <w:jc w:val="right"/>
              <w:rPr>
                <w:rFonts w:eastAsia="標楷體"/>
              </w:rPr>
            </w:pPr>
            <w:r>
              <w:rPr>
                <w:rFonts w:eastAsia="標楷體" w:hint="eastAsia"/>
              </w:rPr>
              <w:t>8,724</w:t>
            </w:r>
          </w:p>
        </w:tc>
        <w:tc>
          <w:tcPr>
            <w:tcW w:w="906" w:type="dxa"/>
            <w:tcBorders>
              <w:top w:val="nil"/>
              <w:left w:val="nil"/>
              <w:bottom w:val="nil"/>
              <w:right w:val="nil"/>
            </w:tcBorders>
            <w:vAlign w:val="center"/>
          </w:tcPr>
          <w:p w:rsidR="00C44D4D" w:rsidRDefault="009B0DEC" w:rsidP="002600AF">
            <w:pPr>
              <w:snapToGrid w:val="0"/>
              <w:spacing w:line="240" w:lineRule="exact"/>
              <w:jc w:val="right"/>
            </w:pPr>
            <w:r>
              <w:rPr>
                <w:rFonts w:hint="eastAsia"/>
              </w:rPr>
              <w:t>2.80</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7,596</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2.73</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281</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2.50</w:t>
            </w:r>
          </w:p>
        </w:tc>
        <w:tc>
          <w:tcPr>
            <w:tcW w:w="906"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846</w:t>
            </w:r>
          </w:p>
        </w:tc>
        <w:tc>
          <w:tcPr>
            <w:tcW w:w="974"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3.42</w:t>
            </w:r>
          </w:p>
        </w:tc>
      </w:tr>
      <w:tr w:rsidR="00C44D4D" w:rsidRPr="00FA3876" w:rsidTr="009B0DEC">
        <w:trPr>
          <w:trHeight w:val="355"/>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f</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C44D4D" w:rsidRDefault="009B0DEC" w:rsidP="002600AF">
            <w:pPr>
              <w:snapToGrid w:val="0"/>
              <w:spacing w:line="240" w:lineRule="exact"/>
              <w:jc w:val="right"/>
              <w:rPr>
                <w:rFonts w:eastAsia="標楷體"/>
              </w:rPr>
            </w:pPr>
            <w:r>
              <w:rPr>
                <w:rFonts w:eastAsia="標楷體" w:hint="eastAsia"/>
              </w:rPr>
              <w:t>8,897</w:t>
            </w:r>
          </w:p>
        </w:tc>
        <w:tc>
          <w:tcPr>
            <w:tcW w:w="906" w:type="dxa"/>
            <w:tcBorders>
              <w:top w:val="nil"/>
              <w:left w:val="nil"/>
              <w:bottom w:val="nil"/>
              <w:right w:val="nil"/>
            </w:tcBorders>
            <w:vAlign w:val="center"/>
          </w:tcPr>
          <w:p w:rsidR="00C44D4D" w:rsidRDefault="009B0DEC" w:rsidP="002600AF">
            <w:pPr>
              <w:snapToGrid w:val="0"/>
              <w:spacing w:line="240" w:lineRule="exact"/>
              <w:jc w:val="right"/>
            </w:pPr>
            <w:r>
              <w:rPr>
                <w:rFonts w:hint="eastAsia"/>
              </w:rPr>
              <w:t>2.42</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7,339</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2.26</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496</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1.82</w:t>
            </w:r>
          </w:p>
        </w:tc>
        <w:tc>
          <w:tcPr>
            <w:tcW w:w="906"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1,061</w:t>
            </w:r>
          </w:p>
        </w:tc>
        <w:tc>
          <w:tcPr>
            <w:tcW w:w="974"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3.81</w:t>
            </w:r>
          </w:p>
        </w:tc>
      </w:tr>
      <w:tr w:rsidR="00C44D4D" w:rsidRPr="00FA3876" w:rsidTr="009B0DEC">
        <w:trPr>
          <w:trHeight w:val="370"/>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Pr="00FA3876">
              <w:rPr>
                <w:rFonts w:eastAsia="標楷體"/>
                <w:snapToGrid w:val="0"/>
                <w:kern w:val="0"/>
              </w:rPr>
              <w:t>(f)</w:t>
            </w:r>
          </w:p>
        </w:tc>
        <w:tc>
          <w:tcPr>
            <w:tcW w:w="839" w:type="dxa"/>
            <w:tcBorders>
              <w:top w:val="nil"/>
              <w:left w:val="single" w:sz="4" w:space="0" w:color="auto"/>
              <w:bottom w:val="nil"/>
              <w:right w:val="nil"/>
            </w:tcBorders>
            <w:vAlign w:val="center"/>
          </w:tcPr>
          <w:p w:rsidR="00C44D4D" w:rsidRDefault="009B0DEC" w:rsidP="002600AF">
            <w:pPr>
              <w:snapToGrid w:val="0"/>
              <w:spacing w:line="240" w:lineRule="exact"/>
              <w:jc w:val="right"/>
              <w:rPr>
                <w:rFonts w:eastAsia="標楷體"/>
              </w:rPr>
            </w:pPr>
            <w:r>
              <w:rPr>
                <w:rFonts w:eastAsia="標楷體" w:hint="eastAsia"/>
              </w:rPr>
              <w:t>9,585</w:t>
            </w:r>
          </w:p>
        </w:tc>
        <w:tc>
          <w:tcPr>
            <w:tcW w:w="906" w:type="dxa"/>
            <w:tcBorders>
              <w:top w:val="nil"/>
              <w:left w:val="nil"/>
              <w:bottom w:val="nil"/>
              <w:right w:val="nil"/>
            </w:tcBorders>
            <w:vAlign w:val="center"/>
          </w:tcPr>
          <w:p w:rsidR="00C44D4D" w:rsidRDefault="009B0DEC" w:rsidP="002600AF">
            <w:pPr>
              <w:snapToGrid w:val="0"/>
              <w:spacing w:line="240" w:lineRule="exact"/>
              <w:jc w:val="right"/>
            </w:pPr>
            <w:r>
              <w:rPr>
                <w:rFonts w:hint="eastAsia"/>
              </w:rPr>
              <w:t>1.03</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8,060</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0.94</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414</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2.47</w:t>
            </w:r>
          </w:p>
        </w:tc>
        <w:tc>
          <w:tcPr>
            <w:tcW w:w="906"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1,110</w:t>
            </w:r>
          </w:p>
        </w:tc>
        <w:tc>
          <w:tcPr>
            <w:tcW w:w="974"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1.16</w:t>
            </w:r>
          </w:p>
        </w:tc>
      </w:tr>
      <w:tr w:rsidR="00C44D4D" w:rsidRPr="00FA3876" w:rsidTr="009B0DEC">
        <w:trPr>
          <w:trHeight w:val="370"/>
          <w:jc w:val="center"/>
        </w:trPr>
        <w:tc>
          <w:tcPr>
            <w:tcW w:w="1371" w:type="dxa"/>
            <w:tcBorders>
              <w:top w:val="nil"/>
              <w:left w:val="nil"/>
              <w:bottom w:val="single" w:sz="4" w:space="0" w:color="auto"/>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Pr="00FA3876">
              <w:rPr>
                <w:rFonts w:eastAsia="標楷體"/>
                <w:snapToGrid w:val="0"/>
                <w:kern w:val="0"/>
              </w:rPr>
              <w:t>(f)</w:t>
            </w:r>
          </w:p>
        </w:tc>
        <w:tc>
          <w:tcPr>
            <w:tcW w:w="839" w:type="dxa"/>
            <w:tcBorders>
              <w:top w:val="nil"/>
              <w:left w:val="single" w:sz="4" w:space="0" w:color="auto"/>
              <w:bottom w:val="single" w:sz="4" w:space="0" w:color="auto"/>
              <w:right w:val="nil"/>
            </w:tcBorders>
            <w:vAlign w:val="center"/>
          </w:tcPr>
          <w:p w:rsidR="00C44D4D" w:rsidRPr="00C44D4D" w:rsidRDefault="009B0DEC" w:rsidP="002600AF">
            <w:pPr>
              <w:snapToGrid w:val="0"/>
              <w:spacing w:line="240" w:lineRule="exact"/>
              <w:jc w:val="right"/>
              <w:rPr>
                <w:rFonts w:eastAsia="標楷體"/>
              </w:rPr>
            </w:pPr>
            <w:r>
              <w:rPr>
                <w:rFonts w:eastAsia="標楷體" w:hint="eastAsia"/>
              </w:rPr>
              <w:t>9,417</w:t>
            </w:r>
          </w:p>
        </w:tc>
        <w:tc>
          <w:tcPr>
            <w:tcW w:w="906" w:type="dxa"/>
            <w:tcBorders>
              <w:top w:val="nil"/>
              <w:left w:val="nil"/>
              <w:bottom w:val="single" w:sz="4" w:space="0" w:color="auto"/>
              <w:right w:val="nil"/>
            </w:tcBorders>
            <w:vAlign w:val="center"/>
          </w:tcPr>
          <w:p w:rsidR="00C44D4D" w:rsidRPr="00C44D4D" w:rsidRDefault="009B0DEC" w:rsidP="002600AF">
            <w:pPr>
              <w:snapToGrid w:val="0"/>
              <w:spacing w:line="240" w:lineRule="exact"/>
              <w:jc w:val="right"/>
            </w:pPr>
            <w:r>
              <w:rPr>
                <w:rFonts w:hint="eastAsia"/>
              </w:rPr>
              <w:t>1.43</w:t>
            </w:r>
          </w:p>
        </w:tc>
        <w:tc>
          <w:tcPr>
            <w:tcW w:w="871"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7,073</w:t>
            </w:r>
          </w:p>
        </w:tc>
        <w:tc>
          <w:tcPr>
            <w:tcW w:w="942"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2.19</w:t>
            </w:r>
          </w:p>
        </w:tc>
        <w:tc>
          <w:tcPr>
            <w:tcW w:w="871"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815</w:t>
            </w:r>
          </w:p>
        </w:tc>
        <w:tc>
          <w:tcPr>
            <w:tcW w:w="942"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1.06</w:t>
            </w:r>
          </w:p>
        </w:tc>
        <w:tc>
          <w:tcPr>
            <w:tcW w:w="906"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1,529</w:t>
            </w:r>
          </w:p>
        </w:tc>
        <w:tc>
          <w:tcPr>
            <w:tcW w:w="974"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-1.61</w:t>
            </w:r>
          </w:p>
        </w:tc>
      </w:tr>
    </w:tbl>
    <w:p w:rsidR="006120B8" w:rsidRPr="005753A7" w:rsidRDefault="006120B8" w:rsidP="006120B8">
      <w:pPr>
        <w:pStyle w:val="af"/>
        <w:snapToGrid w:val="0"/>
        <w:spacing w:line="240" w:lineRule="atLeast"/>
        <w:ind w:leftChars="0" w:left="0" w:firstLineChars="0" w:firstLine="0"/>
      </w:pPr>
      <w:proofErr w:type="gramStart"/>
      <w:r w:rsidRPr="005753A7">
        <w:t>註</w:t>
      </w:r>
      <w:proofErr w:type="gramEnd"/>
      <w:r w:rsidRPr="005753A7">
        <w:t>：金額為當期價格；</w:t>
      </w:r>
      <w:r w:rsidRPr="005753A7">
        <w:t>(r)</w:t>
      </w:r>
      <w:r w:rsidRPr="005753A7">
        <w:t>表修正數，</w:t>
      </w:r>
      <w:r w:rsidRPr="005753A7">
        <w:t>(p)</w:t>
      </w:r>
      <w:r w:rsidRPr="005753A7">
        <w:t>表初步統計數，</w:t>
      </w:r>
      <w:r w:rsidRPr="005753A7">
        <w:t>(f)</w:t>
      </w:r>
      <w:r w:rsidRPr="005753A7">
        <w:t>表預測數。</w:t>
      </w:r>
    </w:p>
    <w:p w:rsidR="0050265C" w:rsidRPr="005753A7" w:rsidRDefault="006120B8" w:rsidP="006120B8">
      <w:pPr>
        <w:pStyle w:val="af"/>
        <w:snapToGrid w:val="0"/>
        <w:spacing w:line="240" w:lineRule="atLeast"/>
        <w:ind w:leftChars="0" w:left="0" w:firstLineChars="0" w:firstLine="0"/>
      </w:pPr>
      <w:r w:rsidRPr="005753A7">
        <w:t>資料來源：行政院主計總處，</w:t>
      </w:r>
      <w:r w:rsidRPr="005753A7">
        <w:t>10</w:t>
      </w:r>
      <w:r w:rsidRPr="005753A7">
        <w:rPr>
          <w:rFonts w:hint="eastAsia"/>
        </w:rPr>
        <w:t>5</w:t>
      </w:r>
      <w:r w:rsidRPr="005753A7">
        <w:t>年</w:t>
      </w:r>
      <w:r w:rsidR="009B0DEC">
        <w:rPr>
          <w:rFonts w:hint="eastAsia"/>
        </w:rPr>
        <w:t>11</w:t>
      </w:r>
      <w:r w:rsidRPr="005753A7">
        <w:t>月</w:t>
      </w:r>
      <w:r w:rsidR="009B0DEC">
        <w:rPr>
          <w:rFonts w:hint="eastAsia"/>
        </w:rPr>
        <w:t>2</w:t>
      </w:r>
      <w:r w:rsidR="00887E60">
        <w:rPr>
          <w:rFonts w:hint="eastAsia"/>
        </w:rPr>
        <w:t>5</w:t>
      </w:r>
      <w:r w:rsidRPr="005753A7">
        <w:t>日。</w:t>
      </w:r>
    </w:p>
    <w:p w:rsidR="00C323C9" w:rsidRPr="00045690" w:rsidRDefault="00C323C9" w:rsidP="00C323C9">
      <w:pPr>
        <w:pStyle w:val="k3a"/>
        <w:tabs>
          <w:tab w:val="left" w:pos="540"/>
        </w:tabs>
        <w:spacing w:before="180" w:afterLines="50" w:after="180" w:line="300" w:lineRule="auto"/>
        <w:ind w:leftChars="0" w:left="0" w:rightChars="-136" w:right="-326" w:firstLineChars="0" w:firstLine="0"/>
        <w:rPr>
          <w:b/>
          <w:bCs/>
        </w:rPr>
      </w:pPr>
      <w:r w:rsidRPr="00281490">
        <w:rPr>
          <w:b/>
          <w:bCs/>
        </w:rPr>
        <w:lastRenderedPageBreak/>
        <w:t>２、</w:t>
      </w:r>
      <w:r w:rsidRPr="00B14444">
        <w:rPr>
          <w:rFonts w:hint="eastAsia"/>
          <w:b/>
          <w:bCs/>
        </w:rPr>
        <w:t>105</w:t>
      </w:r>
      <w:r w:rsidRPr="00B14444">
        <w:rPr>
          <w:rFonts w:hint="eastAsia"/>
          <w:b/>
          <w:bCs/>
        </w:rPr>
        <w:t>年</w:t>
      </w:r>
      <w:r>
        <w:rPr>
          <w:rFonts w:hint="eastAsia"/>
          <w:b/>
          <w:bCs/>
        </w:rPr>
        <w:t>11</w:t>
      </w:r>
      <w:r w:rsidRPr="00B14444">
        <w:rPr>
          <w:rFonts w:hint="eastAsia"/>
          <w:b/>
          <w:bCs/>
        </w:rPr>
        <w:t>月僑外直接投資金額</w:t>
      </w:r>
      <w:r>
        <w:rPr>
          <w:rFonts w:hint="eastAsia"/>
          <w:b/>
          <w:bCs/>
        </w:rPr>
        <w:t>3.42</w:t>
      </w:r>
      <w:r w:rsidRPr="00B14444">
        <w:rPr>
          <w:rFonts w:hint="eastAsia"/>
          <w:b/>
          <w:bCs/>
        </w:rPr>
        <w:t>億美元，</w:t>
      </w:r>
      <w:r w:rsidR="009324B6">
        <w:rPr>
          <w:rFonts w:hint="eastAsia"/>
          <w:b/>
          <w:bCs/>
        </w:rPr>
        <w:t>減少</w:t>
      </w:r>
      <w:r w:rsidRPr="00045690">
        <w:rPr>
          <w:rFonts w:hint="eastAsia"/>
          <w:b/>
          <w:bCs/>
        </w:rPr>
        <w:t>22.0</w:t>
      </w:r>
      <w:r>
        <w:rPr>
          <w:rFonts w:hint="eastAsia"/>
          <w:b/>
          <w:bCs/>
        </w:rPr>
        <w:t>1</w:t>
      </w:r>
      <w:r w:rsidRPr="00045690">
        <w:rPr>
          <w:rFonts w:hint="eastAsia"/>
          <w:b/>
          <w:bCs/>
        </w:rPr>
        <w:t>%</w:t>
      </w:r>
    </w:p>
    <w:p w:rsidR="00C323C9" w:rsidRPr="00045690" w:rsidRDefault="00C323C9" w:rsidP="00C323C9">
      <w:pPr>
        <w:pStyle w:val="k32"/>
        <w:topLinePunct/>
        <w:ind w:left="0" w:rightChars="-59" w:firstLineChars="202" w:firstLine="566"/>
      </w:pPr>
      <w:r w:rsidRPr="00045690">
        <w:t>10</w:t>
      </w:r>
      <w:r w:rsidRPr="00045690">
        <w:rPr>
          <w:rFonts w:hint="eastAsia"/>
        </w:rPr>
        <w:t>5</w:t>
      </w:r>
      <w:r w:rsidRPr="00045690">
        <w:t>年</w:t>
      </w:r>
      <w:r w:rsidRPr="00045690">
        <w:rPr>
          <w:rFonts w:hint="eastAsia"/>
        </w:rPr>
        <w:t>11</w:t>
      </w:r>
      <w:r w:rsidRPr="00045690">
        <w:t>月核准僑外直接投資件數為</w:t>
      </w:r>
      <w:r w:rsidRPr="00045690">
        <w:rPr>
          <w:rFonts w:hint="eastAsia"/>
        </w:rPr>
        <w:t>255</w:t>
      </w:r>
      <w:r w:rsidRPr="00045690">
        <w:t>件，核准投資金額</w:t>
      </w:r>
      <w:r w:rsidRPr="00045690">
        <w:rPr>
          <w:rFonts w:hint="eastAsia"/>
        </w:rPr>
        <w:t>3.42</w:t>
      </w:r>
      <w:r w:rsidRPr="00045690">
        <w:t>億美元，較上年同月</w:t>
      </w:r>
      <w:r w:rsidR="009324B6">
        <w:rPr>
          <w:rFonts w:hint="eastAsia"/>
        </w:rPr>
        <w:t>減少</w:t>
      </w:r>
      <w:r w:rsidRPr="00045690">
        <w:rPr>
          <w:rFonts w:hint="eastAsia"/>
          <w:bCs/>
        </w:rPr>
        <w:t>22.0</w:t>
      </w:r>
      <w:r>
        <w:rPr>
          <w:rFonts w:hint="eastAsia"/>
          <w:bCs/>
        </w:rPr>
        <w:t>1</w:t>
      </w:r>
      <w:r w:rsidRPr="00045690">
        <w:t>%</w:t>
      </w:r>
      <w:r w:rsidRPr="00045690">
        <w:rPr>
          <w:rFonts w:hint="eastAsia"/>
        </w:rPr>
        <w:t>。累計</w:t>
      </w:r>
      <w:r w:rsidRPr="00045690">
        <w:rPr>
          <w:rFonts w:hint="eastAsia"/>
        </w:rPr>
        <w:t>1</w:t>
      </w:r>
      <w:r w:rsidRPr="00045690">
        <w:rPr>
          <w:rFonts w:hint="eastAsia"/>
        </w:rPr>
        <w:t>至</w:t>
      </w:r>
      <w:r w:rsidRPr="00045690">
        <w:rPr>
          <w:rFonts w:hint="eastAsia"/>
        </w:rPr>
        <w:t>11</w:t>
      </w:r>
      <w:r w:rsidRPr="00045690">
        <w:t>月核准僑外直接投資件數為</w:t>
      </w:r>
      <w:r w:rsidRPr="00045690">
        <w:rPr>
          <w:rFonts w:hint="eastAsia"/>
        </w:rPr>
        <w:t>3,093</w:t>
      </w:r>
      <w:r w:rsidRPr="00045690">
        <w:t>件，核准投資金額</w:t>
      </w:r>
      <w:r w:rsidRPr="00045690">
        <w:rPr>
          <w:rFonts w:hint="eastAsia"/>
        </w:rPr>
        <w:t>106.34</w:t>
      </w:r>
      <w:r w:rsidRPr="00045690">
        <w:t>億美元，較上年同</w:t>
      </w:r>
      <w:r w:rsidRPr="00045690">
        <w:rPr>
          <w:rFonts w:hint="eastAsia"/>
        </w:rPr>
        <w:t>期增加</w:t>
      </w:r>
      <w:r w:rsidRPr="00045690">
        <w:rPr>
          <w:rFonts w:hint="eastAsia"/>
        </w:rPr>
        <w:t>157.58</w:t>
      </w:r>
      <w:r w:rsidRPr="00045690">
        <w:t>%</w:t>
      </w:r>
      <w:r w:rsidRPr="00045690">
        <w:rPr>
          <w:rFonts w:hint="eastAsia"/>
        </w:rPr>
        <w:t>。若就地區觀之，以荷蘭</w:t>
      </w:r>
      <w:r w:rsidRPr="00045690">
        <w:rPr>
          <w:rFonts w:hint="eastAsia"/>
        </w:rPr>
        <w:t>(</w:t>
      </w:r>
      <w:r w:rsidRPr="00045690">
        <w:t>62.62</w:t>
      </w:r>
      <w:r w:rsidRPr="00045690">
        <w:rPr>
          <w:rFonts w:hint="eastAsia"/>
        </w:rPr>
        <w:t>%)</w:t>
      </w:r>
      <w:r w:rsidRPr="00045690">
        <w:rPr>
          <w:rFonts w:hint="eastAsia"/>
        </w:rPr>
        <w:t>、加勒比海英國屬地</w:t>
      </w:r>
      <w:r w:rsidRPr="00045690">
        <w:rPr>
          <w:rFonts w:hint="eastAsia"/>
        </w:rPr>
        <w:t>(</w:t>
      </w:r>
      <w:r w:rsidRPr="00045690">
        <w:t>13.19</w:t>
      </w:r>
      <w:r w:rsidRPr="00045690">
        <w:rPr>
          <w:rFonts w:hint="eastAsia"/>
        </w:rPr>
        <w:t>%</w:t>
      </w:r>
      <w:r w:rsidRPr="00045690">
        <w:rPr>
          <w:rFonts w:hint="eastAsia"/>
        </w:rPr>
        <w:t>，主要為英屬維京群島、英屬蓋曼群島</w:t>
      </w:r>
      <w:r w:rsidRPr="00045690">
        <w:rPr>
          <w:rFonts w:hint="eastAsia"/>
        </w:rPr>
        <w:t>)</w:t>
      </w:r>
      <w:r w:rsidRPr="00045690">
        <w:rPr>
          <w:rFonts w:hint="eastAsia"/>
        </w:rPr>
        <w:t>、香港</w:t>
      </w:r>
      <w:r w:rsidRPr="00045690">
        <w:rPr>
          <w:rFonts w:hint="eastAsia"/>
        </w:rPr>
        <w:t>(</w:t>
      </w:r>
      <w:r w:rsidRPr="00045690">
        <w:t>5.44</w:t>
      </w:r>
      <w:r w:rsidRPr="00045690">
        <w:rPr>
          <w:rFonts w:hint="eastAsia"/>
        </w:rPr>
        <w:t>%)</w:t>
      </w:r>
      <w:r w:rsidRPr="00045690">
        <w:rPr>
          <w:rFonts w:hint="eastAsia"/>
        </w:rPr>
        <w:t>、英國</w:t>
      </w:r>
      <w:r w:rsidRPr="00045690">
        <w:rPr>
          <w:rFonts w:hint="eastAsia"/>
        </w:rPr>
        <w:t>(</w:t>
      </w:r>
      <w:r w:rsidRPr="00045690">
        <w:t>3.75</w:t>
      </w:r>
      <w:r w:rsidRPr="00045690">
        <w:rPr>
          <w:rFonts w:hint="eastAsia"/>
        </w:rPr>
        <w:t>%)</w:t>
      </w:r>
      <w:r w:rsidRPr="00045690">
        <w:rPr>
          <w:rFonts w:hint="eastAsia"/>
        </w:rPr>
        <w:t>及日本</w:t>
      </w:r>
      <w:r w:rsidRPr="00045690">
        <w:rPr>
          <w:rFonts w:hint="eastAsia"/>
        </w:rPr>
        <w:t>(</w:t>
      </w:r>
      <w:r w:rsidRPr="00045690">
        <w:t>2.86</w:t>
      </w:r>
      <w:r w:rsidRPr="00045690">
        <w:rPr>
          <w:rFonts w:hint="eastAsia"/>
        </w:rPr>
        <w:t>%)</w:t>
      </w:r>
      <w:r w:rsidRPr="00045690">
        <w:rPr>
          <w:rFonts w:hint="eastAsia"/>
        </w:rPr>
        <w:t>分居前</w:t>
      </w:r>
      <w:r w:rsidRPr="00045690">
        <w:rPr>
          <w:rFonts w:hint="eastAsia"/>
        </w:rPr>
        <w:t>5</w:t>
      </w:r>
      <w:r w:rsidRPr="00045690">
        <w:rPr>
          <w:rFonts w:hint="eastAsia"/>
        </w:rPr>
        <w:t>名，合計占</w:t>
      </w:r>
      <w:r w:rsidRPr="00045690">
        <w:rPr>
          <w:rFonts w:hint="eastAsia"/>
        </w:rPr>
        <w:t>1</w:t>
      </w:r>
      <w:r w:rsidRPr="00045690">
        <w:rPr>
          <w:rFonts w:hint="eastAsia"/>
        </w:rPr>
        <w:t>至</w:t>
      </w:r>
      <w:r w:rsidRPr="00045690">
        <w:rPr>
          <w:rFonts w:hint="eastAsia"/>
        </w:rPr>
        <w:t>11</w:t>
      </w:r>
      <w:r w:rsidRPr="00045690">
        <w:rPr>
          <w:rFonts w:hint="eastAsia"/>
        </w:rPr>
        <w:t>月僑外投資總額的</w:t>
      </w:r>
      <w:r w:rsidRPr="00045690">
        <w:t>87.86</w:t>
      </w:r>
      <w:r w:rsidRPr="00045690">
        <w:rPr>
          <w:rFonts w:hint="eastAsia"/>
        </w:rPr>
        <w:t>%</w:t>
      </w:r>
      <w:r w:rsidRPr="00045690">
        <w:rPr>
          <w:rFonts w:hint="eastAsia"/>
        </w:rPr>
        <w:t>；若就業別觀之，僑外投資以電子零組件製造業</w:t>
      </w:r>
      <w:r w:rsidRPr="00045690">
        <w:rPr>
          <w:rFonts w:hint="eastAsia"/>
        </w:rPr>
        <w:t>(</w:t>
      </w:r>
      <w:r w:rsidRPr="00045690">
        <w:t>33.99</w:t>
      </w:r>
      <w:r w:rsidRPr="00045690">
        <w:rPr>
          <w:rFonts w:hint="eastAsia"/>
        </w:rPr>
        <w:t>%)</w:t>
      </w:r>
      <w:r w:rsidRPr="00045690">
        <w:rPr>
          <w:rFonts w:hint="eastAsia"/>
        </w:rPr>
        <w:t>、機械設備製造業</w:t>
      </w:r>
      <w:r w:rsidRPr="00045690">
        <w:rPr>
          <w:rFonts w:hint="eastAsia"/>
        </w:rPr>
        <w:t>(</w:t>
      </w:r>
      <w:r w:rsidRPr="00045690">
        <w:t>29.65</w:t>
      </w:r>
      <w:r w:rsidRPr="00045690">
        <w:rPr>
          <w:rFonts w:hint="eastAsia"/>
        </w:rPr>
        <w:t>%)</w:t>
      </w:r>
      <w:r w:rsidRPr="00045690">
        <w:rPr>
          <w:rFonts w:hint="eastAsia"/>
        </w:rPr>
        <w:t>、金融及保險業</w:t>
      </w:r>
      <w:r w:rsidRPr="00045690">
        <w:rPr>
          <w:rFonts w:hint="eastAsia"/>
        </w:rPr>
        <w:t>(</w:t>
      </w:r>
      <w:r w:rsidRPr="00045690">
        <w:t>10.45</w:t>
      </w:r>
      <w:r w:rsidRPr="00045690">
        <w:rPr>
          <w:rFonts w:hint="eastAsia"/>
        </w:rPr>
        <w:t>%)</w:t>
      </w:r>
      <w:r w:rsidRPr="00045690">
        <w:rPr>
          <w:rFonts w:hint="eastAsia"/>
        </w:rPr>
        <w:t>、批發及零售業</w:t>
      </w:r>
      <w:r w:rsidRPr="00045690">
        <w:rPr>
          <w:rFonts w:hint="eastAsia"/>
        </w:rPr>
        <w:t>(</w:t>
      </w:r>
      <w:r w:rsidRPr="00045690">
        <w:t>10.43</w:t>
      </w:r>
      <w:r w:rsidRPr="00045690">
        <w:rPr>
          <w:rFonts w:hint="eastAsia"/>
        </w:rPr>
        <w:t>%)</w:t>
      </w:r>
      <w:r w:rsidRPr="00045690">
        <w:rPr>
          <w:rFonts w:hint="eastAsia"/>
        </w:rPr>
        <w:t>及專業、科學及技術服務業</w:t>
      </w:r>
      <w:r w:rsidRPr="00045690">
        <w:rPr>
          <w:rFonts w:hint="eastAsia"/>
        </w:rPr>
        <w:t>(</w:t>
      </w:r>
      <w:r w:rsidRPr="00045690">
        <w:t>3.01</w:t>
      </w:r>
      <w:r w:rsidRPr="00045690">
        <w:rPr>
          <w:rFonts w:hint="eastAsia"/>
        </w:rPr>
        <w:t>%)</w:t>
      </w:r>
      <w:r w:rsidRPr="00045690">
        <w:rPr>
          <w:rFonts w:hint="eastAsia"/>
        </w:rPr>
        <w:t>分居前</w:t>
      </w:r>
      <w:r w:rsidRPr="00045690">
        <w:rPr>
          <w:rFonts w:hint="eastAsia"/>
        </w:rPr>
        <w:t>5</w:t>
      </w:r>
      <w:r w:rsidRPr="00045690">
        <w:rPr>
          <w:rFonts w:hint="eastAsia"/>
        </w:rPr>
        <w:t>名，合計占</w:t>
      </w:r>
      <w:r w:rsidRPr="00045690">
        <w:rPr>
          <w:rFonts w:hint="eastAsia"/>
        </w:rPr>
        <w:t>1</w:t>
      </w:r>
      <w:r w:rsidRPr="00045690">
        <w:rPr>
          <w:rFonts w:hint="eastAsia"/>
        </w:rPr>
        <w:t>至</w:t>
      </w:r>
      <w:r w:rsidRPr="00045690">
        <w:rPr>
          <w:rFonts w:hint="eastAsia"/>
        </w:rPr>
        <w:t>11</w:t>
      </w:r>
      <w:r w:rsidRPr="00045690">
        <w:rPr>
          <w:rFonts w:hint="eastAsia"/>
        </w:rPr>
        <w:t>月僑外投資總額的</w:t>
      </w:r>
      <w:r w:rsidRPr="00045690">
        <w:rPr>
          <w:rFonts w:hint="eastAsia"/>
        </w:rPr>
        <w:t>87.53%</w:t>
      </w:r>
      <w:r w:rsidRPr="00045690">
        <w:rPr>
          <w:rFonts w:hint="eastAsia"/>
        </w:rPr>
        <w:t>。</w:t>
      </w:r>
    </w:p>
    <w:p w:rsidR="00C323C9" w:rsidRPr="00045690" w:rsidRDefault="00C323C9" w:rsidP="00C323C9">
      <w:pPr>
        <w:pStyle w:val="k32"/>
        <w:topLinePunct/>
        <w:ind w:left="0" w:rightChars="-59" w:firstLineChars="202" w:firstLine="566"/>
      </w:pPr>
      <w:r w:rsidRPr="00045690">
        <w:t>我國外人投資的方式除了僑外投資外，亦來自國內、外金融市場募集資金。依據金管會統計，</w:t>
      </w:r>
      <w:r w:rsidRPr="00045690">
        <w:t>10</w:t>
      </w:r>
      <w:r w:rsidRPr="00045690">
        <w:rPr>
          <w:rFonts w:hint="eastAsia"/>
        </w:rPr>
        <w:t>5</w:t>
      </w:r>
      <w:r w:rsidRPr="00045690">
        <w:t>年</w:t>
      </w:r>
      <w:r w:rsidRPr="00045690">
        <w:rPr>
          <w:rFonts w:hint="eastAsia"/>
        </w:rPr>
        <w:t>11</w:t>
      </w:r>
      <w:r w:rsidRPr="00045690">
        <w:t>月外資投資我國股市淨匯</w:t>
      </w:r>
      <w:r w:rsidRPr="00045690">
        <w:rPr>
          <w:rFonts w:hint="eastAsia"/>
        </w:rPr>
        <w:t>出</w:t>
      </w:r>
      <w:r w:rsidRPr="00045690">
        <w:t>金額</w:t>
      </w:r>
      <w:r w:rsidRPr="00045690">
        <w:rPr>
          <w:rFonts w:hint="eastAsia"/>
        </w:rPr>
        <w:t>32.85</w:t>
      </w:r>
      <w:r w:rsidRPr="00045690">
        <w:t>億美元</w:t>
      </w:r>
      <w:r w:rsidRPr="00045690">
        <w:rPr>
          <w:rFonts w:hint="eastAsia"/>
        </w:rPr>
        <w:t>；累計</w:t>
      </w:r>
      <w:r w:rsidRPr="00045690">
        <w:rPr>
          <w:rFonts w:hint="eastAsia"/>
        </w:rPr>
        <w:t>1</w:t>
      </w:r>
      <w:r w:rsidRPr="00045690">
        <w:rPr>
          <w:rFonts w:hint="eastAsia"/>
        </w:rPr>
        <w:t>至</w:t>
      </w:r>
      <w:r w:rsidRPr="00045690">
        <w:rPr>
          <w:rFonts w:hint="eastAsia"/>
        </w:rPr>
        <w:t>11</w:t>
      </w:r>
      <w:r w:rsidRPr="00045690">
        <w:rPr>
          <w:rFonts w:hint="eastAsia"/>
        </w:rPr>
        <w:t>月淨匯入</w:t>
      </w:r>
      <w:r w:rsidRPr="00045690">
        <w:rPr>
          <w:rFonts w:hint="eastAsia"/>
        </w:rPr>
        <w:t>75.01</w:t>
      </w:r>
      <w:r w:rsidRPr="00045690">
        <w:rPr>
          <w:rFonts w:hint="eastAsia"/>
        </w:rPr>
        <w:t>億美元。</w:t>
      </w:r>
    </w:p>
    <w:p w:rsidR="0050265C" w:rsidRPr="00C323C9" w:rsidRDefault="0050265C" w:rsidP="0050265C">
      <w:pPr>
        <w:pStyle w:val="k32"/>
        <w:topLinePunct/>
        <w:ind w:left="0" w:rightChars="-59" w:firstLineChars="202" w:firstLine="566"/>
        <w:rPr>
          <w:color w:val="FF0000"/>
        </w:rPr>
      </w:pPr>
    </w:p>
    <w:p w:rsidR="00065001" w:rsidRPr="008B379D" w:rsidRDefault="00065001" w:rsidP="0050265C">
      <w:pPr>
        <w:pStyle w:val="k32"/>
        <w:topLinePunct/>
        <w:ind w:left="0" w:rightChars="-59" w:firstLineChars="202" w:firstLine="566"/>
        <w:rPr>
          <w:color w:val="FF0000"/>
        </w:rPr>
      </w:pPr>
      <w:r w:rsidRPr="008B379D">
        <w:rPr>
          <w:color w:val="FF0000"/>
        </w:rPr>
        <w:br w:type="page"/>
      </w:r>
    </w:p>
    <w:p w:rsidR="002E5F01" w:rsidRPr="00066032" w:rsidRDefault="002E5F01" w:rsidP="002E5F01">
      <w:pPr>
        <w:pStyle w:val="k32"/>
        <w:topLinePunct/>
        <w:ind w:left="0" w:rightChars="-59" w:firstLineChars="0" w:firstLine="0"/>
        <w:jc w:val="right"/>
      </w:pPr>
      <w:bookmarkStart w:id="108" w:name="_（七）物價"/>
      <w:bookmarkStart w:id="109" w:name="_Toc187823737"/>
      <w:bookmarkStart w:id="110" w:name="_Toc201487790"/>
      <w:bookmarkStart w:id="111" w:name="_Toc230064843"/>
      <w:bookmarkStart w:id="112" w:name="_Toc279048482"/>
      <w:bookmarkStart w:id="113" w:name="_Toc349916587"/>
      <w:bookmarkStart w:id="114" w:name="_Toc401923800"/>
      <w:bookmarkStart w:id="115" w:name="_Toc402171717"/>
      <w:bookmarkEnd w:id="108"/>
      <w:r w:rsidRPr="00066032">
        <w:rPr>
          <w:b/>
          <w:bCs/>
        </w:rPr>
        <w:lastRenderedPageBreak/>
        <w:t>表</w:t>
      </w:r>
      <w:r w:rsidRPr="00066032">
        <w:rPr>
          <w:b/>
          <w:bCs/>
        </w:rPr>
        <w:t xml:space="preserve"> 2-6-</w:t>
      </w:r>
      <w:r w:rsidRPr="00066032">
        <w:rPr>
          <w:rFonts w:hint="eastAsia"/>
          <w:b/>
          <w:bCs/>
        </w:rPr>
        <w:t>2</w:t>
      </w:r>
      <w:r w:rsidRPr="00066032">
        <w:rPr>
          <w:b/>
          <w:bCs/>
        </w:rPr>
        <w:t xml:space="preserve">  </w:t>
      </w:r>
      <w:r w:rsidRPr="00066032">
        <w:rPr>
          <w:b/>
          <w:bCs/>
        </w:rPr>
        <w:t>外資投入概況</w:t>
      </w:r>
      <w:r w:rsidRPr="00066032">
        <w:t xml:space="preserve">           </w:t>
      </w:r>
      <w:r w:rsidRPr="00066032">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C323C9" w:rsidRPr="00066032" w:rsidTr="00F145F0">
        <w:trPr>
          <w:tblHeader/>
          <w:jc w:val="center"/>
        </w:trPr>
        <w:tc>
          <w:tcPr>
            <w:tcW w:w="1681"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年</w:t>
            </w:r>
            <w:r w:rsidRPr="00066032">
              <w:rPr>
                <w:rFonts w:eastAsia="標楷體"/>
              </w:rPr>
              <w:t>(</w:t>
            </w:r>
            <w:r w:rsidRPr="00066032">
              <w:rPr>
                <w:rFonts w:eastAsia="標楷體"/>
              </w:rPr>
              <w:t>月</w:t>
            </w:r>
            <w:r w:rsidRPr="00066032">
              <w:rPr>
                <w:rFonts w:eastAsia="標楷體"/>
              </w:rPr>
              <w:t>)</w:t>
            </w:r>
          </w:p>
        </w:tc>
        <w:tc>
          <w:tcPr>
            <w:tcW w:w="1314"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僑外投資</w:t>
            </w:r>
          </w:p>
          <w:p w:rsidR="00C323C9" w:rsidRPr="00066032" w:rsidRDefault="00C323C9" w:rsidP="00F145F0">
            <w:pPr>
              <w:snapToGrid w:val="0"/>
              <w:spacing w:line="400" w:lineRule="exact"/>
              <w:jc w:val="center"/>
              <w:rPr>
                <w:rFonts w:eastAsia="標楷體"/>
              </w:rPr>
            </w:pPr>
            <w:r w:rsidRPr="00066032">
              <w:rPr>
                <w:rFonts w:eastAsia="標楷體"/>
              </w:rPr>
              <w:t>總額</w:t>
            </w:r>
          </w:p>
        </w:tc>
        <w:tc>
          <w:tcPr>
            <w:tcW w:w="1788"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外資投入股市</w:t>
            </w:r>
          </w:p>
          <w:p w:rsidR="00C323C9" w:rsidRPr="00066032" w:rsidRDefault="00C323C9" w:rsidP="00F145F0">
            <w:pPr>
              <w:snapToGrid w:val="0"/>
              <w:spacing w:line="400" w:lineRule="exact"/>
              <w:jc w:val="center"/>
              <w:rPr>
                <w:rFonts w:eastAsia="標楷體"/>
              </w:rPr>
            </w:pPr>
            <w:r w:rsidRPr="00066032">
              <w:rPr>
                <w:rFonts w:eastAsia="標楷體"/>
              </w:rPr>
              <w:t>匯入淨額</w:t>
            </w:r>
          </w:p>
        </w:tc>
        <w:tc>
          <w:tcPr>
            <w:tcW w:w="1782"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企業發行海外</w:t>
            </w:r>
          </w:p>
          <w:p w:rsidR="00C323C9" w:rsidRPr="00066032" w:rsidRDefault="00C323C9" w:rsidP="00F145F0">
            <w:pPr>
              <w:snapToGrid w:val="0"/>
              <w:spacing w:line="400" w:lineRule="exact"/>
              <w:jc w:val="center"/>
              <w:rPr>
                <w:rFonts w:eastAsia="標楷體"/>
              </w:rPr>
            </w:pPr>
            <w:r w:rsidRPr="00066032">
              <w:rPr>
                <w:rFonts w:eastAsia="標楷體"/>
              </w:rPr>
              <w:t>存託憑證金額</w:t>
            </w:r>
          </w:p>
        </w:tc>
        <w:tc>
          <w:tcPr>
            <w:tcW w:w="1782"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企業發行海外</w:t>
            </w:r>
          </w:p>
          <w:p w:rsidR="00C323C9" w:rsidRPr="00066032" w:rsidRDefault="00C323C9" w:rsidP="00F145F0">
            <w:pPr>
              <w:snapToGrid w:val="0"/>
              <w:spacing w:line="400" w:lineRule="exact"/>
              <w:jc w:val="center"/>
              <w:rPr>
                <w:rFonts w:eastAsia="標楷體"/>
              </w:rPr>
            </w:pPr>
            <w:r w:rsidRPr="00066032">
              <w:rPr>
                <w:rFonts w:eastAsia="標楷體"/>
              </w:rPr>
              <w:t>公司債金額</w:t>
            </w:r>
          </w:p>
        </w:tc>
      </w:tr>
      <w:tr w:rsidR="00C323C9" w:rsidRPr="00066032" w:rsidTr="00F145F0">
        <w:trPr>
          <w:jc w:val="center"/>
        </w:trPr>
        <w:tc>
          <w:tcPr>
            <w:tcW w:w="1681" w:type="dxa"/>
            <w:tcBorders>
              <w:top w:val="nil"/>
              <w:bottom w:val="nil"/>
              <w:right w:val="single" w:sz="4" w:space="0" w:color="auto"/>
            </w:tcBorders>
          </w:tcPr>
          <w:p w:rsidR="00C323C9" w:rsidRPr="00066032" w:rsidRDefault="00C323C9" w:rsidP="00F145F0">
            <w:pPr>
              <w:snapToGrid w:val="0"/>
              <w:spacing w:line="400" w:lineRule="exact"/>
              <w:ind w:rightChars="-39" w:right="-94"/>
              <w:rPr>
                <w:rFonts w:eastAsia="標楷體"/>
              </w:rPr>
            </w:pPr>
            <w:r w:rsidRPr="00066032">
              <w:rPr>
                <w:rFonts w:eastAsia="標楷體"/>
                <w:b/>
                <w:bCs/>
              </w:rPr>
              <w:t xml:space="preserve"> 100</w:t>
            </w:r>
            <w:r w:rsidRPr="00066032">
              <w:rPr>
                <w:rFonts w:eastAsia="標楷體"/>
                <w:b/>
                <w:bCs/>
              </w:rPr>
              <w:t>年</w:t>
            </w:r>
          </w:p>
        </w:tc>
        <w:tc>
          <w:tcPr>
            <w:tcW w:w="1314" w:type="dxa"/>
            <w:tcBorders>
              <w:top w:val="nil"/>
              <w:left w:val="single" w:sz="4" w:space="0" w:color="auto"/>
              <w:bottom w:val="nil"/>
              <w:right w:val="nil"/>
            </w:tcBorders>
          </w:tcPr>
          <w:p w:rsidR="00C323C9" w:rsidRPr="00066032" w:rsidRDefault="00C323C9" w:rsidP="00F145F0">
            <w:pPr>
              <w:snapToGrid w:val="0"/>
              <w:spacing w:line="400" w:lineRule="exact"/>
              <w:ind w:rightChars="100" w:right="240"/>
              <w:jc w:val="right"/>
              <w:rPr>
                <w:rFonts w:eastAsia="標楷體"/>
                <w:b/>
              </w:rPr>
            </w:pPr>
            <w:r w:rsidRPr="00066032">
              <w:rPr>
                <w:rFonts w:eastAsia="標楷體"/>
                <w:b/>
              </w:rPr>
              <w:t>49.55</w:t>
            </w:r>
          </w:p>
        </w:tc>
        <w:tc>
          <w:tcPr>
            <w:tcW w:w="1788" w:type="dxa"/>
            <w:tcBorders>
              <w:top w:val="nil"/>
              <w:left w:val="nil"/>
              <w:bottom w:val="nil"/>
              <w:right w:val="nil"/>
            </w:tcBorders>
          </w:tcPr>
          <w:p w:rsidR="00C323C9" w:rsidRPr="00066032" w:rsidRDefault="00C323C9" w:rsidP="00F145F0">
            <w:pPr>
              <w:snapToGrid w:val="0"/>
              <w:spacing w:line="400" w:lineRule="exact"/>
              <w:ind w:rightChars="153" w:right="367"/>
              <w:jc w:val="right"/>
              <w:rPr>
                <w:rFonts w:eastAsia="標楷體"/>
                <w:b/>
              </w:rPr>
            </w:pPr>
            <w:r w:rsidRPr="00066032">
              <w:rPr>
                <w:rFonts w:eastAsia="標楷體"/>
                <w:b/>
              </w:rPr>
              <w:t>-97.93</w:t>
            </w:r>
          </w:p>
        </w:tc>
        <w:tc>
          <w:tcPr>
            <w:tcW w:w="1782" w:type="dxa"/>
            <w:tcBorders>
              <w:top w:val="nil"/>
              <w:left w:val="nil"/>
              <w:bottom w:val="nil"/>
              <w:right w:val="nil"/>
            </w:tcBorders>
            <w:vAlign w:val="bottom"/>
          </w:tcPr>
          <w:p w:rsidR="00C323C9" w:rsidRPr="00066032" w:rsidRDefault="00C323C9" w:rsidP="00F145F0">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12.53</w:t>
            </w:r>
          </w:p>
        </w:tc>
        <w:tc>
          <w:tcPr>
            <w:tcW w:w="1782" w:type="dxa"/>
            <w:tcBorders>
              <w:top w:val="nil"/>
              <w:left w:val="nil"/>
              <w:bottom w:val="nil"/>
            </w:tcBorders>
          </w:tcPr>
          <w:p w:rsidR="00C323C9" w:rsidRPr="00066032" w:rsidRDefault="00C323C9" w:rsidP="00F145F0">
            <w:pPr>
              <w:snapToGrid w:val="0"/>
              <w:spacing w:line="400" w:lineRule="exact"/>
              <w:ind w:rightChars="250" w:right="600"/>
              <w:jc w:val="right"/>
              <w:rPr>
                <w:rFonts w:eastAsia="標楷體"/>
                <w:b/>
              </w:rPr>
            </w:pPr>
            <w:r w:rsidRPr="00066032">
              <w:rPr>
                <w:rFonts w:eastAsia="標楷體" w:hint="eastAsia"/>
                <w:b/>
              </w:rPr>
              <w:t>24.75</w:t>
            </w:r>
          </w:p>
        </w:tc>
      </w:tr>
      <w:tr w:rsidR="00C323C9" w:rsidRPr="00066032" w:rsidTr="00F145F0">
        <w:trPr>
          <w:jc w:val="center"/>
        </w:trPr>
        <w:tc>
          <w:tcPr>
            <w:tcW w:w="1681" w:type="dxa"/>
            <w:tcBorders>
              <w:top w:val="nil"/>
              <w:bottom w:val="nil"/>
              <w:right w:val="single" w:sz="4" w:space="0" w:color="auto"/>
            </w:tcBorders>
          </w:tcPr>
          <w:p w:rsidR="00C323C9" w:rsidRPr="00066032" w:rsidRDefault="00C323C9" w:rsidP="00F145F0">
            <w:pPr>
              <w:snapToGrid w:val="0"/>
              <w:spacing w:line="400" w:lineRule="exact"/>
              <w:jc w:val="both"/>
              <w:rPr>
                <w:rFonts w:eastAsia="標楷體"/>
                <w:b/>
                <w:bCs/>
              </w:rPr>
            </w:pPr>
            <w:r w:rsidRPr="00066032">
              <w:rPr>
                <w:rFonts w:eastAsia="標楷體"/>
                <w:b/>
                <w:bCs/>
              </w:rPr>
              <w:t xml:space="preserve"> 101</w:t>
            </w:r>
            <w:r w:rsidRPr="00066032">
              <w:rPr>
                <w:rFonts w:eastAsia="標楷體"/>
                <w:b/>
                <w:bCs/>
              </w:rPr>
              <w:t>年</w:t>
            </w:r>
          </w:p>
        </w:tc>
        <w:tc>
          <w:tcPr>
            <w:tcW w:w="1314" w:type="dxa"/>
            <w:tcBorders>
              <w:top w:val="nil"/>
              <w:left w:val="single" w:sz="4" w:space="0" w:color="auto"/>
              <w:bottom w:val="nil"/>
              <w:right w:val="nil"/>
            </w:tcBorders>
          </w:tcPr>
          <w:p w:rsidR="00C323C9" w:rsidRPr="00066032" w:rsidRDefault="00C323C9" w:rsidP="00F145F0">
            <w:pPr>
              <w:snapToGrid w:val="0"/>
              <w:spacing w:line="400" w:lineRule="exact"/>
              <w:ind w:rightChars="100" w:right="240"/>
              <w:jc w:val="right"/>
              <w:rPr>
                <w:b/>
                <w:bCs/>
              </w:rPr>
            </w:pPr>
            <w:r w:rsidRPr="00066032">
              <w:rPr>
                <w:b/>
                <w:bCs/>
              </w:rPr>
              <w:t>55.59</w:t>
            </w:r>
          </w:p>
        </w:tc>
        <w:tc>
          <w:tcPr>
            <w:tcW w:w="1788" w:type="dxa"/>
            <w:tcBorders>
              <w:top w:val="nil"/>
              <w:left w:val="nil"/>
              <w:bottom w:val="nil"/>
              <w:right w:val="nil"/>
            </w:tcBorders>
          </w:tcPr>
          <w:p w:rsidR="00C323C9" w:rsidRPr="00066032" w:rsidRDefault="00C323C9" w:rsidP="00F145F0">
            <w:pPr>
              <w:snapToGrid w:val="0"/>
              <w:spacing w:line="400" w:lineRule="exact"/>
              <w:ind w:rightChars="153" w:right="367"/>
              <w:jc w:val="right"/>
              <w:rPr>
                <w:rFonts w:eastAsia="標楷體"/>
                <w:b/>
              </w:rPr>
            </w:pPr>
            <w:r w:rsidRPr="00066032">
              <w:rPr>
                <w:rFonts w:eastAsia="標楷體"/>
                <w:b/>
              </w:rPr>
              <w:t>73.67</w:t>
            </w:r>
          </w:p>
        </w:tc>
        <w:tc>
          <w:tcPr>
            <w:tcW w:w="1782" w:type="dxa"/>
            <w:tcBorders>
              <w:top w:val="nil"/>
              <w:left w:val="nil"/>
              <w:bottom w:val="nil"/>
              <w:right w:val="nil"/>
            </w:tcBorders>
            <w:vAlign w:val="bottom"/>
          </w:tcPr>
          <w:p w:rsidR="00C323C9" w:rsidRPr="00066032" w:rsidRDefault="00C323C9" w:rsidP="00F145F0">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10.61</w:t>
            </w:r>
          </w:p>
        </w:tc>
        <w:tc>
          <w:tcPr>
            <w:tcW w:w="1782" w:type="dxa"/>
            <w:tcBorders>
              <w:top w:val="nil"/>
              <w:left w:val="nil"/>
              <w:bottom w:val="nil"/>
            </w:tcBorders>
          </w:tcPr>
          <w:p w:rsidR="00C323C9" w:rsidRPr="00066032" w:rsidRDefault="00C323C9" w:rsidP="00F145F0">
            <w:pPr>
              <w:snapToGrid w:val="0"/>
              <w:spacing w:line="400" w:lineRule="exact"/>
              <w:ind w:rightChars="250" w:right="600"/>
              <w:jc w:val="right"/>
              <w:rPr>
                <w:rFonts w:eastAsia="標楷體"/>
                <w:b/>
                <w:bCs/>
              </w:rPr>
            </w:pPr>
            <w:r w:rsidRPr="00066032">
              <w:rPr>
                <w:rFonts w:eastAsia="標楷體" w:hint="eastAsia"/>
                <w:b/>
                <w:bCs/>
              </w:rPr>
              <w:t>8.95</w:t>
            </w:r>
          </w:p>
        </w:tc>
      </w:tr>
      <w:tr w:rsidR="00C323C9" w:rsidRPr="00066032" w:rsidTr="00F145F0">
        <w:trPr>
          <w:jc w:val="center"/>
        </w:trPr>
        <w:tc>
          <w:tcPr>
            <w:tcW w:w="1681" w:type="dxa"/>
            <w:tcBorders>
              <w:top w:val="nil"/>
              <w:bottom w:val="nil"/>
              <w:right w:val="single" w:sz="4" w:space="0" w:color="auto"/>
            </w:tcBorders>
          </w:tcPr>
          <w:p w:rsidR="00C323C9" w:rsidRPr="00066032" w:rsidRDefault="00C323C9" w:rsidP="00F145F0">
            <w:pPr>
              <w:snapToGrid w:val="0"/>
              <w:spacing w:line="400" w:lineRule="exact"/>
              <w:ind w:rightChars="-3" w:right="-7" w:firstLineChars="50" w:firstLine="120"/>
              <w:rPr>
                <w:rFonts w:eastAsia="標楷體"/>
                <w:b/>
              </w:rPr>
            </w:pPr>
            <w:r w:rsidRPr="00066032">
              <w:rPr>
                <w:rFonts w:eastAsia="標楷體"/>
                <w:b/>
              </w:rPr>
              <w:t>102</w:t>
            </w:r>
            <w:r w:rsidRPr="00066032">
              <w:rPr>
                <w:rFonts w:eastAsia="標楷體"/>
                <w:b/>
              </w:rPr>
              <w:t>年</w:t>
            </w:r>
          </w:p>
        </w:tc>
        <w:tc>
          <w:tcPr>
            <w:tcW w:w="1314" w:type="dxa"/>
            <w:tcBorders>
              <w:top w:val="nil"/>
              <w:left w:val="single" w:sz="4" w:space="0" w:color="auto"/>
              <w:bottom w:val="nil"/>
              <w:right w:val="nil"/>
            </w:tcBorders>
          </w:tcPr>
          <w:p w:rsidR="00C323C9" w:rsidRPr="00066032" w:rsidRDefault="00C323C9" w:rsidP="00F145F0">
            <w:pPr>
              <w:snapToGrid w:val="0"/>
              <w:spacing w:line="400" w:lineRule="exact"/>
              <w:ind w:rightChars="100" w:right="240"/>
              <w:jc w:val="right"/>
              <w:rPr>
                <w:b/>
              </w:rPr>
            </w:pPr>
            <w:r w:rsidRPr="00066032">
              <w:rPr>
                <w:rFonts w:hint="eastAsia"/>
                <w:b/>
              </w:rPr>
              <w:t>49.33</w:t>
            </w:r>
          </w:p>
        </w:tc>
        <w:tc>
          <w:tcPr>
            <w:tcW w:w="1788" w:type="dxa"/>
            <w:tcBorders>
              <w:top w:val="nil"/>
              <w:left w:val="nil"/>
              <w:bottom w:val="nil"/>
              <w:right w:val="nil"/>
            </w:tcBorders>
          </w:tcPr>
          <w:p w:rsidR="00C323C9" w:rsidRPr="00066032" w:rsidRDefault="00C323C9" w:rsidP="00F145F0">
            <w:pPr>
              <w:snapToGrid w:val="0"/>
              <w:spacing w:line="400" w:lineRule="exact"/>
              <w:ind w:rightChars="153" w:right="367"/>
              <w:jc w:val="right"/>
              <w:rPr>
                <w:rFonts w:eastAsia="標楷體"/>
                <w:b/>
              </w:rPr>
            </w:pPr>
            <w:r w:rsidRPr="00066032">
              <w:rPr>
                <w:rFonts w:eastAsia="標楷體" w:hint="eastAsia"/>
                <w:b/>
              </w:rPr>
              <w:t>131.81</w:t>
            </w:r>
          </w:p>
        </w:tc>
        <w:tc>
          <w:tcPr>
            <w:tcW w:w="1782" w:type="dxa"/>
            <w:tcBorders>
              <w:top w:val="nil"/>
              <w:left w:val="nil"/>
              <w:bottom w:val="nil"/>
              <w:right w:val="nil"/>
            </w:tcBorders>
            <w:vAlign w:val="bottom"/>
          </w:tcPr>
          <w:p w:rsidR="00C323C9" w:rsidRPr="00066032" w:rsidRDefault="00C323C9" w:rsidP="00F145F0">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18.14</w:t>
            </w:r>
          </w:p>
        </w:tc>
        <w:tc>
          <w:tcPr>
            <w:tcW w:w="1782" w:type="dxa"/>
            <w:tcBorders>
              <w:top w:val="nil"/>
              <w:left w:val="nil"/>
              <w:bottom w:val="nil"/>
            </w:tcBorders>
          </w:tcPr>
          <w:p w:rsidR="00C323C9" w:rsidRPr="00066032" w:rsidRDefault="00C323C9" w:rsidP="00F145F0">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10.20</w:t>
            </w:r>
          </w:p>
        </w:tc>
      </w:tr>
      <w:tr w:rsidR="00C323C9" w:rsidRPr="00066032" w:rsidTr="00F145F0">
        <w:trPr>
          <w:jc w:val="center"/>
        </w:trPr>
        <w:tc>
          <w:tcPr>
            <w:tcW w:w="1681" w:type="dxa"/>
            <w:tcBorders>
              <w:top w:val="nil"/>
              <w:bottom w:val="nil"/>
              <w:right w:val="single" w:sz="4" w:space="0" w:color="auto"/>
            </w:tcBorders>
          </w:tcPr>
          <w:p w:rsidR="00C323C9" w:rsidRPr="00066032" w:rsidRDefault="00C323C9" w:rsidP="00F145F0">
            <w:pPr>
              <w:snapToGrid w:val="0"/>
              <w:spacing w:line="400" w:lineRule="exact"/>
              <w:jc w:val="both"/>
              <w:rPr>
                <w:rFonts w:eastAsia="標楷體"/>
                <w:b/>
                <w:bCs/>
              </w:rPr>
            </w:pPr>
            <w:r w:rsidRPr="00066032">
              <w:rPr>
                <w:rFonts w:eastAsia="標楷體"/>
                <w:b/>
                <w:bCs/>
              </w:rPr>
              <w:t xml:space="preserve"> 10</w:t>
            </w:r>
            <w:r w:rsidRPr="00066032">
              <w:rPr>
                <w:rFonts w:eastAsia="標楷體" w:hint="eastAsia"/>
                <w:b/>
                <w:bCs/>
              </w:rPr>
              <w:t>3</w:t>
            </w:r>
            <w:r w:rsidRPr="00066032">
              <w:rPr>
                <w:rFonts w:eastAsia="標楷體"/>
                <w:b/>
                <w:bCs/>
              </w:rPr>
              <w:t>年</w:t>
            </w:r>
          </w:p>
        </w:tc>
        <w:tc>
          <w:tcPr>
            <w:tcW w:w="1314" w:type="dxa"/>
            <w:tcBorders>
              <w:top w:val="nil"/>
              <w:left w:val="single" w:sz="4" w:space="0" w:color="auto"/>
              <w:bottom w:val="nil"/>
              <w:right w:val="nil"/>
            </w:tcBorders>
          </w:tcPr>
          <w:p w:rsidR="00C323C9" w:rsidRPr="00066032" w:rsidRDefault="00C323C9" w:rsidP="00F145F0">
            <w:pPr>
              <w:snapToGrid w:val="0"/>
              <w:spacing w:line="400" w:lineRule="exact"/>
              <w:ind w:rightChars="100" w:right="240"/>
              <w:jc w:val="right"/>
              <w:rPr>
                <w:b/>
                <w:bCs/>
              </w:rPr>
            </w:pPr>
            <w:r w:rsidRPr="00066032">
              <w:rPr>
                <w:rFonts w:hint="eastAsia"/>
                <w:b/>
                <w:bCs/>
              </w:rPr>
              <w:t>57.70</w:t>
            </w:r>
          </w:p>
        </w:tc>
        <w:tc>
          <w:tcPr>
            <w:tcW w:w="1788" w:type="dxa"/>
            <w:tcBorders>
              <w:top w:val="nil"/>
              <w:left w:val="nil"/>
              <w:bottom w:val="nil"/>
              <w:right w:val="nil"/>
            </w:tcBorders>
          </w:tcPr>
          <w:p w:rsidR="00C323C9" w:rsidRPr="00066032" w:rsidRDefault="00C323C9" w:rsidP="00F145F0">
            <w:pPr>
              <w:snapToGrid w:val="0"/>
              <w:spacing w:line="400" w:lineRule="exact"/>
              <w:ind w:rightChars="153" w:right="367"/>
              <w:jc w:val="right"/>
              <w:rPr>
                <w:b/>
                <w:bCs/>
              </w:rPr>
            </w:pPr>
            <w:r w:rsidRPr="00066032">
              <w:rPr>
                <w:rFonts w:hint="eastAsia"/>
                <w:b/>
                <w:bCs/>
              </w:rPr>
              <w:t>159.32</w:t>
            </w:r>
          </w:p>
        </w:tc>
        <w:tc>
          <w:tcPr>
            <w:tcW w:w="1782" w:type="dxa"/>
            <w:tcBorders>
              <w:top w:val="nil"/>
              <w:left w:val="nil"/>
              <w:bottom w:val="nil"/>
              <w:right w:val="nil"/>
            </w:tcBorders>
            <w:vAlign w:val="bottom"/>
          </w:tcPr>
          <w:p w:rsidR="00C323C9" w:rsidRPr="00066032" w:rsidRDefault="00C323C9" w:rsidP="00F145F0">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8.58</w:t>
            </w:r>
          </w:p>
        </w:tc>
        <w:tc>
          <w:tcPr>
            <w:tcW w:w="1782" w:type="dxa"/>
            <w:tcBorders>
              <w:top w:val="nil"/>
              <w:left w:val="nil"/>
              <w:bottom w:val="nil"/>
            </w:tcBorders>
          </w:tcPr>
          <w:p w:rsidR="00C323C9" w:rsidRPr="00066032" w:rsidRDefault="00C323C9" w:rsidP="00F145F0">
            <w:pPr>
              <w:snapToGrid w:val="0"/>
              <w:spacing w:line="400" w:lineRule="exact"/>
              <w:ind w:rightChars="250" w:right="600"/>
              <w:jc w:val="right"/>
              <w:rPr>
                <w:rFonts w:eastAsia="標楷體"/>
                <w:b/>
              </w:rPr>
            </w:pPr>
            <w:r w:rsidRPr="00066032">
              <w:rPr>
                <w:rFonts w:eastAsia="標楷體" w:hint="eastAsia"/>
                <w:b/>
              </w:rPr>
              <w:t>7.82</w:t>
            </w:r>
          </w:p>
        </w:tc>
      </w:tr>
      <w:tr w:rsidR="00C323C9" w:rsidRPr="00066032" w:rsidTr="00F145F0">
        <w:trPr>
          <w:jc w:val="center"/>
        </w:trPr>
        <w:tc>
          <w:tcPr>
            <w:tcW w:w="1681" w:type="dxa"/>
            <w:tcBorders>
              <w:top w:val="nil"/>
              <w:bottom w:val="nil"/>
              <w:right w:val="single" w:sz="4" w:space="0" w:color="auto"/>
            </w:tcBorders>
          </w:tcPr>
          <w:p w:rsidR="00C323C9" w:rsidRPr="00066032" w:rsidRDefault="00C323C9" w:rsidP="00F145F0">
            <w:pPr>
              <w:snapToGrid w:val="0"/>
              <w:spacing w:line="400" w:lineRule="exact"/>
              <w:jc w:val="both"/>
              <w:rPr>
                <w:rFonts w:eastAsia="標楷體"/>
                <w:b/>
                <w:bCs/>
              </w:rPr>
            </w:pPr>
            <w:r w:rsidRPr="00066032">
              <w:rPr>
                <w:rFonts w:eastAsia="標楷體"/>
                <w:b/>
                <w:bCs/>
              </w:rPr>
              <w:t xml:space="preserve"> 10</w:t>
            </w:r>
            <w:r w:rsidRPr="00066032">
              <w:rPr>
                <w:rFonts w:eastAsia="標楷體" w:hint="eastAsia"/>
                <w:b/>
                <w:bCs/>
              </w:rPr>
              <w:t>4</w:t>
            </w:r>
            <w:r w:rsidRPr="00066032">
              <w:rPr>
                <w:rFonts w:eastAsia="標楷體"/>
                <w:b/>
                <w:bCs/>
              </w:rPr>
              <w:t>年</w:t>
            </w:r>
          </w:p>
        </w:tc>
        <w:tc>
          <w:tcPr>
            <w:tcW w:w="1314" w:type="dxa"/>
            <w:tcBorders>
              <w:top w:val="nil"/>
              <w:left w:val="single" w:sz="4" w:space="0" w:color="auto"/>
              <w:bottom w:val="nil"/>
              <w:right w:val="nil"/>
            </w:tcBorders>
          </w:tcPr>
          <w:p w:rsidR="00C323C9" w:rsidRPr="00066032" w:rsidRDefault="00C323C9" w:rsidP="00F145F0">
            <w:pPr>
              <w:snapToGrid w:val="0"/>
              <w:spacing w:line="400" w:lineRule="exact"/>
              <w:ind w:rightChars="100" w:right="240"/>
              <w:jc w:val="right"/>
              <w:rPr>
                <w:b/>
                <w:bCs/>
              </w:rPr>
            </w:pPr>
            <w:r w:rsidRPr="00066032">
              <w:rPr>
                <w:rFonts w:hint="eastAsia"/>
                <w:b/>
                <w:bCs/>
              </w:rPr>
              <w:t>47.97</w:t>
            </w:r>
          </w:p>
        </w:tc>
        <w:tc>
          <w:tcPr>
            <w:tcW w:w="1788" w:type="dxa"/>
            <w:tcBorders>
              <w:top w:val="nil"/>
              <w:left w:val="nil"/>
              <w:bottom w:val="nil"/>
              <w:right w:val="nil"/>
            </w:tcBorders>
          </w:tcPr>
          <w:p w:rsidR="00C323C9" w:rsidRPr="00066032" w:rsidRDefault="00C323C9" w:rsidP="00F145F0">
            <w:pPr>
              <w:snapToGrid w:val="0"/>
              <w:spacing w:line="400" w:lineRule="exact"/>
              <w:ind w:rightChars="153" w:right="367"/>
              <w:jc w:val="right"/>
              <w:rPr>
                <w:b/>
                <w:bCs/>
              </w:rPr>
            </w:pPr>
            <w:r w:rsidRPr="00066032">
              <w:rPr>
                <w:rFonts w:hint="eastAsia"/>
                <w:b/>
                <w:bCs/>
              </w:rPr>
              <w:t>13.72</w:t>
            </w:r>
          </w:p>
        </w:tc>
        <w:tc>
          <w:tcPr>
            <w:tcW w:w="1782" w:type="dxa"/>
            <w:tcBorders>
              <w:top w:val="nil"/>
              <w:left w:val="nil"/>
              <w:bottom w:val="nil"/>
              <w:right w:val="nil"/>
            </w:tcBorders>
            <w:vAlign w:val="bottom"/>
          </w:tcPr>
          <w:p w:rsidR="00C323C9" w:rsidRPr="00066032" w:rsidRDefault="00C323C9" w:rsidP="00F145F0">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1.00</w:t>
            </w:r>
          </w:p>
        </w:tc>
        <w:tc>
          <w:tcPr>
            <w:tcW w:w="1782" w:type="dxa"/>
            <w:tcBorders>
              <w:top w:val="nil"/>
              <w:left w:val="nil"/>
              <w:bottom w:val="nil"/>
            </w:tcBorders>
          </w:tcPr>
          <w:p w:rsidR="00C323C9" w:rsidRPr="00066032" w:rsidRDefault="00C323C9" w:rsidP="00F145F0">
            <w:pPr>
              <w:snapToGrid w:val="0"/>
              <w:spacing w:line="400" w:lineRule="exact"/>
              <w:ind w:rightChars="250" w:right="600"/>
              <w:jc w:val="right"/>
              <w:rPr>
                <w:rFonts w:eastAsia="標楷體"/>
                <w:b/>
              </w:rPr>
            </w:pPr>
            <w:r w:rsidRPr="00066032">
              <w:rPr>
                <w:rFonts w:eastAsia="標楷體" w:hint="eastAsia"/>
                <w:b/>
              </w:rPr>
              <w:t>20.50</w:t>
            </w:r>
          </w:p>
        </w:tc>
      </w:tr>
      <w:tr w:rsidR="00C323C9" w:rsidRPr="00066032" w:rsidTr="00F145F0">
        <w:trPr>
          <w:jc w:val="center"/>
        </w:trPr>
        <w:tc>
          <w:tcPr>
            <w:tcW w:w="1681" w:type="dxa"/>
            <w:tcBorders>
              <w:top w:val="nil"/>
              <w:bottom w:val="nil"/>
              <w:right w:val="single" w:sz="4" w:space="0" w:color="auto"/>
            </w:tcBorders>
          </w:tcPr>
          <w:p w:rsidR="00C323C9" w:rsidRPr="00066032" w:rsidRDefault="00C323C9" w:rsidP="00F145F0">
            <w:pPr>
              <w:snapToGrid w:val="0"/>
              <w:spacing w:line="400" w:lineRule="exact"/>
              <w:ind w:rightChars="150" w:right="360"/>
              <w:jc w:val="right"/>
              <w:rPr>
                <w:rFonts w:eastAsia="標楷體"/>
              </w:rPr>
            </w:pPr>
            <w:r w:rsidRPr="00066032">
              <w:rPr>
                <w:rFonts w:eastAsia="標楷體" w:hint="eastAsia"/>
              </w:rPr>
              <w:t>11</w:t>
            </w:r>
            <w:r w:rsidRPr="00066032">
              <w:rPr>
                <w:rFonts w:eastAsia="標楷體" w:hint="eastAsia"/>
              </w:rPr>
              <w:t>月</w:t>
            </w:r>
          </w:p>
        </w:tc>
        <w:tc>
          <w:tcPr>
            <w:tcW w:w="1314" w:type="dxa"/>
            <w:tcBorders>
              <w:top w:val="nil"/>
              <w:left w:val="single" w:sz="4" w:space="0" w:color="auto"/>
              <w:bottom w:val="nil"/>
              <w:right w:val="nil"/>
            </w:tcBorders>
          </w:tcPr>
          <w:p w:rsidR="00C323C9" w:rsidRPr="00066032" w:rsidRDefault="00C323C9" w:rsidP="00F145F0">
            <w:pPr>
              <w:snapToGrid w:val="0"/>
              <w:spacing w:line="400" w:lineRule="exact"/>
              <w:ind w:rightChars="100" w:right="240"/>
              <w:jc w:val="right"/>
            </w:pPr>
            <w:r w:rsidRPr="00066032">
              <w:rPr>
                <w:rFonts w:hint="eastAsia"/>
              </w:rPr>
              <w:t>4.39</w:t>
            </w:r>
          </w:p>
        </w:tc>
        <w:tc>
          <w:tcPr>
            <w:tcW w:w="1788" w:type="dxa"/>
            <w:tcBorders>
              <w:top w:val="nil"/>
              <w:left w:val="nil"/>
              <w:bottom w:val="nil"/>
              <w:right w:val="nil"/>
            </w:tcBorders>
          </w:tcPr>
          <w:p w:rsidR="00C323C9" w:rsidRPr="00066032" w:rsidRDefault="00C323C9" w:rsidP="00F145F0">
            <w:pPr>
              <w:snapToGrid w:val="0"/>
              <w:spacing w:line="400" w:lineRule="exact"/>
              <w:ind w:rightChars="153" w:right="367"/>
              <w:jc w:val="right"/>
              <w:rPr>
                <w:rFonts w:eastAsia="標楷體"/>
              </w:rPr>
            </w:pPr>
            <w:r w:rsidRPr="00066032">
              <w:rPr>
                <w:rFonts w:eastAsia="標楷體" w:hint="eastAsia"/>
              </w:rPr>
              <w:t>-4.20</w:t>
            </w:r>
          </w:p>
        </w:tc>
        <w:tc>
          <w:tcPr>
            <w:tcW w:w="1782" w:type="dxa"/>
            <w:tcBorders>
              <w:top w:val="nil"/>
              <w:left w:val="nil"/>
              <w:bottom w:val="nil"/>
              <w:right w:val="nil"/>
            </w:tcBorders>
            <w:vAlign w:val="bottom"/>
          </w:tcPr>
          <w:p w:rsidR="00C323C9" w:rsidRPr="00066032" w:rsidRDefault="00C323C9" w:rsidP="00F145F0">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C323C9" w:rsidRPr="00066032" w:rsidRDefault="00C323C9" w:rsidP="00F145F0">
            <w:pPr>
              <w:snapToGrid w:val="0"/>
              <w:spacing w:line="400" w:lineRule="exact"/>
              <w:ind w:rightChars="250" w:right="600"/>
              <w:jc w:val="right"/>
              <w:rPr>
                <w:rFonts w:eastAsia="標楷體"/>
              </w:rPr>
            </w:pPr>
            <w:r w:rsidRPr="00066032">
              <w:rPr>
                <w:rFonts w:eastAsia="標楷體" w:hint="eastAsia"/>
              </w:rPr>
              <w:t>0.00</w:t>
            </w:r>
          </w:p>
        </w:tc>
      </w:tr>
      <w:tr w:rsidR="00C323C9" w:rsidRPr="00066032" w:rsidTr="00F145F0">
        <w:trPr>
          <w:jc w:val="center"/>
        </w:trPr>
        <w:tc>
          <w:tcPr>
            <w:tcW w:w="1681" w:type="dxa"/>
            <w:tcBorders>
              <w:top w:val="nil"/>
              <w:bottom w:val="nil"/>
              <w:right w:val="single" w:sz="4" w:space="0" w:color="auto"/>
            </w:tcBorders>
          </w:tcPr>
          <w:p w:rsidR="00C323C9" w:rsidRPr="00066032" w:rsidRDefault="00C323C9" w:rsidP="00F145F0">
            <w:pPr>
              <w:snapToGrid w:val="0"/>
              <w:spacing w:line="400" w:lineRule="exact"/>
              <w:ind w:rightChars="150" w:right="360"/>
              <w:jc w:val="right"/>
              <w:rPr>
                <w:rFonts w:eastAsia="標楷體"/>
              </w:rPr>
            </w:pPr>
            <w:r w:rsidRPr="00066032">
              <w:rPr>
                <w:rFonts w:eastAsia="標楷體" w:hint="eastAsia"/>
              </w:rPr>
              <w:t>12</w:t>
            </w:r>
            <w:r w:rsidRPr="00066032">
              <w:rPr>
                <w:rFonts w:eastAsia="標楷體" w:hint="eastAsia"/>
              </w:rPr>
              <w:t>月</w:t>
            </w:r>
          </w:p>
        </w:tc>
        <w:tc>
          <w:tcPr>
            <w:tcW w:w="1314" w:type="dxa"/>
            <w:tcBorders>
              <w:top w:val="nil"/>
              <w:left w:val="single" w:sz="4" w:space="0" w:color="auto"/>
              <w:bottom w:val="nil"/>
              <w:right w:val="nil"/>
            </w:tcBorders>
          </w:tcPr>
          <w:p w:rsidR="00C323C9" w:rsidRPr="00066032" w:rsidRDefault="00C323C9" w:rsidP="00F145F0">
            <w:pPr>
              <w:snapToGrid w:val="0"/>
              <w:spacing w:line="400" w:lineRule="exact"/>
              <w:ind w:rightChars="100" w:right="240"/>
              <w:jc w:val="right"/>
            </w:pPr>
            <w:r w:rsidRPr="00066032">
              <w:rPr>
                <w:rFonts w:hint="eastAsia"/>
              </w:rPr>
              <w:t>6.69</w:t>
            </w:r>
          </w:p>
        </w:tc>
        <w:tc>
          <w:tcPr>
            <w:tcW w:w="1788" w:type="dxa"/>
            <w:tcBorders>
              <w:top w:val="nil"/>
              <w:left w:val="nil"/>
              <w:bottom w:val="nil"/>
              <w:right w:val="nil"/>
            </w:tcBorders>
          </w:tcPr>
          <w:p w:rsidR="00C323C9" w:rsidRPr="00066032" w:rsidRDefault="00C323C9" w:rsidP="00F145F0">
            <w:pPr>
              <w:snapToGrid w:val="0"/>
              <w:spacing w:line="400" w:lineRule="exact"/>
              <w:ind w:rightChars="153" w:right="367"/>
              <w:jc w:val="right"/>
              <w:rPr>
                <w:rFonts w:eastAsia="標楷體"/>
              </w:rPr>
            </w:pPr>
            <w:r w:rsidRPr="00066032">
              <w:rPr>
                <w:rFonts w:eastAsia="標楷體" w:hint="eastAsia"/>
              </w:rPr>
              <w:t>-6.34</w:t>
            </w:r>
          </w:p>
        </w:tc>
        <w:tc>
          <w:tcPr>
            <w:tcW w:w="1782" w:type="dxa"/>
            <w:tcBorders>
              <w:top w:val="nil"/>
              <w:left w:val="nil"/>
              <w:bottom w:val="nil"/>
              <w:right w:val="nil"/>
            </w:tcBorders>
            <w:vAlign w:val="bottom"/>
          </w:tcPr>
          <w:p w:rsidR="00C323C9" w:rsidRPr="00066032" w:rsidRDefault="00C323C9" w:rsidP="00F145F0">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C323C9" w:rsidRPr="00066032" w:rsidRDefault="00C323C9" w:rsidP="00F145F0">
            <w:pPr>
              <w:snapToGrid w:val="0"/>
              <w:spacing w:line="400" w:lineRule="exact"/>
              <w:ind w:rightChars="250" w:right="600"/>
              <w:jc w:val="right"/>
              <w:rPr>
                <w:rFonts w:eastAsia="標楷體"/>
              </w:rPr>
            </w:pPr>
            <w:r w:rsidRPr="00066032">
              <w:rPr>
                <w:rFonts w:eastAsia="標楷體" w:hint="eastAsia"/>
              </w:rPr>
              <w:t>0.00</w:t>
            </w:r>
          </w:p>
        </w:tc>
      </w:tr>
      <w:tr w:rsidR="00C323C9" w:rsidRPr="00066032" w:rsidTr="00F145F0">
        <w:trPr>
          <w:jc w:val="center"/>
        </w:trPr>
        <w:tc>
          <w:tcPr>
            <w:tcW w:w="1681" w:type="dxa"/>
            <w:tcBorders>
              <w:top w:val="nil"/>
              <w:bottom w:val="nil"/>
              <w:right w:val="single" w:sz="4" w:space="0" w:color="auto"/>
            </w:tcBorders>
          </w:tcPr>
          <w:p w:rsidR="00C323C9" w:rsidRPr="00C14422" w:rsidRDefault="00C323C9" w:rsidP="00F145F0">
            <w:pPr>
              <w:snapToGrid w:val="0"/>
              <w:spacing w:line="400" w:lineRule="exact"/>
              <w:jc w:val="both"/>
              <w:rPr>
                <w:rFonts w:eastAsia="標楷體"/>
                <w:b/>
                <w:bCs/>
              </w:rPr>
            </w:pPr>
            <w:r w:rsidRPr="00C14422">
              <w:rPr>
                <w:rFonts w:eastAsia="標楷體"/>
                <w:b/>
                <w:bCs/>
              </w:rPr>
              <w:t xml:space="preserve"> 10</w:t>
            </w:r>
            <w:r w:rsidRPr="00C14422">
              <w:rPr>
                <w:rFonts w:eastAsia="標楷體" w:hint="eastAsia"/>
                <w:b/>
                <w:bCs/>
              </w:rPr>
              <w:t>5</w:t>
            </w:r>
            <w:r w:rsidRPr="00C14422">
              <w:rPr>
                <w:rFonts w:eastAsia="標楷體"/>
                <w:b/>
                <w:bCs/>
              </w:rPr>
              <w:t>年</w:t>
            </w:r>
            <w:r w:rsidRPr="00C14422">
              <w:rPr>
                <w:rFonts w:eastAsia="標楷體" w:hint="eastAsia"/>
                <w:b/>
                <w:bCs/>
              </w:rPr>
              <w:t>1~</w:t>
            </w:r>
            <w:r>
              <w:rPr>
                <w:rFonts w:eastAsia="標楷體" w:hint="eastAsia"/>
                <w:b/>
                <w:bCs/>
              </w:rPr>
              <w:t>11</w:t>
            </w:r>
            <w:r w:rsidRPr="00C14422">
              <w:rPr>
                <w:rFonts w:eastAsia="標楷體" w:hint="eastAsia"/>
                <w:b/>
                <w:bCs/>
              </w:rPr>
              <w:t>月</w:t>
            </w:r>
          </w:p>
        </w:tc>
        <w:tc>
          <w:tcPr>
            <w:tcW w:w="1314" w:type="dxa"/>
            <w:tcBorders>
              <w:top w:val="nil"/>
              <w:left w:val="single" w:sz="4" w:space="0" w:color="auto"/>
              <w:bottom w:val="nil"/>
              <w:right w:val="nil"/>
            </w:tcBorders>
          </w:tcPr>
          <w:p w:rsidR="00C323C9" w:rsidRPr="008B52F4" w:rsidRDefault="00C323C9" w:rsidP="00F145F0">
            <w:pPr>
              <w:snapToGrid w:val="0"/>
              <w:spacing w:line="400" w:lineRule="exact"/>
              <w:ind w:rightChars="100" w:right="240"/>
              <w:jc w:val="right"/>
              <w:rPr>
                <w:b/>
                <w:bCs/>
                <w:color w:val="000000" w:themeColor="text1"/>
              </w:rPr>
            </w:pPr>
            <w:r>
              <w:rPr>
                <w:rFonts w:hint="eastAsia"/>
                <w:b/>
                <w:bCs/>
                <w:color w:val="000000" w:themeColor="text1"/>
              </w:rPr>
              <w:t>106.34</w:t>
            </w:r>
          </w:p>
        </w:tc>
        <w:tc>
          <w:tcPr>
            <w:tcW w:w="1788" w:type="dxa"/>
            <w:tcBorders>
              <w:top w:val="nil"/>
              <w:left w:val="nil"/>
              <w:bottom w:val="nil"/>
              <w:right w:val="nil"/>
            </w:tcBorders>
          </w:tcPr>
          <w:p w:rsidR="00C323C9" w:rsidRPr="008B52F4" w:rsidRDefault="00C323C9" w:rsidP="00F145F0">
            <w:pPr>
              <w:snapToGrid w:val="0"/>
              <w:spacing w:line="400" w:lineRule="exact"/>
              <w:ind w:rightChars="153" w:right="367"/>
              <w:jc w:val="right"/>
              <w:rPr>
                <w:b/>
                <w:bCs/>
                <w:color w:val="000000" w:themeColor="text1"/>
              </w:rPr>
            </w:pPr>
            <w:r>
              <w:rPr>
                <w:rFonts w:hint="eastAsia"/>
                <w:b/>
                <w:bCs/>
                <w:color w:val="000000" w:themeColor="text1"/>
              </w:rPr>
              <w:t>75.01</w:t>
            </w:r>
          </w:p>
        </w:tc>
        <w:tc>
          <w:tcPr>
            <w:tcW w:w="1782" w:type="dxa"/>
            <w:tcBorders>
              <w:top w:val="nil"/>
              <w:left w:val="nil"/>
              <w:bottom w:val="nil"/>
              <w:right w:val="nil"/>
            </w:tcBorders>
            <w:vAlign w:val="bottom"/>
          </w:tcPr>
          <w:p w:rsidR="00C323C9" w:rsidRPr="00A777E2" w:rsidRDefault="00C323C9" w:rsidP="00F145F0">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4.25</w:t>
            </w:r>
          </w:p>
        </w:tc>
        <w:tc>
          <w:tcPr>
            <w:tcW w:w="1782" w:type="dxa"/>
            <w:tcBorders>
              <w:top w:val="nil"/>
              <w:left w:val="nil"/>
              <w:bottom w:val="nil"/>
            </w:tcBorders>
          </w:tcPr>
          <w:p w:rsidR="00C323C9" w:rsidRPr="00A777E2" w:rsidRDefault="00C323C9" w:rsidP="00F145F0">
            <w:pPr>
              <w:snapToGrid w:val="0"/>
              <w:spacing w:line="400" w:lineRule="exact"/>
              <w:ind w:rightChars="250" w:right="600"/>
              <w:jc w:val="right"/>
              <w:rPr>
                <w:rFonts w:eastAsia="標楷體"/>
                <w:b/>
                <w:color w:val="000000" w:themeColor="text1"/>
              </w:rPr>
            </w:pPr>
            <w:r>
              <w:rPr>
                <w:rFonts w:eastAsia="標楷體" w:hint="eastAsia"/>
                <w:b/>
                <w:color w:val="000000" w:themeColor="text1"/>
              </w:rPr>
              <w:t>6.20</w:t>
            </w:r>
          </w:p>
        </w:tc>
      </w:tr>
      <w:tr w:rsidR="00C323C9" w:rsidRPr="00066032" w:rsidTr="00F145F0">
        <w:trPr>
          <w:jc w:val="center"/>
        </w:trPr>
        <w:tc>
          <w:tcPr>
            <w:tcW w:w="1681" w:type="dxa"/>
            <w:tcBorders>
              <w:top w:val="nil"/>
              <w:bottom w:val="nil"/>
              <w:right w:val="single" w:sz="4" w:space="0" w:color="auto"/>
            </w:tcBorders>
          </w:tcPr>
          <w:p w:rsidR="00C323C9" w:rsidRPr="00C14422" w:rsidRDefault="00C323C9" w:rsidP="00F145F0">
            <w:pPr>
              <w:snapToGrid w:val="0"/>
              <w:spacing w:line="400" w:lineRule="exact"/>
              <w:ind w:rightChars="150" w:right="360"/>
              <w:jc w:val="right"/>
              <w:rPr>
                <w:rFonts w:eastAsia="標楷體"/>
              </w:rPr>
            </w:pPr>
            <w:r w:rsidRPr="00C14422">
              <w:rPr>
                <w:rFonts w:eastAsia="標楷體" w:hint="eastAsia"/>
              </w:rPr>
              <w:t>1</w:t>
            </w:r>
            <w:r w:rsidRPr="00C14422">
              <w:rPr>
                <w:rFonts w:eastAsia="標楷體" w:hint="eastAsia"/>
              </w:rPr>
              <w:t>月</w:t>
            </w:r>
          </w:p>
        </w:tc>
        <w:tc>
          <w:tcPr>
            <w:tcW w:w="1314" w:type="dxa"/>
            <w:tcBorders>
              <w:top w:val="nil"/>
              <w:left w:val="single" w:sz="4" w:space="0" w:color="auto"/>
              <w:bottom w:val="nil"/>
              <w:right w:val="nil"/>
            </w:tcBorders>
          </w:tcPr>
          <w:p w:rsidR="00C323C9" w:rsidRPr="008B52F4" w:rsidRDefault="00C323C9" w:rsidP="00F145F0">
            <w:pPr>
              <w:snapToGrid w:val="0"/>
              <w:spacing w:line="400" w:lineRule="exact"/>
              <w:ind w:rightChars="100" w:right="240"/>
              <w:jc w:val="right"/>
              <w:rPr>
                <w:color w:val="000000" w:themeColor="text1"/>
              </w:rPr>
            </w:pPr>
            <w:r w:rsidRPr="008B52F4">
              <w:rPr>
                <w:rFonts w:hint="eastAsia"/>
                <w:color w:val="000000" w:themeColor="text1"/>
              </w:rPr>
              <w:t>5.03</w:t>
            </w:r>
          </w:p>
        </w:tc>
        <w:tc>
          <w:tcPr>
            <w:tcW w:w="1788" w:type="dxa"/>
            <w:tcBorders>
              <w:top w:val="nil"/>
              <w:left w:val="nil"/>
              <w:bottom w:val="nil"/>
              <w:right w:val="nil"/>
            </w:tcBorders>
          </w:tcPr>
          <w:p w:rsidR="00C323C9" w:rsidRPr="008B52F4" w:rsidRDefault="00C323C9" w:rsidP="00F145F0">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-10.19</w:t>
            </w:r>
          </w:p>
        </w:tc>
        <w:tc>
          <w:tcPr>
            <w:tcW w:w="1782" w:type="dxa"/>
            <w:tcBorders>
              <w:top w:val="nil"/>
              <w:left w:val="nil"/>
              <w:bottom w:val="nil"/>
              <w:right w:val="nil"/>
            </w:tcBorders>
            <w:vAlign w:val="bottom"/>
          </w:tcPr>
          <w:p w:rsidR="00C323C9" w:rsidRPr="00A777E2"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C323C9" w:rsidRPr="00A777E2" w:rsidRDefault="00C323C9" w:rsidP="00F145F0">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3.25</w:t>
            </w:r>
          </w:p>
        </w:tc>
      </w:tr>
      <w:tr w:rsidR="00C323C9" w:rsidRPr="008E3E0C" w:rsidTr="00F145F0">
        <w:trPr>
          <w:jc w:val="center"/>
        </w:trPr>
        <w:tc>
          <w:tcPr>
            <w:tcW w:w="1681" w:type="dxa"/>
            <w:tcBorders>
              <w:top w:val="nil"/>
              <w:bottom w:val="nil"/>
              <w:right w:val="single" w:sz="4" w:space="0" w:color="auto"/>
            </w:tcBorders>
          </w:tcPr>
          <w:p w:rsidR="00C323C9" w:rsidRPr="00C14422" w:rsidRDefault="00C323C9" w:rsidP="00F145F0">
            <w:pPr>
              <w:snapToGrid w:val="0"/>
              <w:spacing w:line="400" w:lineRule="exact"/>
              <w:ind w:rightChars="150" w:right="360"/>
              <w:jc w:val="right"/>
              <w:rPr>
                <w:rFonts w:eastAsia="標楷體"/>
              </w:rPr>
            </w:pPr>
            <w:r w:rsidRPr="00C14422">
              <w:rPr>
                <w:rFonts w:eastAsia="標楷體" w:hint="eastAsia"/>
              </w:rPr>
              <w:t>2</w:t>
            </w:r>
            <w:r w:rsidRPr="00C14422">
              <w:rPr>
                <w:rFonts w:eastAsia="標楷體" w:hint="eastAsia"/>
              </w:rPr>
              <w:t>月</w:t>
            </w:r>
          </w:p>
        </w:tc>
        <w:tc>
          <w:tcPr>
            <w:tcW w:w="1314" w:type="dxa"/>
            <w:tcBorders>
              <w:top w:val="nil"/>
              <w:left w:val="single" w:sz="4" w:space="0" w:color="auto"/>
              <w:bottom w:val="nil"/>
              <w:right w:val="nil"/>
            </w:tcBorders>
          </w:tcPr>
          <w:p w:rsidR="00C323C9" w:rsidRPr="008B52F4" w:rsidRDefault="00C323C9" w:rsidP="00F145F0">
            <w:pPr>
              <w:snapToGrid w:val="0"/>
              <w:spacing w:line="400" w:lineRule="exact"/>
              <w:ind w:rightChars="100" w:right="240"/>
              <w:jc w:val="right"/>
              <w:rPr>
                <w:color w:val="000000" w:themeColor="text1"/>
              </w:rPr>
            </w:pPr>
            <w:r w:rsidRPr="008B52F4">
              <w:rPr>
                <w:rFonts w:hint="eastAsia"/>
                <w:color w:val="000000" w:themeColor="text1"/>
              </w:rPr>
              <w:t>4.28</w:t>
            </w:r>
          </w:p>
        </w:tc>
        <w:tc>
          <w:tcPr>
            <w:tcW w:w="1788" w:type="dxa"/>
            <w:tcBorders>
              <w:top w:val="nil"/>
              <w:left w:val="nil"/>
              <w:bottom w:val="nil"/>
              <w:right w:val="nil"/>
            </w:tcBorders>
          </w:tcPr>
          <w:p w:rsidR="00C323C9" w:rsidRPr="008B52F4" w:rsidRDefault="00C323C9" w:rsidP="00F145F0">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14.74</w:t>
            </w:r>
          </w:p>
        </w:tc>
        <w:tc>
          <w:tcPr>
            <w:tcW w:w="1782" w:type="dxa"/>
            <w:tcBorders>
              <w:top w:val="nil"/>
              <w:left w:val="nil"/>
              <w:bottom w:val="nil"/>
              <w:right w:val="nil"/>
            </w:tcBorders>
            <w:vAlign w:val="bottom"/>
          </w:tcPr>
          <w:p w:rsidR="00C323C9" w:rsidRPr="00A777E2"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C323C9" w:rsidRPr="00A777E2" w:rsidRDefault="00C323C9" w:rsidP="00F145F0">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C323C9" w:rsidRPr="008E3E0C" w:rsidTr="00F145F0">
        <w:trPr>
          <w:jc w:val="center"/>
        </w:trPr>
        <w:tc>
          <w:tcPr>
            <w:tcW w:w="1681" w:type="dxa"/>
            <w:tcBorders>
              <w:top w:val="nil"/>
              <w:bottom w:val="nil"/>
              <w:right w:val="single" w:sz="4" w:space="0" w:color="auto"/>
            </w:tcBorders>
          </w:tcPr>
          <w:p w:rsidR="00C323C9" w:rsidRPr="00C14422" w:rsidRDefault="00C323C9" w:rsidP="00F145F0">
            <w:pPr>
              <w:snapToGrid w:val="0"/>
              <w:spacing w:line="400" w:lineRule="exact"/>
              <w:ind w:rightChars="150" w:right="360"/>
              <w:jc w:val="right"/>
              <w:rPr>
                <w:rFonts w:eastAsia="標楷體"/>
              </w:rPr>
            </w:pPr>
            <w:r w:rsidRPr="00C14422">
              <w:rPr>
                <w:rFonts w:eastAsia="標楷體" w:hint="eastAsia"/>
              </w:rPr>
              <w:t>3</w:t>
            </w:r>
            <w:r w:rsidRPr="00C14422">
              <w:rPr>
                <w:rFonts w:eastAsia="標楷體" w:hint="eastAsia"/>
              </w:rPr>
              <w:t>月</w:t>
            </w:r>
          </w:p>
        </w:tc>
        <w:tc>
          <w:tcPr>
            <w:tcW w:w="1314" w:type="dxa"/>
            <w:tcBorders>
              <w:top w:val="nil"/>
              <w:left w:val="single" w:sz="4" w:space="0" w:color="auto"/>
              <w:bottom w:val="nil"/>
              <w:right w:val="nil"/>
            </w:tcBorders>
          </w:tcPr>
          <w:p w:rsidR="00C323C9" w:rsidRPr="008B52F4" w:rsidRDefault="00C323C9" w:rsidP="00F145F0">
            <w:pPr>
              <w:snapToGrid w:val="0"/>
              <w:spacing w:line="400" w:lineRule="exact"/>
              <w:ind w:rightChars="100" w:right="240"/>
              <w:jc w:val="right"/>
              <w:rPr>
                <w:color w:val="000000" w:themeColor="text1"/>
              </w:rPr>
            </w:pPr>
            <w:r w:rsidRPr="008B52F4">
              <w:rPr>
                <w:rFonts w:hint="eastAsia"/>
                <w:color w:val="000000" w:themeColor="text1"/>
              </w:rPr>
              <w:t>3.23</w:t>
            </w:r>
          </w:p>
        </w:tc>
        <w:tc>
          <w:tcPr>
            <w:tcW w:w="1788" w:type="dxa"/>
            <w:tcBorders>
              <w:top w:val="nil"/>
              <w:left w:val="nil"/>
              <w:bottom w:val="nil"/>
              <w:right w:val="nil"/>
            </w:tcBorders>
          </w:tcPr>
          <w:p w:rsidR="00C323C9" w:rsidRPr="008B52F4" w:rsidRDefault="00C323C9" w:rsidP="00F145F0">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60.92</w:t>
            </w:r>
          </w:p>
        </w:tc>
        <w:tc>
          <w:tcPr>
            <w:tcW w:w="1782" w:type="dxa"/>
            <w:tcBorders>
              <w:top w:val="nil"/>
              <w:left w:val="nil"/>
              <w:bottom w:val="nil"/>
              <w:right w:val="nil"/>
            </w:tcBorders>
            <w:vAlign w:val="bottom"/>
          </w:tcPr>
          <w:p w:rsidR="00C323C9" w:rsidRPr="00A777E2"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C323C9" w:rsidRPr="00A777E2" w:rsidRDefault="00C323C9" w:rsidP="00F145F0">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C323C9" w:rsidRPr="008E3E0C" w:rsidTr="00F145F0">
        <w:trPr>
          <w:jc w:val="center"/>
        </w:trPr>
        <w:tc>
          <w:tcPr>
            <w:tcW w:w="1681" w:type="dxa"/>
            <w:tcBorders>
              <w:top w:val="nil"/>
              <w:bottom w:val="nil"/>
              <w:right w:val="single" w:sz="4" w:space="0" w:color="auto"/>
            </w:tcBorders>
          </w:tcPr>
          <w:p w:rsidR="00C323C9" w:rsidRPr="00C14422" w:rsidRDefault="00C323C9" w:rsidP="00F145F0">
            <w:pPr>
              <w:snapToGrid w:val="0"/>
              <w:spacing w:line="400" w:lineRule="exact"/>
              <w:ind w:rightChars="150" w:right="360"/>
              <w:jc w:val="right"/>
              <w:rPr>
                <w:rFonts w:eastAsia="標楷體"/>
              </w:rPr>
            </w:pPr>
            <w:r w:rsidRPr="00C14422">
              <w:rPr>
                <w:rFonts w:eastAsia="標楷體" w:hint="eastAsia"/>
              </w:rPr>
              <w:t>4</w:t>
            </w:r>
            <w:r w:rsidRPr="00C14422">
              <w:rPr>
                <w:rFonts w:eastAsia="標楷體" w:hint="eastAsia"/>
              </w:rPr>
              <w:t>月</w:t>
            </w:r>
          </w:p>
        </w:tc>
        <w:tc>
          <w:tcPr>
            <w:tcW w:w="1314" w:type="dxa"/>
            <w:tcBorders>
              <w:top w:val="nil"/>
              <w:left w:val="single" w:sz="4" w:space="0" w:color="auto"/>
              <w:bottom w:val="nil"/>
              <w:right w:val="nil"/>
            </w:tcBorders>
          </w:tcPr>
          <w:p w:rsidR="00C323C9" w:rsidRPr="008B52F4" w:rsidRDefault="00C323C9" w:rsidP="00F145F0">
            <w:pPr>
              <w:snapToGrid w:val="0"/>
              <w:spacing w:line="400" w:lineRule="exact"/>
              <w:ind w:rightChars="100" w:right="240"/>
              <w:jc w:val="right"/>
              <w:rPr>
                <w:color w:val="000000" w:themeColor="text1"/>
              </w:rPr>
            </w:pPr>
            <w:r w:rsidRPr="008B52F4">
              <w:rPr>
                <w:rFonts w:hint="eastAsia"/>
                <w:color w:val="000000" w:themeColor="text1"/>
              </w:rPr>
              <w:t>2.78</w:t>
            </w:r>
          </w:p>
        </w:tc>
        <w:tc>
          <w:tcPr>
            <w:tcW w:w="1788" w:type="dxa"/>
            <w:tcBorders>
              <w:top w:val="nil"/>
              <w:left w:val="nil"/>
              <w:bottom w:val="nil"/>
              <w:right w:val="nil"/>
            </w:tcBorders>
          </w:tcPr>
          <w:p w:rsidR="00C323C9" w:rsidRPr="008B52F4" w:rsidRDefault="00C323C9" w:rsidP="00F145F0">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18.21</w:t>
            </w:r>
          </w:p>
        </w:tc>
        <w:tc>
          <w:tcPr>
            <w:tcW w:w="1782" w:type="dxa"/>
            <w:tcBorders>
              <w:top w:val="nil"/>
              <w:left w:val="nil"/>
              <w:bottom w:val="nil"/>
              <w:right w:val="nil"/>
            </w:tcBorders>
            <w:vAlign w:val="bottom"/>
          </w:tcPr>
          <w:p w:rsidR="00C323C9" w:rsidRPr="00A777E2"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C323C9" w:rsidRPr="00A777E2" w:rsidRDefault="00C323C9" w:rsidP="00F145F0">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C323C9" w:rsidRPr="008E3E0C" w:rsidTr="00F145F0">
        <w:trPr>
          <w:jc w:val="center"/>
        </w:trPr>
        <w:tc>
          <w:tcPr>
            <w:tcW w:w="1681" w:type="dxa"/>
            <w:tcBorders>
              <w:top w:val="nil"/>
              <w:bottom w:val="nil"/>
              <w:right w:val="single" w:sz="4" w:space="0" w:color="auto"/>
            </w:tcBorders>
          </w:tcPr>
          <w:p w:rsidR="00C323C9" w:rsidRPr="00C14422" w:rsidRDefault="00C323C9" w:rsidP="00F145F0">
            <w:pPr>
              <w:snapToGrid w:val="0"/>
              <w:spacing w:line="400" w:lineRule="exact"/>
              <w:ind w:rightChars="150" w:right="360"/>
              <w:jc w:val="right"/>
              <w:rPr>
                <w:rFonts w:eastAsia="標楷體"/>
              </w:rPr>
            </w:pPr>
            <w:r w:rsidRPr="00C14422">
              <w:rPr>
                <w:rFonts w:eastAsia="標楷體" w:hint="eastAsia"/>
              </w:rPr>
              <w:t>5</w:t>
            </w:r>
            <w:r w:rsidRPr="00C14422">
              <w:rPr>
                <w:rFonts w:eastAsia="標楷體" w:hint="eastAsia"/>
              </w:rPr>
              <w:t>月</w:t>
            </w:r>
          </w:p>
        </w:tc>
        <w:tc>
          <w:tcPr>
            <w:tcW w:w="1314" w:type="dxa"/>
            <w:tcBorders>
              <w:top w:val="nil"/>
              <w:left w:val="single" w:sz="4" w:space="0" w:color="auto"/>
              <w:bottom w:val="nil"/>
              <w:right w:val="nil"/>
            </w:tcBorders>
          </w:tcPr>
          <w:p w:rsidR="00C323C9" w:rsidRPr="008B52F4" w:rsidRDefault="00C323C9" w:rsidP="00F145F0">
            <w:pPr>
              <w:snapToGrid w:val="0"/>
              <w:spacing w:line="400" w:lineRule="exact"/>
              <w:ind w:rightChars="100" w:right="240"/>
              <w:jc w:val="right"/>
              <w:rPr>
                <w:color w:val="000000" w:themeColor="text1"/>
              </w:rPr>
            </w:pPr>
            <w:r w:rsidRPr="008B52F4">
              <w:rPr>
                <w:rFonts w:hint="eastAsia"/>
                <w:color w:val="000000" w:themeColor="text1"/>
              </w:rPr>
              <w:t>35.85</w:t>
            </w:r>
          </w:p>
        </w:tc>
        <w:tc>
          <w:tcPr>
            <w:tcW w:w="1788" w:type="dxa"/>
            <w:tcBorders>
              <w:top w:val="nil"/>
              <w:left w:val="nil"/>
              <w:bottom w:val="nil"/>
              <w:right w:val="nil"/>
            </w:tcBorders>
          </w:tcPr>
          <w:p w:rsidR="00C323C9" w:rsidRPr="008B52F4" w:rsidRDefault="00C323C9" w:rsidP="00F145F0">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-29.12</w:t>
            </w:r>
          </w:p>
        </w:tc>
        <w:tc>
          <w:tcPr>
            <w:tcW w:w="1782" w:type="dxa"/>
            <w:tcBorders>
              <w:top w:val="nil"/>
              <w:left w:val="nil"/>
              <w:bottom w:val="nil"/>
              <w:right w:val="nil"/>
            </w:tcBorders>
            <w:vAlign w:val="bottom"/>
          </w:tcPr>
          <w:p w:rsidR="00C323C9" w:rsidRPr="00A777E2"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C323C9" w:rsidRPr="00A777E2" w:rsidRDefault="00C323C9" w:rsidP="00F145F0">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C323C9" w:rsidRPr="008E3E0C" w:rsidTr="00F145F0">
        <w:trPr>
          <w:jc w:val="center"/>
        </w:trPr>
        <w:tc>
          <w:tcPr>
            <w:tcW w:w="1681" w:type="dxa"/>
            <w:tcBorders>
              <w:top w:val="nil"/>
              <w:bottom w:val="nil"/>
              <w:right w:val="single" w:sz="4" w:space="0" w:color="auto"/>
            </w:tcBorders>
          </w:tcPr>
          <w:p w:rsidR="00C323C9" w:rsidRPr="00C14422" w:rsidRDefault="00C323C9" w:rsidP="00F145F0">
            <w:pPr>
              <w:snapToGrid w:val="0"/>
              <w:spacing w:line="400" w:lineRule="exact"/>
              <w:ind w:rightChars="150" w:right="360"/>
              <w:jc w:val="right"/>
              <w:rPr>
                <w:rFonts w:eastAsia="標楷體"/>
              </w:rPr>
            </w:pPr>
            <w:r>
              <w:rPr>
                <w:rFonts w:eastAsia="標楷體" w:hint="eastAsia"/>
              </w:rPr>
              <w:t>6</w:t>
            </w:r>
            <w:r w:rsidRPr="00C14422">
              <w:rPr>
                <w:rFonts w:eastAsia="標楷體" w:hint="eastAsia"/>
              </w:rPr>
              <w:t>月</w:t>
            </w:r>
          </w:p>
        </w:tc>
        <w:tc>
          <w:tcPr>
            <w:tcW w:w="1314" w:type="dxa"/>
            <w:tcBorders>
              <w:top w:val="nil"/>
              <w:left w:val="single" w:sz="4" w:space="0" w:color="auto"/>
              <w:bottom w:val="nil"/>
              <w:right w:val="nil"/>
            </w:tcBorders>
          </w:tcPr>
          <w:p w:rsidR="00C323C9" w:rsidRPr="008B52F4" w:rsidRDefault="00C323C9" w:rsidP="00F145F0">
            <w:pPr>
              <w:snapToGrid w:val="0"/>
              <w:spacing w:line="400" w:lineRule="exact"/>
              <w:ind w:rightChars="100" w:right="240"/>
              <w:jc w:val="right"/>
              <w:rPr>
                <w:color w:val="000000" w:themeColor="text1"/>
              </w:rPr>
            </w:pPr>
            <w:r w:rsidRPr="008B52F4">
              <w:rPr>
                <w:rFonts w:hint="eastAsia"/>
                <w:color w:val="000000" w:themeColor="text1"/>
              </w:rPr>
              <w:t>3.85</w:t>
            </w:r>
          </w:p>
        </w:tc>
        <w:tc>
          <w:tcPr>
            <w:tcW w:w="1788" w:type="dxa"/>
            <w:tcBorders>
              <w:top w:val="nil"/>
              <w:left w:val="nil"/>
              <w:bottom w:val="nil"/>
              <w:right w:val="nil"/>
            </w:tcBorders>
          </w:tcPr>
          <w:p w:rsidR="00C323C9" w:rsidRPr="008B52F4" w:rsidRDefault="00C323C9" w:rsidP="00F145F0">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40.53</w:t>
            </w:r>
          </w:p>
        </w:tc>
        <w:tc>
          <w:tcPr>
            <w:tcW w:w="1782" w:type="dxa"/>
            <w:tcBorders>
              <w:top w:val="nil"/>
              <w:left w:val="nil"/>
              <w:bottom w:val="nil"/>
              <w:right w:val="nil"/>
            </w:tcBorders>
            <w:vAlign w:val="bottom"/>
          </w:tcPr>
          <w:p w:rsidR="00C323C9" w:rsidRPr="00A777E2"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C323C9" w:rsidRPr="00A777E2" w:rsidRDefault="00C323C9" w:rsidP="00F145F0">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1.75</w:t>
            </w:r>
          </w:p>
        </w:tc>
      </w:tr>
      <w:tr w:rsidR="00C323C9" w:rsidRPr="008E3E0C" w:rsidTr="00F145F0">
        <w:trPr>
          <w:jc w:val="center"/>
        </w:trPr>
        <w:tc>
          <w:tcPr>
            <w:tcW w:w="1681" w:type="dxa"/>
            <w:tcBorders>
              <w:top w:val="nil"/>
              <w:bottom w:val="nil"/>
              <w:right w:val="single" w:sz="4" w:space="0" w:color="auto"/>
            </w:tcBorders>
          </w:tcPr>
          <w:p w:rsidR="00C323C9" w:rsidRDefault="00C323C9" w:rsidP="00F145F0">
            <w:pPr>
              <w:snapToGrid w:val="0"/>
              <w:spacing w:line="400" w:lineRule="exact"/>
              <w:ind w:rightChars="150" w:right="360"/>
              <w:jc w:val="right"/>
              <w:rPr>
                <w:rFonts w:eastAsia="標楷體"/>
              </w:rPr>
            </w:pPr>
            <w:r>
              <w:rPr>
                <w:rFonts w:eastAsia="標楷體" w:hint="eastAsia"/>
              </w:rPr>
              <w:t>7</w:t>
            </w:r>
            <w:r>
              <w:rPr>
                <w:rFonts w:eastAsia="標楷體" w:hint="eastAsia"/>
              </w:rPr>
              <w:t>月</w:t>
            </w:r>
          </w:p>
        </w:tc>
        <w:tc>
          <w:tcPr>
            <w:tcW w:w="1314" w:type="dxa"/>
            <w:tcBorders>
              <w:top w:val="nil"/>
              <w:left w:val="single" w:sz="4" w:space="0" w:color="auto"/>
              <w:bottom w:val="nil"/>
              <w:right w:val="nil"/>
            </w:tcBorders>
          </w:tcPr>
          <w:p w:rsidR="00C323C9" w:rsidRPr="008B52F4" w:rsidRDefault="00C323C9" w:rsidP="00F145F0">
            <w:pPr>
              <w:snapToGrid w:val="0"/>
              <w:spacing w:line="400" w:lineRule="exact"/>
              <w:ind w:rightChars="100" w:right="240"/>
              <w:jc w:val="right"/>
              <w:rPr>
                <w:color w:val="000000" w:themeColor="text1"/>
              </w:rPr>
            </w:pPr>
            <w:r w:rsidRPr="008B52F4">
              <w:rPr>
                <w:rFonts w:hint="eastAsia"/>
                <w:color w:val="000000" w:themeColor="text1"/>
              </w:rPr>
              <w:t>5.67</w:t>
            </w:r>
          </w:p>
        </w:tc>
        <w:tc>
          <w:tcPr>
            <w:tcW w:w="1788" w:type="dxa"/>
            <w:tcBorders>
              <w:top w:val="nil"/>
              <w:left w:val="nil"/>
              <w:bottom w:val="nil"/>
              <w:right w:val="nil"/>
            </w:tcBorders>
          </w:tcPr>
          <w:p w:rsidR="00C323C9" w:rsidRPr="008B52F4" w:rsidRDefault="00C323C9" w:rsidP="00F145F0">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27.02</w:t>
            </w:r>
          </w:p>
        </w:tc>
        <w:tc>
          <w:tcPr>
            <w:tcW w:w="1782" w:type="dxa"/>
            <w:tcBorders>
              <w:top w:val="nil"/>
              <w:left w:val="nil"/>
              <w:bottom w:val="nil"/>
              <w:right w:val="nil"/>
            </w:tcBorders>
            <w:vAlign w:val="bottom"/>
          </w:tcPr>
          <w:p w:rsidR="00C323C9" w:rsidRPr="00A777E2"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C323C9" w:rsidRPr="00A777E2" w:rsidRDefault="00C323C9" w:rsidP="00F145F0">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C323C9" w:rsidRPr="008E3E0C" w:rsidTr="00F145F0">
        <w:trPr>
          <w:jc w:val="center"/>
        </w:trPr>
        <w:tc>
          <w:tcPr>
            <w:tcW w:w="1681" w:type="dxa"/>
            <w:tcBorders>
              <w:top w:val="nil"/>
              <w:bottom w:val="nil"/>
              <w:right w:val="single" w:sz="4" w:space="0" w:color="auto"/>
            </w:tcBorders>
          </w:tcPr>
          <w:p w:rsidR="00C323C9" w:rsidRDefault="00C323C9" w:rsidP="00F145F0">
            <w:pPr>
              <w:snapToGrid w:val="0"/>
              <w:spacing w:line="400" w:lineRule="exact"/>
              <w:ind w:rightChars="150" w:right="360"/>
              <w:jc w:val="right"/>
              <w:rPr>
                <w:rFonts w:eastAsia="標楷體"/>
              </w:rPr>
            </w:pPr>
            <w:r>
              <w:rPr>
                <w:rFonts w:eastAsia="標楷體" w:hint="eastAsia"/>
              </w:rPr>
              <w:t>8</w:t>
            </w:r>
            <w:r>
              <w:rPr>
                <w:rFonts w:eastAsia="標楷體" w:hint="eastAsia"/>
              </w:rPr>
              <w:t>月</w:t>
            </w:r>
          </w:p>
        </w:tc>
        <w:tc>
          <w:tcPr>
            <w:tcW w:w="1314" w:type="dxa"/>
            <w:tcBorders>
              <w:top w:val="nil"/>
              <w:left w:val="single" w:sz="4" w:space="0" w:color="auto"/>
              <w:bottom w:val="nil"/>
              <w:right w:val="nil"/>
            </w:tcBorders>
          </w:tcPr>
          <w:p w:rsidR="00C323C9" w:rsidRPr="008B52F4" w:rsidRDefault="00C323C9" w:rsidP="00F145F0">
            <w:pPr>
              <w:snapToGrid w:val="0"/>
              <w:spacing w:line="400" w:lineRule="exact"/>
              <w:ind w:rightChars="100" w:right="240"/>
              <w:jc w:val="right"/>
              <w:rPr>
                <w:color w:val="000000" w:themeColor="text1"/>
              </w:rPr>
            </w:pPr>
            <w:r w:rsidRPr="008B52F4">
              <w:rPr>
                <w:rFonts w:hint="eastAsia"/>
                <w:color w:val="000000" w:themeColor="text1"/>
              </w:rPr>
              <w:t>5.56</w:t>
            </w:r>
          </w:p>
        </w:tc>
        <w:tc>
          <w:tcPr>
            <w:tcW w:w="1788" w:type="dxa"/>
            <w:tcBorders>
              <w:top w:val="nil"/>
              <w:left w:val="nil"/>
              <w:bottom w:val="nil"/>
              <w:right w:val="nil"/>
            </w:tcBorders>
          </w:tcPr>
          <w:p w:rsidR="00C323C9" w:rsidRPr="008B52F4" w:rsidRDefault="00C323C9" w:rsidP="00F145F0">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4.64</w:t>
            </w:r>
          </w:p>
        </w:tc>
        <w:tc>
          <w:tcPr>
            <w:tcW w:w="1782" w:type="dxa"/>
            <w:tcBorders>
              <w:top w:val="nil"/>
              <w:left w:val="nil"/>
              <w:bottom w:val="nil"/>
              <w:right w:val="nil"/>
            </w:tcBorders>
            <w:vAlign w:val="bottom"/>
          </w:tcPr>
          <w:p w:rsidR="00C323C9" w:rsidRPr="00A777E2"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C323C9" w:rsidRPr="00A777E2" w:rsidRDefault="00C323C9" w:rsidP="00F145F0">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C323C9" w:rsidRPr="008E3E0C" w:rsidTr="00F145F0">
        <w:trPr>
          <w:jc w:val="center"/>
        </w:trPr>
        <w:tc>
          <w:tcPr>
            <w:tcW w:w="1681" w:type="dxa"/>
            <w:tcBorders>
              <w:top w:val="nil"/>
              <w:bottom w:val="nil"/>
              <w:right w:val="single" w:sz="4" w:space="0" w:color="auto"/>
            </w:tcBorders>
          </w:tcPr>
          <w:p w:rsidR="00C323C9" w:rsidRDefault="00C323C9" w:rsidP="00F145F0">
            <w:pPr>
              <w:snapToGrid w:val="0"/>
              <w:spacing w:line="400" w:lineRule="exact"/>
              <w:ind w:rightChars="150" w:right="360"/>
              <w:jc w:val="right"/>
              <w:rPr>
                <w:rFonts w:eastAsia="標楷體"/>
              </w:rPr>
            </w:pPr>
            <w:r>
              <w:rPr>
                <w:rFonts w:eastAsia="標楷體" w:hint="eastAsia"/>
              </w:rPr>
              <w:t>9</w:t>
            </w:r>
            <w:r>
              <w:rPr>
                <w:rFonts w:eastAsia="標楷體" w:hint="eastAsia"/>
              </w:rPr>
              <w:t>月</w:t>
            </w:r>
          </w:p>
        </w:tc>
        <w:tc>
          <w:tcPr>
            <w:tcW w:w="1314" w:type="dxa"/>
            <w:tcBorders>
              <w:top w:val="nil"/>
              <w:left w:val="single" w:sz="4" w:space="0" w:color="auto"/>
              <w:bottom w:val="nil"/>
              <w:right w:val="nil"/>
            </w:tcBorders>
          </w:tcPr>
          <w:p w:rsidR="00C323C9" w:rsidRPr="008B52F4" w:rsidRDefault="00C323C9" w:rsidP="00F145F0">
            <w:pPr>
              <w:snapToGrid w:val="0"/>
              <w:spacing w:line="400" w:lineRule="exact"/>
              <w:ind w:rightChars="100" w:right="240"/>
              <w:jc w:val="right"/>
              <w:rPr>
                <w:color w:val="000000" w:themeColor="text1"/>
              </w:rPr>
            </w:pPr>
            <w:r>
              <w:rPr>
                <w:rFonts w:hint="eastAsia"/>
                <w:color w:val="000000" w:themeColor="text1"/>
              </w:rPr>
              <w:t>34.57</w:t>
            </w:r>
          </w:p>
        </w:tc>
        <w:tc>
          <w:tcPr>
            <w:tcW w:w="1788" w:type="dxa"/>
            <w:tcBorders>
              <w:top w:val="nil"/>
              <w:left w:val="nil"/>
              <w:bottom w:val="nil"/>
              <w:right w:val="nil"/>
            </w:tcBorders>
          </w:tcPr>
          <w:p w:rsidR="00C323C9" w:rsidRPr="008B52F4" w:rsidRDefault="00C323C9" w:rsidP="00F145F0">
            <w:pPr>
              <w:snapToGrid w:val="0"/>
              <w:spacing w:line="400" w:lineRule="exact"/>
              <w:ind w:rightChars="153" w:right="367"/>
              <w:jc w:val="right"/>
              <w:rPr>
                <w:rFonts w:eastAsia="標楷體"/>
                <w:color w:val="000000" w:themeColor="text1"/>
              </w:rPr>
            </w:pPr>
            <w:r>
              <w:rPr>
                <w:rFonts w:eastAsia="標楷體" w:hint="eastAsia"/>
                <w:color w:val="000000" w:themeColor="text1"/>
              </w:rPr>
              <w:t>0.25</w:t>
            </w:r>
          </w:p>
        </w:tc>
        <w:tc>
          <w:tcPr>
            <w:tcW w:w="1782" w:type="dxa"/>
            <w:tcBorders>
              <w:top w:val="nil"/>
              <w:left w:val="nil"/>
              <w:bottom w:val="nil"/>
              <w:right w:val="nil"/>
            </w:tcBorders>
            <w:vAlign w:val="bottom"/>
          </w:tcPr>
          <w:p w:rsidR="00C323C9" w:rsidRPr="00A777E2"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C323C9" w:rsidRPr="00A777E2" w:rsidRDefault="00C323C9" w:rsidP="00F145F0">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C323C9" w:rsidRPr="008E3E0C" w:rsidTr="00F145F0">
        <w:trPr>
          <w:jc w:val="center"/>
        </w:trPr>
        <w:tc>
          <w:tcPr>
            <w:tcW w:w="1681" w:type="dxa"/>
            <w:tcBorders>
              <w:top w:val="nil"/>
              <w:bottom w:val="nil"/>
              <w:right w:val="single" w:sz="4" w:space="0" w:color="auto"/>
            </w:tcBorders>
          </w:tcPr>
          <w:p w:rsidR="00C323C9" w:rsidRDefault="00C323C9" w:rsidP="00F145F0">
            <w:pPr>
              <w:snapToGrid w:val="0"/>
              <w:spacing w:line="400" w:lineRule="exact"/>
              <w:ind w:rightChars="150" w:right="360"/>
              <w:jc w:val="right"/>
              <w:rPr>
                <w:rFonts w:eastAsia="標楷體"/>
              </w:rPr>
            </w:pPr>
            <w:r>
              <w:rPr>
                <w:rFonts w:eastAsia="標楷體" w:hint="eastAsia"/>
              </w:rPr>
              <w:t>10</w:t>
            </w:r>
            <w:r>
              <w:rPr>
                <w:rFonts w:eastAsia="標楷體" w:hint="eastAsia"/>
              </w:rPr>
              <w:t>月</w:t>
            </w:r>
          </w:p>
        </w:tc>
        <w:tc>
          <w:tcPr>
            <w:tcW w:w="1314" w:type="dxa"/>
            <w:tcBorders>
              <w:top w:val="nil"/>
              <w:left w:val="single" w:sz="4" w:space="0" w:color="auto"/>
              <w:bottom w:val="nil"/>
              <w:right w:val="nil"/>
            </w:tcBorders>
          </w:tcPr>
          <w:p w:rsidR="00C323C9" w:rsidRDefault="00C323C9" w:rsidP="00F145F0">
            <w:pPr>
              <w:snapToGrid w:val="0"/>
              <w:spacing w:line="400" w:lineRule="exact"/>
              <w:ind w:rightChars="100" w:right="240"/>
              <w:jc w:val="right"/>
              <w:rPr>
                <w:color w:val="000000" w:themeColor="text1"/>
              </w:rPr>
            </w:pPr>
            <w:r>
              <w:rPr>
                <w:rFonts w:hint="eastAsia"/>
                <w:color w:val="000000" w:themeColor="text1"/>
              </w:rPr>
              <w:t>2.07</w:t>
            </w:r>
          </w:p>
        </w:tc>
        <w:tc>
          <w:tcPr>
            <w:tcW w:w="1788" w:type="dxa"/>
            <w:tcBorders>
              <w:top w:val="nil"/>
              <w:left w:val="nil"/>
              <w:bottom w:val="nil"/>
              <w:right w:val="nil"/>
            </w:tcBorders>
          </w:tcPr>
          <w:p w:rsidR="00C323C9" w:rsidRDefault="00C323C9" w:rsidP="00F145F0">
            <w:pPr>
              <w:snapToGrid w:val="0"/>
              <w:spacing w:line="400" w:lineRule="exact"/>
              <w:ind w:rightChars="153" w:right="367"/>
              <w:jc w:val="right"/>
              <w:rPr>
                <w:rFonts w:eastAsia="標楷體"/>
                <w:color w:val="000000" w:themeColor="text1"/>
              </w:rPr>
            </w:pPr>
            <w:r>
              <w:rPr>
                <w:rFonts w:eastAsia="標楷體" w:hint="eastAsia"/>
                <w:color w:val="000000" w:themeColor="text1"/>
              </w:rPr>
              <w:t>-19.14</w:t>
            </w:r>
          </w:p>
        </w:tc>
        <w:tc>
          <w:tcPr>
            <w:tcW w:w="1782" w:type="dxa"/>
            <w:tcBorders>
              <w:top w:val="nil"/>
              <w:left w:val="nil"/>
              <w:bottom w:val="nil"/>
              <w:right w:val="nil"/>
            </w:tcBorders>
            <w:vAlign w:val="bottom"/>
          </w:tcPr>
          <w:p w:rsidR="00C323C9"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4.25</w:t>
            </w:r>
          </w:p>
        </w:tc>
        <w:tc>
          <w:tcPr>
            <w:tcW w:w="1782" w:type="dxa"/>
            <w:tcBorders>
              <w:top w:val="nil"/>
              <w:left w:val="nil"/>
              <w:bottom w:val="nil"/>
            </w:tcBorders>
          </w:tcPr>
          <w:p w:rsidR="00C323C9" w:rsidRDefault="00C323C9" w:rsidP="00F145F0">
            <w:pPr>
              <w:snapToGrid w:val="0"/>
              <w:spacing w:line="400" w:lineRule="exact"/>
              <w:ind w:rightChars="250" w:right="600"/>
              <w:jc w:val="right"/>
              <w:rPr>
                <w:rFonts w:eastAsia="標楷體"/>
                <w:color w:val="000000" w:themeColor="text1"/>
              </w:rPr>
            </w:pPr>
            <w:r>
              <w:rPr>
                <w:rFonts w:eastAsia="標楷體" w:hint="eastAsia"/>
                <w:color w:val="000000" w:themeColor="text1"/>
              </w:rPr>
              <w:t>1.20</w:t>
            </w:r>
          </w:p>
        </w:tc>
      </w:tr>
      <w:tr w:rsidR="00C323C9" w:rsidRPr="008E3E0C" w:rsidTr="00F145F0">
        <w:trPr>
          <w:jc w:val="center"/>
        </w:trPr>
        <w:tc>
          <w:tcPr>
            <w:tcW w:w="1681" w:type="dxa"/>
            <w:tcBorders>
              <w:top w:val="nil"/>
              <w:bottom w:val="single" w:sz="4" w:space="0" w:color="auto"/>
              <w:right w:val="single" w:sz="4" w:space="0" w:color="auto"/>
            </w:tcBorders>
          </w:tcPr>
          <w:p w:rsidR="00C323C9" w:rsidRDefault="00C323C9" w:rsidP="00F145F0">
            <w:pPr>
              <w:snapToGrid w:val="0"/>
              <w:spacing w:line="400" w:lineRule="exact"/>
              <w:ind w:rightChars="150" w:right="360"/>
              <w:jc w:val="right"/>
              <w:rPr>
                <w:rFonts w:eastAsia="標楷體"/>
              </w:rPr>
            </w:pPr>
            <w:r>
              <w:rPr>
                <w:rFonts w:eastAsia="標楷體" w:hint="eastAsia"/>
              </w:rPr>
              <w:t>11</w:t>
            </w:r>
            <w:r>
              <w:rPr>
                <w:rFonts w:eastAsia="標楷體" w:hint="eastAsia"/>
              </w:rPr>
              <w:t>月</w:t>
            </w:r>
          </w:p>
        </w:tc>
        <w:tc>
          <w:tcPr>
            <w:tcW w:w="1314" w:type="dxa"/>
            <w:tcBorders>
              <w:top w:val="nil"/>
              <w:left w:val="single" w:sz="4" w:space="0" w:color="auto"/>
              <w:bottom w:val="single" w:sz="4" w:space="0" w:color="auto"/>
              <w:right w:val="nil"/>
            </w:tcBorders>
          </w:tcPr>
          <w:p w:rsidR="00C323C9" w:rsidRDefault="00C323C9" w:rsidP="00F145F0">
            <w:pPr>
              <w:snapToGrid w:val="0"/>
              <w:spacing w:line="400" w:lineRule="exact"/>
              <w:ind w:rightChars="100" w:right="240"/>
              <w:jc w:val="right"/>
              <w:rPr>
                <w:color w:val="000000" w:themeColor="text1"/>
              </w:rPr>
            </w:pPr>
            <w:r>
              <w:rPr>
                <w:rFonts w:hint="eastAsia"/>
                <w:color w:val="000000" w:themeColor="text1"/>
              </w:rPr>
              <w:t>3.42</w:t>
            </w:r>
          </w:p>
        </w:tc>
        <w:tc>
          <w:tcPr>
            <w:tcW w:w="1788" w:type="dxa"/>
            <w:tcBorders>
              <w:top w:val="nil"/>
              <w:left w:val="nil"/>
              <w:bottom w:val="single" w:sz="4" w:space="0" w:color="auto"/>
              <w:right w:val="nil"/>
            </w:tcBorders>
          </w:tcPr>
          <w:p w:rsidR="00C323C9" w:rsidRDefault="00C323C9" w:rsidP="00F145F0">
            <w:pPr>
              <w:snapToGrid w:val="0"/>
              <w:spacing w:line="400" w:lineRule="exact"/>
              <w:ind w:rightChars="153" w:right="367"/>
              <w:jc w:val="right"/>
              <w:rPr>
                <w:rFonts w:eastAsia="標楷體"/>
                <w:color w:val="000000" w:themeColor="text1"/>
              </w:rPr>
            </w:pPr>
            <w:r>
              <w:rPr>
                <w:rFonts w:eastAsia="標楷體" w:hint="eastAsia"/>
                <w:color w:val="000000" w:themeColor="text1"/>
              </w:rPr>
              <w:t>-32.85</w:t>
            </w:r>
          </w:p>
        </w:tc>
        <w:tc>
          <w:tcPr>
            <w:tcW w:w="1782" w:type="dxa"/>
            <w:tcBorders>
              <w:top w:val="nil"/>
              <w:left w:val="nil"/>
              <w:bottom w:val="single" w:sz="4" w:space="0" w:color="auto"/>
              <w:right w:val="nil"/>
            </w:tcBorders>
            <w:vAlign w:val="bottom"/>
          </w:tcPr>
          <w:p w:rsidR="00C323C9" w:rsidRDefault="00C323C9" w:rsidP="00F145F0">
            <w:pPr>
              <w:tabs>
                <w:tab w:val="center" w:pos="572"/>
                <w:tab w:val="right" w:pos="1144"/>
              </w:tabs>
              <w:snapToGrid w:val="0"/>
              <w:spacing w:line="400" w:lineRule="exact"/>
              <w:ind w:rightChars="250" w:right="600"/>
              <w:jc w:val="right"/>
              <w:rPr>
                <w:rFonts w:eastAsia="標楷體"/>
                <w:color w:val="000000" w:themeColor="text1"/>
              </w:rPr>
            </w:pPr>
            <w:r w:rsidRPr="002055AA">
              <w:rPr>
                <w:rFonts w:eastAsia="標楷體" w:hint="eastAsia"/>
                <w:color w:val="000000" w:themeColor="text1"/>
              </w:rPr>
              <w:t>0.00</w:t>
            </w:r>
          </w:p>
        </w:tc>
        <w:tc>
          <w:tcPr>
            <w:tcW w:w="1782" w:type="dxa"/>
            <w:tcBorders>
              <w:top w:val="nil"/>
              <w:left w:val="nil"/>
              <w:bottom w:val="single" w:sz="4" w:space="0" w:color="auto"/>
            </w:tcBorders>
          </w:tcPr>
          <w:p w:rsidR="00C323C9" w:rsidRDefault="00C323C9" w:rsidP="00F145F0">
            <w:pPr>
              <w:snapToGrid w:val="0"/>
              <w:spacing w:line="400" w:lineRule="exact"/>
              <w:ind w:rightChars="250" w:right="600"/>
              <w:jc w:val="right"/>
              <w:rPr>
                <w:rFonts w:eastAsia="標楷體"/>
                <w:color w:val="000000" w:themeColor="text1"/>
              </w:rPr>
            </w:pPr>
            <w:r w:rsidRPr="002055AA">
              <w:rPr>
                <w:rFonts w:eastAsia="標楷體" w:hint="eastAsia"/>
                <w:color w:val="000000" w:themeColor="text1"/>
              </w:rPr>
              <w:t>0.00</w:t>
            </w:r>
          </w:p>
        </w:tc>
      </w:tr>
    </w:tbl>
    <w:p w:rsidR="002E5F01" w:rsidRDefault="002E5F01" w:rsidP="002E5F01">
      <w:pPr>
        <w:pStyle w:val="af"/>
        <w:snapToGrid w:val="0"/>
        <w:spacing w:line="240" w:lineRule="atLeast"/>
        <w:ind w:leftChars="0" w:left="0" w:firstLineChars="0" w:firstLine="0"/>
        <w:rPr>
          <w:szCs w:val="22"/>
        </w:rPr>
      </w:pPr>
      <w:r w:rsidRPr="00AB7EDF">
        <w:rPr>
          <w:szCs w:val="22"/>
        </w:rPr>
        <w:t>資料來源：金管會、經濟部投審會。</w:t>
      </w:r>
    </w:p>
    <w:p w:rsidR="008064CF" w:rsidRPr="002E5F01"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Pr="00AB7EDF" w:rsidRDefault="008064CF" w:rsidP="008064CF">
      <w:pPr>
        <w:pStyle w:val="af"/>
        <w:snapToGrid w:val="0"/>
        <w:spacing w:line="240" w:lineRule="atLeast"/>
        <w:ind w:leftChars="0" w:left="0" w:firstLineChars="0" w:firstLine="0"/>
      </w:pPr>
    </w:p>
    <w:p w:rsidR="001D5182" w:rsidRPr="001E3F41" w:rsidRDefault="001D5182" w:rsidP="00276BD8">
      <w:pPr>
        <w:pStyle w:val="t-3"/>
        <w:snapToGrid w:val="0"/>
        <w:spacing w:beforeLines="50" w:before="180" w:line="300" w:lineRule="auto"/>
        <w:ind w:right="-60"/>
      </w:pPr>
      <w:bookmarkStart w:id="116" w:name="_Toc470773340"/>
      <w:r w:rsidRPr="001E3F41">
        <w:lastRenderedPageBreak/>
        <w:t>（七）物價</w:t>
      </w:r>
      <w:bookmarkEnd w:id="109"/>
      <w:bookmarkEnd w:id="110"/>
      <w:bookmarkEnd w:id="111"/>
      <w:bookmarkEnd w:id="112"/>
      <w:bookmarkEnd w:id="113"/>
      <w:bookmarkEnd w:id="114"/>
      <w:bookmarkEnd w:id="115"/>
      <w:bookmarkEnd w:id="116"/>
    </w:p>
    <w:p w:rsidR="00C323C9" w:rsidRPr="006A2D2A" w:rsidRDefault="00C323C9" w:rsidP="00C323C9">
      <w:pPr>
        <w:pStyle w:val="k3a"/>
        <w:tabs>
          <w:tab w:val="left" w:pos="540"/>
        </w:tabs>
        <w:spacing w:beforeLines="0" w:before="0" w:line="300" w:lineRule="auto"/>
        <w:ind w:leftChars="0" w:left="0" w:right="0" w:firstLineChars="0" w:firstLine="0"/>
        <w:rPr>
          <w:b/>
          <w:bCs/>
        </w:rPr>
      </w:pPr>
      <w:bookmarkStart w:id="117" w:name="_（八）金融"/>
      <w:bookmarkStart w:id="118" w:name="_Toc187823738"/>
      <w:bookmarkStart w:id="119" w:name="_Toc201487792"/>
      <w:bookmarkStart w:id="120" w:name="_Toc230064844"/>
      <w:bookmarkStart w:id="121" w:name="_Toc279048483"/>
      <w:bookmarkStart w:id="122" w:name="_Toc337122136"/>
      <w:bookmarkStart w:id="123" w:name="_Toc349916588"/>
      <w:bookmarkEnd w:id="117"/>
      <w:r w:rsidRPr="006A2D2A">
        <w:rPr>
          <w:b/>
          <w:bCs/>
        </w:rPr>
        <w:t>１、</w:t>
      </w:r>
      <w:r w:rsidRPr="00B14444">
        <w:rPr>
          <w:rFonts w:hint="eastAsia"/>
          <w:b/>
          <w:bCs/>
        </w:rPr>
        <w:t>105</w:t>
      </w:r>
      <w:r w:rsidRPr="00B14444">
        <w:rPr>
          <w:rFonts w:hint="eastAsia"/>
          <w:b/>
          <w:bCs/>
        </w:rPr>
        <w:t>年</w:t>
      </w:r>
      <w:r>
        <w:rPr>
          <w:rFonts w:hint="eastAsia"/>
          <w:b/>
          <w:bCs/>
        </w:rPr>
        <w:t>11</w:t>
      </w:r>
      <w:r w:rsidRPr="00B14444">
        <w:rPr>
          <w:rFonts w:hint="eastAsia"/>
          <w:b/>
          <w:bCs/>
        </w:rPr>
        <w:t>月</w:t>
      </w:r>
      <w:r w:rsidRPr="00B14444">
        <w:rPr>
          <w:rFonts w:hint="eastAsia"/>
          <w:b/>
          <w:bCs/>
        </w:rPr>
        <w:t>CPI</w:t>
      </w:r>
      <w:r w:rsidRPr="00B14444">
        <w:rPr>
          <w:rFonts w:hint="eastAsia"/>
          <w:b/>
          <w:bCs/>
        </w:rPr>
        <w:t>上漲</w:t>
      </w:r>
      <w:r>
        <w:rPr>
          <w:rFonts w:hint="eastAsia"/>
          <w:b/>
          <w:bCs/>
        </w:rPr>
        <w:t>1.97</w:t>
      </w:r>
      <w:r w:rsidRPr="00B14444">
        <w:rPr>
          <w:rFonts w:hint="eastAsia"/>
          <w:b/>
          <w:bCs/>
        </w:rPr>
        <w:t>%</w:t>
      </w:r>
      <w:r w:rsidRPr="00B14444">
        <w:rPr>
          <w:rFonts w:hint="eastAsia"/>
          <w:b/>
          <w:bCs/>
        </w:rPr>
        <w:t>，</w:t>
      </w:r>
      <w:r w:rsidRPr="00B14444">
        <w:rPr>
          <w:rFonts w:hint="eastAsia"/>
          <w:b/>
          <w:bCs/>
        </w:rPr>
        <w:t>WPI</w:t>
      </w:r>
      <w:r w:rsidRPr="00B14444">
        <w:rPr>
          <w:rFonts w:hint="eastAsia"/>
          <w:b/>
          <w:bCs/>
        </w:rPr>
        <w:t>下跌</w:t>
      </w:r>
      <w:r>
        <w:rPr>
          <w:rFonts w:hint="eastAsia"/>
          <w:b/>
          <w:bCs/>
        </w:rPr>
        <w:t>0.28</w:t>
      </w:r>
      <w:r w:rsidRPr="00B14444">
        <w:rPr>
          <w:rFonts w:hint="eastAsia"/>
          <w:b/>
          <w:bCs/>
        </w:rPr>
        <w:t>%</w:t>
      </w:r>
    </w:p>
    <w:p w:rsidR="00C323C9" w:rsidRPr="00A33467" w:rsidRDefault="00C323C9" w:rsidP="00C323C9">
      <w:pPr>
        <w:pStyle w:val="k32"/>
        <w:topLinePunct/>
        <w:ind w:leftChars="118" w:left="283" w:rightChars="9" w:right="22" w:firstLineChars="211" w:firstLine="591"/>
        <w:rPr>
          <w:rFonts w:ascii="標楷體a.." w:eastAsia="標楷體a.." w:cs="標楷體a.."/>
          <w:color w:val="000000"/>
          <w:szCs w:val="28"/>
        </w:rPr>
      </w:pPr>
      <w:r w:rsidRPr="00B14444">
        <w:rPr>
          <w:szCs w:val="28"/>
        </w:rPr>
        <w:t>10</w:t>
      </w:r>
      <w:r w:rsidRPr="00B14444">
        <w:rPr>
          <w:rFonts w:hint="eastAsia"/>
          <w:szCs w:val="28"/>
        </w:rPr>
        <w:t>5</w:t>
      </w:r>
      <w:r w:rsidRPr="00B14444">
        <w:rPr>
          <w:szCs w:val="28"/>
        </w:rPr>
        <w:t>年</w:t>
      </w:r>
      <w:r>
        <w:rPr>
          <w:rFonts w:hint="eastAsia"/>
          <w:szCs w:val="28"/>
        </w:rPr>
        <w:t>11</w:t>
      </w:r>
      <w:r w:rsidRPr="00B14444">
        <w:rPr>
          <w:szCs w:val="28"/>
        </w:rPr>
        <w:t>月</w:t>
      </w:r>
      <w:r w:rsidRPr="00B14444">
        <w:rPr>
          <w:szCs w:val="28"/>
        </w:rPr>
        <w:t>CPI</w:t>
      </w:r>
      <w:r w:rsidRPr="00B14444">
        <w:rPr>
          <w:szCs w:val="28"/>
        </w:rPr>
        <w:t>較</w:t>
      </w:r>
      <w:r w:rsidRPr="00B14444">
        <w:rPr>
          <w:rFonts w:hint="eastAsia"/>
          <w:szCs w:val="28"/>
        </w:rPr>
        <w:t>上</w:t>
      </w:r>
      <w:r w:rsidRPr="00B14444">
        <w:rPr>
          <w:szCs w:val="28"/>
        </w:rPr>
        <w:t>年同月</w:t>
      </w:r>
      <w:r w:rsidRPr="00B14444">
        <w:rPr>
          <w:rFonts w:hint="eastAsia"/>
          <w:szCs w:val="28"/>
        </w:rPr>
        <w:t>上漲</w:t>
      </w:r>
      <w:r>
        <w:rPr>
          <w:rFonts w:hint="eastAsia"/>
          <w:szCs w:val="28"/>
        </w:rPr>
        <w:t>1.97</w:t>
      </w:r>
      <w:r w:rsidRPr="00B14444">
        <w:rPr>
          <w:rFonts w:hint="eastAsia"/>
          <w:szCs w:val="28"/>
        </w:rPr>
        <w:t>%</w:t>
      </w:r>
      <w:r w:rsidRPr="00B14444">
        <w:rPr>
          <w:rFonts w:hint="eastAsia"/>
          <w:szCs w:val="28"/>
        </w:rPr>
        <w:t>，</w:t>
      </w:r>
      <w:r w:rsidRPr="0038381D">
        <w:rPr>
          <w:szCs w:val="28"/>
        </w:rPr>
        <w:t>主因</w:t>
      </w:r>
      <w:r>
        <w:rPr>
          <w:rFonts w:hint="eastAsia"/>
          <w:szCs w:val="28"/>
        </w:rPr>
        <w:t>蔬菜、</w:t>
      </w:r>
      <w:r w:rsidRPr="0038381D">
        <w:rPr>
          <w:szCs w:val="28"/>
        </w:rPr>
        <w:t>水果、水產品</w:t>
      </w:r>
      <w:r>
        <w:rPr>
          <w:rFonts w:hint="eastAsia"/>
          <w:szCs w:val="28"/>
        </w:rPr>
        <w:t>、調理食品</w:t>
      </w:r>
      <w:r w:rsidRPr="0060565F">
        <w:rPr>
          <w:rFonts w:hint="eastAsia"/>
          <w:szCs w:val="28"/>
        </w:rPr>
        <w:t>、肉類及油料費</w:t>
      </w:r>
      <w:r w:rsidRPr="0038381D">
        <w:rPr>
          <w:szCs w:val="28"/>
        </w:rPr>
        <w:t>價格相較上年為高，加以</w:t>
      </w:r>
      <w:proofErr w:type="gramStart"/>
      <w:r w:rsidRPr="0038381D">
        <w:rPr>
          <w:szCs w:val="28"/>
        </w:rPr>
        <w:t>外食費</w:t>
      </w:r>
      <w:r>
        <w:rPr>
          <w:rFonts w:hint="eastAsia"/>
          <w:szCs w:val="28"/>
        </w:rPr>
        <w:t>及</w:t>
      </w:r>
      <w:proofErr w:type="gramEnd"/>
      <w:r w:rsidRPr="0038381D">
        <w:rPr>
          <w:szCs w:val="28"/>
        </w:rPr>
        <w:t>水費等價格調漲，</w:t>
      </w:r>
      <w:proofErr w:type="gramStart"/>
      <w:r w:rsidRPr="0038381D">
        <w:rPr>
          <w:szCs w:val="28"/>
        </w:rPr>
        <w:t>惟燃氣</w:t>
      </w:r>
      <w:proofErr w:type="gramEnd"/>
      <w:r w:rsidRPr="0038381D">
        <w:rPr>
          <w:szCs w:val="28"/>
        </w:rPr>
        <w:t>及家庭用電價格調降，與</w:t>
      </w:r>
      <w:r w:rsidRPr="0038381D">
        <w:rPr>
          <w:szCs w:val="28"/>
        </w:rPr>
        <w:t>3C</w:t>
      </w:r>
      <w:r w:rsidRPr="0038381D">
        <w:rPr>
          <w:szCs w:val="28"/>
        </w:rPr>
        <w:t>消費性電子產品價格較上年為低，抵銷部分漲幅</w:t>
      </w:r>
      <w:r w:rsidRPr="00B14444">
        <w:rPr>
          <w:rFonts w:hint="eastAsia"/>
          <w:szCs w:val="28"/>
        </w:rPr>
        <w:t>，</w:t>
      </w:r>
      <w:r w:rsidRPr="00B14444">
        <w:rPr>
          <w:szCs w:val="28"/>
        </w:rPr>
        <w:t>若剔除蔬果及能源後之總指數</w:t>
      </w:r>
      <w:r w:rsidRPr="00B14444">
        <w:rPr>
          <w:szCs w:val="28"/>
        </w:rPr>
        <w:t>(</w:t>
      </w:r>
      <w:r w:rsidRPr="00B14444">
        <w:rPr>
          <w:szCs w:val="28"/>
        </w:rPr>
        <w:t>即核心</w:t>
      </w:r>
      <w:r w:rsidRPr="00B14444">
        <w:rPr>
          <w:szCs w:val="28"/>
        </w:rPr>
        <w:t>CPI)</w:t>
      </w:r>
      <w:r w:rsidRPr="00B14444">
        <w:rPr>
          <w:szCs w:val="28"/>
        </w:rPr>
        <w:t>，則上漲</w:t>
      </w:r>
      <w:r w:rsidRPr="00B14444">
        <w:rPr>
          <w:szCs w:val="28"/>
        </w:rPr>
        <w:t>0.</w:t>
      </w:r>
      <w:r>
        <w:rPr>
          <w:rFonts w:hint="eastAsia"/>
          <w:szCs w:val="28"/>
        </w:rPr>
        <w:t>84</w:t>
      </w:r>
      <w:r w:rsidRPr="00B14444">
        <w:rPr>
          <w:szCs w:val="28"/>
        </w:rPr>
        <w:t>%</w:t>
      </w:r>
      <w:r w:rsidRPr="00B14444">
        <w:rPr>
          <w:szCs w:val="28"/>
        </w:rPr>
        <w:t>。累計</w:t>
      </w:r>
      <w:r w:rsidRPr="00B14444">
        <w:rPr>
          <w:szCs w:val="28"/>
        </w:rPr>
        <w:t>1</w:t>
      </w:r>
      <w:r w:rsidRPr="00B14444">
        <w:rPr>
          <w:szCs w:val="28"/>
        </w:rPr>
        <w:t>至</w:t>
      </w:r>
      <w:r>
        <w:rPr>
          <w:rFonts w:hint="eastAsia"/>
          <w:szCs w:val="28"/>
        </w:rPr>
        <w:t>11</w:t>
      </w:r>
      <w:r w:rsidRPr="00B14444">
        <w:rPr>
          <w:szCs w:val="28"/>
        </w:rPr>
        <w:t>月</w:t>
      </w:r>
      <w:r w:rsidRPr="00B14444">
        <w:rPr>
          <w:szCs w:val="28"/>
        </w:rPr>
        <w:t>CPI</w:t>
      </w:r>
      <w:r w:rsidRPr="00B14444">
        <w:rPr>
          <w:szCs w:val="28"/>
        </w:rPr>
        <w:t>較上年同期上漲</w:t>
      </w:r>
      <w:r>
        <w:rPr>
          <w:rFonts w:hint="eastAsia"/>
          <w:szCs w:val="28"/>
        </w:rPr>
        <w:t>1.36</w:t>
      </w:r>
      <w:r w:rsidRPr="00B14444">
        <w:rPr>
          <w:szCs w:val="28"/>
        </w:rPr>
        <w:t>%</w:t>
      </w:r>
      <w:r w:rsidRPr="00B14444">
        <w:rPr>
          <w:szCs w:val="28"/>
        </w:rPr>
        <w:t>。</w:t>
      </w:r>
    </w:p>
    <w:p w:rsidR="00C323C9" w:rsidRPr="006A2D2A" w:rsidRDefault="00C323C9" w:rsidP="00C323C9">
      <w:pPr>
        <w:pStyle w:val="k32"/>
        <w:topLinePunct/>
        <w:ind w:leftChars="118" w:left="283" w:rightChars="9" w:right="22" w:firstLineChars="211" w:firstLine="591"/>
        <w:rPr>
          <w:szCs w:val="28"/>
        </w:rPr>
      </w:pPr>
      <w:r w:rsidRPr="00B14444">
        <w:rPr>
          <w:szCs w:val="28"/>
        </w:rPr>
        <w:t>105</w:t>
      </w:r>
      <w:r w:rsidRPr="00B14444">
        <w:rPr>
          <w:szCs w:val="28"/>
        </w:rPr>
        <w:t>年</w:t>
      </w:r>
      <w:r>
        <w:rPr>
          <w:rFonts w:hint="eastAsia"/>
          <w:szCs w:val="28"/>
        </w:rPr>
        <w:t>11</w:t>
      </w:r>
      <w:r w:rsidRPr="00B14444">
        <w:rPr>
          <w:szCs w:val="28"/>
        </w:rPr>
        <w:t>月</w:t>
      </w:r>
      <w:r w:rsidRPr="00B14444">
        <w:rPr>
          <w:szCs w:val="28"/>
        </w:rPr>
        <w:t>WPI</w:t>
      </w:r>
      <w:r w:rsidRPr="00B14444">
        <w:rPr>
          <w:szCs w:val="28"/>
        </w:rPr>
        <w:t>較上年同月下跌</w:t>
      </w:r>
      <w:r>
        <w:rPr>
          <w:rFonts w:hint="eastAsia"/>
          <w:szCs w:val="28"/>
        </w:rPr>
        <w:t>0.28</w:t>
      </w:r>
      <w:r w:rsidRPr="00B14444">
        <w:rPr>
          <w:szCs w:val="28"/>
        </w:rPr>
        <w:t>%</w:t>
      </w:r>
      <w:r w:rsidRPr="00B14444">
        <w:rPr>
          <w:szCs w:val="28"/>
        </w:rPr>
        <w:t>，</w:t>
      </w:r>
      <w:r w:rsidRPr="0020110A">
        <w:rPr>
          <w:szCs w:val="28"/>
        </w:rPr>
        <w:t>主因</w:t>
      </w:r>
      <w:r w:rsidRPr="00F07B69">
        <w:rPr>
          <w:rFonts w:hint="eastAsia"/>
          <w:szCs w:val="28"/>
        </w:rPr>
        <w:t>農產品、基本金屬及化學材料類價格上漲，惟電價調降</w:t>
      </w:r>
      <w:r>
        <w:rPr>
          <w:rFonts w:hint="eastAsia"/>
          <w:szCs w:val="28"/>
        </w:rPr>
        <w:t>，抵銷部分跌幅</w:t>
      </w:r>
      <w:r w:rsidRPr="0020110A">
        <w:rPr>
          <w:szCs w:val="28"/>
        </w:rPr>
        <w:t>。</w:t>
      </w:r>
      <w:r w:rsidRPr="00B14444">
        <w:rPr>
          <w:szCs w:val="28"/>
        </w:rPr>
        <w:t>累計</w:t>
      </w:r>
      <w:r w:rsidRPr="00B14444">
        <w:rPr>
          <w:szCs w:val="28"/>
        </w:rPr>
        <w:t>1</w:t>
      </w:r>
      <w:r w:rsidRPr="00B14444">
        <w:rPr>
          <w:szCs w:val="28"/>
        </w:rPr>
        <w:t>至</w:t>
      </w:r>
      <w:r>
        <w:rPr>
          <w:rFonts w:hint="eastAsia"/>
          <w:szCs w:val="28"/>
        </w:rPr>
        <w:t>11</w:t>
      </w:r>
      <w:r w:rsidRPr="00B14444">
        <w:rPr>
          <w:szCs w:val="28"/>
        </w:rPr>
        <w:t>月</w:t>
      </w:r>
      <w:r w:rsidRPr="00B14444">
        <w:rPr>
          <w:szCs w:val="28"/>
        </w:rPr>
        <w:t>WPI</w:t>
      </w:r>
      <w:r w:rsidRPr="00B14444">
        <w:rPr>
          <w:szCs w:val="28"/>
        </w:rPr>
        <w:t>較上年同期下跌</w:t>
      </w:r>
      <w:r>
        <w:rPr>
          <w:rFonts w:hint="eastAsia"/>
          <w:szCs w:val="28"/>
        </w:rPr>
        <w:t>3.39</w:t>
      </w:r>
      <w:r w:rsidRPr="00B14444">
        <w:rPr>
          <w:szCs w:val="28"/>
        </w:rPr>
        <w:t>%</w:t>
      </w:r>
      <w:r w:rsidRPr="00B14444">
        <w:rPr>
          <w:szCs w:val="28"/>
        </w:rPr>
        <w:t>。</w:t>
      </w:r>
    </w:p>
    <w:p w:rsidR="00C323C9" w:rsidRPr="000B02DE" w:rsidRDefault="00C323C9" w:rsidP="00C323C9">
      <w:pPr>
        <w:pStyle w:val="k3a"/>
        <w:tabs>
          <w:tab w:val="left" w:pos="540"/>
        </w:tabs>
        <w:spacing w:before="180" w:line="300" w:lineRule="auto"/>
        <w:ind w:leftChars="0" w:left="0" w:right="0" w:firstLineChars="0" w:firstLine="0"/>
        <w:rPr>
          <w:b/>
          <w:bCs/>
        </w:rPr>
      </w:pPr>
      <w:r w:rsidRPr="000B02DE">
        <w:rPr>
          <w:b/>
          <w:bCs/>
        </w:rPr>
        <w:t>２、</w:t>
      </w:r>
      <w:r w:rsidRPr="00B14444">
        <w:rPr>
          <w:b/>
          <w:bCs/>
        </w:rPr>
        <w:t>105</w:t>
      </w:r>
      <w:r w:rsidRPr="00B14444">
        <w:rPr>
          <w:b/>
          <w:bCs/>
        </w:rPr>
        <w:t>年</w:t>
      </w:r>
      <w:r>
        <w:rPr>
          <w:rFonts w:hint="eastAsia"/>
          <w:b/>
          <w:bCs/>
        </w:rPr>
        <w:t>11</w:t>
      </w:r>
      <w:r w:rsidRPr="00B14444">
        <w:rPr>
          <w:b/>
          <w:bCs/>
        </w:rPr>
        <w:t>月進口物價</w:t>
      </w:r>
      <w:r>
        <w:rPr>
          <w:rFonts w:hint="eastAsia"/>
          <w:b/>
          <w:bCs/>
        </w:rPr>
        <w:t>上漲</w:t>
      </w:r>
      <w:r>
        <w:rPr>
          <w:rFonts w:hint="eastAsia"/>
          <w:b/>
          <w:bCs/>
        </w:rPr>
        <w:t>0.65</w:t>
      </w:r>
      <w:r w:rsidRPr="00B14444">
        <w:rPr>
          <w:b/>
          <w:bCs/>
        </w:rPr>
        <w:t>%</w:t>
      </w:r>
      <w:r w:rsidRPr="00B14444">
        <w:rPr>
          <w:b/>
          <w:bCs/>
        </w:rPr>
        <w:t>、出口物價下跌</w:t>
      </w:r>
      <w:r>
        <w:rPr>
          <w:rFonts w:hint="eastAsia"/>
          <w:b/>
          <w:bCs/>
        </w:rPr>
        <w:t>2.10</w:t>
      </w:r>
      <w:r w:rsidRPr="00B14444">
        <w:rPr>
          <w:b/>
          <w:bCs/>
        </w:rPr>
        <w:t>%</w:t>
      </w:r>
    </w:p>
    <w:p w:rsidR="00C323C9" w:rsidRPr="004F5A87" w:rsidRDefault="00C323C9" w:rsidP="00C323C9">
      <w:pPr>
        <w:pStyle w:val="k32"/>
        <w:topLinePunct/>
        <w:ind w:leftChars="118" w:left="283" w:rightChars="9" w:right="22" w:firstLineChars="202" w:firstLine="566"/>
        <w:rPr>
          <w:rFonts w:ascii="標楷體" w:hAnsi="標楷體" w:cs="標楷體"/>
          <w:color w:val="000000"/>
          <w:szCs w:val="28"/>
        </w:rPr>
      </w:pPr>
      <w:r w:rsidRPr="00B14444">
        <w:t>105</w:t>
      </w:r>
      <w:r w:rsidRPr="00B14444">
        <w:t>年</w:t>
      </w:r>
      <w:r>
        <w:rPr>
          <w:rFonts w:hint="eastAsia"/>
        </w:rPr>
        <w:t>11</w:t>
      </w:r>
      <w:r w:rsidRPr="00B14444">
        <w:t>月以新臺幣計價之進口物價指數，較上月</w:t>
      </w:r>
      <w:r>
        <w:rPr>
          <w:rFonts w:hint="eastAsia"/>
        </w:rPr>
        <w:t>上漲</w:t>
      </w:r>
      <w:r>
        <w:rPr>
          <w:rFonts w:hint="eastAsia"/>
        </w:rPr>
        <w:t>0.64</w:t>
      </w:r>
      <w:r w:rsidRPr="00B14444">
        <w:t>%</w:t>
      </w:r>
      <w:r w:rsidRPr="00B14444">
        <w:t>，較上年同月</w:t>
      </w:r>
      <w:r w:rsidRPr="00862052">
        <w:rPr>
          <w:rFonts w:hint="eastAsia"/>
        </w:rPr>
        <w:t>上漲</w:t>
      </w:r>
      <w:r w:rsidRPr="00862052">
        <w:rPr>
          <w:rFonts w:hint="eastAsia"/>
        </w:rPr>
        <w:t>0.6</w:t>
      </w:r>
      <w:r>
        <w:rPr>
          <w:rFonts w:hint="eastAsia"/>
        </w:rPr>
        <w:t>5</w:t>
      </w:r>
      <w:r w:rsidRPr="00B14444">
        <w:t>%</w:t>
      </w:r>
      <w:r w:rsidRPr="00B14444">
        <w:t>，</w:t>
      </w:r>
      <w:r w:rsidRPr="00B14444">
        <w:rPr>
          <w:rFonts w:hint="eastAsia"/>
        </w:rPr>
        <w:t>若剔除匯率變動因素</w:t>
      </w:r>
      <w:r w:rsidRPr="00B14444">
        <w:t>(</w:t>
      </w:r>
      <w:r w:rsidRPr="00B14444">
        <w:rPr>
          <w:rFonts w:hint="eastAsia"/>
        </w:rPr>
        <w:t>新</w:t>
      </w:r>
      <w:r>
        <w:rPr>
          <w:rFonts w:hint="eastAsia"/>
        </w:rPr>
        <w:t>臺</w:t>
      </w:r>
      <w:r w:rsidRPr="00B14444">
        <w:rPr>
          <w:rFonts w:hint="eastAsia"/>
        </w:rPr>
        <w:t>幣對美元較上年同月升值</w:t>
      </w:r>
      <w:r>
        <w:rPr>
          <w:rFonts w:hint="eastAsia"/>
        </w:rPr>
        <w:t>2.67</w:t>
      </w:r>
      <w:r w:rsidRPr="00B14444">
        <w:rPr>
          <w:rFonts w:hint="eastAsia"/>
        </w:rPr>
        <w:t>%</w:t>
      </w:r>
      <w:r w:rsidRPr="00B14444">
        <w:t>)</w:t>
      </w:r>
      <w:r w:rsidRPr="00B14444">
        <w:rPr>
          <w:rFonts w:hint="eastAsia"/>
        </w:rPr>
        <w:t>，以美元計價</w:t>
      </w:r>
      <w:r>
        <w:rPr>
          <w:rFonts w:hint="eastAsia"/>
        </w:rPr>
        <w:t>則漲</w:t>
      </w:r>
      <w:r>
        <w:rPr>
          <w:rFonts w:hint="eastAsia"/>
        </w:rPr>
        <w:t>3.35</w:t>
      </w:r>
      <w:r w:rsidRPr="00B14444">
        <w:rPr>
          <w:rFonts w:hint="eastAsia"/>
        </w:rPr>
        <w:t>%</w:t>
      </w:r>
      <w:r>
        <w:rPr>
          <w:rFonts w:hint="eastAsia"/>
        </w:rPr>
        <w:t>(</w:t>
      </w:r>
      <w:r>
        <w:rPr>
          <w:rFonts w:hint="eastAsia"/>
        </w:rPr>
        <w:t>為</w:t>
      </w:r>
      <w:r w:rsidRPr="00D62D37">
        <w:rPr>
          <w:rFonts w:hint="eastAsia"/>
        </w:rPr>
        <w:t>近</w:t>
      </w:r>
      <w:r w:rsidRPr="00D62D37">
        <w:rPr>
          <w:rFonts w:hint="eastAsia"/>
        </w:rPr>
        <w:t>57</w:t>
      </w:r>
      <w:r w:rsidRPr="00D62D37">
        <w:rPr>
          <w:rFonts w:hint="eastAsia"/>
        </w:rPr>
        <w:t>個月最大漲幅，</w:t>
      </w:r>
      <w:r w:rsidRPr="00D62D37">
        <w:rPr>
          <w:rFonts w:hint="eastAsia"/>
        </w:rPr>
        <w:t>101</w:t>
      </w:r>
      <w:r w:rsidRPr="00D62D37">
        <w:rPr>
          <w:rFonts w:hint="eastAsia"/>
        </w:rPr>
        <w:t>年</w:t>
      </w:r>
      <w:r w:rsidRPr="00D62D37">
        <w:rPr>
          <w:rFonts w:hint="eastAsia"/>
        </w:rPr>
        <w:t>2</w:t>
      </w:r>
      <w:r w:rsidRPr="00D62D37">
        <w:rPr>
          <w:rFonts w:hint="eastAsia"/>
        </w:rPr>
        <w:t>月漲</w:t>
      </w:r>
      <w:r w:rsidRPr="00D62D37">
        <w:rPr>
          <w:rFonts w:hint="eastAsia"/>
        </w:rPr>
        <w:t>3.44</w:t>
      </w:r>
      <w:r>
        <w:rPr>
          <w:rFonts w:hint="eastAsia"/>
        </w:rPr>
        <w:t>%)</w:t>
      </w:r>
      <w:r w:rsidRPr="00B14444">
        <w:rPr>
          <w:rFonts w:hint="eastAsia"/>
        </w:rPr>
        <w:t>。</w:t>
      </w:r>
      <w:r w:rsidRPr="004F5A87">
        <w:t>主因</w:t>
      </w:r>
      <w:r>
        <w:rPr>
          <w:rFonts w:hint="eastAsia"/>
        </w:rPr>
        <w:t>礦產品類、基本金屬及其製品類與機器、電機、電視影像及聲音記錄機等設備類報價上漲</w:t>
      </w:r>
      <w:r w:rsidRPr="004F5A87">
        <w:t>所致。</w:t>
      </w:r>
    </w:p>
    <w:p w:rsidR="00C323C9" w:rsidRPr="00DE572C" w:rsidRDefault="00C323C9" w:rsidP="00C323C9">
      <w:pPr>
        <w:pStyle w:val="k32"/>
        <w:topLinePunct/>
        <w:ind w:leftChars="118" w:left="283" w:rightChars="9" w:right="22" w:firstLineChars="202" w:firstLine="566"/>
        <w:rPr>
          <w:rFonts w:ascii="標楷體" w:hAnsi="標楷體" w:cs="標楷體"/>
          <w:color w:val="000000"/>
          <w:szCs w:val="28"/>
        </w:rPr>
      </w:pPr>
      <w:r w:rsidRPr="00B14444">
        <w:t>105</w:t>
      </w:r>
      <w:r w:rsidRPr="00B14444">
        <w:t>年</w:t>
      </w:r>
      <w:r>
        <w:rPr>
          <w:rFonts w:hint="eastAsia"/>
        </w:rPr>
        <w:t>11</w:t>
      </w:r>
      <w:r w:rsidRPr="00B14444">
        <w:t>月以新臺幣計價之出口物價指數，</w:t>
      </w:r>
      <w:r>
        <w:rPr>
          <w:rFonts w:hint="eastAsia"/>
        </w:rPr>
        <w:t>較上月上漲</w:t>
      </w:r>
      <w:r>
        <w:rPr>
          <w:rFonts w:hint="eastAsia"/>
        </w:rPr>
        <w:t>0.66%</w:t>
      </w:r>
      <w:r w:rsidRPr="00B14444">
        <w:t>，較上年同月下跌</w:t>
      </w:r>
      <w:r>
        <w:rPr>
          <w:rFonts w:hint="eastAsia"/>
        </w:rPr>
        <w:t>2.10</w:t>
      </w:r>
      <w:r w:rsidRPr="00B14444">
        <w:t>%</w:t>
      </w:r>
      <w:r w:rsidRPr="00B14444">
        <w:t>，若剔除匯率變動因素，</w:t>
      </w:r>
      <w:r w:rsidRPr="00B14444">
        <w:rPr>
          <w:rFonts w:hint="eastAsia"/>
        </w:rPr>
        <w:t>以美元計價</w:t>
      </w:r>
      <w:r w:rsidR="009324B6">
        <w:rPr>
          <w:rFonts w:hint="eastAsia"/>
        </w:rPr>
        <w:t>則漲</w:t>
      </w:r>
      <w:r>
        <w:rPr>
          <w:rFonts w:hint="eastAsia"/>
        </w:rPr>
        <w:t>0.52</w:t>
      </w:r>
      <w:r w:rsidRPr="00B14444">
        <w:rPr>
          <w:rFonts w:hint="eastAsia"/>
        </w:rPr>
        <w:t>%</w:t>
      </w:r>
      <w:r>
        <w:rPr>
          <w:rFonts w:hint="eastAsia"/>
        </w:rPr>
        <w:t>(</w:t>
      </w:r>
      <w:r>
        <w:rPr>
          <w:rFonts w:hint="eastAsia"/>
        </w:rPr>
        <w:t>為近</w:t>
      </w:r>
      <w:r>
        <w:rPr>
          <w:rFonts w:hint="eastAsia"/>
        </w:rPr>
        <w:t>58</w:t>
      </w:r>
      <w:r>
        <w:rPr>
          <w:rFonts w:hint="eastAsia"/>
        </w:rPr>
        <w:t>個月最大</w:t>
      </w:r>
      <w:r w:rsidRPr="00FA48BB">
        <w:rPr>
          <w:rFonts w:hint="eastAsia"/>
        </w:rPr>
        <w:t>漲幅，</w:t>
      </w:r>
      <w:r w:rsidRPr="00FA48BB">
        <w:rPr>
          <w:rFonts w:hint="eastAsia"/>
        </w:rPr>
        <w:t>101</w:t>
      </w:r>
      <w:r w:rsidRPr="00FA48BB">
        <w:rPr>
          <w:rFonts w:hint="eastAsia"/>
        </w:rPr>
        <w:t>年</w:t>
      </w:r>
      <w:r w:rsidRPr="00FA48BB">
        <w:rPr>
          <w:rFonts w:hint="eastAsia"/>
        </w:rPr>
        <w:t>1</w:t>
      </w:r>
      <w:r w:rsidRPr="00FA48BB">
        <w:rPr>
          <w:rFonts w:hint="eastAsia"/>
        </w:rPr>
        <w:t>月漲</w:t>
      </w:r>
      <w:r w:rsidRPr="00FA48BB">
        <w:rPr>
          <w:rFonts w:hint="eastAsia"/>
        </w:rPr>
        <w:t xml:space="preserve"> 1.29</w:t>
      </w:r>
      <w:r w:rsidRPr="00FA48BB">
        <w:t>%</w:t>
      </w:r>
      <w:r w:rsidRPr="00FA48BB">
        <w:rPr>
          <w:rFonts w:hint="eastAsia"/>
        </w:rPr>
        <w:t>)</w:t>
      </w:r>
      <w:r w:rsidRPr="00FA48BB">
        <w:rPr>
          <w:rFonts w:hint="eastAsia"/>
        </w:rPr>
        <w:t>，</w:t>
      </w:r>
      <w:proofErr w:type="gramStart"/>
      <w:r w:rsidRPr="00FA48BB">
        <w:rPr>
          <w:rFonts w:hint="eastAsia"/>
        </w:rPr>
        <w:t>主因塑</w:t>
      </w:r>
      <w:proofErr w:type="gramEnd"/>
      <w:r w:rsidRPr="00FA48BB">
        <w:rPr>
          <w:rFonts w:hint="eastAsia"/>
        </w:rPr>
        <w:t>、橡膠及其製品類，以</w:t>
      </w:r>
      <w:r>
        <w:rPr>
          <w:rFonts w:hint="eastAsia"/>
        </w:rPr>
        <w:t>及化學或有關工業產品類價格較上年上漲，惟光學</w:t>
      </w:r>
      <w:r>
        <w:rPr>
          <w:rFonts w:ascii="新細明體" w:eastAsia="新細明體" w:hAnsi="新細明體" w:hint="eastAsia"/>
        </w:rPr>
        <w:t>、</w:t>
      </w:r>
      <w:r w:rsidRPr="006B121E">
        <w:rPr>
          <w:rFonts w:ascii="標楷體" w:hAnsi="標楷體" w:hint="eastAsia"/>
        </w:rPr>
        <w:t>計量、醫療儀器、樂器及其零件類下跌，抵銷</w:t>
      </w:r>
      <w:r w:rsidRPr="00F261AD">
        <w:rPr>
          <w:rFonts w:hint="eastAsia"/>
        </w:rPr>
        <w:t>部分</w:t>
      </w:r>
      <w:r>
        <w:rPr>
          <w:rFonts w:hint="eastAsia"/>
        </w:rPr>
        <w:t>漲</w:t>
      </w:r>
      <w:r w:rsidRPr="00F261AD">
        <w:rPr>
          <w:rFonts w:hint="eastAsia"/>
        </w:rPr>
        <w:t>幅。</w:t>
      </w:r>
    </w:p>
    <w:p w:rsidR="00C323C9" w:rsidRPr="002E5F01" w:rsidRDefault="00C323C9" w:rsidP="00C323C9">
      <w:pPr>
        <w:pStyle w:val="k32"/>
        <w:topLinePunct/>
        <w:ind w:leftChars="118" w:left="283" w:rightChars="9" w:right="22" w:firstLineChars="202" w:firstLine="566"/>
        <w:rPr>
          <w:color w:val="FF0000"/>
          <w:szCs w:val="28"/>
        </w:rPr>
      </w:pPr>
    </w:p>
    <w:p w:rsidR="00C323C9" w:rsidRPr="008E3E0C" w:rsidRDefault="00C323C9" w:rsidP="00C323C9">
      <w:pPr>
        <w:pStyle w:val="k32"/>
        <w:topLinePunct/>
        <w:ind w:leftChars="118" w:left="283" w:rightChars="9" w:right="22" w:firstLineChars="202" w:firstLine="566"/>
        <w:rPr>
          <w:rFonts w:ascii="標楷體" w:cs="標楷體"/>
          <w:color w:val="FF0000"/>
          <w:szCs w:val="28"/>
        </w:rPr>
      </w:pPr>
    </w:p>
    <w:p w:rsidR="00C323C9" w:rsidRPr="008E3E0C" w:rsidRDefault="00C323C9" w:rsidP="00C323C9">
      <w:pPr>
        <w:pStyle w:val="k32"/>
        <w:topLinePunct/>
        <w:ind w:leftChars="118" w:left="283" w:rightChars="9" w:right="22" w:firstLineChars="202" w:firstLine="558"/>
        <w:rPr>
          <w:color w:val="FF0000"/>
          <w:spacing w:val="-2"/>
          <w:szCs w:val="28"/>
        </w:rPr>
      </w:pPr>
      <w:r w:rsidRPr="008E3E0C">
        <w:rPr>
          <w:color w:val="FF0000"/>
          <w:spacing w:val="-2"/>
          <w:szCs w:val="28"/>
        </w:rPr>
        <w:t xml:space="preserve"> </w:t>
      </w:r>
    </w:p>
    <w:p w:rsidR="00C323C9" w:rsidRPr="008E3E0C" w:rsidRDefault="00C323C9" w:rsidP="00C323C9">
      <w:pPr>
        <w:pStyle w:val="k32"/>
        <w:topLinePunct/>
        <w:ind w:leftChars="118" w:left="283" w:rightChars="9" w:right="22" w:firstLineChars="202" w:firstLine="566"/>
        <w:rPr>
          <w:color w:val="FF0000"/>
        </w:rPr>
      </w:pPr>
      <w:r w:rsidRPr="008E3E0C">
        <w:rPr>
          <w:color w:val="FF0000"/>
        </w:rPr>
        <w:t xml:space="preserve"> </w:t>
      </w:r>
    </w:p>
    <w:p w:rsidR="00C323C9" w:rsidRPr="008E3E0C" w:rsidRDefault="00C323C9" w:rsidP="00C323C9">
      <w:pPr>
        <w:widowControl/>
        <w:rPr>
          <w:rFonts w:eastAsia="標楷體"/>
          <w:color w:val="FF0000"/>
          <w:kern w:val="0"/>
          <w:sz w:val="28"/>
          <w:szCs w:val="20"/>
        </w:rPr>
      </w:pPr>
      <w:r w:rsidRPr="008E3E0C">
        <w:rPr>
          <w:rFonts w:eastAsia="標楷體"/>
          <w:color w:val="FF0000"/>
        </w:rPr>
        <w:br w:type="page"/>
      </w:r>
    </w:p>
    <w:p w:rsidR="00C323C9" w:rsidRPr="006A2D2A" w:rsidRDefault="00C323C9" w:rsidP="00C323C9">
      <w:pPr>
        <w:widowControl/>
        <w:jc w:val="center"/>
        <w:rPr>
          <w:rFonts w:eastAsia="標楷體"/>
          <w:b/>
          <w:bCs/>
          <w:sz w:val="28"/>
        </w:rPr>
      </w:pPr>
      <w:r w:rsidRPr="006A2D2A">
        <w:rPr>
          <w:rFonts w:eastAsia="標楷體"/>
          <w:b/>
          <w:bCs/>
          <w:sz w:val="28"/>
        </w:rPr>
        <w:lastRenderedPageBreak/>
        <w:t>圖</w:t>
      </w:r>
      <w:r w:rsidRPr="006A2D2A">
        <w:rPr>
          <w:rFonts w:eastAsia="標楷體"/>
          <w:b/>
          <w:bCs/>
          <w:sz w:val="28"/>
        </w:rPr>
        <w:t xml:space="preserve"> 2-7-1  </w:t>
      </w:r>
      <w:r w:rsidRPr="006A2D2A">
        <w:rPr>
          <w:rFonts w:eastAsia="標楷體"/>
          <w:b/>
          <w:bCs/>
          <w:sz w:val="28"/>
        </w:rPr>
        <w:t>消費者物價指數及躉售物價指數變化</w:t>
      </w:r>
    </w:p>
    <w:p w:rsidR="00C323C9" w:rsidRPr="008E3E0C" w:rsidRDefault="00C323C9" w:rsidP="00C323C9">
      <w:pPr>
        <w:snapToGrid w:val="0"/>
        <w:spacing w:line="300" w:lineRule="auto"/>
        <w:ind w:rightChars="-59" w:right="-142"/>
        <w:jc w:val="center"/>
        <w:rPr>
          <w:rFonts w:eastAsia="標楷體"/>
          <w:b/>
          <w:snapToGrid w:val="0"/>
          <w:color w:val="FF0000"/>
          <w:sz w:val="28"/>
        </w:rPr>
      </w:pPr>
      <w:r w:rsidRPr="008E3E0C">
        <w:rPr>
          <w:rFonts w:eastAsia="標楷體"/>
          <w:noProof/>
          <w:color w:val="FF0000"/>
          <w:sz w:val="28"/>
        </w:rPr>
        <mc:AlternateContent>
          <mc:Choice Requires="wps">
            <w:drawing>
              <wp:anchor distT="0" distB="0" distL="114300" distR="114300" simplePos="0" relativeHeight="252585472" behindDoc="0" locked="0" layoutInCell="1" allowOverlap="1" wp14:anchorId="1699A86F" wp14:editId="1FDF575C">
                <wp:simplePos x="0" y="0"/>
                <wp:positionH relativeFrom="column">
                  <wp:posOffset>5156200</wp:posOffset>
                </wp:positionH>
                <wp:positionV relativeFrom="paragraph">
                  <wp:posOffset>85090</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E635B6" w:rsidRPr="000B3D15" w:rsidRDefault="00E635B6" w:rsidP="00C323C9">
                            <w:pPr>
                              <w:spacing w:line="260" w:lineRule="exact"/>
                              <w:jc w:val="center"/>
                              <w:rPr>
                                <w:b/>
                              </w:rPr>
                            </w:pPr>
                            <w:r w:rsidRPr="000B3D15">
                              <w:rPr>
                                <w:b/>
                              </w:rPr>
                              <w:t>CPI</w:t>
                            </w:r>
                          </w:p>
                          <w:p w:rsidR="00E635B6" w:rsidRPr="000B3D15" w:rsidRDefault="00E635B6" w:rsidP="00C323C9">
                            <w:pPr>
                              <w:spacing w:line="260" w:lineRule="exact"/>
                              <w:jc w:val="center"/>
                              <w:rPr>
                                <w:b/>
                              </w:rPr>
                            </w:pPr>
                            <w:r>
                              <w:rPr>
                                <w:rFonts w:hint="eastAsia"/>
                                <w:b/>
                              </w:rPr>
                              <w:t>1.97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6pt;margin-top:6.7pt;width:54.35pt;height:42.05pt;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" filled="f" stroked="f">
                <v:textbox>
                  <w:txbxContent>
                    <w:p w:rsidR="00E635B6" w:rsidRPr="000B3D15" w:rsidRDefault="00E635B6" w:rsidP="00C323C9">
                      <w:pPr>
                        <w:spacing w:line="260" w:lineRule="exact"/>
                        <w:jc w:val="center"/>
                        <w:rPr>
                          <w:b/>
                        </w:rPr>
                      </w:pPr>
                      <w:r w:rsidRPr="000B3D15">
                        <w:rPr>
                          <w:b/>
                        </w:rPr>
                        <w:t>CPI</w:t>
                      </w:r>
                    </w:p>
                    <w:p w:rsidR="00E635B6" w:rsidRPr="000B3D15" w:rsidRDefault="00E635B6" w:rsidP="00C323C9">
                      <w:pPr>
                        <w:spacing w:line="260" w:lineRule="exact"/>
                        <w:jc w:val="center"/>
                        <w:rPr>
                          <w:b/>
                        </w:rPr>
                      </w:pPr>
                      <w:r>
                        <w:rPr>
                          <w:rFonts w:hint="eastAsia"/>
                          <w:b/>
                        </w:rPr>
                        <w:t>1.97</w:t>
                      </w:r>
                    </w:p>
                  </w:txbxContent>
                </v:textbox>
              </v:shape>
            </w:pict>
          </mc:Fallback>
        </mc:AlternateContent>
      </w:r>
      <w:r w:rsidRPr="008E3E0C">
        <w:rPr>
          <w:rFonts w:eastAsia="標楷體"/>
          <w:noProof/>
          <w:color w:val="FF0000"/>
          <w:sz w:val="28"/>
        </w:rPr>
        <mc:AlternateContent>
          <mc:Choice Requires="wps">
            <w:drawing>
              <wp:anchor distT="0" distB="0" distL="114300" distR="114300" simplePos="0" relativeHeight="252586496" behindDoc="0" locked="0" layoutInCell="1" allowOverlap="1" wp14:anchorId="56271E44" wp14:editId="35C0F93C">
                <wp:simplePos x="0" y="0"/>
                <wp:positionH relativeFrom="column">
                  <wp:posOffset>5147945</wp:posOffset>
                </wp:positionH>
                <wp:positionV relativeFrom="paragraph">
                  <wp:posOffset>473075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E635B6" w:rsidRDefault="00E635B6" w:rsidP="00C323C9">
                            <w:pPr>
                              <w:spacing w:line="240" w:lineRule="exact"/>
                              <w:jc w:val="center"/>
                              <w:rPr>
                                <w:b/>
                              </w:rPr>
                            </w:pPr>
                            <w:r>
                              <w:rPr>
                                <w:rFonts w:hint="eastAsia"/>
                                <w:b/>
                              </w:rPr>
                              <w:t>WPI</w:t>
                            </w:r>
                          </w:p>
                          <w:p w:rsidR="00E635B6" w:rsidRPr="00BE0B3C" w:rsidRDefault="00E635B6" w:rsidP="00C323C9">
                            <w:pPr>
                              <w:spacing w:line="240" w:lineRule="exact"/>
                              <w:jc w:val="center"/>
                              <w:rPr>
                                <w:b/>
                              </w:rPr>
                            </w:pPr>
                            <w:r>
                              <w:rPr>
                                <w:rFonts w:hint="eastAsia"/>
                                <w:b/>
                              </w:rPr>
                              <w:t>-0.28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5.35pt;margin-top:37.25pt;width:55.1pt;height:36pt;z-index:2525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" filled="f" stroked="f">
                <v:textbox>
                  <w:txbxContent>
                    <w:p w:rsidR="00E635B6" w:rsidRDefault="00E635B6" w:rsidP="00C323C9">
                      <w:pPr>
                        <w:spacing w:line="240" w:lineRule="exact"/>
                        <w:jc w:val="center"/>
                        <w:rPr>
                          <w:b/>
                        </w:rPr>
                      </w:pPr>
                      <w:r>
                        <w:rPr>
                          <w:rFonts w:hint="eastAsia"/>
                          <w:b/>
                        </w:rPr>
                        <w:t>WPI</w:t>
                      </w:r>
                    </w:p>
                    <w:p w:rsidR="00E635B6" w:rsidRPr="00BE0B3C" w:rsidRDefault="00E635B6" w:rsidP="00C323C9">
                      <w:pPr>
                        <w:spacing w:line="240" w:lineRule="exact"/>
                        <w:jc w:val="center"/>
                        <w:rPr>
                          <w:b/>
                        </w:rPr>
                      </w:pPr>
                      <w:r>
                        <w:rPr>
                          <w:rFonts w:hint="eastAsia"/>
                          <w:b/>
                        </w:rPr>
                        <w:t>-0.28</w:t>
                      </w:r>
                    </w:p>
                  </w:txbxContent>
                </v:textbox>
              </v:shape>
            </w:pict>
          </mc:Fallback>
        </mc:AlternateContent>
      </w:r>
      <w:r w:rsidRPr="008E3E0C">
        <w:rPr>
          <w:noProof/>
          <w:color w:val="FF0000"/>
        </w:rPr>
        <w:drawing>
          <wp:inline distT="0" distB="0" distL="0" distR="0" wp14:anchorId="4726472B" wp14:editId="22850454">
            <wp:extent cx="5400040" cy="2277745"/>
            <wp:effectExtent l="0" t="0" r="0" b="8255"/>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323C9" w:rsidRPr="006A2D2A" w:rsidRDefault="00C323C9" w:rsidP="00C323C9">
      <w:pPr>
        <w:snapToGrid w:val="0"/>
        <w:spacing w:line="300" w:lineRule="auto"/>
        <w:ind w:rightChars="-59" w:right="-142"/>
        <w:jc w:val="center"/>
        <w:rPr>
          <w:rFonts w:eastAsia="標楷體"/>
          <w:b/>
          <w:snapToGrid w:val="0"/>
          <w:sz w:val="28"/>
        </w:rPr>
      </w:pPr>
      <w:r w:rsidRPr="006A2D2A">
        <w:rPr>
          <w:rFonts w:eastAsia="標楷體"/>
          <w:b/>
          <w:snapToGrid w:val="0"/>
          <w:sz w:val="28"/>
        </w:rPr>
        <w:t>表</w:t>
      </w:r>
      <w:r w:rsidRPr="006A2D2A">
        <w:rPr>
          <w:rFonts w:eastAsia="標楷體"/>
          <w:b/>
          <w:snapToGrid w:val="0"/>
          <w:sz w:val="28"/>
        </w:rPr>
        <w:t xml:space="preserve"> 2-7-1  </w:t>
      </w:r>
      <w:r w:rsidRPr="006A2D2A">
        <w:rPr>
          <w:rFonts w:eastAsia="標楷體"/>
          <w:b/>
          <w:snapToGrid w:val="0"/>
          <w:sz w:val="28"/>
        </w:rPr>
        <w:t>物價變動</w:t>
      </w:r>
    </w:p>
    <w:p w:rsidR="00C323C9" w:rsidRPr="006A2D2A" w:rsidRDefault="00C323C9" w:rsidP="00C323C9">
      <w:pPr>
        <w:snapToGrid w:val="0"/>
        <w:ind w:rightChars="-59" w:right="-142"/>
        <w:jc w:val="right"/>
        <w:rPr>
          <w:rFonts w:eastAsia="標楷體"/>
          <w:snapToGrid w:val="0"/>
          <w:sz w:val="22"/>
          <w:szCs w:val="22"/>
        </w:rPr>
      </w:pPr>
      <w:r w:rsidRPr="006A2D2A">
        <w:rPr>
          <w:rFonts w:eastAsia="標楷體" w:hint="eastAsia"/>
          <w:snapToGrid w:val="0"/>
          <w:sz w:val="22"/>
          <w:szCs w:val="22"/>
        </w:rPr>
        <w:t>單位：</w:t>
      </w:r>
      <w:r w:rsidRPr="006A2D2A">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C323C9" w:rsidRPr="006A2D2A" w:rsidTr="00F145F0">
        <w:trPr>
          <w:cantSplit/>
          <w:jc w:val="center"/>
        </w:trPr>
        <w:tc>
          <w:tcPr>
            <w:tcW w:w="1793" w:type="dxa"/>
            <w:vMerge w:val="restart"/>
            <w:tcBorders>
              <w:left w:val="nil"/>
            </w:tcBorders>
            <w:vAlign w:val="center"/>
          </w:tcPr>
          <w:p w:rsidR="00C323C9" w:rsidRPr="006A2D2A" w:rsidRDefault="00C323C9" w:rsidP="00F145F0">
            <w:pPr>
              <w:spacing w:line="360" w:lineRule="exact"/>
              <w:jc w:val="center"/>
              <w:rPr>
                <w:rFonts w:eastAsia="標楷體"/>
              </w:rPr>
            </w:pPr>
            <w:r w:rsidRPr="006A2D2A">
              <w:rPr>
                <w:rFonts w:eastAsia="標楷體"/>
              </w:rPr>
              <w:t>年</w:t>
            </w:r>
            <w:r w:rsidRPr="006A2D2A">
              <w:rPr>
                <w:rFonts w:eastAsia="標楷體"/>
              </w:rPr>
              <w:t>(</w:t>
            </w:r>
            <w:r w:rsidRPr="006A2D2A">
              <w:rPr>
                <w:rFonts w:eastAsia="標楷體"/>
              </w:rPr>
              <w:t>月</w:t>
            </w:r>
            <w:r w:rsidRPr="006A2D2A">
              <w:rPr>
                <w:rFonts w:eastAsia="標楷體"/>
              </w:rPr>
              <w:t>)</w:t>
            </w:r>
          </w:p>
        </w:tc>
        <w:tc>
          <w:tcPr>
            <w:tcW w:w="3302" w:type="dxa"/>
            <w:gridSpan w:val="3"/>
            <w:tcBorders>
              <w:bottom w:val="nil"/>
            </w:tcBorders>
          </w:tcPr>
          <w:p w:rsidR="00C323C9" w:rsidRPr="006A2D2A" w:rsidRDefault="00C323C9" w:rsidP="00F145F0">
            <w:pPr>
              <w:spacing w:line="360" w:lineRule="exact"/>
              <w:rPr>
                <w:rFonts w:eastAsia="標楷體"/>
              </w:rPr>
            </w:pPr>
            <w:r w:rsidRPr="006A2D2A">
              <w:rPr>
                <w:rFonts w:eastAsia="標楷體"/>
              </w:rPr>
              <w:t>消費者物價指數（</w:t>
            </w:r>
            <w:r w:rsidRPr="006A2D2A">
              <w:rPr>
                <w:rFonts w:eastAsia="標楷體"/>
              </w:rPr>
              <w:t>CPI</w:t>
            </w:r>
            <w:r w:rsidRPr="006A2D2A">
              <w:rPr>
                <w:rFonts w:eastAsia="標楷體"/>
              </w:rPr>
              <w:t>）</w:t>
            </w:r>
          </w:p>
        </w:tc>
        <w:tc>
          <w:tcPr>
            <w:tcW w:w="4061" w:type="dxa"/>
            <w:gridSpan w:val="5"/>
            <w:tcBorders>
              <w:bottom w:val="nil"/>
              <w:right w:val="nil"/>
            </w:tcBorders>
          </w:tcPr>
          <w:p w:rsidR="00C323C9" w:rsidRPr="006A2D2A" w:rsidRDefault="00C323C9" w:rsidP="00F145F0">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6A2D2A">
              <w:rPr>
                <w:rFonts w:ascii="Times New Roman" w:eastAsia="標楷體" w:hAnsi="Times New Roman" w:cs="Times New Roman" w:hint="default"/>
                <w:color w:val="auto"/>
                <w:kern w:val="2"/>
              </w:rPr>
              <w:t>躉售物價指數（</w:t>
            </w:r>
            <w:r w:rsidRPr="006A2D2A">
              <w:rPr>
                <w:rFonts w:ascii="Times New Roman" w:eastAsia="標楷體" w:hAnsi="Times New Roman" w:cs="Times New Roman" w:hint="default"/>
                <w:color w:val="auto"/>
                <w:kern w:val="2"/>
              </w:rPr>
              <w:t>WPI</w:t>
            </w:r>
            <w:r w:rsidRPr="006A2D2A">
              <w:rPr>
                <w:rFonts w:ascii="Times New Roman" w:eastAsia="標楷體" w:hAnsi="Times New Roman" w:cs="Times New Roman" w:hint="default"/>
                <w:color w:val="auto"/>
                <w:kern w:val="2"/>
              </w:rPr>
              <w:t>）</w:t>
            </w:r>
          </w:p>
        </w:tc>
      </w:tr>
      <w:tr w:rsidR="00C323C9" w:rsidRPr="006A2D2A" w:rsidTr="00F145F0">
        <w:trPr>
          <w:cantSplit/>
          <w:jc w:val="center"/>
        </w:trPr>
        <w:tc>
          <w:tcPr>
            <w:tcW w:w="1793" w:type="dxa"/>
            <w:vMerge/>
            <w:tcBorders>
              <w:left w:val="nil"/>
              <w:bottom w:val="single" w:sz="4" w:space="0" w:color="auto"/>
            </w:tcBorders>
          </w:tcPr>
          <w:p w:rsidR="00C323C9" w:rsidRPr="006A2D2A" w:rsidRDefault="00C323C9" w:rsidP="00F145F0">
            <w:pPr>
              <w:spacing w:line="360" w:lineRule="exact"/>
              <w:rPr>
                <w:rFonts w:eastAsia="標楷體"/>
              </w:rPr>
            </w:pPr>
          </w:p>
        </w:tc>
        <w:tc>
          <w:tcPr>
            <w:tcW w:w="1103" w:type="dxa"/>
            <w:tcBorders>
              <w:top w:val="nil"/>
              <w:bottom w:val="single" w:sz="4" w:space="0" w:color="auto"/>
            </w:tcBorders>
            <w:vAlign w:val="center"/>
          </w:tcPr>
          <w:p w:rsidR="00C323C9" w:rsidRPr="006A2D2A" w:rsidRDefault="00C323C9" w:rsidP="00F145F0">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6A2D2A">
              <w:rPr>
                <w:rFonts w:eastAsia="標楷體"/>
                <w:spacing w:val="0"/>
                <w:kern w:val="2"/>
                <w:szCs w:val="24"/>
              </w:rPr>
              <w:t>年增率</w:t>
            </w:r>
          </w:p>
        </w:tc>
        <w:tc>
          <w:tcPr>
            <w:tcW w:w="1045" w:type="dxa"/>
            <w:tcBorders>
              <w:top w:val="single" w:sz="4" w:space="0" w:color="auto"/>
              <w:bottom w:val="single" w:sz="4" w:space="0" w:color="auto"/>
            </w:tcBorders>
            <w:vAlign w:val="center"/>
          </w:tcPr>
          <w:p w:rsidR="00C323C9" w:rsidRPr="006A2D2A" w:rsidRDefault="00C323C9" w:rsidP="00F145F0">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不</w:t>
            </w:r>
            <w:r w:rsidRPr="006A2D2A">
              <w:rPr>
                <w:rFonts w:ascii="Times New Roman" w:eastAsia="標楷體" w:hint="eastAsia"/>
              </w:rPr>
              <w:t>含食物</w:t>
            </w:r>
          </w:p>
        </w:tc>
        <w:tc>
          <w:tcPr>
            <w:tcW w:w="1154" w:type="dxa"/>
            <w:tcBorders>
              <w:top w:val="single" w:sz="4" w:space="0" w:color="auto"/>
              <w:bottom w:val="single" w:sz="4" w:space="0" w:color="auto"/>
            </w:tcBorders>
            <w:vAlign w:val="center"/>
          </w:tcPr>
          <w:p w:rsidR="00C323C9" w:rsidRPr="006A2D2A" w:rsidRDefault="00C323C9" w:rsidP="00F145F0">
            <w:pPr>
              <w:pStyle w:val="k02"/>
              <w:spacing w:before="0" w:beforeAutospacing="0" w:after="0" w:afterAutospacing="0" w:line="320" w:lineRule="exact"/>
              <w:jc w:val="center"/>
              <w:rPr>
                <w:rFonts w:ascii="Times New Roman" w:eastAsia="標楷體"/>
              </w:rPr>
            </w:pPr>
            <w:r w:rsidRPr="006A2D2A">
              <w:rPr>
                <w:rFonts w:ascii="Times New Roman" w:eastAsia="標楷體"/>
              </w:rPr>
              <w:t>不含蔬果及能源</w:t>
            </w:r>
          </w:p>
          <w:p w:rsidR="00C323C9" w:rsidRPr="006A2D2A" w:rsidRDefault="00C323C9" w:rsidP="00F145F0">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w:t>
            </w:r>
            <w:r w:rsidRPr="006A2D2A">
              <w:rPr>
                <w:rFonts w:ascii="Times New Roman" w:eastAsia="標楷體"/>
              </w:rPr>
              <w:t>核心</w:t>
            </w:r>
            <w:r w:rsidRPr="006A2D2A">
              <w:rPr>
                <w:rFonts w:ascii="Times New Roman" w:eastAsia="標楷體"/>
              </w:rPr>
              <w:t>CPI)</w:t>
            </w:r>
          </w:p>
        </w:tc>
        <w:tc>
          <w:tcPr>
            <w:tcW w:w="1027" w:type="dxa"/>
            <w:tcBorders>
              <w:top w:val="nil"/>
              <w:bottom w:val="single" w:sz="4" w:space="0" w:color="auto"/>
            </w:tcBorders>
          </w:tcPr>
          <w:p w:rsidR="00C323C9" w:rsidRPr="006A2D2A" w:rsidRDefault="00C323C9" w:rsidP="00F145F0">
            <w:pPr>
              <w:spacing w:line="320" w:lineRule="exact"/>
              <w:jc w:val="center"/>
              <w:rPr>
                <w:rFonts w:eastAsia="標楷體"/>
              </w:rPr>
            </w:pPr>
          </w:p>
          <w:p w:rsidR="00C323C9" w:rsidRPr="006A2D2A" w:rsidRDefault="00C323C9" w:rsidP="00F145F0">
            <w:pPr>
              <w:spacing w:line="320" w:lineRule="exact"/>
              <w:jc w:val="center"/>
              <w:rPr>
                <w:rFonts w:eastAsia="標楷體"/>
              </w:rPr>
            </w:pPr>
            <w:r w:rsidRPr="006A2D2A">
              <w:rPr>
                <w:rFonts w:eastAsia="標楷體"/>
              </w:rPr>
              <w:t>年增率</w:t>
            </w:r>
          </w:p>
        </w:tc>
        <w:tc>
          <w:tcPr>
            <w:tcW w:w="851" w:type="dxa"/>
            <w:tcBorders>
              <w:top w:val="single" w:sz="4" w:space="0" w:color="auto"/>
              <w:bottom w:val="single" w:sz="4" w:space="0" w:color="auto"/>
            </w:tcBorders>
            <w:vAlign w:val="center"/>
          </w:tcPr>
          <w:p w:rsidR="00C323C9" w:rsidRPr="006A2D2A" w:rsidRDefault="00C323C9" w:rsidP="00F145F0">
            <w:pPr>
              <w:spacing w:line="320" w:lineRule="exact"/>
              <w:jc w:val="center"/>
              <w:rPr>
                <w:rFonts w:eastAsia="標楷體"/>
              </w:rPr>
            </w:pPr>
            <w:r w:rsidRPr="006A2D2A">
              <w:rPr>
                <w:rFonts w:eastAsia="標楷體"/>
              </w:rPr>
              <w:t>國產</w:t>
            </w:r>
          </w:p>
          <w:p w:rsidR="00C323C9" w:rsidRPr="006A2D2A" w:rsidRDefault="00C323C9" w:rsidP="00F145F0">
            <w:pPr>
              <w:spacing w:line="320" w:lineRule="exact"/>
              <w:jc w:val="center"/>
              <w:rPr>
                <w:rFonts w:eastAsia="標楷體"/>
              </w:rPr>
            </w:pPr>
            <w:r w:rsidRPr="006A2D2A">
              <w:rPr>
                <w:rFonts w:eastAsia="標楷體"/>
              </w:rPr>
              <w:t>內銷</w:t>
            </w:r>
          </w:p>
        </w:tc>
        <w:tc>
          <w:tcPr>
            <w:tcW w:w="1067" w:type="dxa"/>
            <w:tcBorders>
              <w:top w:val="single" w:sz="4" w:space="0" w:color="auto"/>
              <w:bottom w:val="single" w:sz="4" w:space="0" w:color="auto"/>
            </w:tcBorders>
            <w:vAlign w:val="center"/>
          </w:tcPr>
          <w:p w:rsidR="00C323C9" w:rsidRPr="006A2D2A" w:rsidRDefault="00C323C9" w:rsidP="00F145F0">
            <w:pPr>
              <w:spacing w:line="320" w:lineRule="exact"/>
              <w:jc w:val="center"/>
              <w:rPr>
                <w:rFonts w:eastAsia="標楷體"/>
              </w:rPr>
            </w:pPr>
            <w:r w:rsidRPr="006A2D2A">
              <w:rPr>
                <w:rFonts w:eastAsia="標楷體"/>
              </w:rPr>
              <w:t>進口</w:t>
            </w:r>
          </w:p>
          <w:p w:rsidR="00C323C9" w:rsidRPr="006A2D2A" w:rsidRDefault="00C323C9" w:rsidP="00F145F0">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c>
          <w:tcPr>
            <w:tcW w:w="1116" w:type="dxa"/>
            <w:gridSpan w:val="2"/>
            <w:tcBorders>
              <w:top w:val="single" w:sz="4" w:space="0" w:color="auto"/>
              <w:bottom w:val="single" w:sz="4" w:space="0" w:color="auto"/>
              <w:right w:val="nil"/>
            </w:tcBorders>
            <w:vAlign w:val="center"/>
          </w:tcPr>
          <w:p w:rsidR="00C323C9" w:rsidRPr="006A2D2A" w:rsidRDefault="00C323C9" w:rsidP="00F145F0">
            <w:pPr>
              <w:spacing w:line="320" w:lineRule="exact"/>
              <w:jc w:val="center"/>
              <w:rPr>
                <w:rFonts w:eastAsia="標楷體"/>
              </w:rPr>
            </w:pPr>
            <w:r w:rsidRPr="006A2D2A">
              <w:rPr>
                <w:rFonts w:eastAsia="標楷體"/>
              </w:rPr>
              <w:t>出口</w:t>
            </w:r>
          </w:p>
          <w:p w:rsidR="00C323C9" w:rsidRPr="006A2D2A" w:rsidRDefault="00C323C9" w:rsidP="00F145F0">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r>
      <w:tr w:rsidR="00C323C9" w:rsidRPr="006A2D2A" w:rsidTr="00F145F0">
        <w:trPr>
          <w:gridAfter w:val="1"/>
          <w:wAfter w:w="46" w:type="dxa"/>
          <w:jc w:val="center"/>
        </w:trPr>
        <w:tc>
          <w:tcPr>
            <w:tcW w:w="1793" w:type="dxa"/>
            <w:tcBorders>
              <w:top w:val="nil"/>
              <w:left w:val="nil"/>
              <w:bottom w:val="nil"/>
            </w:tcBorders>
          </w:tcPr>
          <w:p w:rsidR="00C323C9" w:rsidRPr="006A2D2A" w:rsidRDefault="00C323C9" w:rsidP="00F145F0">
            <w:pPr>
              <w:spacing w:line="360" w:lineRule="exact"/>
              <w:rPr>
                <w:rFonts w:eastAsia="標楷體"/>
                <w:b/>
                <w:bCs/>
              </w:rPr>
            </w:pPr>
            <w:r w:rsidRPr="006A2D2A">
              <w:rPr>
                <w:rFonts w:eastAsia="標楷體"/>
                <w:b/>
                <w:bCs/>
              </w:rPr>
              <w:t xml:space="preserve">  100</w:t>
            </w:r>
            <w:r w:rsidRPr="006A2D2A">
              <w:rPr>
                <w:rFonts w:eastAsia="標楷體"/>
                <w:b/>
                <w:bCs/>
              </w:rPr>
              <w:t>年</w:t>
            </w:r>
          </w:p>
        </w:tc>
        <w:tc>
          <w:tcPr>
            <w:tcW w:w="1103" w:type="dxa"/>
            <w:tcBorders>
              <w:top w:val="nil"/>
              <w:bottom w:val="nil"/>
              <w:right w:val="nil"/>
            </w:tcBorders>
            <w:vAlign w:val="center"/>
          </w:tcPr>
          <w:p w:rsidR="00C323C9" w:rsidRPr="006A2D2A" w:rsidRDefault="00C323C9" w:rsidP="00F145F0">
            <w:pPr>
              <w:pStyle w:val="ab"/>
              <w:spacing w:line="360" w:lineRule="exact"/>
              <w:ind w:rightChars="94" w:right="226"/>
              <w:rPr>
                <w:rFonts w:eastAsia="標楷體"/>
                <w:b/>
                <w:bCs/>
              </w:rPr>
            </w:pPr>
            <w:r w:rsidRPr="006A2D2A">
              <w:rPr>
                <w:rFonts w:eastAsia="標楷體"/>
                <w:b/>
                <w:bCs/>
              </w:rPr>
              <w:t>1.42</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1.10</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rPr>
                <w:b/>
              </w:rPr>
            </w:pPr>
            <w:r w:rsidRPr="006A2D2A">
              <w:rPr>
                <w:b/>
              </w:rPr>
              <w:t>1.26</w:t>
            </w:r>
          </w:p>
        </w:tc>
        <w:tc>
          <w:tcPr>
            <w:tcW w:w="102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4.32</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rPr>
                <w:b/>
              </w:rPr>
            </w:pPr>
            <w:r w:rsidRPr="006A2D2A">
              <w:rPr>
                <w:b/>
              </w:rPr>
              <w:t>5.04</w:t>
            </w:r>
          </w:p>
        </w:tc>
        <w:tc>
          <w:tcPr>
            <w:tcW w:w="106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7.65</w:t>
            </w:r>
          </w:p>
        </w:tc>
        <w:tc>
          <w:tcPr>
            <w:tcW w:w="1070"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0.09</w:t>
            </w:r>
          </w:p>
        </w:tc>
      </w:tr>
      <w:tr w:rsidR="00C323C9" w:rsidRPr="006A2D2A"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napToGrid w:val="0"/>
              <w:spacing w:line="360" w:lineRule="exact"/>
              <w:ind w:rightChars="12" w:right="29"/>
              <w:jc w:val="both"/>
              <w:rPr>
                <w:rFonts w:eastAsia="標楷體"/>
                <w:b/>
                <w:bCs/>
              </w:rPr>
            </w:pPr>
            <w:r w:rsidRPr="006A2D2A">
              <w:rPr>
                <w:rFonts w:eastAsia="標楷體"/>
                <w:b/>
                <w:bCs/>
              </w:rPr>
              <w:t xml:space="preserve">  101</w:t>
            </w:r>
            <w:r w:rsidRPr="006A2D2A">
              <w:rPr>
                <w:rFonts w:eastAsia="標楷體"/>
                <w:b/>
                <w:bCs/>
              </w:rPr>
              <w:t>年</w:t>
            </w:r>
          </w:p>
        </w:tc>
        <w:tc>
          <w:tcPr>
            <w:tcW w:w="1103" w:type="dxa"/>
            <w:tcBorders>
              <w:top w:val="nil"/>
              <w:left w:val="single" w:sz="4" w:space="0" w:color="auto"/>
              <w:bottom w:val="nil"/>
              <w:right w:val="nil"/>
            </w:tcBorders>
            <w:vAlign w:val="center"/>
          </w:tcPr>
          <w:p w:rsidR="00C323C9" w:rsidRPr="006A2D2A" w:rsidRDefault="00C323C9" w:rsidP="00F145F0">
            <w:pPr>
              <w:pStyle w:val="ab"/>
              <w:spacing w:line="360" w:lineRule="exact"/>
              <w:ind w:rightChars="94" w:right="226"/>
              <w:rPr>
                <w:rFonts w:eastAsia="標楷體"/>
                <w:b/>
                <w:bCs/>
              </w:rPr>
            </w:pPr>
            <w:r w:rsidRPr="006A2D2A">
              <w:rPr>
                <w:rFonts w:eastAsia="標楷體"/>
                <w:b/>
                <w:bCs/>
              </w:rPr>
              <w:t>1.93</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1.07</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rPr>
                <w:b/>
              </w:rPr>
            </w:pPr>
            <w:r w:rsidRPr="006A2D2A">
              <w:rPr>
                <w:b/>
              </w:rPr>
              <w:t>1.00</w:t>
            </w:r>
          </w:p>
        </w:tc>
        <w:tc>
          <w:tcPr>
            <w:tcW w:w="102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-1.16</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rPr>
                <w:b/>
              </w:rPr>
            </w:pPr>
            <w:r w:rsidRPr="006A2D2A">
              <w:rPr>
                <w:b/>
              </w:rPr>
              <w:t>-0.59</w:t>
            </w:r>
          </w:p>
        </w:tc>
        <w:tc>
          <w:tcPr>
            <w:tcW w:w="106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-1.28</w:t>
            </w:r>
          </w:p>
        </w:tc>
        <w:tc>
          <w:tcPr>
            <w:tcW w:w="1070"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-1.62</w:t>
            </w:r>
          </w:p>
        </w:tc>
      </w:tr>
      <w:tr w:rsidR="00C323C9" w:rsidRPr="006A2D2A"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napToGrid w:val="0"/>
              <w:spacing w:line="360" w:lineRule="exact"/>
              <w:ind w:rightChars="12" w:right="29" w:firstLineChars="100" w:firstLine="240"/>
              <w:jc w:val="both"/>
              <w:rPr>
                <w:rFonts w:eastAsia="標楷體"/>
                <w:b/>
              </w:rPr>
            </w:pPr>
            <w:r w:rsidRPr="006A2D2A">
              <w:rPr>
                <w:rFonts w:eastAsia="標楷體"/>
                <w:b/>
                <w:bCs/>
              </w:rPr>
              <w:t>102</w:t>
            </w:r>
            <w:r w:rsidRPr="006A2D2A">
              <w:rPr>
                <w:rFonts w:eastAsia="標楷體"/>
                <w:b/>
              </w:rPr>
              <w:t>年</w:t>
            </w:r>
          </w:p>
        </w:tc>
        <w:tc>
          <w:tcPr>
            <w:tcW w:w="1103" w:type="dxa"/>
            <w:tcBorders>
              <w:top w:val="nil"/>
              <w:left w:val="single" w:sz="4" w:space="0" w:color="auto"/>
              <w:bottom w:val="nil"/>
              <w:right w:val="nil"/>
            </w:tcBorders>
            <w:vAlign w:val="center"/>
          </w:tcPr>
          <w:p w:rsidR="00C323C9" w:rsidRPr="006A2D2A" w:rsidRDefault="00C323C9" w:rsidP="00F145F0">
            <w:pPr>
              <w:pStyle w:val="ab"/>
              <w:spacing w:line="360" w:lineRule="exact"/>
              <w:ind w:rightChars="94" w:right="226"/>
              <w:rPr>
                <w:rFonts w:eastAsia="標楷體"/>
                <w:b/>
              </w:rPr>
            </w:pPr>
            <w:r w:rsidRPr="006A2D2A">
              <w:rPr>
                <w:rFonts w:eastAsia="標楷體"/>
                <w:b/>
              </w:rPr>
              <w:t>0.79</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0.59</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rPr>
                <w:b/>
              </w:rPr>
            </w:pPr>
            <w:r w:rsidRPr="006A2D2A">
              <w:rPr>
                <w:b/>
              </w:rPr>
              <w:t>0.66</w:t>
            </w:r>
          </w:p>
        </w:tc>
        <w:tc>
          <w:tcPr>
            <w:tcW w:w="102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-2.43</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rPr>
                <w:b/>
              </w:rPr>
            </w:pPr>
            <w:r w:rsidRPr="006A2D2A">
              <w:rPr>
                <w:b/>
              </w:rPr>
              <w:t>-0.71</w:t>
            </w:r>
          </w:p>
        </w:tc>
        <w:tc>
          <w:tcPr>
            <w:tcW w:w="106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-4.45</w:t>
            </w:r>
          </w:p>
        </w:tc>
        <w:tc>
          <w:tcPr>
            <w:tcW w:w="1070"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-2.06</w:t>
            </w:r>
          </w:p>
        </w:tc>
      </w:tr>
      <w:tr w:rsidR="00C323C9" w:rsidRPr="006A2D2A"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napToGrid w:val="0"/>
              <w:spacing w:line="360" w:lineRule="exact"/>
              <w:ind w:rightChars="12" w:right="29" w:firstLineChars="100" w:firstLine="240"/>
              <w:jc w:val="both"/>
              <w:rPr>
                <w:rFonts w:eastAsia="標楷體"/>
                <w:b/>
                <w:bCs/>
              </w:rPr>
            </w:pPr>
            <w:r w:rsidRPr="006A2D2A">
              <w:rPr>
                <w:rFonts w:eastAsia="標楷體"/>
                <w:b/>
              </w:rPr>
              <w:t>103</w:t>
            </w:r>
            <w:r w:rsidRPr="006A2D2A">
              <w:rPr>
                <w:rFonts w:eastAsia="標楷體"/>
                <w:b/>
                <w:bCs/>
              </w:rPr>
              <w:t>年</w:t>
            </w:r>
          </w:p>
        </w:tc>
        <w:tc>
          <w:tcPr>
            <w:tcW w:w="1103" w:type="dxa"/>
            <w:tcBorders>
              <w:top w:val="nil"/>
              <w:left w:val="single" w:sz="4" w:space="0" w:color="auto"/>
              <w:bottom w:val="nil"/>
              <w:right w:val="nil"/>
            </w:tcBorders>
            <w:vAlign w:val="center"/>
          </w:tcPr>
          <w:p w:rsidR="00C323C9" w:rsidRPr="006A2D2A" w:rsidRDefault="00C323C9" w:rsidP="00F145F0">
            <w:pPr>
              <w:pStyle w:val="ab"/>
              <w:spacing w:line="360" w:lineRule="exact"/>
              <w:ind w:rightChars="94" w:right="226"/>
              <w:rPr>
                <w:rFonts w:eastAsia="標楷體"/>
                <w:b/>
                <w:bCs/>
              </w:rPr>
            </w:pPr>
            <w:r w:rsidRPr="006A2D2A">
              <w:rPr>
                <w:rFonts w:eastAsia="標楷體"/>
                <w:b/>
                <w:bCs/>
              </w:rPr>
              <w:t>1.20</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0.30</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rPr>
                <w:b/>
              </w:rPr>
            </w:pPr>
            <w:r w:rsidRPr="006A2D2A">
              <w:rPr>
                <w:b/>
              </w:rPr>
              <w:t>1.26</w:t>
            </w:r>
          </w:p>
        </w:tc>
        <w:tc>
          <w:tcPr>
            <w:tcW w:w="102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-0.57</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rPr>
                <w:b/>
              </w:rPr>
            </w:pPr>
            <w:r w:rsidRPr="006A2D2A">
              <w:rPr>
                <w:b/>
              </w:rPr>
              <w:t>0.28</w:t>
            </w:r>
          </w:p>
        </w:tc>
        <w:tc>
          <w:tcPr>
            <w:tcW w:w="106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-2.10</w:t>
            </w:r>
          </w:p>
        </w:tc>
        <w:tc>
          <w:tcPr>
            <w:tcW w:w="1070"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0.10</w:t>
            </w:r>
          </w:p>
        </w:tc>
      </w:tr>
      <w:tr w:rsidR="00C323C9" w:rsidRPr="006A2D2A"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napToGrid w:val="0"/>
              <w:spacing w:line="360" w:lineRule="exact"/>
              <w:ind w:rightChars="12" w:right="29" w:firstLineChars="100" w:firstLine="240"/>
              <w:jc w:val="both"/>
              <w:rPr>
                <w:rFonts w:eastAsia="標楷體"/>
                <w:b/>
              </w:rPr>
            </w:pPr>
            <w:r w:rsidRPr="006A2D2A">
              <w:rPr>
                <w:rFonts w:eastAsia="標楷體"/>
                <w:b/>
                <w:bCs/>
              </w:rPr>
              <w:t>104</w:t>
            </w:r>
            <w:r w:rsidRPr="006A2D2A">
              <w:rPr>
                <w:rFonts w:eastAsia="標楷體"/>
                <w:b/>
              </w:rPr>
              <w:t>年</w:t>
            </w:r>
          </w:p>
        </w:tc>
        <w:tc>
          <w:tcPr>
            <w:tcW w:w="1103" w:type="dxa"/>
            <w:tcBorders>
              <w:top w:val="nil"/>
              <w:left w:val="single" w:sz="4" w:space="0" w:color="auto"/>
              <w:bottom w:val="nil"/>
              <w:right w:val="nil"/>
            </w:tcBorders>
            <w:vAlign w:val="center"/>
          </w:tcPr>
          <w:p w:rsidR="00C323C9" w:rsidRPr="006A2D2A" w:rsidRDefault="00C323C9" w:rsidP="00F145F0">
            <w:pPr>
              <w:pStyle w:val="ab"/>
              <w:spacing w:line="360" w:lineRule="exact"/>
              <w:ind w:rightChars="94" w:right="226"/>
              <w:rPr>
                <w:rFonts w:eastAsia="標楷體"/>
                <w:b/>
              </w:rPr>
            </w:pPr>
            <w:r w:rsidRPr="006A2D2A">
              <w:rPr>
                <w:rFonts w:eastAsia="標楷體"/>
                <w:b/>
              </w:rPr>
              <w:t>-0.31</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-1.55</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rPr>
                <w:b/>
              </w:rPr>
            </w:pPr>
            <w:r w:rsidRPr="006A2D2A">
              <w:rPr>
                <w:b/>
              </w:rPr>
              <w:t>0.79</w:t>
            </w:r>
          </w:p>
        </w:tc>
        <w:tc>
          <w:tcPr>
            <w:tcW w:w="102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-8.84</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rPr>
                <w:b/>
              </w:rPr>
            </w:pPr>
            <w:r w:rsidRPr="006A2D2A">
              <w:rPr>
                <w:b/>
              </w:rPr>
              <w:t>-9.55</w:t>
            </w:r>
          </w:p>
        </w:tc>
        <w:tc>
          <w:tcPr>
            <w:tcW w:w="106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-12.93</w:t>
            </w:r>
          </w:p>
        </w:tc>
        <w:tc>
          <w:tcPr>
            <w:tcW w:w="1070"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-4.67</w:t>
            </w:r>
          </w:p>
        </w:tc>
      </w:tr>
      <w:tr w:rsidR="00C323C9" w:rsidRPr="006A2D2A"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pacing w:line="360" w:lineRule="exact"/>
              <w:ind w:right="284"/>
              <w:jc w:val="right"/>
              <w:rPr>
                <w:rFonts w:eastAsia="標楷體"/>
              </w:rPr>
            </w:pPr>
            <w:r w:rsidRPr="006A2D2A">
              <w:rPr>
                <w:rFonts w:eastAsia="標楷體"/>
              </w:rPr>
              <w:t>11</w:t>
            </w:r>
            <w:r w:rsidRPr="006A2D2A">
              <w:rPr>
                <w:rFonts w:eastAsia="標楷體"/>
              </w:rPr>
              <w:t>月</w:t>
            </w:r>
          </w:p>
        </w:tc>
        <w:tc>
          <w:tcPr>
            <w:tcW w:w="1103" w:type="dxa"/>
            <w:tcBorders>
              <w:top w:val="nil"/>
              <w:left w:val="single" w:sz="4" w:space="0" w:color="auto"/>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 xml:space="preserve">0.53 </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94" w:right="226"/>
              <w:rPr>
                <w:rFonts w:eastAsia="標楷體"/>
              </w:rPr>
            </w:pPr>
            <w:r w:rsidRPr="006A2D2A">
              <w:rPr>
                <w:rFonts w:eastAsia="標楷體"/>
              </w:rPr>
              <w:t>-1.22</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pPr>
            <w:r w:rsidRPr="006A2D2A">
              <w:t>0.86</w:t>
            </w:r>
          </w:p>
        </w:tc>
        <w:tc>
          <w:tcPr>
            <w:tcW w:w="102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-7.97</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pPr>
            <w:r w:rsidRPr="006A2D2A">
              <w:t>-9.65</w:t>
            </w:r>
          </w:p>
        </w:tc>
        <w:tc>
          <w:tcPr>
            <w:tcW w:w="106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-10.51</w:t>
            </w:r>
          </w:p>
        </w:tc>
        <w:tc>
          <w:tcPr>
            <w:tcW w:w="1070"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-4.45</w:t>
            </w:r>
          </w:p>
        </w:tc>
      </w:tr>
      <w:tr w:rsidR="00C323C9" w:rsidRPr="006A2D2A"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pacing w:line="360" w:lineRule="exact"/>
              <w:ind w:right="284"/>
              <w:jc w:val="right"/>
              <w:rPr>
                <w:rFonts w:eastAsia="標楷體"/>
              </w:rPr>
            </w:pPr>
            <w:r w:rsidRPr="006A2D2A">
              <w:rPr>
                <w:rFonts w:eastAsia="標楷體"/>
              </w:rPr>
              <w:t>12</w:t>
            </w:r>
            <w:r w:rsidRPr="006A2D2A">
              <w:rPr>
                <w:rFonts w:eastAsia="標楷體"/>
              </w:rPr>
              <w:t>月</w:t>
            </w:r>
          </w:p>
        </w:tc>
        <w:tc>
          <w:tcPr>
            <w:tcW w:w="1103" w:type="dxa"/>
            <w:tcBorders>
              <w:top w:val="nil"/>
              <w:left w:val="single" w:sz="4" w:space="0" w:color="auto"/>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0.14</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94" w:right="226"/>
              <w:rPr>
                <w:rFonts w:eastAsia="標楷體"/>
              </w:rPr>
            </w:pPr>
            <w:r w:rsidRPr="006A2D2A">
              <w:rPr>
                <w:rFonts w:eastAsia="標楷體"/>
              </w:rPr>
              <w:t>-0.93</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pPr>
            <w:r w:rsidRPr="006A2D2A">
              <w:t>0.79</w:t>
            </w:r>
          </w:p>
        </w:tc>
        <w:tc>
          <w:tcPr>
            <w:tcW w:w="102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-7.29</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pPr>
            <w:r w:rsidRPr="006A2D2A">
              <w:t>-8.57</w:t>
            </w:r>
          </w:p>
        </w:tc>
        <w:tc>
          <w:tcPr>
            <w:tcW w:w="106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-9.33</w:t>
            </w:r>
          </w:p>
        </w:tc>
        <w:tc>
          <w:tcPr>
            <w:tcW w:w="1070"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-4.58</w:t>
            </w:r>
          </w:p>
        </w:tc>
      </w:tr>
      <w:tr w:rsidR="00C323C9" w:rsidRPr="006A2D2A"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napToGrid w:val="0"/>
              <w:spacing w:line="360" w:lineRule="exact"/>
              <w:ind w:rightChars="12" w:right="29" w:firstLineChars="100" w:firstLine="240"/>
              <w:jc w:val="both"/>
              <w:rPr>
                <w:rFonts w:eastAsia="標楷體"/>
                <w:b/>
              </w:rPr>
            </w:pPr>
            <w:r w:rsidRPr="006A2D2A">
              <w:rPr>
                <w:rFonts w:eastAsia="標楷體"/>
                <w:b/>
                <w:bCs/>
              </w:rPr>
              <w:t>105</w:t>
            </w:r>
            <w:r w:rsidRPr="006A2D2A">
              <w:rPr>
                <w:rFonts w:eastAsia="標楷體"/>
                <w:b/>
              </w:rPr>
              <w:t>年</w:t>
            </w:r>
            <w:r w:rsidRPr="006A2D2A">
              <w:rPr>
                <w:rFonts w:eastAsia="標楷體"/>
                <w:b/>
              </w:rPr>
              <w:t>1~</w:t>
            </w:r>
            <w:r>
              <w:rPr>
                <w:rFonts w:eastAsia="標楷體" w:hint="eastAsia"/>
                <w:b/>
              </w:rPr>
              <w:t>11</w:t>
            </w:r>
            <w:r w:rsidRPr="006A2D2A">
              <w:rPr>
                <w:rFonts w:eastAsia="標楷體"/>
                <w:b/>
              </w:rPr>
              <w:t>月</w:t>
            </w:r>
          </w:p>
        </w:tc>
        <w:tc>
          <w:tcPr>
            <w:tcW w:w="1103" w:type="dxa"/>
            <w:tcBorders>
              <w:top w:val="nil"/>
              <w:left w:val="single" w:sz="4" w:space="0" w:color="auto"/>
              <w:bottom w:val="nil"/>
              <w:right w:val="nil"/>
            </w:tcBorders>
            <w:vAlign w:val="center"/>
          </w:tcPr>
          <w:p w:rsidR="00C323C9" w:rsidRPr="006A2D2A" w:rsidRDefault="00C323C9" w:rsidP="00F145F0">
            <w:pPr>
              <w:pStyle w:val="ab"/>
              <w:spacing w:line="360" w:lineRule="exact"/>
              <w:ind w:rightChars="94" w:right="226"/>
              <w:rPr>
                <w:rFonts w:eastAsia="標楷體"/>
                <w:b/>
              </w:rPr>
            </w:pPr>
            <w:r w:rsidRPr="006A2D2A">
              <w:rPr>
                <w:rFonts w:eastAsia="標楷體"/>
                <w:b/>
              </w:rPr>
              <w:t>1.</w:t>
            </w:r>
            <w:r>
              <w:rPr>
                <w:rFonts w:eastAsia="標楷體" w:hint="eastAsia"/>
                <w:b/>
              </w:rPr>
              <w:t>36</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-0.</w:t>
            </w:r>
            <w:r>
              <w:rPr>
                <w:rFonts w:hint="eastAsia"/>
                <w:b/>
              </w:rPr>
              <w:t>13</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rPr>
                <w:b/>
              </w:rPr>
            </w:pPr>
            <w:r w:rsidRPr="006A2D2A">
              <w:rPr>
                <w:b/>
              </w:rPr>
              <w:t>0.8</w:t>
            </w:r>
            <w:r>
              <w:rPr>
                <w:rFonts w:hint="eastAsia"/>
                <w:b/>
              </w:rPr>
              <w:t>4</w:t>
            </w:r>
          </w:p>
        </w:tc>
        <w:tc>
          <w:tcPr>
            <w:tcW w:w="102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w:t>
            </w:r>
            <w:r>
              <w:rPr>
                <w:rFonts w:hint="eastAsia"/>
                <w:b/>
              </w:rPr>
              <w:t>3.39</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rPr>
                <w:b/>
              </w:rPr>
            </w:pPr>
            <w:r w:rsidRPr="006A2D2A">
              <w:rPr>
                <w:b/>
              </w:rPr>
              <w:t>-</w:t>
            </w:r>
            <w:r>
              <w:rPr>
                <w:rFonts w:hint="eastAsia"/>
                <w:b/>
              </w:rPr>
              <w:t>3.76</w:t>
            </w:r>
          </w:p>
        </w:tc>
        <w:tc>
          <w:tcPr>
            <w:tcW w:w="1067"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Pr>
                <w:b/>
              </w:rPr>
              <w:t>-</w:t>
            </w:r>
            <w:r>
              <w:rPr>
                <w:rFonts w:hint="eastAsia"/>
                <w:b/>
              </w:rPr>
              <w:t>3.61</w:t>
            </w:r>
          </w:p>
        </w:tc>
        <w:tc>
          <w:tcPr>
            <w:tcW w:w="1070" w:type="dxa"/>
            <w:tcBorders>
              <w:top w:val="nil"/>
              <w:left w:val="nil"/>
              <w:bottom w:val="nil"/>
              <w:right w:val="nil"/>
            </w:tcBorders>
            <w:vAlign w:val="center"/>
          </w:tcPr>
          <w:p w:rsidR="00C323C9" w:rsidRPr="006A2D2A" w:rsidRDefault="00C323C9" w:rsidP="00F145F0">
            <w:pPr>
              <w:pStyle w:val="ab"/>
              <w:spacing w:line="360" w:lineRule="exact"/>
              <w:ind w:rightChars="100" w:right="240"/>
              <w:rPr>
                <w:b/>
              </w:rPr>
            </w:pPr>
            <w:r w:rsidRPr="006A2D2A">
              <w:rPr>
                <w:b/>
              </w:rPr>
              <w:t>-</w:t>
            </w:r>
            <w:r w:rsidRPr="006A2D2A">
              <w:rPr>
                <w:rFonts w:hint="eastAsia"/>
                <w:b/>
              </w:rPr>
              <w:t>2</w:t>
            </w:r>
            <w:r w:rsidRPr="006A2D2A">
              <w:rPr>
                <w:b/>
              </w:rPr>
              <w:t>.</w:t>
            </w:r>
            <w:r>
              <w:rPr>
                <w:rFonts w:hint="eastAsia"/>
                <w:b/>
              </w:rPr>
              <w:t>91</w:t>
            </w:r>
          </w:p>
        </w:tc>
      </w:tr>
      <w:tr w:rsidR="00C323C9" w:rsidRPr="006A2D2A"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pacing w:line="360" w:lineRule="exact"/>
              <w:ind w:right="284"/>
              <w:jc w:val="right"/>
              <w:rPr>
                <w:rFonts w:eastAsia="標楷體"/>
              </w:rPr>
            </w:pPr>
            <w:r w:rsidRPr="006A2D2A">
              <w:rPr>
                <w:rFonts w:eastAsia="標楷體"/>
              </w:rPr>
              <w:t>1</w:t>
            </w:r>
            <w:r w:rsidRPr="006A2D2A">
              <w:rPr>
                <w:rFonts w:eastAsia="標楷體"/>
              </w:rPr>
              <w:t>月</w:t>
            </w:r>
          </w:p>
        </w:tc>
        <w:tc>
          <w:tcPr>
            <w:tcW w:w="1103" w:type="dxa"/>
            <w:tcBorders>
              <w:top w:val="nil"/>
              <w:left w:val="single" w:sz="4" w:space="0" w:color="auto"/>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0.81</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94" w:right="226"/>
              <w:rPr>
                <w:rFonts w:eastAsia="標楷體"/>
              </w:rPr>
            </w:pPr>
            <w:r w:rsidRPr="006A2D2A">
              <w:rPr>
                <w:rFonts w:eastAsia="標楷體"/>
              </w:rPr>
              <w:t>0.08</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pPr>
            <w:r w:rsidRPr="006A2D2A">
              <w:t>0.65</w:t>
            </w:r>
          </w:p>
        </w:tc>
        <w:tc>
          <w:tcPr>
            <w:tcW w:w="102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-5.14</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pPr>
            <w:r w:rsidRPr="006A2D2A">
              <w:t>-6.95</w:t>
            </w:r>
          </w:p>
        </w:tc>
        <w:tc>
          <w:tcPr>
            <w:tcW w:w="106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-6.18</w:t>
            </w:r>
          </w:p>
        </w:tc>
        <w:tc>
          <w:tcPr>
            <w:tcW w:w="1070"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-2.90</w:t>
            </w:r>
          </w:p>
        </w:tc>
      </w:tr>
      <w:tr w:rsidR="00C323C9" w:rsidRPr="008E3E0C"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pacing w:line="360" w:lineRule="exact"/>
              <w:ind w:right="284"/>
              <w:jc w:val="right"/>
              <w:rPr>
                <w:rFonts w:eastAsia="標楷體"/>
              </w:rPr>
            </w:pPr>
            <w:r w:rsidRPr="006A2D2A">
              <w:rPr>
                <w:rFonts w:eastAsia="標楷體"/>
              </w:rPr>
              <w:t>2</w:t>
            </w:r>
            <w:r w:rsidRPr="006A2D2A">
              <w:rPr>
                <w:rFonts w:eastAsia="標楷體"/>
              </w:rPr>
              <w:t>月</w:t>
            </w:r>
          </w:p>
        </w:tc>
        <w:tc>
          <w:tcPr>
            <w:tcW w:w="1103" w:type="dxa"/>
            <w:tcBorders>
              <w:top w:val="nil"/>
              <w:left w:val="single" w:sz="4" w:space="0" w:color="auto"/>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2.41</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94" w:right="226"/>
              <w:rPr>
                <w:rFonts w:eastAsia="標楷體"/>
              </w:rPr>
            </w:pPr>
            <w:r w:rsidRPr="006A2D2A">
              <w:rPr>
                <w:rFonts w:eastAsia="標楷體"/>
              </w:rPr>
              <w:t>0.16</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pPr>
            <w:r w:rsidRPr="006A2D2A">
              <w:t>0.84</w:t>
            </w:r>
          </w:p>
        </w:tc>
        <w:tc>
          <w:tcPr>
            <w:tcW w:w="102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-4.90</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pPr>
            <w:r w:rsidRPr="006A2D2A">
              <w:t>-6.1</w:t>
            </w:r>
            <w:r w:rsidRPr="006A2D2A">
              <w:rPr>
                <w:rFonts w:hint="eastAsia"/>
              </w:rPr>
              <w:t>2</w:t>
            </w:r>
          </w:p>
        </w:tc>
        <w:tc>
          <w:tcPr>
            <w:tcW w:w="106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-6.7</w:t>
            </w:r>
            <w:r w:rsidRPr="006A2D2A">
              <w:rPr>
                <w:rFonts w:eastAsia="標楷體" w:hint="eastAsia"/>
              </w:rPr>
              <w:t>6</w:t>
            </w:r>
          </w:p>
        </w:tc>
        <w:tc>
          <w:tcPr>
            <w:tcW w:w="1070"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-2.44</w:t>
            </w:r>
          </w:p>
        </w:tc>
      </w:tr>
      <w:tr w:rsidR="00C323C9" w:rsidRPr="008E3E0C"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pacing w:line="360" w:lineRule="exact"/>
              <w:ind w:right="284"/>
              <w:jc w:val="right"/>
              <w:rPr>
                <w:rFonts w:eastAsia="標楷體"/>
              </w:rPr>
            </w:pPr>
            <w:r w:rsidRPr="006A2D2A">
              <w:rPr>
                <w:rFonts w:eastAsia="標楷體"/>
              </w:rPr>
              <w:t>3</w:t>
            </w:r>
            <w:r w:rsidRPr="006A2D2A">
              <w:rPr>
                <w:rFonts w:eastAsia="標楷體"/>
              </w:rPr>
              <w:t>月</w:t>
            </w:r>
          </w:p>
        </w:tc>
        <w:tc>
          <w:tcPr>
            <w:tcW w:w="1103" w:type="dxa"/>
            <w:tcBorders>
              <w:top w:val="nil"/>
              <w:left w:val="single" w:sz="4" w:space="0" w:color="auto"/>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2.01</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94" w:right="226"/>
              <w:rPr>
                <w:rFonts w:eastAsia="標楷體"/>
              </w:rPr>
            </w:pPr>
            <w:r w:rsidRPr="006A2D2A">
              <w:rPr>
                <w:rFonts w:eastAsia="標楷體"/>
              </w:rPr>
              <w:t>-0.45</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pPr>
            <w:r>
              <w:t>0.</w:t>
            </w:r>
            <w:r>
              <w:rPr>
                <w:rFonts w:hint="eastAsia"/>
              </w:rPr>
              <w:t>79</w:t>
            </w:r>
          </w:p>
        </w:tc>
        <w:tc>
          <w:tcPr>
            <w:tcW w:w="102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-4.9</w:t>
            </w:r>
            <w:r>
              <w:rPr>
                <w:rFonts w:eastAsia="標楷體" w:hint="eastAsia"/>
              </w:rPr>
              <w:t>2</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pPr>
            <w:r w:rsidRPr="006A2D2A">
              <w:t>-5.</w:t>
            </w:r>
            <w:r w:rsidRPr="006A2D2A">
              <w:rPr>
                <w:rFonts w:hint="eastAsia"/>
              </w:rPr>
              <w:t>37</w:t>
            </w:r>
          </w:p>
        </w:tc>
        <w:tc>
          <w:tcPr>
            <w:tcW w:w="106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-6.</w:t>
            </w:r>
            <w:r>
              <w:rPr>
                <w:rFonts w:eastAsia="標楷體" w:hint="eastAsia"/>
              </w:rPr>
              <w:t>21</w:t>
            </w:r>
          </w:p>
        </w:tc>
        <w:tc>
          <w:tcPr>
            <w:tcW w:w="1070"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-3.5</w:t>
            </w:r>
            <w:r>
              <w:rPr>
                <w:rFonts w:eastAsia="標楷體" w:hint="eastAsia"/>
              </w:rPr>
              <w:t>2</w:t>
            </w:r>
          </w:p>
        </w:tc>
      </w:tr>
      <w:tr w:rsidR="00C323C9" w:rsidRPr="008E3E0C"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pacing w:line="360" w:lineRule="exact"/>
              <w:ind w:right="284"/>
              <w:jc w:val="right"/>
              <w:rPr>
                <w:rFonts w:eastAsia="標楷體"/>
              </w:rPr>
            </w:pPr>
            <w:r w:rsidRPr="006A2D2A">
              <w:rPr>
                <w:rFonts w:eastAsia="標楷體"/>
              </w:rPr>
              <w:t>4</w:t>
            </w:r>
            <w:r w:rsidRPr="006A2D2A">
              <w:rPr>
                <w:rFonts w:eastAsia="標楷體"/>
              </w:rPr>
              <w:t>月</w:t>
            </w:r>
          </w:p>
        </w:tc>
        <w:tc>
          <w:tcPr>
            <w:tcW w:w="1103" w:type="dxa"/>
            <w:tcBorders>
              <w:top w:val="nil"/>
              <w:left w:val="single" w:sz="4" w:space="0" w:color="auto"/>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1.8</w:t>
            </w:r>
            <w:r w:rsidRPr="006A2D2A">
              <w:rPr>
                <w:rFonts w:eastAsia="標楷體" w:hint="eastAsia"/>
              </w:rPr>
              <w:t>7</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94" w:right="226"/>
              <w:rPr>
                <w:rFonts w:eastAsia="標楷體"/>
              </w:rPr>
            </w:pPr>
            <w:r w:rsidRPr="006A2D2A">
              <w:rPr>
                <w:rFonts w:eastAsia="標楷體"/>
              </w:rPr>
              <w:t>-0.3</w:t>
            </w:r>
            <w:r w:rsidRPr="006A2D2A">
              <w:rPr>
                <w:rFonts w:eastAsia="標楷體" w:hint="eastAsia"/>
              </w:rPr>
              <w:t>9</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pPr>
            <w:r w:rsidRPr="006A2D2A">
              <w:t>0.</w:t>
            </w:r>
            <w:r>
              <w:rPr>
                <w:rFonts w:hint="eastAsia"/>
              </w:rPr>
              <w:t>91</w:t>
            </w:r>
          </w:p>
        </w:tc>
        <w:tc>
          <w:tcPr>
            <w:tcW w:w="102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-4.</w:t>
            </w:r>
            <w:r>
              <w:rPr>
                <w:rFonts w:eastAsia="標楷體" w:hint="eastAsia"/>
              </w:rPr>
              <w:t>21</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pPr>
            <w:r w:rsidRPr="006A2D2A">
              <w:t>-5.0</w:t>
            </w:r>
            <w:r>
              <w:rPr>
                <w:rFonts w:hint="eastAsia"/>
              </w:rPr>
              <w:t>5</w:t>
            </w:r>
          </w:p>
        </w:tc>
        <w:tc>
          <w:tcPr>
            <w:tcW w:w="106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rPr>
              <w:t>-4.</w:t>
            </w:r>
            <w:r>
              <w:rPr>
                <w:rFonts w:eastAsia="標楷體" w:hint="eastAsia"/>
              </w:rPr>
              <w:t>55</w:t>
            </w:r>
          </w:p>
        </w:tc>
        <w:tc>
          <w:tcPr>
            <w:tcW w:w="1070"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Pr>
                <w:rFonts w:eastAsia="標楷體"/>
              </w:rPr>
              <w:t>-3.2</w:t>
            </w:r>
            <w:r>
              <w:rPr>
                <w:rFonts w:eastAsia="標楷體" w:hint="eastAsia"/>
              </w:rPr>
              <w:t>5</w:t>
            </w:r>
          </w:p>
        </w:tc>
      </w:tr>
      <w:tr w:rsidR="00C323C9" w:rsidRPr="008E3E0C"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pacing w:line="360" w:lineRule="exact"/>
              <w:ind w:right="284"/>
              <w:jc w:val="right"/>
              <w:rPr>
                <w:rFonts w:eastAsia="標楷體"/>
              </w:rPr>
            </w:pPr>
            <w:r w:rsidRPr="006A2D2A">
              <w:rPr>
                <w:rFonts w:eastAsia="標楷體" w:hint="eastAsia"/>
              </w:rPr>
              <w:t>5</w:t>
            </w:r>
            <w:r w:rsidRPr="006A2D2A">
              <w:rPr>
                <w:rFonts w:eastAsia="標楷體" w:hint="eastAsia"/>
              </w:rPr>
              <w:t>月</w:t>
            </w:r>
          </w:p>
        </w:tc>
        <w:tc>
          <w:tcPr>
            <w:tcW w:w="1103" w:type="dxa"/>
            <w:tcBorders>
              <w:top w:val="nil"/>
              <w:left w:val="single" w:sz="4" w:space="0" w:color="auto"/>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hint="eastAsia"/>
              </w:rPr>
              <w:t>1.2</w:t>
            </w:r>
            <w:r>
              <w:rPr>
                <w:rFonts w:eastAsia="標楷體" w:hint="eastAsia"/>
              </w:rPr>
              <w:t>3</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94" w:right="226"/>
              <w:rPr>
                <w:rFonts w:eastAsia="標楷體"/>
              </w:rPr>
            </w:pPr>
            <w:r w:rsidRPr="006A2D2A">
              <w:rPr>
                <w:rFonts w:eastAsia="標楷體" w:hint="eastAsia"/>
              </w:rPr>
              <w:t>-0.4</w:t>
            </w:r>
            <w:r>
              <w:rPr>
                <w:rFonts w:eastAsia="標楷體" w:hint="eastAsia"/>
              </w:rPr>
              <w:t>7</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pPr>
            <w:r w:rsidRPr="006A2D2A">
              <w:rPr>
                <w:rFonts w:hint="eastAsia"/>
              </w:rPr>
              <w:t>0.</w:t>
            </w:r>
            <w:r>
              <w:rPr>
                <w:rFonts w:hint="eastAsia"/>
              </w:rPr>
              <w:t>91</w:t>
            </w:r>
          </w:p>
        </w:tc>
        <w:tc>
          <w:tcPr>
            <w:tcW w:w="102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Pr>
                <w:rFonts w:eastAsia="標楷體" w:hint="eastAsia"/>
              </w:rPr>
              <w:t>-2</w:t>
            </w:r>
            <w:r w:rsidRPr="006A2D2A">
              <w:rPr>
                <w:rFonts w:eastAsia="標楷體" w:hint="eastAsia"/>
              </w:rPr>
              <w:t>.</w:t>
            </w:r>
            <w:r>
              <w:rPr>
                <w:rFonts w:eastAsia="標楷體" w:hint="eastAsia"/>
              </w:rPr>
              <w:t>80</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pPr>
            <w:r w:rsidRPr="006A2D2A">
              <w:rPr>
                <w:rFonts w:hint="eastAsia"/>
              </w:rPr>
              <w:t>-4.</w:t>
            </w:r>
            <w:r>
              <w:rPr>
                <w:rFonts w:hint="eastAsia"/>
              </w:rPr>
              <w:t>74</w:t>
            </w:r>
          </w:p>
        </w:tc>
        <w:tc>
          <w:tcPr>
            <w:tcW w:w="106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hint="eastAsia"/>
              </w:rPr>
              <w:t>-2.</w:t>
            </w:r>
            <w:r>
              <w:rPr>
                <w:rFonts w:eastAsia="標楷體" w:hint="eastAsia"/>
              </w:rPr>
              <w:t>58</w:t>
            </w:r>
          </w:p>
        </w:tc>
        <w:tc>
          <w:tcPr>
            <w:tcW w:w="1070"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hint="eastAsia"/>
              </w:rPr>
              <w:t>-1.</w:t>
            </w:r>
            <w:r>
              <w:rPr>
                <w:rFonts w:eastAsia="標楷體" w:hint="eastAsia"/>
              </w:rPr>
              <w:t>41</w:t>
            </w:r>
          </w:p>
        </w:tc>
      </w:tr>
      <w:tr w:rsidR="00C323C9" w:rsidRPr="008E3E0C" w:rsidTr="00F145F0">
        <w:trPr>
          <w:gridAfter w:val="1"/>
          <w:wAfter w:w="46" w:type="dxa"/>
          <w:jc w:val="center"/>
        </w:trPr>
        <w:tc>
          <w:tcPr>
            <w:tcW w:w="1793" w:type="dxa"/>
            <w:tcBorders>
              <w:top w:val="nil"/>
              <w:left w:val="nil"/>
              <w:bottom w:val="nil"/>
              <w:right w:val="single" w:sz="4" w:space="0" w:color="auto"/>
            </w:tcBorders>
          </w:tcPr>
          <w:p w:rsidR="00C323C9" w:rsidRPr="006A2D2A" w:rsidRDefault="00C323C9" w:rsidP="00F145F0">
            <w:pPr>
              <w:spacing w:line="360" w:lineRule="exact"/>
              <w:ind w:right="284"/>
              <w:jc w:val="right"/>
              <w:rPr>
                <w:rFonts w:eastAsia="標楷體"/>
              </w:rPr>
            </w:pPr>
            <w:r>
              <w:rPr>
                <w:rFonts w:eastAsia="標楷體" w:hint="eastAsia"/>
              </w:rPr>
              <w:t>6</w:t>
            </w:r>
            <w:r w:rsidRPr="006A2D2A">
              <w:rPr>
                <w:rFonts w:eastAsia="標楷體" w:hint="eastAsia"/>
              </w:rPr>
              <w:t>月</w:t>
            </w:r>
          </w:p>
        </w:tc>
        <w:tc>
          <w:tcPr>
            <w:tcW w:w="1103" w:type="dxa"/>
            <w:tcBorders>
              <w:top w:val="nil"/>
              <w:left w:val="single" w:sz="4" w:space="0" w:color="auto"/>
              <w:bottom w:val="nil"/>
              <w:right w:val="nil"/>
            </w:tcBorders>
          </w:tcPr>
          <w:p w:rsidR="00C323C9" w:rsidRPr="006A2D2A" w:rsidRDefault="00C323C9" w:rsidP="00F145F0">
            <w:pPr>
              <w:pStyle w:val="ab"/>
              <w:spacing w:line="360" w:lineRule="exact"/>
              <w:ind w:rightChars="94" w:right="226"/>
              <w:rPr>
                <w:rFonts w:eastAsia="標楷體"/>
              </w:rPr>
            </w:pPr>
            <w:r>
              <w:rPr>
                <w:rFonts w:eastAsia="標楷體" w:hint="eastAsia"/>
              </w:rPr>
              <w:t>0</w:t>
            </w:r>
            <w:r w:rsidRPr="006A2D2A">
              <w:rPr>
                <w:rFonts w:eastAsia="標楷體" w:hint="eastAsia"/>
              </w:rPr>
              <w:t>.</w:t>
            </w:r>
            <w:r>
              <w:rPr>
                <w:rFonts w:eastAsia="標楷體" w:hint="eastAsia"/>
              </w:rPr>
              <w:t>91</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94" w:right="226"/>
              <w:rPr>
                <w:rFonts w:eastAsia="標楷體"/>
              </w:rPr>
            </w:pPr>
            <w:r w:rsidRPr="006A2D2A">
              <w:rPr>
                <w:rFonts w:eastAsia="標楷體" w:hint="eastAsia"/>
              </w:rPr>
              <w:t>-0.4</w:t>
            </w:r>
            <w:r>
              <w:rPr>
                <w:rFonts w:eastAsia="標楷體" w:hint="eastAsia"/>
              </w:rPr>
              <w:t>4</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pPr>
            <w:r w:rsidRPr="006A2D2A">
              <w:rPr>
                <w:rFonts w:hint="eastAsia"/>
              </w:rPr>
              <w:t>0.</w:t>
            </w:r>
            <w:r>
              <w:rPr>
                <w:rFonts w:hint="eastAsia"/>
              </w:rPr>
              <w:t>81</w:t>
            </w:r>
          </w:p>
        </w:tc>
        <w:tc>
          <w:tcPr>
            <w:tcW w:w="102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hint="eastAsia"/>
              </w:rPr>
              <w:t>-2.</w:t>
            </w:r>
            <w:r>
              <w:rPr>
                <w:rFonts w:eastAsia="標楷體" w:hint="eastAsia"/>
              </w:rPr>
              <w:t>80</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pPr>
            <w:r w:rsidRPr="006A2D2A">
              <w:rPr>
                <w:rFonts w:hint="eastAsia"/>
              </w:rPr>
              <w:t>-4.</w:t>
            </w:r>
            <w:r>
              <w:rPr>
                <w:rFonts w:hint="eastAsia"/>
              </w:rPr>
              <w:t>61</w:t>
            </w:r>
          </w:p>
        </w:tc>
        <w:tc>
          <w:tcPr>
            <w:tcW w:w="106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hint="eastAsia"/>
              </w:rPr>
              <w:t>-2.</w:t>
            </w:r>
            <w:r>
              <w:rPr>
                <w:rFonts w:eastAsia="標楷體" w:hint="eastAsia"/>
              </w:rPr>
              <w:t>41</w:t>
            </w:r>
          </w:p>
        </w:tc>
        <w:tc>
          <w:tcPr>
            <w:tcW w:w="1070"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sidRPr="006A2D2A">
              <w:rPr>
                <w:rFonts w:eastAsia="標楷體" w:hint="eastAsia"/>
              </w:rPr>
              <w:t>-1.</w:t>
            </w:r>
            <w:r>
              <w:rPr>
                <w:rFonts w:eastAsia="標楷體" w:hint="eastAsia"/>
              </w:rPr>
              <w:t>67</w:t>
            </w:r>
          </w:p>
        </w:tc>
      </w:tr>
      <w:tr w:rsidR="00C323C9" w:rsidRPr="008E3E0C" w:rsidTr="00F145F0">
        <w:trPr>
          <w:gridAfter w:val="1"/>
          <w:wAfter w:w="46" w:type="dxa"/>
          <w:jc w:val="center"/>
        </w:trPr>
        <w:tc>
          <w:tcPr>
            <w:tcW w:w="1793" w:type="dxa"/>
            <w:tcBorders>
              <w:top w:val="nil"/>
              <w:left w:val="nil"/>
              <w:bottom w:val="nil"/>
              <w:right w:val="single" w:sz="4" w:space="0" w:color="auto"/>
            </w:tcBorders>
          </w:tcPr>
          <w:p w:rsidR="00C323C9" w:rsidRDefault="00C323C9" w:rsidP="00F145F0">
            <w:pPr>
              <w:spacing w:line="360" w:lineRule="exact"/>
              <w:ind w:right="284"/>
              <w:jc w:val="right"/>
              <w:rPr>
                <w:rFonts w:eastAsia="標楷體"/>
              </w:rPr>
            </w:pPr>
            <w:r>
              <w:rPr>
                <w:rFonts w:eastAsia="標楷體" w:hint="eastAsia"/>
              </w:rPr>
              <w:t>7</w:t>
            </w:r>
            <w:r>
              <w:rPr>
                <w:rFonts w:eastAsia="標楷體" w:hint="eastAsia"/>
              </w:rPr>
              <w:t>月</w:t>
            </w:r>
          </w:p>
        </w:tc>
        <w:tc>
          <w:tcPr>
            <w:tcW w:w="1103" w:type="dxa"/>
            <w:tcBorders>
              <w:top w:val="nil"/>
              <w:left w:val="single" w:sz="4" w:space="0" w:color="auto"/>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1.23</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94" w:right="226"/>
              <w:rPr>
                <w:rFonts w:eastAsia="標楷體"/>
              </w:rPr>
            </w:pPr>
            <w:r>
              <w:rPr>
                <w:rFonts w:eastAsia="標楷體" w:hint="eastAsia"/>
              </w:rPr>
              <w:t>-0.35</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pPr>
            <w:r>
              <w:rPr>
                <w:rFonts w:hint="eastAsia"/>
              </w:rPr>
              <w:t>0.79</w:t>
            </w:r>
          </w:p>
        </w:tc>
        <w:tc>
          <w:tcPr>
            <w:tcW w:w="102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Pr>
                <w:rFonts w:eastAsia="標楷體" w:hint="eastAsia"/>
              </w:rPr>
              <w:t>-2.48</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pPr>
            <w:r>
              <w:rPr>
                <w:rFonts w:hint="eastAsia"/>
              </w:rPr>
              <w:t>-3.30</w:t>
            </w:r>
          </w:p>
        </w:tc>
        <w:tc>
          <w:tcPr>
            <w:tcW w:w="106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Pr>
                <w:rFonts w:eastAsia="標楷體" w:hint="eastAsia"/>
              </w:rPr>
              <w:t>-2.41</w:t>
            </w:r>
          </w:p>
        </w:tc>
        <w:tc>
          <w:tcPr>
            <w:tcW w:w="1070"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Pr>
                <w:rFonts w:eastAsia="標楷體" w:hint="eastAsia"/>
              </w:rPr>
              <w:t>-1.86</w:t>
            </w:r>
          </w:p>
        </w:tc>
      </w:tr>
      <w:tr w:rsidR="00C323C9" w:rsidRPr="008E3E0C" w:rsidTr="00F145F0">
        <w:trPr>
          <w:gridAfter w:val="1"/>
          <w:wAfter w:w="46" w:type="dxa"/>
          <w:jc w:val="center"/>
        </w:trPr>
        <w:tc>
          <w:tcPr>
            <w:tcW w:w="1793" w:type="dxa"/>
            <w:tcBorders>
              <w:top w:val="nil"/>
              <w:left w:val="nil"/>
              <w:bottom w:val="nil"/>
              <w:right w:val="single" w:sz="4" w:space="0" w:color="auto"/>
            </w:tcBorders>
          </w:tcPr>
          <w:p w:rsidR="00C323C9" w:rsidRDefault="00C323C9" w:rsidP="00F145F0">
            <w:pPr>
              <w:spacing w:line="360" w:lineRule="exact"/>
              <w:ind w:right="284"/>
              <w:jc w:val="right"/>
              <w:rPr>
                <w:rFonts w:eastAsia="標楷體"/>
              </w:rPr>
            </w:pPr>
            <w:r>
              <w:rPr>
                <w:rFonts w:eastAsia="標楷體" w:hint="eastAsia"/>
              </w:rPr>
              <w:t>8</w:t>
            </w:r>
            <w:r>
              <w:rPr>
                <w:rFonts w:eastAsia="標楷體" w:hint="eastAsia"/>
              </w:rPr>
              <w:t>月</w:t>
            </w:r>
          </w:p>
        </w:tc>
        <w:tc>
          <w:tcPr>
            <w:tcW w:w="1103" w:type="dxa"/>
            <w:tcBorders>
              <w:top w:val="nil"/>
              <w:left w:val="single" w:sz="4" w:space="0" w:color="auto"/>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0.57</w:t>
            </w:r>
          </w:p>
        </w:tc>
        <w:tc>
          <w:tcPr>
            <w:tcW w:w="1045" w:type="dxa"/>
            <w:tcBorders>
              <w:top w:val="nil"/>
              <w:left w:val="nil"/>
              <w:bottom w:val="nil"/>
              <w:right w:val="nil"/>
            </w:tcBorders>
            <w:vAlign w:val="center"/>
          </w:tcPr>
          <w:p w:rsidR="00C323C9" w:rsidRPr="006A2D2A" w:rsidRDefault="00C323C9" w:rsidP="00F145F0">
            <w:pPr>
              <w:pStyle w:val="ab"/>
              <w:spacing w:line="360" w:lineRule="exact"/>
              <w:ind w:rightChars="94" w:right="226"/>
              <w:rPr>
                <w:rFonts w:eastAsia="標楷體"/>
              </w:rPr>
            </w:pPr>
            <w:r>
              <w:rPr>
                <w:rFonts w:eastAsia="標楷體" w:hint="eastAsia"/>
              </w:rPr>
              <w:t>-0.22</w:t>
            </w:r>
          </w:p>
        </w:tc>
        <w:tc>
          <w:tcPr>
            <w:tcW w:w="1154" w:type="dxa"/>
            <w:tcBorders>
              <w:top w:val="nil"/>
              <w:left w:val="nil"/>
              <w:bottom w:val="nil"/>
              <w:right w:val="nil"/>
            </w:tcBorders>
            <w:vAlign w:val="center"/>
          </w:tcPr>
          <w:p w:rsidR="00C323C9" w:rsidRPr="006A2D2A" w:rsidRDefault="00C323C9" w:rsidP="00F145F0">
            <w:pPr>
              <w:pStyle w:val="ab"/>
              <w:spacing w:line="360" w:lineRule="exact"/>
              <w:ind w:rightChars="115" w:right="276"/>
            </w:pPr>
            <w:r>
              <w:rPr>
                <w:rFonts w:hint="eastAsia"/>
              </w:rPr>
              <w:t>0.77</w:t>
            </w:r>
          </w:p>
        </w:tc>
        <w:tc>
          <w:tcPr>
            <w:tcW w:w="102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Pr>
                <w:rFonts w:eastAsia="標楷體" w:hint="eastAsia"/>
              </w:rPr>
              <w:t>-3.97</w:t>
            </w:r>
          </w:p>
        </w:tc>
        <w:tc>
          <w:tcPr>
            <w:tcW w:w="851" w:type="dxa"/>
            <w:tcBorders>
              <w:top w:val="nil"/>
              <w:left w:val="nil"/>
              <w:bottom w:val="nil"/>
              <w:right w:val="nil"/>
            </w:tcBorders>
            <w:vAlign w:val="center"/>
          </w:tcPr>
          <w:p w:rsidR="00C323C9" w:rsidRPr="006A2D2A" w:rsidRDefault="00C323C9" w:rsidP="00F145F0">
            <w:pPr>
              <w:pStyle w:val="ab"/>
              <w:spacing w:line="360" w:lineRule="exact"/>
              <w:ind w:rightChars="50" w:right="120"/>
            </w:pPr>
            <w:r>
              <w:rPr>
                <w:rFonts w:hint="eastAsia"/>
              </w:rPr>
              <w:t>-3.32</w:t>
            </w:r>
          </w:p>
        </w:tc>
        <w:tc>
          <w:tcPr>
            <w:tcW w:w="1067"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Pr>
                <w:rFonts w:eastAsia="標楷體" w:hint="eastAsia"/>
              </w:rPr>
              <w:t>-3.74</w:t>
            </w:r>
          </w:p>
        </w:tc>
        <w:tc>
          <w:tcPr>
            <w:tcW w:w="1070" w:type="dxa"/>
            <w:tcBorders>
              <w:top w:val="nil"/>
              <w:left w:val="nil"/>
              <w:bottom w:val="nil"/>
              <w:right w:val="nil"/>
            </w:tcBorders>
          </w:tcPr>
          <w:p w:rsidR="00C323C9" w:rsidRPr="006A2D2A" w:rsidRDefault="00C323C9" w:rsidP="00F145F0">
            <w:pPr>
              <w:pStyle w:val="ab"/>
              <w:spacing w:line="360" w:lineRule="exact"/>
              <w:ind w:rightChars="94" w:right="226"/>
              <w:rPr>
                <w:rFonts w:eastAsia="標楷體"/>
              </w:rPr>
            </w:pPr>
            <w:r>
              <w:rPr>
                <w:rFonts w:eastAsia="標楷體" w:hint="eastAsia"/>
              </w:rPr>
              <w:t>-4.67</w:t>
            </w:r>
          </w:p>
        </w:tc>
      </w:tr>
      <w:tr w:rsidR="00C323C9" w:rsidRPr="008E3E0C" w:rsidTr="00F145F0">
        <w:trPr>
          <w:gridAfter w:val="1"/>
          <w:wAfter w:w="46" w:type="dxa"/>
          <w:jc w:val="center"/>
        </w:trPr>
        <w:tc>
          <w:tcPr>
            <w:tcW w:w="1793" w:type="dxa"/>
            <w:tcBorders>
              <w:top w:val="nil"/>
              <w:left w:val="nil"/>
              <w:bottom w:val="nil"/>
              <w:right w:val="single" w:sz="4" w:space="0" w:color="auto"/>
            </w:tcBorders>
          </w:tcPr>
          <w:p w:rsidR="00C323C9" w:rsidRDefault="00C323C9" w:rsidP="00F145F0">
            <w:pPr>
              <w:spacing w:line="360" w:lineRule="exact"/>
              <w:ind w:right="284"/>
              <w:jc w:val="right"/>
              <w:rPr>
                <w:rFonts w:eastAsia="標楷體"/>
              </w:rPr>
            </w:pPr>
            <w:r>
              <w:rPr>
                <w:rFonts w:eastAsia="標楷體" w:hint="eastAsia"/>
              </w:rPr>
              <w:t>9</w:t>
            </w:r>
            <w:r>
              <w:rPr>
                <w:rFonts w:eastAsia="標楷體" w:hint="eastAsia"/>
              </w:rPr>
              <w:t>月</w:t>
            </w:r>
          </w:p>
        </w:tc>
        <w:tc>
          <w:tcPr>
            <w:tcW w:w="1103" w:type="dxa"/>
            <w:tcBorders>
              <w:top w:val="nil"/>
              <w:left w:val="single" w:sz="4" w:space="0" w:color="auto"/>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0.33</w:t>
            </w:r>
          </w:p>
        </w:tc>
        <w:tc>
          <w:tcPr>
            <w:tcW w:w="1045" w:type="dxa"/>
            <w:tcBorders>
              <w:top w:val="nil"/>
              <w:left w:val="nil"/>
              <w:bottom w:val="nil"/>
              <w:right w:val="nil"/>
            </w:tcBorders>
            <w:vAlign w:val="center"/>
          </w:tcPr>
          <w:p w:rsidR="00C323C9" w:rsidRDefault="00C323C9" w:rsidP="00F145F0">
            <w:pPr>
              <w:pStyle w:val="ab"/>
              <w:spacing w:line="360" w:lineRule="exact"/>
              <w:ind w:rightChars="94" w:right="226"/>
              <w:rPr>
                <w:rFonts w:eastAsia="標楷體"/>
              </w:rPr>
            </w:pPr>
            <w:r>
              <w:rPr>
                <w:rFonts w:eastAsia="標楷體" w:hint="eastAsia"/>
              </w:rPr>
              <w:t>0.11</w:t>
            </w:r>
          </w:p>
        </w:tc>
        <w:tc>
          <w:tcPr>
            <w:tcW w:w="1154" w:type="dxa"/>
            <w:tcBorders>
              <w:top w:val="nil"/>
              <w:left w:val="nil"/>
              <w:bottom w:val="nil"/>
              <w:right w:val="nil"/>
            </w:tcBorders>
            <w:vAlign w:val="center"/>
          </w:tcPr>
          <w:p w:rsidR="00C323C9" w:rsidRDefault="00C323C9" w:rsidP="00F145F0">
            <w:pPr>
              <w:pStyle w:val="ab"/>
              <w:spacing w:line="360" w:lineRule="exact"/>
              <w:ind w:rightChars="115" w:right="276"/>
            </w:pPr>
            <w:r>
              <w:rPr>
                <w:rFonts w:hint="eastAsia"/>
              </w:rPr>
              <w:t>0.95</w:t>
            </w:r>
          </w:p>
        </w:tc>
        <w:tc>
          <w:tcPr>
            <w:tcW w:w="1027" w:type="dxa"/>
            <w:tcBorders>
              <w:top w:val="nil"/>
              <w:left w:val="nil"/>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-3.77</w:t>
            </w:r>
          </w:p>
        </w:tc>
        <w:tc>
          <w:tcPr>
            <w:tcW w:w="851" w:type="dxa"/>
            <w:tcBorders>
              <w:top w:val="nil"/>
              <w:left w:val="nil"/>
              <w:bottom w:val="nil"/>
              <w:right w:val="nil"/>
            </w:tcBorders>
            <w:vAlign w:val="center"/>
          </w:tcPr>
          <w:p w:rsidR="00C323C9" w:rsidRDefault="00C323C9" w:rsidP="00F145F0">
            <w:pPr>
              <w:pStyle w:val="ab"/>
              <w:spacing w:line="360" w:lineRule="exact"/>
              <w:ind w:rightChars="50" w:right="120"/>
            </w:pPr>
            <w:r>
              <w:rPr>
                <w:rFonts w:hint="eastAsia"/>
              </w:rPr>
              <w:t>-2.16</w:t>
            </w:r>
          </w:p>
        </w:tc>
        <w:tc>
          <w:tcPr>
            <w:tcW w:w="1067" w:type="dxa"/>
            <w:tcBorders>
              <w:top w:val="nil"/>
              <w:left w:val="nil"/>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-3.94</w:t>
            </w:r>
          </w:p>
        </w:tc>
        <w:tc>
          <w:tcPr>
            <w:tcW w:w="1070" w:type="dxa"/>
            <w:tcBorders>
              <w:top w:val="nil"/>
              <w:left w:val="nil"/>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-4.86</w:t>
            </w:r>
          </w:p>
        </w:tc>
      </w:tr>
      <w:tr w:rsidR="00C323C9" w:rsidRPr="008E3E0C" w:rsidTr="00F145F0">
        <w:trPr>
          <w:gridAfter w:val="1"/>
          <w:wAfter w:w="46" w:type="dxa"/>
          <w:jc w:val="center"/>
        </w:trPr>
        <w:tc>
          <w:tcPr>
            <w:tcW w:w="1793" w:type="dxa"/>
            <w:tcBorders>
              <w:top w:val="nil"/>
              <w:left w:val="nil"/>
              <w:bottom w:val="nil"/>
              <w:right w:val="single" w:sz="4" w:space="0" w:color="auto"/>
            </w:tcBorders>
          </w:tcPr>
          <w:p w:rsidR="00C323C9" w:rsidRDefault="00C323C9" w:rsidP="00F145F0">
            <w:pPr>
              <w:spacing w:line="360" w:lineRule="exact"/>
              <w:ind w:right="284"/>
              <w:jc w:val="right"/>
              <w:rPr>
                <w:rFonts w:eastAsia="標楷體"/>
              </w:rPr>
            </w:pPr>
            <w:r>
              <w:rPr>
                <w:rFonts w:eastAsia="標楷體" w:hint="eastAsia"/>
              </w:rPr>
              <w:t>10</w:t>
            </w:r>
            <w:r>
              <w:rPr>
                <w:rFonts w:eastAsia="標楷體" w:hint="eastAsia"/>
              </w:rPr>
              <w:t>月</w:t>
            </w:r>
          </w:p>
        </w:tc>
        <w:tc>
          <w:tcPr>
            <w:tcW w:w="1103" w:type="dxa"/>
            <w:tcBorders>
              <w:top w:val="nil"/>
              <w:left w:val="single" w:sz="4" w:space="0" w:color="auto"/>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1.70</w:t>
            </w:r>
          </w:p>
        </w:tc>
        <w:tc>
          <w:tcPr>
            <w:tcW w:w="1045" w:type="dxa"/>
            <w:tcBorders>
              <w:top w:val="nil"/>
              <w:left w:val="nil"/>
              <w:bottom w:val="nil"/>
              <w:right w:val="nil"/>
            </w:tcBorders>
            <w:vAlign w:val="center"/>
          </w:tcPr>
          <w:p w:rsidR="00C323C9" w:rsidRDefault="00C323C9" w:rsidP="00F145F0">
            <w:pPr>
              <w:pStyle w:val="ab"/>
              <w:spacing w:line="360" w:lineRule="exact"/>
              <w:ind w:rightChars="94" w:right="226"/>
              <w:rPr>
                <w:rFonts w:eastAsia="標楷體"/>
              </w:rPr>
            </w:pPr>
            <w:r>
              <w:rPr>
                <w:rFonts w:eastAsia="標楷體" w:hint="eastAsia"/>
              </w:rPr>
              <w:t>0.30</w:t>
            </w:r>
          </w:p>
        </w:tc>
        <w:tc>
          <w:tcPr>
            <w:tcW w:w="1154" w:type="dxa"/>
            <w:tcBorders>
              <w:top w:val="nil"/>
              <w:left w:val="nil"/>
              <w:bottom w:val="nil"/>
              <w:right w:val="nil"/>
            </w:tcBorders>
            <w:vAlign w:val="center"/>
          </w:tcPr>
          <w:p w:rsidR="00C323C9" w:rsidRDefault="00C323C9" w:rsidP="00F145F0">
            <w:pPr>
              <w:pStyle w:val="ab"/>
              <w:spacing w:line="360" w:lineRule="exact"/>
              <w:ind w:rightChars="115" w:right="276"/>
            </w:pPr>
            <w:r>
              <w:rPr>
                <w:rFonts w:hint="eastAsia"/>
              </w:rPr>
              <w:t>0.96</w:t>
            </w:r>
          </w:p>
        </w:tc>
        <w:tc>
          <w:tcPr>
            <w:tcW w:w="1027" w:type="dxa"/>
            <w:tcBorders>
              <w:top w:val="nil"/>
              <w:left w:val="nil"/>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-1.77</w:t>
            </w:r>
          </w:p>
        </w:tc>
        <w:tc>
          <w:tcPr>
            <w:tcW w:w="851" w:type="dxa"/>
            <w:tcBorders>
              <w:top w:val="nil"/>
              <w:left w:val="nil"/>
              <w:bottom w:val="nil"/>
              <w:right w:val="nil"/>
            </w:tcBorders>
            <w:vAlign w:val="center"/>
          </w:tcPr>
          <w:p w:rsidR="00C323C9" w:rsidRDefault="00C323C9" w:rsidP="00F145F0">
            <w:pPr>
              <w:pStyle w:val="ab"/>
              <w:spacing w:line="360" w:lineRule="exact"/>
              <w:ind w:rightChars="50" w:right="120"/>
            </w:pPr>
            <w:r>
              <w:rPr>
                <w:rFonts w:hint="eastAsia"/>
              </w:rPr>
              <w:t>-0.39</w:t>
            </w:r>
          </w:p>
        </w:tc>
        <w:tc>
          <w:tcPr>
            <w:tcW w:w="1067" w:type="dxa"/>
            <w:tcBorders>
              <w:top w:val="nil"/>
              <w:left w:val="nil"/>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-1.31</w:t>
            </w:r>
          </w:p>
        </w:tc>
        <w:tc>
          <w:tcPr>
            <w:tcW w:w="1070" w:type="dxa"/>
            <w:tcBorders>
              <w:top w:val="nil"/>
              <w:left w:val="nil"/>
              <w:bottom w:val="nil"/>
              <w:right w:val="nil"/>
            </w:tcBorders>
          </w:tcPr>
          <w:p w:rsidR="00C323C9" w:rsidRDefault="00C323C9" w:rsidP="00F145F0">
            <w:pPr>
              <w:pStyle w:val="ab"/>
              <w:spacing w:line="360" w:lineRule="exact"/>
              <w:ind w:rightChars="94" w:right="226"/>
              <w:rPr>
                <w:rFonts w:eastAsia="標楷體"/>
              </w:rPr>
            </w:pPr>
            <w:r>
              <w:rPr>
                <w:rFonts w:eastAsia="標楷體" w:hint="eastAsia"/>
              </w:rPr>
              <w:t>-3.25</w:t>
            </w:r>
          </w:p>
        </w:tc>
      </w:tr>
      <w:tr w:rsidR="00C323C9" w:rsidRPr="008E3E0C" w:rsidTr="00F145F0">
        <w:trPr>
          <w:gridAfter w:val="1"/>
          <w:wAfter w:w="46" w:type="dxa"/>
          <w:jc w:val="center"/>
        </w:trPr>
        <w:tc>
          <w:tcPr>
            <w:tcW w:w="1793" w:type="dxa"/>
            <w:tcBorders>
              <w:top w:val="nil"/>
              <w:left w:val="nil"/>
              <w:bottom w:val="single" w:sz="4" w:space="0" w:color="auto"/>
              <w:right w:val="single" w:sz="4" w:space="0" w:color="auto"/>
            </w:tcBorders>
          </w:tcPr>
          <w:p w:rsidR="00C323C9" w:rsidRDefault="00C323C9" w:rsidP="00F145F0">
            <w:pPr>
              <w:spacing w:line="360" w:lineRule="exact"/>
              <w:ind w:right="284"/>
              <w:jc w:val="right"/>
              <w:rPr>
                <w:rFonts w:eastAsia="標楷體"/>
              </w:rPr>
            </w:pPr>
            <w:r>
              <w:rPr>
                <w:rFonts w:eastAsia="標楷體" w:hint="eastAsia"/>
              </w:rPr>
              <w:t>11</w:t>
            </w:r>
            <w:r>
              <w:rPr>
                <w:rFonts w:eastAsia="標楷體" w:hint="eastAsia"/>
              </w:rPr>
              <w:t>月</w:t>
            </w:r>
          </w:p>
        </w:tc>
        <w:tc>
          <w:tcPr>
            <w:tcW w:w="1103" w:type="dxa"/>
            <w:tcBorders>
              <w:top w:val="nil"/>
              <w:left w:val="single" w:sz="4" w:space="0" w:color="auto"/>
              <w:bottom w:val="single" w:sz="4" w:space="0" w:color="auto"/>
              <w:right w:val="nil"/>
            </w:tcBorders>
          </w:tcPr>
          <w:p w:rsidR="00C323C9" w:rsidRDefault="00C323C9" w:rsidP="00F145F0">
            <w:pPr>
              <w:pStyle w:val="ab"/>
              <w:spacing w:line="360" w:lineRule="exact"/>
              <w:ind w:rightChars="94" w:right="226"/>
              <w:rPr>
                <w:rFonts w:eastAsia="標楷體"/>
              </w:rPr>
            </w:pPr>
            <w:r>
              <w:rPr>
                <w:rFonts w:eastAsia="標楷體" w:hint="eastAsia"/>
              </w:rPr>
              <w:t>1.97</w:t>
            </w:r>
          </w:p>
        </w:tc>
        <w:tc>
          <w:tcPr>
            <w:tcW w:w="1045" w:type="dxa"/>
            <w:tcBorders>
              <w:top w:val="nil"/>
              <w:left w:val="nil"/>
              <w:bottom w:val="single" w:sz="4" w:space="0" w:color="auto"/>
              <w:right w:val="nil"/>
            </w:tcBorders>
            <w:vAlign w:val="center"/>
          </w:tcPr>
          <w:p w:rsidR="00C323C9" w:rsidRDefault="00C323C9" w:rsidP="00F145F0">
            <w:pPr>
              <w:pStyle w:val="ab"/>
              <w:spacing w:line="360" w:lineRule="exact"/>
              <w:ind w:rightChars="94" w:right="226"/>
              <w:rPr>
                <w:rFonts w:eastAsia="標楷體"/>
              </w:rPr>
            </w:pPr>
            <w:r>
              <w:rPr>
                <w:rFonts w:eastAsia="標楷體" w:hint="eastAsia"/>
              </w:rPr>
              <w:t>0.22</w:t>
            </w:r>
          </w:p>
        </w:tc>
        <w:tc>
          <w:tcPr>
            <w:tcW w:w="1154" w:type="dxa"/>
            <w:tcBorders>
              <w:top w:val="nil"/>
              <w:left w:val="nil"/>
              <w:bottom w:val="single" w:sz="4" w:space="0" w:color="auto"/>
              <w:right w:val="nil"/>
            </w:tcBorders>
            <w:vAlign w:val="center"/>
          </w:tcPr>
          <w:p w:rsidR="00C323C9" w:rsidRDefault="00C323C9" w:rsidP="00F145F0">
            <w:pPr>
              <w:pStyle w:val="ab"/>
              <w:spacing w:line="360" w:lineRule="exact"/>
              <w:ind w:rightChars="115" w:right="276"/>
            </w:pPr>
            <w:r>
              <w:rPr>
                <w:rFonts w:hint="eastAsia"/>
              </w:rPr>
              <w:t>0.84</w:t>
            </w:r>
          </w:p>
        </w:tc>
        <w:tc>
          <w:tcPr>
            <w:tcW w:w="1027" w:type="dxa"/>
            <w:tcBorders>
              <w:top w:val="nil"/>
              <w:left w:val="nil"/>
              <w:bottom w:val="single" w:sz="4" w:space="0" w:color="auto"/>
              <w:right w:val="nil"/>
            </w:tcBorders>
          </w:tcPr>
          <w:p w:rsidR="00C323C9" w:rsidRDefault="00C323C9" w:rsidP="00F145F0">
            <w:pPr>
              <w:pStyle w:val="ab"/>
              <w:spacing w:line="360" w:lineRule="exact"/>
              <w:ind w:rightChars="94" w:right="226"/>
              <w:rPr>
                <w:rFonts w:eastAsia="標楷體"/>
              </w:rPr>
            </w:pPr>
            <w:r>
              <w:rPr>
                <w:rFonts w:eastAsia="標楷體" w:hint="eastAsia"/>
              </w:rPr>
              <w:t>-0.28</w:t>
            </w:r>
          </w:p>
        </w:tc>
        <w:tc>
          <w:tcPr>
            <w:tcW w:w="851" w:type="dxa"/>
            <w:tcBorders>
              <w:top w:val="nil"/>
              <w:left w:val="nil"/>
              <w:bottom w:val="single" w:sz="4" w:space="0" w:color="auto"/>
              <w:right w:val="nil"/>
            </w:tcBorders>
            <w:vAlign w:val="center"/>
          </w:tcPr>
          <w:p w:rsidR="00C323C9" w:rsidRDefault="00C323C9" w:rsidP="00F145F0">
            <w:pPr>
              <w:pStyle w:val="ab"/>
              <w:spacing w:line="360" w:lineRule="exact"/>
              <w:ind w:rightChars="50" w:right="120"/>
            </w:pPr>
            <w:r>
              <w:rPr>
                <w:rFonts w:hint="eastAsia"/>
              </w:rPr>
              <w:t>1.09</w:t>
            </w:r>
          </w:p>
        </w:tc>
        <w:tc>
          <w:tcPr>
            <w:tcW w:w="1067" w:type="dxa"/>
            <w:tcBorders>
              <w:top w:val="nil"/>
              <w:left w:val="nil"/>
              <w:bottom w:val="single" w:sz="4" w:space="0" w:color="auto"/>
              <w:right w:val="nil"/>
            </w:tcBorders>
          </w:tcPr>
          <w:p w:rsidR="00C323C9" w:rsidRDefault="00C323C9" w:rsidP="00F145F0">
            <w:pPr>
              <w:pStyle w:val="ab"/>
              <w:spacing w:line="360" w:lineRule="exact"/>
              <w:ind w:rightChars="94" w:right="226"/>
              <w:rPr>
                <w:rFonts w:eastAsia="標楷體"/>
              </w:rPr>
            </w:pPr>
            <w:r>
              <w:rPr>
                <w:rFonts w:eastAsia="標楷體" w:hint="eastAsia"/>
              </w:rPr>
              <w:t>0.65</w:t>
            </w:r>
          </w:p>
        </w:tc>
        <w:tc>
          <w:tcPr>
            <w:tcW w:w="1070" w:type="dxa"/>
            <w:tcBorders>
              <w:top w:val="nil"/>
              <w:left w:val="nil"/>
              <w:bottom w:val="single" w:sz="4" w:space="0" w:color="auto"/>
              <w:right w:val="nil"/>
            </w:tcBorders>
          </w:tcPr>
          <w:p w:rsidR="00C323C9" w:rsidRDefault="00C323C9" w:rsidP="00F145F0">
            <w:pPr>
              <w:pStyle w:val="ab"/>
              <w:spacing w:line="360" w:lineRule="exact"/>
              <w:ind w:rightChars="94" w:right="226"/>
              <w:rPr>
                <w:rFonts w:eastAsia="標楷體"/>
              </w:rPr>
            </w:pPr>
            <w:r>
              <w:rPr>
                <w:rFonts w:eastAsia="標楷體" w:hint="eastAsia"/>
              </w:rPr>
              <w:t>-2.10</w:t>
            </w:r>
          </w:p>
        </w:tc>
      </w:tr>
    </w:tbl>
    <w:p w:rsidR="00C323C9" w:rsidRPr="006A2D2A" w:rsidRDefault="00C323C9" w:rsidP="00C323C9">
      <w:pPr>
        <w:snapToGrid w:val="0"/>
        <w:ind w:rightChars="-59" w:right="-142"/>
        <w:rPr>
          <w:rFonts w:eastAsia="標楷體"/>
          <w:b/>
          <w:bCs/>
          <w:sz w:val="28"/>
        </w:rPr>
      </w:pPr>
      <w:r w:rsidRPr="006A2D2A">
        <w:rPr>
          <w:rFonts w:eastAsia="標楷體"/>
          <w:kern w:val="0"/>
          <w:sz w:val="22"/>
          <w:szCs w:val="22"/>
        </w:rPr>
        <w:t>資料來源：行政院主計總處。</w:t>
      </w:r>
    </w:p>
    <w:p w:rsidR="00C323C9" w:rsidRPr="002E5F01" w:rsidRDefault="00C323C9" w:rsidP="00C323C9">
      <w:pPr>
        <w:snapToGrid w:val="0"/>
        <w:ind w:rightChars="-59" w:right="-142"/>
        <w:rPr>
          <w:rFonts w:eastAsia="標楷體"/>
          <w:b/>
          <w:bCs/>
          <w:color w:val="FF0000"/>
          <w:sz w:val="28"/>
        </w:rPr>
      </w:pPr>
    </w:p>
    <w:p w:rsidR="00C323C9" w:rsidRPr="000B02DE" w:rsidRDefault="00C323C9" w:rsidP="00C323C9">
      <w:pPr>
        <w:pStyle w:val="af"/>
        <w:snapToGrid w:val="0"/>
        <w:spacing w:line="300" w:lineRule="auto"/>
        <w:ind w:leftChars="0" w:left="0" w:firstLineChars="0" w:firstLine="0"/>
        <w:jc w:val="center"/>
        <w:rPr>
          <w:b/>
          <w:bCs/>
          <w:sz w:val="28"/>
        </w:rPr>
      </w:pPr>
      <w:r w:rsidRPr="000B02DE">
        <w:rPr>
          <w:b/>
          <w:bCs/>
          <w:sz w:val="28"/>
        </w:rPr>
        <w:lastRenderedPageBreak/>
        <w:t>圖</w:t>
      </w:r>
      <w:r w:rsidRPr="000B02DE">
        <w:rPr>
          <w:b/>
          <w:bCs/>
          <w:sz w:val="28"/>
        </w:rPr>
        <w:t xml:space="preserve"> 2-7-2  </w:t>
      </w:r>
      <w:r w:rsidRPr="000B02DE">
        <w:rPr>
          <w:b/>
          <w:bCs/>
          <w:sz w:val="28"/>
        </w:rPr>
        <w:t>進出口物價指數變動率</w:t>
      </w:r>
    </w:p>
    <w:p w:rsidR="00C323C9" w:rsidRPr="008E3E0C" w:rsidRDefault="00C323C9" w:rsidP="00C323C9">
      <w:pPr>
        <w:snapToGrid w:val="0"/>
        <w:jc w:val="center"/>
        <w:rPr>
          <w:rFonts w:eastAsia="標楷體"/>
          <w:color w:val="FF0000"/>
          <w:sz w:val="28"/>
        </w:rPr>
      </w:pPr>
      <w:r w:rsidRPr="008E3E0C">
        <w:rPr>
          <w:rFonts w:eastAsia="標楷體"/>
          <w:noProof/>
          <w:color w:val="FF0000"/>
          <w:sz w:val="28"/>
        </w:rPr>
        <w:drawing>
          <wp:inline distT="0" distB="0" distL="0" distR="0" wp14:anchorId="17D1BB60" wp14:editId="640E1FC3">
            <wp:extent cx="5400040" cy="2176349"/>
            <wp:effectExtent l="0" t="0" r="0" b="0"/>
            <wp:docPr id="11"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23C9" w:rsidRPr="000B02DE" w:rsidRDefault="00C323C9" w:rsidP="00C323C9">
      <w:pPr>
        <w:snapToGrid w:val="0"/>
        <w:rPr>
          <w:rFonts w:eastAsia="標楷體"/>
          <w:snapToGrid w:val="0"/>
          <w:sz w:val="22"/>
          <w:szCs w:val="22"/>
        </w:rPr>
      </w:pPr>
      <w:r w:rsidRPr="000B02DE">
        <w:rPr>
          <w:rFonts w:eastAsia="標楷體"/>
          <w:sz w:val="22"/>
          <w:szCs w:val="22"/>
        </w:rPr>
        <w:t>資料來源：</w:t>
      </w:r>
      <w:r w:rsidRPr="000B02DE">
        <w:rPr>
          <w:rFonts w:eastAsia="標楷體"/>
          <w:snapToGrid w:val="0"/>
          <w:sz w:val="22"/>
          <w:szCs w:val="22"/>
        </w:rPr>
        <w:t>行政院主計總處。</w:t>
      </w:r>
    </w:p>
    <w:p w:rsidR="00C323C9" w:rsidRPr="00204567" w:rsidRDefault="00C323C9" w:rsidP="00C323C9">
      <w:pPr>
        <w:pStyle w:val="k3a"/>
        <w:spacing w:beforeLines="100" w:before="360" w:line="240" w:lineRule="atLeast"/>
        <w:ind w:leftChars="0" w:left="0" w:firstLineChars="0" w:firstLine="0"/>
        <w:jc w:val="center"/>
        <w:rPr>
          <w:b/>
          <w:snapToGrid w:val="0"/>
          <w:kern w:val="2"/>
          <w:szCs w:val="24"/>
        </w:rPr>
      </w:pPr>
      <w:r w:rsidRPr="00204567">
        <w:rPr>
          <w:b/>
          <w:snapToGrid w:val="0"/>
          <w:kern w:val="2"/>
          <w:szCs w:val="24"/>
        </w:rPr>
        <w:t>表</w:t>
      </w:r>
      <w:r w:rsidRPr="00204567">
        <w:rPr>
          <w:b/>
          <w:snapToGrid w:val="0"/>
          <w:kern w:val="2"/>
          <w:szCs w:val="24"/>
        </w:rPr>
        <w:t xml:space="preserve"> 2-7-2  </w:t>
      </w:r>
      <w:r w:rsidRPr="00204567">
        <w:rPr>
          <w:b/>
          <w:snapToGrid w:val="0"/>
          <w:kern w:val="2"/>
          <w:szCs w:val="24"/>
        </w:rPr>
        <w:t>消費者物價指數依性質別分類之變動率</w:t>
      </w:r>
    </w:p>
    <w:p w:rsidR="00C323C9" w:rsidRPr="00204567" w:rsidRDefault="00C323C9" w:rsidP="00C323C9">
      <w:pPr>
        <w:pStyle w:val="k3a"/>
        <w:spacing w:before="180" w:line="240" w:lineRule="atLeast"/>
        <w:ind w:leftChars="0" w:left="0" w:firstLineChars="0" w:firstLine="0"/>
        <w:jc w:val="right"/>
        <w:rPr>
          <w:snapToGrid w:val="0"/>
          <w:kern w:val="2"/>
          <w:sz w:val="24"/>
          <w:szCs w:val="24"/>
        </w:rPr>
      </w:pPr>
      <w:r w:rsidRPr="00204567">
        <w:rPr>
          <w:b/>
          <w:snapToGrid w:val="0"/>
          <w:kern w:val="2"/>
          <w:szCs w:val="24"/>
        </w:rPr>
        <w:t xml:space="preserve"> </w:t>
      </w:r>
      <w:r w:rsidRPr="00204567">
        <w:rPr>
          <w:snapToGrid w:val="0"/>
          <w:kern w:val="2"/>
          <w:sz w:val="22"/>
          <w:szCs w:val="24"/>
        </w:rPr>
        <w:t>單位：</w:t>
      </w:r>
      <w:r w:rsidRPr="00204567">
        <w:rPr>
          <w:rFonts w:hint="eastAsia"/>
          <w:snapToGrid w:val="0"/>
          <w:kern w:val="2"/>
          <w:sz w:val="22"/>
          <w:szCs w:val="24"/>
        </w:rPr>
        <w:t>%</w:t>
      </w:r>
    </w:p>
    <w:tbl>
      <w:tblPr>
        <w:tblW w:w="5407" w:type="pct"/>
        <w:jc w:val="center"/>
        <w:tblInd w:w="454" w:type="dxa"/>
        <w:tblCellMar>
          <w:left w:w="28" w:type="dxa"/>
          <w:right w:w="28" w:type="dxa"/>
        </w:tblCellMar>
        <w:tblLook w:val="0000" w:firstRow="0" w:lastRow="0" w:firstColumn="0" w:lastColumn="0" w:noHBand="0" w:noVBand="0"/>
      </w:tblPr>
      <w:tblGrid>
        <w:gridCol w:w="1775"/>
        <w:gridCol w:w="929"/>
        <w:gridCol w:w="930"/>
        <w:gridCol w:w="1648"/>
        <w:gridCol w:w="930"/>
        <w:gridCol w:w="1168"/>
        <w:gridCol w:w="1878"/>
      </w:tblGrid>
      <w:tr w:rsidR="00C323C9" w:rsidRPr="00204567" w:rsidTr="00F145F0">
        <w:trPr>
          <w:cantSplit/>
          <w:jc w:val="center"/>
        </w:trPr>
        <w:tc>
          <w:tcPr>
            <w:tcW w:w="959" w:type="pct"/>
            <w:vMerge w:val="restart"/>
            <w:tcBorders>
              <w:top w:val="single" w:sz="6" w:space="0" w:color="auto"/>
              <w:right w:val="single" w:sz="6" w:space="0" w:color="auto"/>
            </w:tcBorders>
            <w:vAlign w:val="center"/>
          </w:tcPr>
          <w:p w:rsidR="00C323C9" w:rsidRPr="00204567" w:rsidRDefault="00C323C9" w:rsidP="00F145F0">
            <w:pPr>
              <w:snapToGrid w:val="0"/>
              <w:spacing w:line="320" w:lineRule="exact"/>
              <w:jc w:val="center"/>
              <w:rPr>
                <w:rFonts w:eastAsia="標楷體"/>
                <w:snapToGrid w:val="0"/>
              </w:rPr>
            </w:pPr>
            <w:r w:rsidRPr="00204567">
              <w:rPr>
                <w:rFonts w:eastAsia="標楷體"/>
              </w:rPr>
              <w:t>年</w:t>
            </w:r>
            <w:r w:rsidRPr="00204567">
              <w:rPr>
                <w:rFonts w:eastAsia="標楷體"/>
              </w:rPr>
              <w:t>(</w:t>
            </w:r>
            <w:r w:rsidRPr="00204567">
              <w:rPr>
                <w:rFonts w:eastAsia="標楷體"/>
              </w:rPr>
              <w:t>月</w:t>
            </w:r>
            <w:r w:rsidRPr="00204567">
              <w:rPr>
                <w:rFonts w:eastAsia="標楷體"/>
              </w:rPr>
              <w:t>)</w:t>
            </w:r>
          </w:p>
        </w:tc>
        <w:tc>
          <w:tcPr>
            <w:tcW w:w="4041" w:type="pct"/>
            <w:gridSpan w:val="6"/>
            <w:tcBorders>
              <w:top w:val="single" w:sz="6" w:space="0" w:color="auto"/>
              <w:left w:val="single" w:sz="6" w:space="0" w:color="auto"/>
            </w:tcBorders>
          </w:tcPr>
          <w:p w:rsidR="00C323C9" w:rsidRPr="00204567" w:rsidRDefault="00C323C9" w:rsidP="00F145F0">
            <w:pPr>
              <w:snapToGrid w:val="0"/>
              <w:spacing w:line="320" w:lineRule="exact"/>
              <w:jc w:val="both"/>
              <w:rPr>
                <w:rFonts w:eastAsia="標楷體"/>
                <w:snapToGrid w:val="0"/>
              </w:rPr>
            </w:pPr>
            <w:r w:rsidRPr="00204567">
              <w:rPr>
                <w:rFonts w:eastAsia="標楷體"/>
                <w:snapToGrid w:val="0"/>
              </w:rPr>
              <w:t>消費者物價指數</w:t>
            </w:r>
          </w:p>
        </w:tc>
      </w:tr>
      <w:tr w:rsidR="00C323C9" w:rsidRPr="00204567" w:rsidTr="00F145F0">
        <w:trPr>
          <w:cantSplit/>
          <w:jc w:val="center"/>
        </w:trPr>
        <w:tc>
          <w:tcPr>
            <w:tcW w:w="959" w:type="pct"/>
            <w:vMerge/>
            <w:tcBorders>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r w:rsidRPr="00204567">
              <w:rPr>
                <w:rFonts w:eastAsia="標楷體"/>
                <w:snapToGrid w:val="0"/>
              </w:rPr>
              <w:t>商品</w:t>
            </w:r>
          </w:p>
        </w:tc>
        <w:tc>
          <w:tcPr>
            <w:tcW w:w="2147" w:type="pct"/>
            <w:gridSpan w:val="3"/>
            <w:tcBorders>
              <w:top w:val="single" w:sz="6" w:space="0" w:color="auto"/>
              <w:left w:val="single" w:sz="6" w:space="0" w:color="auto"/>
            </w:tcBorders>
          </w:tcPr>
          <w:p w:rsidR="00C323C9" w:rsidRPr="00204567" w:rsidRDefault="00C323C9" w:rsidP="00F145F0">
            <w:pPr>
              <w:snapToGrid w:val="0"/>
              <w:spacing w:line="320" w:lineRule="exact"/>
              <w:jc w:val="both"/>
              <w:rPr>
                <w:rFonts w:eastAsia="標楷體"/>
                <w:snapToGrid w:val="0"/>
              </w:rPr>
            </w:pPr>
            <w:r w:rsidRPr="00204567">
              <w:rPr>
                <w:rFonts w:eastAsia="標楷體"/>
                <w:snapToGrid w:val="0"/>
              </w:rPr>
              <w:t>服務</w:t>
            </w:r>
          </w:p>
        </w:tc>
      </w:tr>
      <w:tr w:rsidR="00C323C9" w:rsidRPr="00204567" w:rsidTr="00F145F0">
        <w:trPr>
          <w:cantSplit/>
          <w:jc w:val="center"/>
        </w:trPr>
        <w:tc>
          <w:tcPr>
            <w:tcW w:w="959" w:type="pct"/>
            <w:vMerge/>
            <w:tcBorders>
              <w:bottom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center"/>
              <w:rPr>
                <w:rFonts w:eastAsia="標楷體"/>
                <w:snapToGrid w:val="0"/>
              </w:rPr>
            </w:pPr>
            <w:r w:rsidRPr="00204567">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center"/>
              <w:rPr>
                <w:rFonts w:eastAsia="標楷體"/>
                <w:snapToGrid w:val="0"/>
              </w:rPr>
            </w:pPr>
            <w:r w:rsidRPr="00204567">
              <w:rPr>
                <w:rFonts w:eastAsia="標楷體"/>
                <w:snapToGrid w:val="0"/>
              </w:rPr>
              <w:t>居住服務</w:t>
            </w:r>
          </w:p>
        </w:tc>
        <w:tc>
          <w:tcPr>
            <w:tcW w:w="1014" w:type="pct"/>
            <w:tcBorders>
              <w:top w:val="single" w:sz="6" w:space="0" w:color="auto"/>
              <w:left w:val="single" w:sz="6" w:space="0" w:color="auto"/>
              <w:bottom w:val="single" w:sz="6" w:space="0" w:color="auto"/>
            </w:tcBorders>
          </w:tcPr>
          <w:p w:rsidR="00C323C9" w:rsidRPr="00204567" w:rsidRDefault="00C323C9" w:rsidP="00F145F0">
            <w:pPr>
              <w:snapToGrid w:val="0"/>
              <w:spacing w:line="320" w:lineRule="exact"/>
              <w:jc w:val="center"/>
              <w:rPr>
                <w:rFonts w:eastAsia="標楷體"/>
                <w:snapToGrid w:val="0"/>
              </w:rPr>
            </w:pPr>
            <w:r w:rsidRPr="00204567">
              <w:rPr>
                <w:rFonts w:eastAsia="標楷體"/>
                <w:snapToGrid w:val="0"/>
              </w:rPr>
              <w:t>交通</w:t>
            </w:r>
            <w:r w:rsidRPr="00204567">
              <w:rPr>
                <w:rFonts w:eastAsia="標楷體" w:hint="eastAsia"/>
                <w:snapToGrid w:val="0"/>
              </w:rPr>
              <w:t>及通訊</w:t>
            </w:r>
            <w:r w:rsidRPr="00204567">
              <w:rPr>
                <w:rFonts w:eastAsia="標楷體"/>
                <w:snapToGrid w:val="0"/>
              </w:rPr>
              <w:t>服務</w:t>
            </w:r>
          </w:p>
        </w:tc>
      </w:tr>
      <w:tr w:rsidR="00C323C9" w:rsidRPr="00204567" w:rsidTr="00F145F0">
        <w:trPr>
          <w:trHeight w:val="370"/>
          <w:jc w:val="center"/>
        </w:trPr>
        <w:tc>
          <w:tcPr>
            <w:tcW w:w="959" w:type="pct"/>
            <w:tcBorders>
              <w:right w:val="single" w:sz="6" w:space="0" w:color="auto"/>
            </w:tcBorders>
            <w:vAlign w:val="center"/>
          </w:tcPr>
          <w:p w:rsidR="00C323C9" w:rsidRPr="00204567" w:rsidRDefault="00C323C9" w:rsidP="00F145F0">
            <w:pPr>
              <w:snapToGrid w:val="0"/>
              <w:spacing w:line="340" w:lineRule="exact"/>
              <w:ind w:rightChars="257" w:right="617"/>
              <w:jc w:val="right"/>
              <w:rPr>
                <w:rFonts w:eastAsia="標楷體"/>
                <w:b/>
                <w:bCs/>
                <w:snapToGrid w:val="0"/>
              </w:rPr>
            </w:pPr>
            <w:r w:rsidRPr="00204567">
              <w:rPr>
                <w:rFonts w:eastAsia="標楷體"/>
                <w:b/>
                <w:bCs/>
                <w:snapToGrid w:val="0"/>
              </w:rPr>
              <w:t xml:space="preserve">   100</w:t>
            </w:r>
            <w:r w:rsidRPr="00204567">
              <w:rPr>
                <w:rFonts w:eastAsia="標楷體"/>
                <w:b/>
                <w:bCs/>
                <w:snapToGrid w:val="0"/>
              </w:rPr>
              <w:t>年</w:t>
            </w:r>
          </w:p>
        </w:tc>
        <w:tc>
          <w:tcPr>
            <w:tcW w:w="502" w:type="pct"/>
            <w:tcBorders>
              <w:left w:val="single" w:sz="6" w:space="0" w:color="auto"/>
            </w:tcBorders>
            <w:vAlign w:val="center"/>
          </w:tcPr>
          <w:p w:rsidR="00C323C9" w:rsidRPr="00204567" w:rsidRDefault="00C323C9" w:rsidP="00F145F0">
            <w:pPr>
              <w:pStyle w:val="ab"/>
              <w:spacing w:line="360" w:lineRule="exact"/>
              <w:ind w:rightChars="50" w:right="120"/>
              <w:rPr>
                <w:rFonts w:eastAsia="標楷體"/>
                <w:b/>
                <w:bCs/>
              </w:rPr>
            </w:pPr>
            <w:r w:rsidRPr="00204567">
              <w:rPr>
                <w:rFonts w:eastAsia="標楷體"/>
                <w:b/>
                <w:bCs/>
              </w:rPr>
              <w:t xml:space="preserve">1.42 </w:t>
            </w:r>
          </w:p>
        </w:tc>
        <w:tc>
          <w:tcPr>
            <w:tcW w:w="502" w:type="pct"/>
            <w:vAlign w:val="center"/>
          </w:tcPr>
          <w:p w:rsidR="00C323C9" w:rsidRPr="00204567" w:rsidRDefault="00C323C9" w:rsidP="00F145F0">
            <w:pPr>
              <w:snapToGrid w:val="0"/>
              <w:spacing w:line="340" w:lineRule="exact"/>
              <w:ind w:rightChars="50" w:right="120"/>
              <w:jc w:val="right"/>
              <w:rPr>
                <w:b/>
                <w:bCs/>
              </w:rPr>
            </w:pPr>
            <w:r w:rsidRPr="00204567">
              <w:rPr>
                <w:b/>
                <w:bCs/>
              </w:rPr>
              <w:t>2.39</w:t>
            </w:r>
          </w:p>
        </w:tc>
        <w:tc>
          <w:tcPr>
            <w:tcW w:w="890" w:type="pct"/>
            <w:vAlign w:val="center"/>
          </w:tcPr>
          <w:p w:rsidR="00C323C9" w:rsidRPr="00204567" w:rsidRDefault="00C323C9" w:rsidP="00F145F0">
            <w:pPr>
              <w:snapToGrid w:val="0"/>
              <w:spacing w:line="340" w:lineRule="exact"/>
              <w:ind w:rightChars="200" w:right="480"/>
              <w:jc w:val="right"/>
              <w:rPr>
                <w:b/>
                <w:bCs/>
              </w:rPr>
            </w:pPr>
            <w:r w:rsidRPr="00204567">
              <w:rPr>
                <w:b/>
                <w:bCs/>
              </w:rPr>
              <w:t>-0.35</w:t>
            </w:r>
          </w:p>
        </w:tc>
        <w:tc>
          <w:tcPr>
            <w:tcW w:w="502" w:type="pct"/>
            <w:vAlign w:val="center"/>
          </w:tcPr>
          <w:p w:rsidR="00C323C9" w:rsidRPr="00204567" w:rsidRDefault="00C323C9" w:rsidP="00F145F0">
            <w:pPr>
              <w:pStyle w:val="ab"/>
              <w:spacing w:line="360" w:lineRule="exact"/>
              <w:ind w:rightChars="50" w:right="120"/>
              <w:rPr>
                <w:rFonts w:eastAsia="標楷體"/>
                <w:b/>
              </w:rPr>
            </w:pPr>
            <w:r w:rsidRPr="00204567">
              <w:rPr>
                <w:rFonts w:eastAsia="標楷體"/>
                <w:b/>
              </w:rPr>
              <w:t>0.64</w:t>
            </w:r>
          </w:p>
        </w:tc>
        <w:tc>
          <w:tcPr>
            <w:tcW w:w="631" w:type="pct"/>
            <w:vAlign w:val="center"/>
          </w:tcPr>
          <w:p w:rsidR="00C323C9" w:rsidRPr="00204567" w:rsidRDefault="00C323C9" w:rsidP="00F145F0">
            <w:pPr>
              <w:snapToGrid w:val="0"/>
              <w:spacing w:line="340" w:lineRule="exact"/>
              <w:ind w:rightChars="84" w:right="202"/>
              <w:jc w:val="right"/>
              <w:rPr>
                <w:b/>
                <w:bCs/>
              </w:rPr>
            </w:pPr>
            <w:r w:rsidRPr="00204567">
              <w:rPr>
                <w:b/>
                <w:bCs/>
              </w:rPr>
              <w:t>0.39</w:t>
            </w:r>
          </w:p>
        </w:tc>
        <w:tc>
          <w:tcPr>
            <w:tcW w:w="1014" w:type="pct"/>
            <w:vAlign w:val="center"/>
          </w:tcPr>
          <w:p w:rsidR="00C323C9" w:rsidRPr="00204567" w:rsidRDefault="00C323C9" w:rsidP="00F145F0">
            <w:pPr>
              <w:snapToGrid w:val="0"/>
              <w:spacing w:line="340" w:lineRule="exact"/>
              <w:ind w:rightChars="278" w:right="667"/>
              <w:jc w:val="right"/>
              <w:rPr>
                <w:b/>
                <w:bCs/>
              </w:rPr>
            </w:pPr>
            <w:r w:rsidRPr="00204567">
              <w:rPr>
                <w:b/>
                <w:bCs/>
              </w:rPr>
              <w:t>-1.13</w:t>
            </w:r>
          </w:p>
        </w:tc>
      </w:tr>
      <w:tr w:rsidR="00C323C9" w:rsidRPr="00204567" w:rsidTr="00F145F0">
        <w:trPr>
          <w:trHeight w:val="370"/>
          <w:jc w:val="center"/>
        </w:trPr>
        <w:tc>
          <w:tcPr>
            <w:tcW w:w="959" w:type="pct"/>
            <w:tcBorders>
              <w:right w:val="single" w:sz="6" w:space="0" w:color="auto"/>
            </w:tcBorders>
          </w:tcPr>
          <w:p w:rsidR="00C323C9" w:rsidRPr="00204567" w:rsidRDefault="00C323C9" w:rsidP="00F145F0">
            <w:pPr>
              <w:snapToGrid w:val="0"/>
              <w:spacing w:line="340" w:lineRule="exact"/>
              <w:ind w:rightChars="257" w:right="617"/>
              <w:jc w:val="right"/>
              <w:rPr>
                <w:rFonts w:eastAsia="標楷體"/>
                <w:b/>
                <w:bCs/>
                <w:snapToGrid w:val="0"/>
              </w:rPr>
            </w:pPr>
            <w:r w:rsidRPr="00204567">
              <w:rPr>
                <w:rFonts w:eastAsia="標楷體"/>
                <w:b/>
                <w:bCs/>
                <w:snapToGrid w:val="0"/>
              </w:rPr>
              <w:t xml:space="preserve">   101</w:t>
            </w:r>
            <w:r w:rsidRPr="00204567">
              <w:rPr>
                <w:rFonts w:eastAsia="標楷體"/>
                <w:b/>
                <w:bCs/>
                <w:snapToGrid w:val="0"/>
              </w:rPr>
              <w:t>年</w:t>
            </w:r>
          </w:p>
        </w:tc>
        <w:tc>
          <w:tcPr>
            <w:tcW w:w="502" w:type="pct"/>
            <w:tcBorders>
              <w:left w:val="single" w:sz="6" w:space="0" w:color="auto"/>
            </w:tcBorders>
            <w:vAlign w:val="center"/>
          </w:tcPr>
          <w:p w:rsidR="00C323C9" w:rsidRPr="00204567" w:rsidRDefault="00C323C9" w:rsidP="00F145F0">
            <w:pPr>
              <w:pStyle w:val="ab"/>
              <w:spacing w:line="360" w:lineRule="exact"/>
              <w:ind w:rightChars="50" w:right="120"/>
              <w:rPr>
                <w:rFonts w:eastAsia="標楷體"/>
                <w:b/>
                <w:bCs/>
              </w:rPr>
            </w:pPr>
            <w:r w:rsidRPr="00204567">
              <w:rPr>
                <w:rFonts w:eastAsia="標楷體"/>
                <w:b/>
                <w:bCs/>
              </w:rPr>
              <w:t>1.93</w:t>
            </w:r>
          </w:p>
        </w:tc>
        <w:tc>
          <w:tcPr>
            <w:tcW w:w="502" w:type="pct"/>
            <w:vAlign w:val="center"/>
          </w:tcPr>
          <w:p w:rsidR="00C323C9" w:rsidRPr="00204567" w:rsidRDefault="00C323C9" w:rsidP="00F145F0">
            <w:pPr>
              <w:snapToGrid w:val="0"/>
              <w:spacing w:line="340" w:lineRule="exact"/>
              <w:ind w:rightChars="50" w:right="120"/>
              <w:jc w:val="right"/>
              <w:rPr>
                <w:b/>
                <w:bCs/>
              </w:rPr>
            </w:pPr>
            <w:r w:rsidRPr="00204567">
              <w:rPr>
                <w:b/>
                <w:bCs/>
              </w:rPr>
              <w:t>3.38</w:t>
            </w:r>
          </w:p>
        </w:tc>
        <w:tc>
          <w:tcPr>
            <w:tcW w:w="890" w:type="pct"/>
            <w:vAlign w:val="center"/>
          </w:tcPr>
          <w:p w:rsidR="00C323C9" w:rsidRPr="00204567" w:rsidRDefault="00C323C9" w:rsidP="00F145F0">
            <w:pPr>
              <w:snapToGrid w:val="0"/>
              <w:spacing w:line="340" w:lineRule="exact"/>
              <w:ind w:rightChars="200" w:right="480"/>
              <w:jc w:val="right"/>
              <w:rPr>
                <w:rFonts w:eastAsia="標楷體"/>
                <w:b/>
                <w:bCs/>
                <w:snapToGrid w:val="0"/>
              </w:rPr>
            </w:pPr>
            <w:r w:rsidRPr="00204567">
              <w:rPr>
                <w:rFonts w:eastAsia="標楷體"/>
                <w:b/>
                <w:bCs/>
                <w:snapToGrid w:val="0"/>
              </w:rPr>
              <w:t>-0.30</w:t>
            </w:r>
          </w:p>
        </w:tc>
        <w:tc>
          <w:tcPr>
            <w:tcW w:w="502" w:type="pct"/>
            <w:vAlign w:val="center"/>
          </w:tcPr>
          <w:p w:rsidR="00C323C9" w:rsidRPr="00204567" w:rsidRDefault="00C323C9" w:rsidP="00F145F0">
            <w:pPr>
              <w:pStyle w:val="ab"/>
              <w:spacing w:line="360" w:lineRule="exact"/>
              <w:ind w:rightChars="50" w:right="120"/>
              <w:rPr>
                <w:rFonts w:eastAsia="標楷體"/>
                <w:b/>
              </w:rPr>
            </w:pPr>
            <w:r w:rsidRPr="00204567">
              <w:rPr>
                <w:rFonts w:eastAsia="標楷體"/>
                <w:b/>
              </w:rPr>
              <w:t>0.75</w:t>
            </w:r>
          </w:p>
        </w:tc>
        <w:tc>
          <w:tcPr>
            <w:tcW w:w="631" w:type="pct"/>
            <w:vAlign w:val="center"/>
          </w:tcPr>
          <w:p w:rsidR="00C323C9" w:rsidRPr="00204567" w:rsidRDefault="00C323C9" w:rsidP="00F145F0">
            <w:pPr>
              <w:snapToGrid w:val="0"/>
              <w:spacing w:line="340" w:lineRule="exact"/>
              <w:ind w:rightChars="84" w:right="202"/>
              <w:jc w:val="right"/>
              <w:rPr>
                <w:b/>
                <w:bCs/>
              </w:rPr>
            </w:pPr>
            <w:r w:rsidRPr="00204567">
              <w:rPr>
                <w:b/>
                <w:bCs/>
              </w:rPr>
              <w:t>0.55</w:t>
            </w:r>
          </w:p>
        </w:tc>
        <w:tc>
          <w:tcPr>
            <w:tcW w:w="1014" w:type="pct"/>
            <w:vAlign w:val="center"/>
          </w:tcPr>
          <w:p w:rsidR="00C323C9" w:rsidRPr="00204567" w:rsidRDefault="00C323C9" w:rsidP="00F145F0">
            <w:pPr>
              <w:snapToGrid w:val="0"/>
              <w:spacing w:line="340" w:lineRule="exact"/>
              <w:ind w:rightChars="278" w:right="667"/>
              <w:jc w:val="right"/>
              <w:rPr>
                <w:b/>
                <w:bCs/>
              </w:rPr>
            </w:pPr>
            <w:r w:rsidRPr="00204567">
              <w:rPr>
                <w:b/>
                <w:bCs/>
              </w:rPr>
              <w:t>-2.35</w:t>
            </w:r>
          </w:p>
        </w:tc>
      </w:tr>
      <w:tr w:rsidR="00C323C9" w:rsidRPr="00204567" w:rsidTr="00F145F0">
        <w:trPr>
          <w:trHeight w:val="370"/>
          <w:jc w:val="center"/>
        </w:trPr>
        <w:tc>
          <w:tcPr>
            <w:tcW w:w="959" w:type="pct"/>
            <w:tcBorders>
              <w:right w:val="single" w:sz="6" w:space="0" w:color="auto"/>
            </w:tcBorders>
          </w:tcPr>
          <w:p w:rsidR="00C323C9" w:rsidRPr="00204567" w:rsidRDefault="00C323C9" w:rsidP="00F145F0">
            <w:pPr>
              <w:snapToGrid w:val="0"/>
              <w:spacing w:line="340" w:lineRule="exact"/>
              <w:ind w:rightChars="257" w:right="617"/>
              <w:jc w:val="right"/>
              <w:rPr>
                <w:rFonts w:eastAsia="標楷體"/>
                <w:b/>
                <w:bCs/>
                <w:snapToGrid w:val="0"/>
              </w:rPr>
            </w:pPr>
            <w:r w:rsidRPr="00204567">
              <w:rPr>
                <w:rFonts w:eastAsia="標楷體"/>
                <w:b/>
                <w:bCs/>
                <w:snapToGrid w:val="0"/>
              </w:rPr>
              <w:t>102</w:t>
            </w:r>
            <w:r w:rsidRPr="00204567">
              <w:rPr>
                <w:rFonts w:eastAsia="標楷體"/>
                <w:b/>
                <w:bCs/>
                <w:snapToGrid w:val="0"/>
              </w:rPr>
              <w:t>年</w:t>
            </w:r>
          </w:p>
        </w:tc>
        <w:tc>
          <w:tcPr>
            <w:tcW w:w="502" w:type="pct"/>
            <w:tcBorders>
              <w:left w:val="single" w:sz="6" w:space="0" w:color="auto"/>
            </w:tcBorders>
            <w:vAlign w:val="center"/>
          </w:tcPr>
          <w:p w:rsidR="00C323C9" w:rsidRPr="00204567" w:rsidRDefault="00C323C9" w:rsidP="00F145F0">
            <w:pPr>
              <w:pStyle w:val="ab"/>
              <w:spacing w:line="360" w:lineRule="exact"/>
              <w:ind w:rightChars="50" w:right="120"/>
              <w:rPr>
                <w:rFonts w:eastAsia="標楷體"/>
                <w:b/>
              </w:rPr>
            </w:pPr>
            <w:r w:rsidRPr="00204567">
              <w:rPr>
                <w:rFonts w:eastAsia="標楷體" w:hint="eastAsia"/>
                <w:b/>
              </w:rPr>
              <w:t>0.79</w:t>
            </w:r>
          </w:p>
        </w:tc>
        <w:tc>
          <w:tcPr>
            <w:tcW w:w="502" w:type="pct"/>
            <w:vAlign w:val="center"/>
          </w:tcPr>
          <w:p w:rsidR="00C323C9" w:rsidRPr="00204567" w:rsidRDefault="00C323C9" w:rsidP="00F145F0">
            <w:pPr>
              <w:pStyle w:val="ab"/>
              <w:spacing w:line="360" w:lineRule="exact"/>
              <w:ind w:rightChars="50" w:right="120"/>
              <w:rPr>
                <w:rFonts w:eastAsia="標楷體"/>
                <w:b/>
              </w:rPr>
            </w:pPr>
            <w:r w:rsidRPr="00204567">
              <w:rPr>
                <w:rFonts w:eastAsia="標楷體" w:hint="eastAsia"/>
                <w:b/>
              </w:rPr>
              <w:t>0.78</w:t>
            </w:r>
          </w:p>
        </w:tc>
        <w:tc>
          <w:tcPr>
            <w:tcW w:w="890" w:type="pct"/>
            <w:vAlign w:val="center"/>
          </w:tcPr>
          <w:p w:rsidR="00C323C9" w:rsidRPr="00204567" w:rsidRDefault="00C323C9" w:rsidP="00F145F0">
            <w:pPr>
              <w:snapToGrid w:val="0"/>
              <w:spacing w:line="340" w:lineRule="exact"/>
              <w:ind w:rightChars="200" w:right="480"/>
              <w:jc w:val="right"/>
              <w:rPr>
                <w:rFonts w:eastAsia="標楷體"/>
                <w:b/>
                <w:snapToGrid w:val="0"/>
              </w:rPr>
            </w:pPr>
            <w:r w:rsidRPr="00204567">
              <w:rPr>
                <w:rFonts w:eastAsia="標楷體" w:hint="eastAsia"/>
                <w:b/>
                <w:snapToGrid w:val="0"/>
              </w:rPr>
              <w:t>-1.84</w:t>
            </w:r>
          </w:p>
        </w:tc>
        <w:tc>
          <w:tcPr>
            <w:tcW w:w="502" w:type="pct"/>
            <w:vAlign w:val="center"/>
          </w:tcPr>
          <w:p w:rsidR="00C323C9" w:rsidRPr="00204567" w:rsidRDefault="00C323C9" w:rsidP="00F145F0">
            <w:pPr>
              <w:pStyle w:val="ab"/>
              <w:spacing w:line="360" w:lineRule="exact"/>
              <w:ind w:rightChars="50" w:right="120"/>
              <w:rPr>
                <w:b/>
              </w:rPr>
            </w:pPr>
            <w:r w:rsidRPr="00204567">
              <w:rPr>
                <w:rFonts w:hint="eastAsia"/>
                <w:b/>
              </w:rPr>
              <w:t>0.</w:t>
            </w:r>
            <w:r w:rsidRPr="00204567">
              <w:rPr>
                <w:rFonts w:eastAsia="標楷體" w:hint="eastAsia"/>
                <w:b/>
              </w:rPr>
              <w:t>73</w:t>
            </w:r>
          </w:p>
        </w:tc>
        <w:tc>
          <w:tcPr>
            <w:tcW w:w="631" w:type="pct"/>
          </w:tcPr>
          <w:p w:rsidR="00C323C9" w:rsidRPr="00204567" w:rsidRDefault="00C323C9" w:rsidP="00F145F0">
            <w:pPr>
              <w:snapToGrid w:val="0"/>
              <w:spacing w:line="340" w:lineRule="exact"/>
              <w:ind w:rightChars="84" w:right="202"/>
              <w:jc w:val="right"/>
              <w:rPr>
                <w:b/>
              </w:rPr>
            </w:pPr>
            <w:r w:rsidRPr="00204567">
              <w:rPr>
                <w:rFonts w:hint="eastAsia"/>
                <w:b/>
              </w:rPr>
              <w:t>0.62</w:t>
            </w:r>
          </w:p>
        </w:tc>
        <w:tc>
          <w:tcPr>
            <w:tcW w:w="1014" w:type="pct"/>
            <w:vAlign w:val="center"/>
          </w:tcPr>
          <w:p w:rsidR="00C323C9" w:rsidRPr="00204567" w:rsidRDefault="00C323C9" w:rsidP="00F145F0">
            <w:pPr>
              <w:snapToGrid w:val="0"/>
              <w:spacing w:line="340" w:lineRule="exact"/>
              <w:ind w:rightChars="278" w:right="667"/>
              <w:jc w:val="right"/>
              <w:rPr>
                <w:b/>
              </w:rPr>
            </w:pPr>
            <w:r w:rsidRPr="00204567">
              <w:rPr>
                <w:rFonts w:hint="eastAsia"/>
                <w:b/>
              </w:rPr>
              <w:t>-0.31</w:t>
            </w:r>
          </w:p>
        </w:tc>
      </w:tr>
      <w:tr w:rsidR="00C323C9" w:rsidRPr="00204567" w:rsidTr="00F145F0">
        <w:trPr>
          <w:trHeight w:val="370"/>
          <w:jc w:val="center"/>
        </w:trPr>
        <w:tc>
          <w:tcPr>
            <w:tcW w:w="959" w:type="pct"/>
            <w:tcBorders>
              <w:right w:val="single" w:sz="6" w:space="0" w:color="auto"/>
            </w:tcBorders>
          </w:tcPr>
          <w:p w:rsidR="00C323C9" w:rsidRPr="00204567" w:rsidRDefault="00C323C9" w:rsidP="00F145F0">
            <w:pPr>
              <w:snapToGrid w:val="0"/>
              <w:spacing w:line="340" w:lineRule="exact"/>
              <w:ind w:rightChars="257" w:right="617"/>
              <w:jc w:val="right"/>
              <w:rPr>
                <w:rFonts w:eastAsia="標楷體"/>
              </w:rPr>
            </w:pPr>
            <w:r w:rsidRPr="00204567">
              <w:rPr>
                <w:rFonts w:eastAsia="標楷體"/>
                <w:b/>
                <w:bCs/>
                <w:snapToGrid w:val="0"/>
              </w:rPr>
              <w:t>10</w:t>
            </w:r>
            <w:r w:rsidRPr="00204567">
              <w:rPr>
                <w:rFonts w:eastAsia="標楷體" w:hint="eastAsia"/>
                <w:b/>
                <w:bCs/>
                <w:snapToGrid w:val="0"/>
              </w:rPr>
              <w:t>3</w:t>
            </w:r>
            <w:r w:rsidRPr="00204567">
              <w:rPr>
                <w:rFonts w:eastAsia="標楷體"/>
                <w:b/>
                <w:bCs/>
              </w:rPr>
              <w:t>年</w:t>
            </w:r>
          </w:p>
        </w:tc>
        <w:tc>
          <w:tcPr>
            <w:tcW w:w="502" w:type="pct"/>
            <w:tcBorders>
              <w:left w:val="single" w:sz="6" w:space="0" w:color="auto"/>
            </w:tcBorders>
            <w:vAlign w:val="center"/>
          </w:tcPr>
          <w:p w:rsidR="00C323C9" w:rsidRPr="00204567" w:rsidRDefault="00C323C9" w:rsidP="00F145F0">
            <w:pPr>
              <w:pStyle w:val="ab"/>
              <w:spacing w:line="360" w:lineRule="exact"/>
              <w:ind w:rightChars="50" w:right="120"/>
              <w:rPr>
                <w:rFonts w:eastAsia="標楷體"/>
                <w:b/>
                <w:bCs/>
              </w:rPr>
            </w:pPr>
            <w:r w:rsidRPr="00204567">
              <w:rPr>
                <w:rFonts w:eastAsia="標楷體" w:hint="eastAsia"/>
                <w:b/>
                <w:bCs/>
              </w:rPr>
              <w:t>1.20</w:t>
            </w:r>
          </w:p>
        </w:tc>
        <w:tc>
          <w:tcPr>
            <w:tcW w:w="502" w:type="pct"/>
            <w:vAlign w:val="center"/>
          </w:tcPr>
          <w:p w:rsidR="00C323C9" w:rsidRPr="00204567" w:rsidRDefault="00C323C9" w:rsidP="00F145F0">
            <w:pPr>
              <w:snapToGrid w:val="0"/>
              <w:spacing w:line="340" w:lineRule="exact"/>
              <w:ind w:rightChars="50" w:right="120"/>
              <w:jc w:val="right"/>
              <w:rPr>
                <w:b/>
                <w:bCs/>
              </w:rPr>
            </w:pPr>
            <w:r w:rsidRPr="00204567">
              <w:rPr>
                <w:rFonts w:hint="eastAsia"/>
                <w:b/>
                <w:bCs/>
              </w:rPr>
              <w:t>1.25</w:t>
            </w:r>
          </w:p>
        </w:tc>
        <w:tc>
          <w:tcPr>
            <w:tcW w:w="890" w:type="pct"/>
            <w:vAlign w:val="center"/>
          </w:tcPr>
          <w:p w:rsidR="00C323C9" w:rsidRPr="00204567" w:rsidRDefault="00C323C9" w:rsidP="00F145F0">
            <w:pPr>
              <w:snapToGrid w:val="0"/>
              <w:spacing w:line="340" w:lineRule="exact"/>
              <w:ind w:rightChars="200" w:right="480"/>
              <w:jc w:val="right"/>
              <w:rPr>
                <w:rFonts w:eastAsia="標楷體"/>
                <w:b/>
                <w:bCs/>
                <w:snapToGrid w:val="0"/>
              </w:rPr>
            </w:pPr>
            <w:r w:rsidRPr="00204567">
              <w:rPr>
                <w:rFonts w:eastAsia="標楷體" w:hint="eastAsia"/>
                <w:b/>
                <w:bCs/>
                <w:snapToGrid w:val="0"/>
              </w:rPr>
              <w:t>-1.92</w:t>
            </w:r>
          </w:p>
        </w:tc>
        <w:tc>
          <w:tcPr>
            <w:tcW w:w="502" w:type="pct"/>
            <w:vAlign w:val="center"/>
          </w:tcPr>
          <w:p w:rsidR="00C323C9" w:rsidRPr="00204567" w:rsidRDefault="00C323C9" w:rsidP="00F145F0">
            <w:pPr>
              <w:pStyle w:val="ab"/>
              <w:spacing w:line="360" w:lineRule="exact"/>
              <w:ind w:rightChars="50" w:right="120"/>
              <w:rPr>
                <w:b/>
                <w:bCs/>
              </w:rPr>
            </w:pPr>
            <w:r w:rsidRPr="00204567">
              <w:rPr>
                <w:rFonts w:hint="eastAsia"/>
                <w:b/>
                <w:bCs/>
              </w:rPr>
              <w:t>1.16</w:t>
            </w:r>
          </w:p>
        </w:tc>
        <w:tc>
          <w:tcPr>
            <w:tcW w:w="631" w:type="pct"/>
            <w:vAlign w:val="center"/>
          </w:tcPr>
          <w:p w:rsidR="00C323C9" w:rsidRPr="00204567" w:rsidRDefault="00C323C9" w:rsidP="00F145F0">
            <w:pPr>
              <w:snapToGrid w:val="0"/>
              <w:spacing w:line="340" w:lineRule="exact"/>
              <w:ind w:rightChars="84" w:right="202"/>
              <w:jc w:val="right"/>
              <w:rPr>
                <w:b/>
                <w:bCs/>
              </w:rPr>
            </w:pPr>
            <w:r w:rsidRPr="00204567">
              <w:rPr>
                <w:rFonts w:hint="eastAsia"/>
                <w:b/>
                <w:bCs/>
              </w:rPr>
              <w:t>0.73</w:t>
            </w:r>
          </w:p>
        </w:tc>
        <w:tc>
          <w:tcPr>
            <w:tcW w:w="1014" w:type="pct"/>
            <w:vAlign w:val="center"/>
          </w:tcPr>
          <w:p w:rsidR="00C323C9" w:rsidRPr="00204567" w:rsidRDefault="00C323C9" w:rsidP="00F145F0">
            <w:pPr>
              <w:snapToGrid w:val="0"/>
              <w:spacing w:line="340" w:lineRule="exact"/>
              <w:ind w:rightChars="278" w:right="667"/>
              <w:jc w:val="right"/>
              <w:rPr>
                <w:b/>
                <w:bCs/>
              </w:rPr>
            </w:pPr>
            <w:r w:rsidRPr="00204567">
              <w:rPr>
                <w:rFonts w:hint="eastAsia"/>
                <w:b/>
                <w:bCs/>
              </w:rPr>
              <w:t>-0.15</w:t>
            </w:r>
          </w:p>
        </w:tc>
      </w:tr>
      <w:tr w:rsidR="00C323C9" w:rsidRPr="00204567" w:rsidTr="00F145F0">
        <w:trPr>
          <w:trHeight w:val="370"/>
          <w:jc w:val="center"/>
        </w:trPr>
        <w:tc>
          <w:tcPr>
            <w:tcW w:w="959" w:type="pct"/>
            <w:tcBorders>
              <w:right w:val="single" w:sz="6" w:space="0" w:color="auto"/>
            </w:tcBorders>
          </w:tcPr>
          <w:p w:rsidR="00C323C9" w:rsidRPr="00204567" w:rsidRDefault="00C323C9" w:rsidP="00F145F0">
            <w:pPr>
              <w:snapToGrid w:val="0"/>
              <w:spacing w:line="340" w:lineRule="exact"/>
              <w:ind w:rightChars="257" w:right="617"/>
              <w:jc w:val="right"/>
              <w:rPr>
                <w:rFonts w:eastAsia="標楷體"/>
              </w:rPr>
            </w:pPr>
            <w:r w:rsidRPr="00204567">
              <w:rPr>
                <w:rFonts w:eastAsia="標楷體"/>
                <w:b/>
                <w:bCs/>
                <w:snapToGrid w:val="0"/>
              </w:rPr>
              <w:t>10</w:t>
            </w:r>
            <w:r w:rsidRPr="00204567">
              <w:rPr>
                <w:rFonts w:eastAsia="標楷體" w:hint="eastAsia"/>
                <w:b/>
                <w:bCs/>
                <w:snapToGrid w:val="0"/>
              </w:rPr>
              <w:t>4</w:t>
            </w:r>
            <w:r w:rsidRPr="00204567">
              <w:rPr>
                <w:rFonts w:eastAsia="標楷體"/>
                <w:b/>
                <w:bCs/>
              </w:rPr>
              <w:t>年</w:t>
            </w:r>
          </w:p>
        </w:tc>
        <w:tc>
          <w:tcPr>
            <w:tcW w:w="502" w:type="pct"/>
            <w:tcBorders>
              <w:left w:val="single" w:sz="6" w:space="0" w:color="auto"/>
            </w:tcBorders>
            <w:vAlign w:val="center"/>
          </w:tcPr>
          <w:p w:rsidR="00C323C9" w:rsidRPr="00204567" w:rsidRDefault="00C323C9" w:rsidP="00F145F0">
            <w:pPr>
              <w:pStyle w:val="ab"/>
              <w:spacing w:line="360" w:lineRule="exact"/>
              <w:ind w:rightChars="53" w:right="127"/>
              <w:rPr>
                <w:rFonts w:eastAsia="標楷體"/>
                <w:b/>
              </w:rPr>
            </w:pPr>
            <w:r w:rsidRPr="00204567">
              <w:rPr>
                <w:rFonts w:eastAsia="標楷體" w:hint="eastAsia"/>
                <w:b/>
              </w:rPr>
              <w:t>-0.31</w:t>
            </w:r>
          </w:p>
        </w:tc>
        <w:tc>
          <w:tcPr>
            <w:tcW w:w="502" w:type="pct"/>
            <w:vAlign w:val="center"/>
          </w:tcPr>
          <w:p w:rsidR="00C323C9" w:rsidRPr="00204567" w:rsidRDefault="00C323C9" w:rsidP="00F145F0">
            <w:pPr>
              <w:snapToGrid w:val="0"/>
              <w:spacing w:line="340" w:lineRule="exact"/>
              <w:ind w:rightChars="50" w:right="120"/>
              <w:jc w:val="right"/>
              <w:rPr>
                <w:b/>
                <w:bCs/>
              </w:rPr>
            </w:pPr>
            <w:r w:rsidRPr="00204567">
              <w:rPr>
                <w:rFonts w:hint="eastAsia"/>
                <w:b/>
                <w:bCs/>
              </w:rPr>
              <w:t>-1.99</w:t>
            </w:r>
          </w:p>
        </w:tc>
        <w:tc>
          <w:tcPr>
            <w:tcW w:w="890" w:type="pct"/>
            <w:vAlign w:val="center"/>
          </w:tcPr>
          <w:p w:rsidR="00C323C9" w:rsidRPr="00204567" w:rsidRDefault="00C323C9" w:rsidP="00F145F0">
            <w:pPr>
              <w:snapToGrid w:val="0"/>
              <w:spacing w:line="340" w:lineRule="exact"/>
              <w:ind w:rightChars="200" w:right="480"/>
              <w:jc w:val="right"/>
              <w:rPr>
                <w:rFonts w:eastAsia="標楷體"/>
                <w:b/>
                <w:bCs/>
                <w:snapToGrid w:val="0"/>
              </w:rPr>
            </w:pPr>
            <w:r w:rsidRPr="00204567">
              <w:rPr>
                <w:rFonts w:eastAsia="標楷體" w:hint="eastAsia"/>
                <w:b/>
                <w:bCs/>
                <w:snapToGrid w:val="0"/>
              </w:rPr>
              <w:t>-0.83</w:t>
            </w:r>
          </w:p>
        </w:tc>
        <w:tc>
          <w:tcPr>
            <w:tcW w:w="502" w:type="pct"/>
            <w:vAlign w:val="center"/>
          </w:tcPr>
          <w:p w:rsidR="00C323C9" w:rsidRPr="00204567" w:rsidRDefault="00C323C9" w:rsidP="00F145F0">
            <w:pPr>
              <w:pStyle w:val="ab"/>
              <w:spacing w:line="360" w:lineRule="exact"/>
              <w:ind w:rightChars="50" w:right="120"/>
              <w:rPr>
                <w:b/>
                <w:bCs/>
              </w:rPr>
            </w:pPr>
            <w:r w:rsidRPr="00204567">
              <w:rPr>
                <w:rFonts w:hint="eastAsia"/>
                <w:b/>
                <w:bCs/>
              </w:rPr>
              <w:t>0.96</w:t>
            </w:r>
          </w:p>
        </w:tc>
        <w:tc>
          <w:tcPr>
            <w:tcW w:w="631" w:type="pct"/>
            <w:vAlign w:val="center"/>
          </w:tcPr>
          <w:p w:rsidR="00C323C9" w:rsidRPr="00204567" w:rsidRDefault="00C323C9" w:rsidP="00F145F0">
            <w:pPr>
              <w:snapToGrid w:val="0"/>
              <w:spacing w:line="340" w:lineRule="exact"/>
              <w:ind w:rightChars="84" w:right="202"/>
              <w:jc w:val="right"/>
              <w:rPr>
                <w:b/>
                <w:bCs/>
              </w:rPr>
            </w:pPr>
            <w:r w:rsidRPr="00204567">
              <w:rPr>
                <w:rFonts w:hint="eastAsia"/>
                <w:b/>
                <w:bCs/>
              </w:rPr>
              <w:t>0.88</w:t>
            </w:r>
          </w:p>
        </w:tc>
        <w:tc>
          <w:tcPr>
            <w:tcW w:w="1014" w:type="pct"/>
            <w:vAlign w:val="center"/>
          </w:tcPr>
          <w:p w:rsidR="00C323C9" w:rsidRPr="00204567" w:rsidRDefault="00C323C9" w:rsidP="00F145F0">
            <w:pPr>
              <w:snapToGrid w:val="0"/>
              <w:spacing w:line="340" w:lineRule="exact"/>
              <w:ind w:rightChars="278" w:right="667"/>
              <w:jc w:val="right"/>
              <w:rPr>
                <w:b/>
                <w:bCs/>
              </w:rPr>
            </w:pPr>
            <w:r w:rsidRPr="00204567">
              <w:rPr>
                <w:rFonts w:hint="eastAsia"/>
                <w:b/>
                <w:bCs/>
              </w:rPr>
              <w:t>0.72</w:t>
            </w:r>
          </w:p>
        </w:tc>
      </w:tr>
      <w:tr w:rsidR="00C323C9" w:rsidRPr="00204567" w:rsidTr="00F145F0">
        <w:trPr>
          <w:trHeight w:val="370"/>
          <w:jc w:val="center"/>
        </w:trPr>
        <w:tc>
          <w:tcPr>
            <w:tcW w:w="959" w:type="pct"/>
            <w:tcBorders>
              <w:right w:val="single" w:sz="6" w:space="0" w:color="auto"/>
            </w:tcBorders>
          </w:tcPr>
          <w:p w:rsidR="00C323C9" w:rsidRPr="00204567" w:rsidRDefault="00C323C9" w:rsidP="00F145F0">
            <w:pPr>
              <w:wordWrap w:val="0"/>
              <w:spacing w:line="340" w:lineRule="exact"/>
              <w:ind w:right="284"/>
              <w:jc w:val="right"/>
              <w:rPr>
                <w:rFonts w:eastAsia="標楷體"/>
              </w:rPr>
            </w:pPr>
            <w:r w:rsidRPr="00204567">
              <w:rPr>
                <w:rFonts w:eastAsia="標楷體" w:hint="eastAsia"/>
              </w:rPr>
              <w:t>11</w:t>
            </w:r>
            <w:r w:rsidRPr="00204567">
              <w:rPr>
                <w:rFonts w:eastAsia="標楷體" w:hint="eastAsia"/>
              </w:rPr>
              <w:t>月</w:t>
            </w:r>
          </w:p>
        </w:tc>
        <w:tc>
          <w:tcPr>
            <w:tcW w:w="502" w:type="pct"/>
            <w:tcBorders>
              <w:left w:val="single" w:sz="6" w:space="0" w:color="auto"/>
            </w:tcBorders>
          </w:tcPr>
          <w:p w:rsidR="00C323C9" w:rsidRPr="00204567" w:rsidRDefault="00C323C9" w:rsidP="00F145F0">
            <w:pPr>
              <w:pStyle w:val="ab"/>
              <w:spacing w:line="360" w:lineRule="exact"/>
              <w:ind w:rightChars="53" w:right="127"/>
              <w:rPr>
                <w:rFonts w:eastAsia="標楷體"/>
              </w:rPr>
            </w:pPr>
            <w:r w:rsidRPr="00204567">
              <w:rPr>
                <w:rFonts w:eastAsia="標楷體"/>
              </w:rPr>
              <w:t xml:space="preserve">0.53 </w:t>
            </w:r>
          </w:p>
        </w:tc>
        <w:tc>
          <w:tcPr>
            <w:tcW w:w="502" w:type="pct"/>
          </w:tcPr>
          <w:p w:rsidR="00C323C9" w:rsidRPr="00204567" w:rsidRDefault="00C323C9" w:rsidP="00F145F0">
            <w:pPr>
              <w:snapToGrid w:val="0"/>
              <w:spacing w:line="340" w:lineRule="exact"/>
              <w:ind w:rightChars="50" w:right="120"/>
              <w:jc w:val="right"/>
            </w:pPr>
            <w:r w:rsidRPr="00204567">
              <w:rPr>
                <w:rFonts w:hint="eastAsia"/>
              </w:rPr>
              <w:t>0.09</w:t>
            </w:r>
            <w:r w:rsidRPr="00204567">
              <w:t xml:space="preserve"> </w:t>
            </w:r>
          </w:p>
        </w:tc>
        <w:tc>
          <w:tcPr>
            <w:tcW w:w="890" w:type="pct"/>
            <w:vAlign w:val="center"/>
          </w:tcPr>
          <w:p w:rsidR="00C323C9" w:rsidRPr="00204567" w:rsidRDefault="00C323C9" w:rsidP="00F145F0">
            <w:pPr>
              <w:snapToGrid w:val="0"/>
              <w:spacing w:line="340" w:lineRule="exact"/>
              <w:ind w:rightChars="200" w:right="480"/>
              <w:jc w:val="right"/>
              <w:rPr>
                <w:rFonts w:eastAsia="標楷體"/>
                <w:snapToGrid w:val="0"/>
              </w:rPr>
            </w:pPr>
            <w:r w:rsidRPr="00204567">
              <w:rPr>
                <w:rFonts w:eastAsia="標楷體" w:hint="eastAsia"/>
                <w:snapToGrid w:val="0"/>
              </w:rPr>
              <w:t>0.13</w:t>
            </w:r>
          </w:p>
        </w:tc>
        <w:tc>
          <w:tcPr>
            <w:tcW w:w="502" w:type="pct"/>
          </w:tcPr>
          <w:p w:rsidR="00C323C9" w:rsidRPr="00204567" w:rsidRDefault="00C323C9" w:rsidP="00F145F0">
            <w:pPr>
              <w:pStyle w:val="ab"/>
              <w:spacing w:line="360" w:lineRule="exact"/>
              <w:ind w:rightChars="50" w:right="120"/>
              <w:rPr>
                <w:rFonts w:eastAsia="標楷體"/>
              </w:rPr>
            </w:pPr>
            <w:r w:rsidRPr="00204567">
              <w:rPr>
                <w:rFonts w:eastAsia="標楷體"/>
              </w:rPr>
              <w:t xml:space="preserve">0.86 </w:t>
            </w:r>
          </w:p>
        </w:tc>
        <w:tc>
          <w:tcPr>
            <w:tcW w:w="631" w:type="pct"/>
          </w:tcPr>
          <w:p w:rsidR="00C323C9" w:rsidRPr="00204567" w:rsidRDefault="00C323C9" w:rsidP="00F145F0">
            <w:pPr>
              <w:snapToGrid w:val="0"/>
              <w:spacing w:line="340" w:lineRule="exact"/>
              <w:ind w:rightChars="84" w:right="202"/>
              <w:jc w:val="right"/>
            </w:pPr>
            <w:r w:rsidRPr="00204567">
              <w:t xml:space="preserve">0.99 </w:t>
            </w:r>
          </w:p>
        </w:tc>
        <w:tc>
          <w:tcPr>
            <w:tcW w:w="1014" w:type="pct"/>
            <w:vAlign w:val="center"/>
          </w:tcPr>
          <w:p w:rsidR="00C323C9" w:rsidRPr="00204567" w:rsidRDefault="00C323C9" w:rsidP="00F145F0">
            <w:pPr>
              <w:snapToGrid w:val="0"/>
              <w:spacing w:line="340" w:lineRule="exact"/>
              <w:ind w:rightChars="278" w:right="667"/>
              <w:jc w:val="right"/>
            </w:pPr>
            <w:r w:rsidRPr="00204567">
              <w:rPr>
                <w:rFonts w:hint="eastAsia"/>
              </w:rPr>
              <w:t>0.41</w:t>
            </w:r>
          </w:p>
        </w:tc>
      </w:tr>
      <w:tr w:rsidR="00C323C9" w:rsidRPr="00204567" w:rsidTr="00F145F0">
        <w:trPr>
          <w:trHeight w:val="370"/>
          <w:jc w:val="center"/>
        </w:trPr>
        <w:tc>
          <w:tcPr>
            <w:tcW w:w="959" w:type="pct"/>
            <w:tcBorders>
              <w:right w:val="single" w:sz="6" w:space="0" w:color="auto"/>
            </w:tcBorders>
          </w:tcPr>
          <w:p w:rsidR="00C323C9" w:rsidRPr="00204567" w:rsidRDefault="00C323C9" w:rsidP="00F145F0">
            <w:pPr>
              <w:wordWrap w:val="0"/>
              <w:spacing w:line="340" w:lineRule="exact"/>
              <w:ind w:right="284"/>
              <w:jc w:val="right"/>
              <w:rPr>
                <w:rFonts w:eastAsia="標楷體"/>
              </w:rPr>
            </w:pPr>
            <w:r w:rsidRPr="00204567">
              <w:rPr>
                <w:rFonts w:eastAsia="標楷體" w:hint="eastAsia"/>
              </w:rPr>
              <w:t>12</w:t>
            </w:r>
            <w:r w:rsidRPr="00204567">
              <w:rPr>
                <w:rFonts w:eastAsia="標楷體" w:hint="eastAsia"/>
              </w:rPr>
              <w:t>月</w:t>
            </w:r>
          </w:p>
        </w:tc>
        <w:tc>
          <w:tcPr>
            <w:tcW w:w="502" w:type="pct"/>
            <w:tcBorders>
              <w:left w:val="single" w:sz="6" w:space="0" w:color="auto"/>
            </w:tcBorders>
          </w:tcPr>
          <w:p w:rsidR="00C323C9" w:rsidRPr="00204567" w:rsidRDefault="00C323C9" w:rsidP="00F145F0">
            <w:pPr>
              <w:pStyle w:val="ab"/>
              <w:spacing w:line="360" w:lineRule="exact"/>
              <w:ind w:rightChars="53" w:right="127"/>
              <w:rPr>
                <w:rFonts w:eastAsia="標楷體"/>
              </w:rPr>
            </w:pPr>
            <w:r w:rsidRPr="00204567">
              <w:rPr>
                <w:rFonts w:eastAsia="標楷體" w:hint="eastAsia"/>
              </w:rPr>
              <w:t>0.14</w:t>
            </w:r>
          </w:p>
        </w:tc>
        <w:tc>
          <w:tcPr>
            <w:tcW w:w="502" w:type="pct"/>
          </w:tcPr>
          <w:p w:rsidR="00C323C9" w:rsidRPr="00204567" w:rsidRDefault="00C323C9" w:rsidP="00F145F0">
            <w:pPr>
              <w:snapToGrid w:val="0"/>
              <w:spacing w:line="340" w:lineRule="exact"/>
              <w:ind w:rightChars="50" w:right="120"/>
              <w:jc w:val="right"/>
            </w:pPr>
            <w:r w:rsidRPr="00204567">
              <w:rPr>
                <w:rFonts w:hint="eastAsia"/>
              </w:rPr>
              <w:t>-0.77</w:t>
            </w:r>
          </w:p>
        </w:tc>
        <w:tc>
          <w:tcPr>
            <w:tcW w:w="890" w:type="pct"/>
            <w:vAlign w:val="center"/>
          </w:tcPr>
          <w:p w:rsidR="00C323C9" w:rsidRPr="00204567" w:rsidRDefault="00C323C9" w:rsidP="00F145F0">
            <w:pPr>
              <w:snapToGrid w:val="0"/>
              <w:spacing w:line="340" w:lineRule="exact"/>
              <w:ind w:rightChars="200" w:right="480"/>
              <w:jc w:val="right"/>
              <w:rPr>
                <w:rFonts w:eastAsia="標楷體"/>
                <w:snapToGrid w:val="0"/>
              </w:rPr>
            </w:pPr>
            <w:r w:rsidRPr="00204567">
              <w:rPr>
                <w:rFonts w:eastAsia="標楷體" w:hint="eastAsia"/>
                <w:snapToGrid w:val="0"/>
              </w:rPr>
              <w:t>-0.16</w:t>
            </w:r>
          </w:p>
        </w:tc>
        <w:tc>
          <w:tcPr>
            <w:tcW w:w="502" w:type="pct"/>
          </w:tcPr>
          <w:p w:rsidR="00C323C9" w:rsidRPr="00204567" w:rsidRDefault="00C323C9" w:rsidP="00F145F0">
            <w:pPr>
              <w:pStyle w:val="ab"/>
              <w:spacing w:line="360" w:lineRule="exact"/>
              <w:ind w:rightChars="50" w:right="120"/>
              <w:rPr>
                <w:rFonts w:eastAsia="標楷體"/>
              </w:rPr>
            </w:pPr>
            <w:r w:rsidRPr="00204567">
              <w:rPr>
                <w:rFonts w:eastAsia="標楷體" w:hint="eastAsia"/>
              </w:rPr>
              <w:t>0.80</w:t>
            </w:r>
          </w:p>
        </w:tc>
        <w:tc>
          <w:tcPr>
            <w:tcW w:w="631" w:type="pct"/>
          </w:tcPr>
          <w:p w:rsidR="00C323C9" w:rsidRPr="00204567" w:rsidRDefault="00C323C9" w:rsidP="00F145F0">
            <w:pPr>
              <w:snapToGrid w:val="0"/>
              <w:spacing w:line="340" w:lineRule="exact"/>
              <w:ind w:rightChars="84" w:right="202"/>
              <w:jc w:val="right"/>
            </w:pPr>
            <w:r w:rsidRPr="00204567">
              <w:rPr>
                <w:rFonts w:hint="eastAsia"/>
              </w:rPr>
              <w:t>1.00</w:t>
            </w:r>
          </w:p>
        </w:tc>
        <w:tc>
          <w:tcPr>
            <w:tcW w:w="1014" w:type="pct"/>
            <w:vAlign w:val="center"/>
          </w:tcPr>
          <w:p w:rsidR="00C323C9" w:rsidRPr="00204567" w:rsidRDefault="00C323C9" w:rsidP="00F145F0">
            <w:pPr>
              <w:snapToGrid w:val="0"/>
              <w:spacing w:line="340" w:lineRule="exact"/>
              <w:ind w:rightChars="278" w:right="667"/>
              <w:jc w:val="right"/>
            </w:pPr>
            <w:r w:rsidRPr="00204567">
              <w:rPr>
                <w:rFonts w:hint="eastAsia"/>
              </w:rPr>
              <w:t>0.13</w:t>
            </w:r>
          </w:p>
        </w:tc>
      </w:tr>
      <w:tr w:rsidR="00C323C9" w:rsidRPr="00204567" w:rsidTr="00F145F0">
        <w:trPr>
          <w:trHeight w:val="370"/>
          <w:jc w:val="center"/>
        </w:trPr>
        <w:tc>
          <w:tcPr>
            <w:tcW w:w="959" w:type="pct"/>
            <w:tcBorders>
              <w:right w:val="single" w:sz="6" w:space="0" w:color="auto"/>
            </w:tcBorders>
          </w:tcPr>
          <w:p w:rsidR="00C323C9" w:rsidRPr="00204567" w:rsidRDefault="00C323C9" w:rsidP="00F145F0">
            <w:pPr>
              <w:tabs>
                <w:tab w:val="left" w:pos="1720"/>
              </w:tabs>
              <w:snapToGrid w:val="0"/>
              <w:spacing w:line="340" w:lineRule="exact"/>
              <w:ind w:rightChars="-19" w:right="-46"/>
              <w:jc w:val="right"/>
              <w:rPr>
                <w:rFonts w:eastAsia="標楷體"/>
              </w:rPr>
            </w:pPr>
            <w:r w:rsidRPr="00204567">
              <w:rPr>
                <w:rFonts w:eastAsia="標楷體"/>
                <w:b/>
                <w:bCs/>
                <w:snapToGrid w:val="0"/>
              </w:rPr>
              <w:t>10</w:t>
            </w:r>
            <w:r w:rsidRPr="00204567">
              <w:rPr>
                <w:rFonts w:eastAsia="標楷體" w:hint="eastAsia"/>
                <w:b/>
                <w:bCs/>
                <w:snapToGrid w:val="0"/>
              </w:rPr>
              <w:t>5</w:t>
            </w:r>
            <w:r w:rsidRPr="00204567">
              <w:rPr>
                <w:rFonts w:eastAsia="標楷體"/>
                <w:b/>
                <w:bCs/>
              </w:rPr>
              <w:t>年</w:t>
            </w:r>
            <w:r>
              <w:rPr>
                <w:rFonts w:eastAsia="標楷體" w:hint="eastAsia"/>
                <w:b/>
                <w:bCs/>
              </w:rPr>
              <w:t>1~11</w:t>
            </w:r>
            <w:r w:rsidRPr="00204567">
              <w:rPr>
                <w:rFonts w:eastAsia="標楷體" w:hint="eastAsia"/>
                <w:b/>
                <w:bCs/>
              </w:rPr>
              <w:t>月</w:t>
            </w:r>
          </w:p>
        </w:tc>
        <w:tc>
          <w:tcPr>
            <w:tcW w:w="502" w:type="pct"/>
            <w:tcBorders>
              <w:left w:val="single" w:sz="6" w:space="0" w:color="auto"/>
            </w:tcBorders>
            <w:vAlign w:val="center"/>
          </w:tcPr>
          <w:p w:rsidR="00C323C9" w:rsidRPr="006A2D2A" w:rsidRDefault="00C323C9" w:rsidP="00F145F0">
            <w:pPr>
              <w:pStyle w:val="ab"/>
              <w:spacing w:line="360" w:lineRule="exact"/>
              <w:ind w:rightChars="53" w:right="127"/>
              <w:rPr>
                <w:rFonts w:eastAsia="標楷體"/>
                <w:b/>
              </w:rPr>
            </w:pPr>
            <w:r w:rsidRPr="006A2D2A">
              <w:rPr>
                <w:rFonts w:eastAsia="標楷體"/>
                <w:b/>
              </w:rPr>
              <w:t>1.</w:t>
            </w:r>
            <w:r>
              <w:rPr>
                <w:rFonts w:eastAsia="標楷體" w:hint="eastAsia"/>
                <w:b/>
              </w:rPr>
              <w:t>36</w:t>
            </w:r>
          </w:p>
        </w:tc>
        <w:tc>
          <w:tcPr>
            <w:tcW w:w="502" w:type="pct"/>
            <w:vAlign w:val="center"/>
          </w:tcPr>
          <w:p w:rsidR="00C323C9" w:rsidRPr="00A77DB1" w:rsidRDefault="00C323C9" w:rsidP="00F145F0">
            <w:pPr>
              <w:snapToGrid w:val="0"/>
              <w:spacing w:line="340" w:lineRule="exact"/>
              <w:ind w:rightChars="50" w:right="120"/>
              <w:jc w:val="right"/>
              <w:rPr>
                <w:b/>
                <w:bCs/>
              </w:rPr>
            </w:pPr>
            <w:r>
              <w:rPr>
                <w:rFonts w:hint="eastAsia"/>
                <w:b/>
                <w:bCs/>
              </w:rPr>
              <w:t>2.16</w:t>
            </w:r>
          </w:p>
        </w:tc>
        <w:tc>
          <w:tcPr>
            <w:tcW w:w="890" w:type="pct"/>
            <w:vAlign w:val="center"/>
          </w:tcPr>
          <w:p w:rsidR="00C323C9" w:rsidRPr="00A77DB1" w:rsidRDefault="00C323C9" w:rsidP="00F145F0">
            <w:pPr>
              <w:snapToGrid w:val="0"/>
              <w:spacing w:line="340" w:lineRule="exact"/>
              <w:ind w:rightChars="200" w:right="480"/>
              <w:jc w:val="right"/>
              <w:rPr>
                <w:rFonts w:eastAsia="標楷體"/>
                <w:b/>
                <w:bCs/>
                <w:snapToGrid w:val="0"/>
              </w:rPr>
            </w:pPr>
            <w:r w:rsidRPr="00A77DB1">
              <w:rPr>
                <w:rFonts w:eastAsia="標楷體" w:hint="eastAsia"/>
                <w:b/>
                <w:bCs/>
                <w:snapToGrid w:val="0"/>
              </w:rPr>
              <w:t>-0.</w:t>
            </w:r>
            <w:r>
              <w:rPr>
                <w:rFonts w:eastAsia="標楷體" w:hint="eastAsia"/>
                <w:b/>
                <w:bCs/>
                <w:snapToGrid w:val="0"/>
              </w:rPr>
              <w:t>42</w:t>
            </w:r>
          </w:p>
        </w:tc>
        <w:tc>
          <w:tcPr>
            <w:tcW w:w="502" w:type="pct"/>
            <w:vAlign w:val="center"/>
          </w:tcPr>
          <w:p w:rsidR="00C323C9" w:rsidRPr="00A77DB1" w:rsidRDefault="00C323C9" w:rsidP="00F145F0">
            <w:pPr>
              <w:pStyle w:val="ab"/>
              <w:spacing w:line="360" w:lineRule="exact"/>
              <w:ind w:rightChars="50" w:right="120"/>
              <w:rPr>
                <w:b/>
                <w:bCs/>
              </w:rPr>
            </w:pPr>
            <w:r w:rsidRPr="00A77DB1">
              <w:rPr>
                <w:rFonts w:hint="eastAsia"/>
                <w:b/>
                <w:bCs/>
              </w:rPr>
              <w:t>0.</w:t>
            </w:r>
            <w:r>
              <w:rPr>
                <w:rFonts w:hint="eastAsia"/>
                <w:b/>
                <w:bCs/>
              </w:rPr>
              <w:t>78</w:t>
            </w:r>
          </w:p>
        </w:tc>
        <w:tc>
          <w:tcPr>
            <w:tcW w:w="631" w:type="pct"/>
            <w:vAlign w:val="center"/>
          </w:tcPr>
          <w:p w:rsidR="00C323C9" w:rsidRPr="00A77DB1" w:rsidRDefault="00C323C9" w:rsidP="00F145F0">
            <w:pPr>
              <w:snapToGrid w:val="0"/>
              <w:spacing w:line="340" w:lineRule="exact"/>
              <w:ind w:rightChars="84" w:right="202"/>
              <w:jc w:val="right"/>
              <w:rPr>
                <w:b/>
                <w:bCs/>
              </w:rPr>
            </w:pPr>
            <w:r w:rsidRPr="00A77DB1">
              <w:rPr>
                <w:rFonts w:hint="eastAsia"/>
                <w:b/>
                <w:bCs/>
              </w:rPr>
              <w:t>0.8</w:t>
            </w:r>
            <w:r>
              <w:rPr>
                <w:rFonts w:hint="eastAsia"/>
                <w:b/>
                <w:bCs/>
              </w:rPr>
              <w:t>4</w:t>
            </w:r>
          </w:p>
        </w:tc>
        <w:tc>
          <w:tcPr>
            <w:tcW w:w="1014" w:type="pct"/>
            <w:vAlign w:val="center"/>
          </w:tcPr>
          <w:p w:rsidR="00C323C9" w:rsidRPr="00A77DB1" w:rsidRDefault="00C323C9" w:rsidP="00F145F0">
            <w:pPr>
              <w:snapToGrid w:val="0"/>
              <w:spacing w:line="340" w:lineRule="exact"/>
              <w:ind w:rightChars="278" w:right="667"/>
              <w:jc w:val="right"/>
              <w:rPr>
                <w:b/>
                <w:bCs/>
              </w:rPr>
            </w:pPr>
            <w:r w:rsidRPr="00A77DB1">
              <w:rPr>
                <w:rFonts w:hint="eastAsia"/>
                <w:b/>
                <w:bCs/>
              </w:rPr>
              <w:t>0.</w:t>
            </w:r>
            <w:r>
              <w:rPr>
                <w:rFonts w:hint="eastAsia"/>
                <w:b/>
                <w:bCs/>
              </w:rPr>
              <w:t>30</w:t>
            </w:r>
          </w:p>
        </w:tc>
      </w:tr>
      <w:tr w:rsidR="00C323C9" w:rsidRPr="00204567" w:rsidTr="00F145F0">
        <w:trPr>
          <w:trHeight w:val="370"/>
          <w:jc w:val="center"/>
        </w:trPr>
        <w:tc>
          <w:tcPr>
            <w:tcW w:w="959" w:type="pct"/>
            <w:tcBorders>
              <w:right w:val="single" w:sz="6" w:space="0" w:color="auto"/>
            </w:tcBorders>
          </w:tcPr>
          <w:p w:rsidR="00C323C9" w:rsidRPr="00204567" w:rsidRDefault="00C323C9" w:rsidP="00F145F0">
            <w:pPr>
              <w:wordWrap w:val="0"/>
              <w:spacing w:line="340" w:lineRule="exact"/>
              <w:ind w:right="284"/>
              <w:jc w:val="right"/>
              <w:rPr>
                <w:rFonts w:eastAsia="標楷體"/>
              </w:rPr>
            </w:pPr>
            <w:r w:rsidRPr="00204567">
              <w:rPr>
                <w:rFonts w:eastAsia="標楷體" w:hint="eastAsia"/>
              </w:rPr>
              <w:t>1</w:t>
            </w:r>
            <w:r w:rsidRPr="00204567">
              <w:rPr>
                <w:rFonts w:eastAsia="標楷體" w:hint="eastAsia"/>
              </w:rPr>
              <w:t>月</w:t>
            </w:r>
          </w:p>
        </w:tc>
        <w:tc>
          <w:tcPr>
            <w:tcW w:w="502" w:type="pct"/>
            <w:tcBorders>
              <w:left w:val="single" w:sz="6" w:space="0" w:color="auto"/>
            </w:tcBorders>
          </w:tcPr>
          <w:p w:rsidR="00C323C9" w:rsidRPr="006A2D2A" w:rsidRDefault="00C323C9" w:rsidP="00F145F0">
            <w:pPr>
              <w:pStyle w:val="ab"/>
              <w:spacing w:line="360" w:lineRule="exact"/>
              <w:ind w:rightChars="53" w:right="127"/>
              <w:rPr>
                <w:rFonts w:eastAsia="標楷體"/>
              </w:rPr>
            </w:pPr>
            <w:r w:rsidRPr="006A2D2A">
              <w:rPr>
                <w:rFonts w:eastAsia="標楷體"/>
              </w:rPr>
              <w:t>0.81</w:t>
            </w:r>
          </w:p>
        </w:tc>
        <w:tc>
          <w:tcPr>
            <w:tcW w:w="502" w:type="pct"/>
          </w:tcPr>
          <w:p w:rsidR="00C323C9" w:rsidRPr="00A77DB1" w:rsidRDefault="00C323C9" w:rsidP="00F145F0">
            <w:pPr>
              <w:snapToGrid w:val="0"/>
              <w:spacing w:line="340" w:lineRule="exact"/>
              <w:ind w:rightChars="50" w:right="120"/>
              <w:jc w:val="right"/>
            </w:pPr>
            <w:r w:rsidRPr="00A77DB1">
              <w:rPr>
                <w:rFonts w:hint="eastAsia"/>
              </w:rPr>
              <w:t>0.7</w:t>
            </w:r>
            <w:r>
              <w:rPr>
                <w:rFonts w:hint="eastAsia"/>
              </w:rPr>
              <w:t>6</w:t>
            </w:r>
          </w:p>
        </w:tc>
        <w:tc>
          <w:tcPr>
            <w:tcW w:w="890" w:type="pct"/>
            <w:vAlign w:val="center"/>
          </w:tcPr>
          <w:p w:rsidR="00C323C9" w:rsidRPr="00A77DB1" w:rsidRDefault="00C323C9" w:rsidP="00F145F0">
            <w:pPr>
              <w:snapToGrid w:val="0"/>
              <w:spacing w:line="340" w:lineRule="exact"/>
              <w:ind w:rightChars="200" w:right="480"/>
              <w:jc w:val="right"/>
              <w:rPr>
                <w:rFonts w:eastAsia="標楷體"/>
                <w:snapToGrid w:val="0"/>
              </w:rPr>
            </w:pPr>
            <w:r w:rsidRPr="00A77DB1">
              <w:rPr>
                <w:rFonts w:eastAsia="標楷體" w:hint="eastAsia"/>
                <w:snapToGrid w:val="0"/>
              </w:rPr>
              <w:t>-0.3</w:t>
            </w:r>
            <w:r>
              <w:rPr>
                <w:rFonts w:eastAsia="標楷體" w:hint="eastAsia"/>
                <w:snapToGrid w:val="0"/>
              </w:rPr>
              <w:t>5</w:t>
            </w:r>
          </w:p>
        </w:tc>
        <w:tc>
          <w:tcPr>
            <w:tcW w:w="502" w:type="pct"/>
          </w:tcPr>
          <w:p w:rsidR="00C323C9" w:rsidRPr="00A77DB1" w:rsidRDefault="00C323C9" w:rsidP="00F145F0">
            <w:pPr>
              <w:pStyle w:val="ab"/>
              <w:spacing w:line="360" w:lineRule="exact"/>
              <w:ind w:rightChars="50" w:right="120"/>
              <w:rPr>
                <w:rFonts w:eastAsia="標楷體"/>
              </w:rPr>
            </w:pPr>
            <w:r w:rsidRPr="00A77DB1">
              <w:rPr>
                <w:rFonts w:eastAsia="標楷體" w:hint="eastAsia"/>
              </w:rPr>
              <w:t>0.85</w:t>
            </w:r>
          </w:p>
        </w:tc>
        <w:tc>
          <w:tcPr>
            <w:tcW w:w="631" w:type="pct"/>
          </w:tcPr>
          <w:p w:rsidR="00C323C9" w:rsidRPr="00A77DB1" w:rsidRDefault="00C323C9" w:rsidP="00F145F0">
            <w:pPr>
              <w:snapToGrid w:val="0"/>
              <w:spacing w:line="340" w:lineRule="exact"/>
              <w:ind w:rightChars="84" w:right="202"/>
              <w:jc w:val="right"/>
            </w:pPr>
            <w:r w:rsidRPr="00A77DB1">
              <w:rPr>
                <w:rFonts w:hint="eastAsia"/>
              </w:rPr>
              <w:t>0.95</w:t>
            </w:r>
          </w:p>
        </w:tc>
        <w:tc>
          <w:tcPr>
            <w:tcW w:w="1014" w:type="pct"/>
            <w:vAlign w:val="center"/>
          </w:tcPr>
          <w:p w:rsidR="00C323C9" w:rsidRPr="00A77DB1" w:rsidRDefault="00C323C9" w:rsidP="00F145F0">
            <w:pPr>
              <w:snapToGrid w:val="0"/>
              <w:spacing w:line="340" w:lineRule="exact"/>
              <w:ind w:rightChars="278" w:right="667"/>
              <w:jc w:val="right"/>
            </w:pPr>
            <w:r w:rsidRPr="00A77DB1">
              <w:rPr>
                <w:rFonts w:hint="eastAsia"/>
              </w:rPr>
              <w:t>0.11</w:t>
            </w:r>
          </w:p>
        </w:tc>
      </w:tr>
      <w:tr w:rsidR="00C323C9" w:rsidRPr="008E3E0C" w:rsidTr="00F145F0">
        <w:trPr>
          <w:trHeight w:val="370"/>
          <w:jc w:val="center"/>
        </w:trPr>
        <w:tc>
          <w:tcPr>
            <w:tcW w:w="959" w:type="pct"/>
            <w:tcBorders>
              <w:right w:val="single" w:sz="6" w:space="0" w:color="auto"/>
            </w:tcBorders>
          </w:tcPr>
          <w:p w:rsidR="00C323C9" w:rsidRPr="00204567" w:rsidRDefault="00C323C9" w:rsidP="00F145F0">
            <w:pPr>
              <w:wordWrap w:val="0"/>
              <w:spacing w:line="340" w:lineRule="exact"/>
              <w:ind w:right="284"/>
              <w:jc w:val="right"/>
              <w:rPr>
                <w:rFonts w:eastAsia="標楷體"/>
              </w:rPr>
            </w:pPr>
            <w:r w:rsidRPr="00204567">
              <w:rPr>
                <w:rFonts w:eastAsia="標楷體" w:hint="eastAsia"/>
              </w:rPr>
              <w:t>2</w:t>
            </w:r>
            <w:r w:rsidRPr="00204567">
              <w:rPr>
                <w:rFonts w:eastAsia="標楷體" w:hint="eastAsia"/>
              </w:rPr>
              <w:t>月</w:t>
            </w:r>
          </w:p>
        </w:tc>
        <w:tc>
          <w:tcPr>
            <w:tcW w:w="502" w:type="pct"/>
            <w:tcBorders>
              <w:left w:val="single" w:sz="6" w:space="0" w:color="auto"/>
            </w:tcBorders>
          </w:tcPr>
          <w:p w:rsidR="00C323C9" w:rsidRPr="006A2D2A" w:rsidRDefault="00C323C9" w:rsidP="00F145F0">
            <w:pPr>
              <w:pStyle w:val="ab"/>
              <w:spacing w:line="360" w:lineRule="exact"/>
              <w:ind w:rightChars="53" w:right="127"/>
              <w:rPr>
                <w:rFonts w:eastAsia="標楷體"/>
              </w:rPr>
            </w:pPr>
            <w:r w:rsidRPr="006A2D2A">
              <w:rPr>
                <w:rFonts w:eastAsia="標楷體"/>
              </w:rPr>
              <w:t>2.41</w:t>
            </w:r>
          </w:p>
        </w:tc>
        <w:tc>
          <w:tcPr>
            <w:tcW w:w="502" w:type="pct"/>
          </w:tcPr>
          <w:p w:rsidR="00C323C9" w:rsidRPr="00A77DB1" w:rsidRDefault="00C323C9" w:rsidP="00F145F0">
            <w:pPr>
              <w:snapToGrid w:val="0"/>
              <w:spacing w:line="340" w:lineRule="exact"/>
              <w:ind w:rightChars="50" w:right="120"/>
              <w:jc w:val="right"/>
            </w:pPr>
            <w:r w:rsidRPr="00A77DB1">
              <w:rPr>
                <w:rFonts w:hint="eastAsia"/>
              </w:rPr>
              <w:t>4.63</w:t>
            </w:r>
          </w:p>
        </w:tc>
        <w:tc>
          <w:tcPr>
            <w:tcW w:w="890" w:type="pct"/>
            <w:vAlign w:val="center"/>
          </w:tcPr>
          <w:p w:rsidR="00C323C9" w:rsidRPr="00A77DB1" w:rsidRDefault="00C323C9" w:rsidP="00F145F0">
            <w:pPr>
              <w:snapToGrid w:val="0"/>
              <w:spacing w:line="340" w:lineRule="exact"/>
              <w:ind w:rightChars="200" w:right="480"/>
              <w:jc w:val="right"/>
              <w:rPr>
                <w:rFonts w:eastAsia="標楷體"/>
                <w:snapToGrid w:val="0"/>
              </w:rPr>
            </w:pPr>
            <w:r w:rsidRPr="00A77DB1">
              <w:rPr>
                <w:rFonts w:eastAsia="標楷體" w:hint="eastAsia"/>
                <w:snapToGrid w:val="0"/>
              </w:rPr>
              <w:t>-0.0</w:t>
            </w:r>
            <w:r>
              <w:rPr>
                <w:rFonts w:eastAsia="標楷體" w:hint="eastAsia"/>
                <w:snapToGrid w:val="0"/>
              </w:rPr>
              <w:t>5</w:t>
            </w:r>
          </w:p>
        </w:tc>
        <w:tc>
          <w:tcPr>
            <w:tcW w:w="502" w:type="pct"/>
          </w:tcPr>
          <w:p w:rsidR="00C323C9" w:rsidRPr="00A77DB1" w:rsidRDefault="00C323C9" w:rsidP="00F145F0">
            <w:pPr>
              <w:pStyle w:val="ab"/>
              <w:spacing w:line="360" w:lineRule="exact"/>
              <w:ind w:rightChars="50" w:right="120"/>
              <w:rPr>
                <w:rFonts w:eastAsia="標楷體"/>
              </w:rPr>
            </w:pPr>
            <w:r w:rsidRPr="00A77DB1">
              <w:rPr>
                <w:rFonts w:eastAsia="標楷體" w:hint="eastAsia"/>
              </w:rPr>
              <w:t>0.8</w:t>
            </w:r>
            <w:r>
              <w:rPr>
                <w:rFonts w:eastAsia="標楷體" w:hint="eastAsia"/>
              </w:rPr>
              <w:t>3</w:t>
            </w:r>
          </w:p>
        </w:tc>
        <w:tc>
          <w:tcPr>
            <w:tcW w:w="631" w:type="pct"/>
          </w:tcPr>
          <w:p w:rsidR="00C323C9" w:rsidRPr="00A77DB1" w:rsidRDefault="00C323C9" w:rsidP="00F145F0">
            <w:pPr>
              <w:snapToGrid w:val="0"/>
              <w:spacing w:line="340" w:lineRule="exact"/>
              <w:ind w:rightChars="84" w:right="202"/>
              <w:jc w:val="right"/>
            </w:pPr>
            <w:r w:rsidRPr="00A77DB1">
              <w:rPr>
                <w:rFonts w:hint="eastAsia"/>
              </w:rPr>
              <w:t>0.79</w:t>
            </w:r>
          </w:p>
        </w:tc>
        <w:tc>
          <w:tcPr>
            <w:tcW w:w="1014" w:type="pct"/>
            <w:vAlign w:val="center"/>
          </w:tcPr>
          <w:p w:rsidR="00C323C9" w:rsidRPr="00A77DB1" w:rsidRDefault="00C323C9" w:rsidP="00F145F0">
            <w:pPr>
              <w:snapToGrid w:val="0"/>
              <w:spacing w:line="340" w:lineRule="exact"/>
              <w:ind w:rightChars="278" w:right="667"/>
              <w:jc w:val="right"/>
            </w:pPr>
            <w:r w:rsidRPr="00A77DB1">
              <w:rPr>
                <w:rFonts w:hint="eastAsia"/>
              </w:rPr>
              <w:t>-0.0</w:t>
            </w:r>
            <w:r>
              <w:rPr>
                <w:rFonts w:hint="eastAsia"/>
              </w:rPr>
              <w:t>7</w:t>
            </w:r>
          </w:p>
        </w:tc>
      </w:tr>
      <w:tr w:rsidR="00C323C9" w:rsidRPr="008E3E0C" w:rsidTr="00F145F0">
        <w:trPr>
          <w:trHeight w:val="370"/>
          <w:jc w:val="center"/>
        </w:trPr>
        <w:tc>
          <w:tcPr>
            <w:tcW w:w="959" w:type="pct"/>
            <w:tcBorders>
              <w:right w:val="single" w:sz="6" w:space="0" w:color="auto"/>
            </w:tcBorders>
          </w:tcPr>
          <w:p w:rsidR="00C323C9" w:rsidRPr="00204567" w:rsidRDefault="00C323C9" w:rsidP="00F145F0">
            <w:pPr>
              <w:wordWrap w:val="0"/>
              <w:spacing w:line="340" w:lineRule="exact"/>
              <w:ind w:right="284"/>
              <w:jc w:val="right"/>
              <w:rPr>
                <w:rFonts w:eastAsia="標楷體"/>
              </w:rPr>
            </w:pPr>
            <w:r w:rsidRPr="00204567">
              <w:rPr>
                <w:rFonts w:eastAsia="標楷體" w:hint="eastAsia"/>
              </w:rPr>
              <w:t>3</w:t>
            </w:r>
            <w:r w:rsidRPr="00204567">
              <w:rPr>
                <w:rFonts w:eastAsia="標楷體" w:hint="eastAsia"/>
              </w:rPr>
              <w:t>月</w:t>
            </w:r>
          </w:p>
        </w:tc>
        <w:tc>
          <w:tcPr>
            <w:tcW w:w="502" w:type="pct"/>
            <w:tcBorders>
              <w:left w:val="single" w:sz="6" w:space="0" w:color="auto"/>
            </w:tcBorders>
          </w:tcPr>
          <w:p w:rsidR="00C323C9" w:rsidRPr="006A2D2A" w:rsidRDefault="00C323C9" w:rsidP="00F145F0">
            <w:pPr>
              <w:pStyle w:val="ab"/>
              <w:spacing w:line="360" w:lineRule="exact"/>
              <w:ind w:rightChars="53" w:right="127"/>
              <w:rPr>
                <w:rFonts w:eastAsia="標楷體"/>
              </w:rPr>
            </w:pPr>
            <w:r w:rsidRPr="006A2D2A">
              <w:rPr>
                <w:rFonts w:eastAsia="標楷體"/>
              </w:rPr>
              <w:t>2.01</w:t>
            </w:r>
          </w:p>
        </w:tc>
        <w:tc>
          <w:tcPr>
            <w:tcW w:w="502" w:type="pct"/>
          </w:tcPr>
          <w:p w:rsidR="00C323C9" w:rsidRPr="00A77DB1" w:rsidRDefault="00C323C9" w:rsidP="00F145F0">
            <w:pPr>
              <w:snapToGrid w:val="0"/>
              <w:spacing w:line="340" w:lineRule="exact"/>
              <w:ind w:rightChars="50" w:right="120"/>
              <w:jc w:val="right"/>
            </w:pPr>
            <w:r w:rsidRPr="00A77DB1">
              <w:rPr>
                <w:rFonts w:hint="eastAsia"/>
              </w:rPr>
              <w:t>3.68</w:t>
            </w:r>
          </w:p>
        </w:tc>
        <w:tc>
          <w:tcPr>
            <w:tcW w:w="890" w:type="pct"/>
            <w:vAlign w:val="center"/>
          </w:tcPr>
          <w:p w:rsidR="00C323C9" w:rsidRPr="00A77DB1" w:rsidRDefault="00C323C9" w:rsidP="00F145F0">
            <w:pPr>
              <w:snapToGrid w:val="0"/>
              <w:spacing w:line="340" w:lineRule="exact"/>
              <w:ind w:rightChars="200" w:right="480"/>
              <w:jc w:val="right"/>
              <w:rPr>
                <w:rFonts w:eastAsia="標楷體"/>
                <w:snapToGrid w:val="0"/>
              </w:rPr>
            </w:pPr>
            <w:r w:rsidRPr="00A77DB1">
              <w:rPr>
                <w:rFonts w:eastAsia="標楷體" w:hint="eastAsia"/>
                <w:snapToGrid w:val="0"/>
              </w:rPr>
              <w:t>0.0</w:t>
            </w:r>
            <w:r>
              <w:rPr>
                <w:rFonts w:eastAsia="標楷體" w:hint="eastAsia"/>
                <w:snapToGrid w:val="0"/>
              </w:rPr>
              <w:t>7</w:t>
            </w:r>
          </w:p>
        </w:tc>
        <w:tc>
          <w:tcPr>
            <w:tcW w:w="502" w:type="pct"/>
          </w:tcPr>
          <w:p w:rsidR="00C323C9" w:rsidRPr="00A77DB1" w:rsidRDefault="00C323C9" w:rsidP="00F145F0">
            <w:pPr>
              <w:pStyle w:val="ab"/>
              <w:spacing w:line="360" w:lineRule="exact"/>
              <w:ind w:rightChars="50" w:right="120"/>
              <w:rPr>
                <w:rFonts w:eastAsia="標楷體"/>
              </w:rPr>
            </w:pPr>
            <w:r w:rsidRPr="00A77DB1">
              <w:rPr>
                <w:rFonts w:eastAsia="標楷體" w:hint="eastAsia"/>
              </w:rPr>
              <w:t>0.80</w:t>
            </w:r>
          </w:p>
        </w:tc>
        <w:tc>
          <w:tcPr>
            <w:tcW w:w="631" w:type="pct"/>
          </w:tcPr>
          <w:p w:rsidR="00C323C9" w:rsidRPr="00A77DB1" w:rsidRDefault="00C323C9" w:rsidP="00F145F0">
            <w:pPr>
              <w:snapToGrid w:val="0"/>
              <w:spacing w:line="340" w:lineRule="exact"/>
              <w:ind w:rightChars="84" w:right="202"/>
              <w:jc w:val="right"/>
            </w:pPr>
            <w:r w:rsidRPr="00A77DB1">
              <w:rPr>
                <w:rFonts w:hint="eastAsia"/>
              </w:rPr>
              <w:t>0.86</w:t>
            </w:r>
          </w:p>
        </w:tc>
        <w:tc>
          <w:tcPr>
            <w:tcW w:w="1014" w:type="pct"/>
            <w:vAlign w:val="center"/>
          </w:tcPr>
          <w:p w:rsidR="00C323C9" w:rsidRPr="00A77DB1" w:rsidRDefault="00C323C9" w:rsidP="00F145F0">
            <w:pPr>
              <w:snapToGrid w:val="0"/>
              <w:spacing w:line="340" w:lineRule="exact"/>
              <w:ind w:rightChars="278" w:right="667"/>
              <w:jc w:val="right"/>
            </w:pPr>
            <w:r w:rsidRPr="00A77DB1">
              <w:rPr>
                <w:rFonts w:hint="eastAsia"/>
              </w:rPr>
              <w:t>0.1</w:t>
            </w:r>
            <w:r>
              <w:rPr>
                <w:rFonts w:hint="eastAsia"/>
              </w:rPr>
              <w:t>3</w:t>
            </w:r>
          </w:p>
        </w:tc>
      </w:tr>
      <w:tr w:rsidR="00C323C9" w:rsidRPr="008E3E0C" w:rsidTr="00F145F0">
        <w:trPr>
          <w:trHeight w:val="370"/>
          <w:jc w:val="center"/>
        </w:trPr>
        <w:tc>
          <w:tcPr>
            <w:tcW w:w="959" w:type="pct"/>
            <w:tcBorders>
              <w:right w:val="single" w:sz="6" w:space="0" w:color="auto"/>
            </w:tcBorders>
          </w:tcPr>
          <w:p w:rsidR="00C323C9" w:rsidRPr="00204567" w:rsidRDefault="00C323C9" w:rsidP="00F145F0">
            <w:pPr>
              <w:wordWrap w:val="0"/>
              <w:spacing w:line="340" w:lineRule="exact"/>
              <w:ind w:right="284"/>
              <w:jc w:val="right"/>
              <w:rPr>
                <w:rFonts w:eastAsia="標楷體"/>
              </w:rPr>
            </w:pPr>
            <w:r w:rsidRPr="00204567">
              <w:rPr>
                <w:rFonts w:eastAsia="標楷體" w:hint="eastAsia"/>
              </w:rPr>
              <w:t>4</w:t>
            </w:r>
            <w:r w:rsidRPr="00204567">
              <w:rPr>
                <w:rFonts w:eastAsia="標楷體" w:hint="eastAsia"/>
              </w:rPr>
              <w:t>月</w:t>
            </w:r>
          </w:p>
        </w:tc>
        <w:tc>
          <w:tcPr>
            <w:tcW w:w="502" w:type="pct"/>
            <w:tcBorders>
              <w:left w:val="single" w:sz="6" w:space="0" w:color="auto"/>
            </w:tcBorders>
          </w:tcPr>
          <w:p w:rsidR="00C323C9" w:rsidRPr="006A2D2A" w:rsidRDefault="00C323C9" w:rsidP="00F145F0">
            <w:pPr>
              <w:pStyle w:val="ab"/>
              <w:spacing w:line="360" w:lineRule="exact"/>
              <w:ind w:rightChars="53" w:right="127"/>
              <w:rPr>
                <w:rFonts w:eastAsia="標楷體"/>
              </w:rPr>
            </w:pPr>
            <w:r w:rsidRPr="006A2D2A">
              <w:rPr>
                <w:rFonts w:eastAsia="標楷體"/>
              </w:rPr>
              <w:t>1.8</w:t>
            </w:r>
            <w:r w:rsidRPr="006A2D2A">
              <w:rPr>
                <w:rFonts w:eastAsia="標楷體" w:hint="eastAsia"/>
              </w:rPr>
              <w:t>7</w:t>
            </w:r>
          </w:p>
        </w:tc>
        <w:tc>
          <w:tcPr>
            <w:tcW w:w="502" w:type="pct"/>
          </w:tcPr>
          <w:p w:rsidR="00C323C9" w:rsidRPr="00A77DB1" w:rsidRDefault="00C323C9" w:rsidP="00F145F0">
            <w:pPr>
              <w:snapToGrid w:val="0"/>
              <w:spacing w:line="340" w:lineRule="exact"/>
              <w:ind w:rightChars="50" w:right="120"/>
              <w:jc w:val="right"/>
            </w:pPr>
            <w:r w:rsidRPr="00A77DB1">
              <w:rPr>
                <w:rFonts w:hint="eastAsia"/>
              </w:rPr>
              <w:t>3.3</w:t>
            </w:r>
            <w:r>
              <w:rPr>
                <w:rFonts w:hint="eastAsia"/>
              </w:rPr>
              <w:t>2</w:t>
            </w:r>
          </w:p>
        </w:tc>
        <w:tc>
          <w:tcPr>
            <w:tcW w:w="890" w:type="pct"/>
            <w:vAlign w:val="center"/>
          </w:tcPr>
          <w:p w:rsidR="00C323C9" w:rsidRPr="00A77DB1" w:rsidRDefault="00C323C9" w:rsidP="00F145F0">
            <w:pPr>
              <w:snapToGrid w:val="0"/>
              <w:spacing w:line="340" w:lineRule="exact"/>
              <w:ind w:rightChars="200" w:right="480"/>
              <w:jc w:val="right"/>
              <w:rPr>
                <w:rFonts w:eastAsia="標楷體"/>
                <w:snapToGrid w:val="0"/>
              </w:rPr>
            </w:pPr>
            <w:r w:rsidRPr="00A77DB1">
              <w:rPr>
                <w:rFonts w:eastAsia="標楷體" w:hint="eastAsia"/>
                <w:snapToGrid w:val="0"/>
              </w:rPr>
              <w:t>-0.4</w:t>
            </w:r>
            <w:r>
              <w:rPr>
                <w:rFonts w:eastAsia="標楷體" w:hint="eastAsia"/>
                <w:snapToGrid w:val="0"/>
              </w:rPr>
              <w:t>8</w:t>
            </w:r>
          </w:p>
        </w:tc>
        <w:tc>
          <w:tcPr>
            <w:tcW w:w="502" w:type="pct"/>
          </w:tcPr>
          <w:p w:rsidR="00C323C9" w:rsidRPr="00A77DB1" w:rsidRDefault="00C323C9" w:rsidP="00F145F0">
            <w:pPr>
              <w:pStyle w:val="ab"/>
              <w:spacing w:line="360" w:lineRule="exact"/>
              <w:ind w:rightChars="50" w:right="120"/>
              <w:rPr>
                <w:rFonts w:eastAsia="標楷體"/>
              </w:rPr>
            </w:pPr>
            <w:r w:rsidRPr="00A77DB1">
              <w:rPr>
                <w:rFonts w:eastAsia="標楷體" w:hint="eastAsia"/>
              </w:rPr>
              <w:t>0.8</w:t>
            </w:r>
            <w:r>
              <w:rPr>
                <w:rFonts w:eastAsia="標楷體" w:hint="eastAsia"/>
              </w:rPr>
              <w:t>2</w:t>
            </w:r>
          </w:p>
        </w:tc>
        <w:tc>
          <w:tcPr>
            <w:tcW w:w="631" w:type="pct"/>
          </w:tcPr>
          <w:p w:rsidR="00C323C9" w:rsidRPr="00A77DB1" w:rsidRDefault="00C323C9" w:rsidP="00F145F0">
            <w:pPr>
              <w:snapToGrid w:val="0"/>
              <w:spacing w:line="340" w:lineRule="exact"/>
              <w:ind w:rightChars="84" w:right="202"/>
              <w:jc w:val="right"/>
            </w:pPr>
            <w:r w:rsidRPr="00A77DB1">
              <w:rPr>
                <w:rFonts w:hint="eastAsia"/>
              </w:rPr>
              <w:t>0.83</w:t>
            </w:r>
          </w:p>
        </w:tc>
        <w:tc>
          <w:tcPr>
            <w:tcW w:w="1014" w:type="pct"/>
            <w:vAlign w:val="center"/>
          </w:tcPr>
          <w:p w:rsidR="00C323C9" w:rsidRPr="00A77DB1" w:rsidRDefault="00C323C9" w:rsidP="00F145F0">
            <w:pPr>
              <w:snapToGrid w:val="0"/>
              <w:spacing w:line="340" w:lineRule="exact"/>
              <w:ind w:rightChars="278" w:right="667"/>
              <w:jc w:val="right"/>
            </w:pPr>
            <w:r w:rsidRPr="00A77DB1">
              <w:rPr>
                <w:rFonts w:hint="eastAsia"/>
              </w:rPr>
              <w:t>0.</w:t>
            </w:r>
            <w:r>
              <w:rPr>
                <w:rFonts w:hint="eastAsia"/>
              </w:rPr>
              <w:t>40</w:t>
            </w:r>
          </w:p>
        </w:tc>
      </w:tr>
      <w:tr w:rsidR="00C323C9" w:rsidRPr="008E3E0C" w:rsidTr="00F145F0">
        <w:trPr>
          <w:trHeight w:val="370"/>
          <w:jc w:val="center"/>
        </w:trPr>
        <w:tc>
          <w:tcPr>
            <w:tcW w:w="959" w:type="pct"/>
            <w:tcBorders>
              <w:right w:val="single" w:sz="6" w:space="0" w:color="auto"/>
            </w:tcBorders>
          </w:tcPr>
          <w:p w:rsidR="00C323C9" w:rsidRPr="00204567" w:rsidRDefault="00C323C9" w:rsidP="00F145F0">
            <w:pPr>
              <w:wordWrap w:val="0"/>
              <w:spacing w:line="340" w:lineRule="exact"/>
              <w:ind w:right="284"/>
              <w:jc w:val="right"/>
              <w:rPr>
                <w:rFonts w:eastAsia="標楷體"/>
              </w:rPr>
            </w:pPr>
            <w:r w:rsidRPr="00204567">
              <w:rPr>
                <w:rFonts w:eastAsia="標楷體" w:hint="eastAsia"/>
              </w:rPr>
              <w:t>5</w:t>
            </w:r>
            <w:r w:rsidRPr="00204567">
              <w:rPr>
                <w:rFonts w:eastAsia="標楷體" w:hint="eastAsia"/>
              </w:rPr>
              <w:t>月</w:t>
            </w:r>
          </w:p>
        </w:tc>
        <w:tc>
          <w:tcPr>
            <w:tcW w:w="502" w:type="pct"/>
            <w:tcBorders>
              <w:left w:val="single" w:sz="6" w:space="0" w:color="auto"/>
            </w:tcBorders>
          </w:tcPr>
          <w:p w:rsidR="00C323C9" w:rsidRPr="00F34D50" w:rsidRDefault="00C323C9" w:rsidP="00F145F0">
            <w:pPr>
              <w:pStyle w:val="ab"/>
              <w:spacing w:line="360" w:lineRule="exact"/>
              <w:ind w:rightChars="53" w:right="127"/>
              <w:rPr>
                <w:rFonts w:eastAsia="標楷體"/>
                <w:color w:val="000000" w:themeColor="text1"/>
              </w:rPr>
            </w:pPr>
            <w:r w:rsidRPr="00F34D50">
              <w:rPr>
                <w:rFonts w:eastAsia="標楷體" w:hint="eastAsia"/>
                <w:color w:val="000000" w:themeColor="text1"/>
              </w:rPr>
              <w:t>1.23</w:t>
            </w:r>
          </w:p>
        </w:tc>
        <w:tc>
          <w:tcPr>
            <w:tcW w:w="502" w:type="pct"/>
          </w:tcPr>
          <w:p w:rsidR="00C323C9" w:rsidRPr="00F34D50" w:rsidRDefault="00C323C9" w:rsidP="00F145F0">
            <w:pPr>
              <w:snapToGrid w:val="0"/>
              <w:spacing w:line="340" w:lineRule="exact"/>
              <w:ind w:rightChars="50" w:right="120"/>
              <w:jc w:val="right"/>
              <w:rPr>
                <w:color w:val="000000" w:themeColor="text1"/>
              </w:rPr>
            </w:pPr>
            <w:r w:rsidRPr="00F34D50">
              <w:rPr>
                <w:rFonts w:hint="eastAsia"/>
                <w:color w:val="000000" w:themeColor="text1"/>
              </w:rPr>
              <w:t>1.90</w:t>
            </w:r>
          </w:p>
        </w:tc>
        <w:tc>
          <w:tcPr>
            <w:tcW w:w="890" w:type="pct"/>
            <w:vAlign w:val="center"/>
          </w:tcPr>
          <w:p w:rsidR="00C323C9" w:rsidRPr="00F34D50" w:rsidRDefault="00C323C9" w:rsidP="00F145F0">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-0.35</w:t>
            </w:r>
          </w:p>
        </w:tc>
        <w:tc>
          <w:tcPr>
            <w:tcW w:w="502" w:type="pct"/>
          </w:tcPr>
          <w:p w:rsidR="00C323C9" w:rsidRPr="00F34D50" w:rsidRDefault="00C323C9" w:rsidP="00F145F0">
            <w:pPr>
              <w:pStyle w:val="ab"/>
              <w:spacing w:line="360" w:lineRule="exact"/>
              <w:ind w:rightChars="50" w:right="120"/>
              <w:rPr>
                <w:rFonts w:eastAsia="標楷體"/>
                <w:color w:val="000000" w:themeColor="text1"/>
              </w:rPr>
            </w:pPr>
            <w:r w:rsidRPr="00F34D50">
              <w:rPr>
                <w:rFonts w:eastAsia="標楷體" w:hint="eastAsia"/>
                <w:color w:val="000000" w:themeColor="text1"/>
              </w:rPr>
              <w:t>0.75</w:t>
            </w:r>
          </w:p>
        </w:tc>
        <w:tc>
          <w:tcPr>
            <w:tcW w:w="631" w:type="pct"/>
          </w:tcPr>
          <w:p w:rsidR="00C323C9" w:rsidRPr="00F34D50" w:rsidRDefault="00C323C9" w:rsidP="00F145F0">
            <w:pPr>
              <w:snapToGrid w:val="0"/>
              <w:spacing w:line="340" w:lineRule="exact"/>
              <w:ind w:rightChars="84" w:right="202"/>
              <w:jc w:val="right"/>
              <w:rPr>
                <w:color w:val="000000" w:themeColor="text1"/>
              </w:rPr>
            </w:pPr>
            <w:r w:rsidRPr="00F34D50">
              <w:rPr>
                <w:rFonts w:hint="eastAsia"/>
                <w:color w:val="000000" w:themeColor="text1"/>
              </w:rPr>
              <w:t>0.85</w:t>
            </w:r>
          </w:p>
        </w:tc>
        <w:tc>
          <w:tcPr>
            <w:tcW w:w="1014" w:type="pct"/>
            <w:vAlign w:val="center"/>
          </w:tcPr>
          <w:p w:rsidR="00C323C9" w:rsidRPr="00F34D50" w:rsidRDefault="00C323C9" w:rsidP="00F145F0">
            <w:pPr>
              <w:snapToGrid w:val="0"/>
              <w:spacing w:line="340" w:lineRule="exact"/>
              <w:ind w:rightChars="278" w:right="667"/>
              <w:jc w:val="right"/>
              <w:rPr>
                <w:color w:val="000000" w:themeColor="text1"/>
              </w:rPr>
            </w:pPr>
            <w:r w:rsidRPr="00F34D50">
              <w:rPr>
                <w:rFonts w:hint="eastAsia"/>
                <w:color w:val="000000" w:themeColor="text1"/>
              </w:rPr>
              <w:t>0.29</w:t>
            </w:r>
          </w:p>
        </w:tc>
      </w:tr>
      <w:tr w:rsidR="00C323C9" w:rsidRPr="008E3E0C" w:rsidTr="00F145F0">
        <w:trPr>
          <w:trHeight w:val="370"/>
          <w:jc w:val="center"/>
        </w:trPr>
        <w:tc>
          <w:tcPr>
            <w:tcW w:w="959" w:type="pct"/>
            <w:tcBorders>
              <w:right w:val="single" w:sz="6" w:space="0" w:color="auto"/>
            </w:tcBorders>
          </w:tcPr>
          <w:p w:rsidR="00C323C9" w:rsidRPr="00204567" w:rsidRDefault="00C323C9" w:rsidP="00F145F0">
            <w:pPr>
              <w:wordWrap w:val="0"/>
              <w:spacing w:line="340" w:lineRule="exact"/>
              <w:ind w:right="284"/>
              <w:jc w:val="right"/>
              <w:rPr>
                <w:rFonts w:eastAsia="標楷體"/>
              </w:rPr>
            </w:pPr>
            <w:r w:rsidRPr="00204567">
              <w:rPr>
                <w:rFonts w:eastAsia="標楷體" w:hint="eastAsia"/>
              </w:rPr>
              <w:t>6</w:t>
            </w:r>
            <w:r w:rsidRPr="00204567">
              <w:rPr>
                <w:rFonts w:eastAsia="標楷體" w:hint="eastAsia"/>
              </w:rPr>
              <w:t>月</w:t>
            </w:r>
          </w:p>
        </w:tc>
        <w:tc>
          <w:tcPr>
            <w:tcW w:w="502" w:type="pct"/>
            <w:tcBorders>
              <w:left w:val="single" w:sz="6" w:space="0" w:color="auto"/>
            </w:tcBorders>
            <w:vAlign w:val="center"/>
          </w:tcPr>
          <w:p w:rsidR="00C323C9" w:rsidRPr="00F34D50" w:rsidRDefault="00C323C9" w:rsidP="00F145F0">
            <w:pPr>
              <w:pStyle w:val="ab"/>
              <w:spacing w:line="360" w:lineRule="exact"/>
              <w:ind w:rightChars="53" w:right="127"/>
              <w:rPr>
                <w:rFonts w:eastAsia="標楷體"/>
                <w:color w:val="000000" w:themeColor="text1"/>
              </w:rPr>
            </w:pPr>
            <w:r w:rsidRPr="00F34D50">
              <w:rPr>
                <w:rFonts w:eastAsia="標楷體" w:hint="eastAsia"/>
                <w:color w:val="000000" w:themeColor="text1"/>
              </w:rPr>
              <w:t>0.91</w:t>
            </w:r>
          </w:p>
        </w:tc>
        <w:tc>
          <w:tcPr>
            <w:tcW w:w="502" w:type="pct"/>
            <w:vAlign w:val="center"/>
          </w:tcPr>
          <w:p w:rsidR="00C323C9" w:rsidRPr="00F34D50" w:rsidRDefault="00C323C9" w:rsidP="00F145F0">
            <w:pPr>
              <w:snapToGrid w:val="0"/>
              <w:spacing w:line="340" w:lineRule="exact"/>
              <w:ind w:rightChars="50" w:right="120"/>
              <w:jc w:val="right"/>
              <w:rPr>
                <w:color w:val="000000" w:themeColor="text1"/>
              </w:rPr>
            </w:pPr>
            <w:r w:rsidRPr="00F34D50">
              <w:rPr>
                <w:rFonts w:hint="eastAsia"/>
                <w:color w:val="000000" w:themeColor="text1"/>
              </w:rPr>
              <w:t>1.1</w:t>
            </w:r>
            <w:r>
              <w:rPr>
                <w:rFonts w:hint="eastAsia"/>
                <w:color w:val="000000" w:themeColor="text1"/>
              </w:rPr>
              <w:t>4</w:t>
            </w:r>
          </w:p>
        </w:tc>
        <w:tc>
          <w:tcPr>
            <w:tcW w:w="890" w:type="pct"/>
            <w:vAlign w:val="center"/>
          </w:tcPr>
          <w:p w:rsidR="00C323C9" w:rsidRPr="00F34D50" w:rsidRDefault="00C323C9" w:rsidP="00F145F0">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-1.06</w:t>
            </w:r>
          </w:p>
        </w:tc>
        <w:tc>
          <w:tcPr>
            <w:tcW w:w="502" w:type="pct"/>
            <w:vAlign w:val="center"/>
          </w:tcPr>
          <w:p w:rsidR="00C323C9" w:rsidRPr="00F34D50" w:rsidRDefault="00C323C9" w:rsidP="00F145F0">
            <w:pPr>
              <w:pStyle w:val="ab"/>
              <w:spacing w:line="360" w:lineRule="exact"/>
              <w:ind w:rightChars="50" w:right="120"/>
              <w:rPr>
                <w:rFonts w:eastAsia="標楷體"/>
                <w:color w:val="000000" w:themeColor="text1"/>
              </w:rPr>
            </w:pPr>
            <w:r w:rsidRPr="00F34D50">
              <w:rPr>
                <w:rFonts w:eastAsia="標楷體" w:hint="eastAsia"/>
                <w:color w:val="000000" w:themeColor="text1"/>
              </w:rPr>
              <w:t>0.74</w:t>
            </w:r>
          </w:p>
        </w:tc>
        <w:tc>
          <w:tcPr>
            <w:tcW w:w="631" w:type="pct"/>
            <w:vAlign w:val="center"/>
          </w:tcPr>
          <w:p w:rsidR="00C323C9" w:rsidRPr="00F34D50" w:rsidRDefault="00C323C9" w:rsidP="00F145F0">
            <w:pPr>
              <w:snapToGrid w:val="0"/>
              <w:spacing w:line="340" w:lineRule="exact"/>
              <w:ind w:rightChars="84" w:right="202"/>
              <w:jc w:val="right"/>
              <w:rPr>
                <w:color w:val="000000" w:themeColor="text1"/>
              </w:rPr>
            </w:pPr>
            <w:r w:rsidRPr="00F34D50">
              <w:rPr>
                <w:rFonts w:hint="eastAsia"/>
                <w:color w:val="000000" w:themeColor="text1"/>
              </w:rPr>
              <w:t>0.88</w:t>
            </w:r>
          </w:p>
        </w:tc>
        <w:tc>
          <w:tcPr>
            <w:tcW w:w="1014" w:type="pct"/>
            <w:vAlign w:val="center"/>
          </w:tcPr>
          <w:p w:rsidR="00C323C9" w:rsidRPr="00F34D50" w:rsidRDefault="00C323C9" w:rsidP="00F145F0">
            <w:pPr>
              <w:snapToGrid w:val="0"/>
              <w:spacing w:line="340" w:lineRule="exact"/>
              <w:ind w:rightChars="278" w:right="667"/>
              <w:jc w:val="right"/>
              <w:rPr>
                <w:color w:val="000000" w:themeColor="text1"/>
              </w:rPr>
            </w:pPr>
            <w:r w:rsidRPr="00F34D50">
              <w:rPr>
                <w:rFonts w:hint="eastAsia"/>
                <w:color w:val="000000" w:themeColor="text1"/>
              </w:rPr>
              <w:t>0.52</w:t>
            </w:r>
          </w:p>
        </w:tc>
      </w:tr>
      <w:tr w:rsidR="00C323C9" w:rsidRPr="008E3E0C" w:rsidTr="00F145F0">
        <w:trPr>
          <w:trHeight w:val="370"/>
          <w:jc w:val="center"/>
        </w:trPr>
        <w:tc>
          <w:tcPr>
            <w:tcW w:w="959" w:type="pct"/>
            <w:tcBorders>
              <w:right w:val="single" w:sz="6" w:space="0" w:color="auto"/>
            </w:tcBorders>
          </w:tcPr>
          <w:p w:rsidR="00C323C9" w:rsidRPr="00204567" w:rsidRDefault="00C323C9" w:rsidP="00F145F0">
            <w:pPr>
              <w:wordWrap w:val="0"/>
              <w:spacing w:line="340" w:lineRule="exact"/>
              <w:ind w:right="284"/>
              <w:jc w:val="right"/>
              <w:rPr>
                <w:rFonts w:eastAsia="標楷體"/>
              </w:rPr>
            </w:pPr>
            <w:r>
              <w:rPr>
                <w:rFonts w:eastAsia="標楷體" w:hint="eastAsia"/>
              </w:rPr>
              <w:t>7</w:t>
            </w:r>
            <w:r>
              <w:rPr>
                <w:rFonts w:eastAsia="標楷體" w:hint="eastAsia"/>
              </w:rPr>
              <w:t>月</w:t>
            </w:r>
          </w:p>
        </w:tc>
        <w:tc>
          <w:tcPr>
            <w:tcW w:w="502" w:type="pct"/>
            <w:tcBorders>
              <w:left w:val="single" w:sz="6" w:space="0" w:color="auto"/>
            </w:tcBorders>
            <w:vAlign w:val="center"/>
          </w:tcPr>
          <w:p w:rsidR="00C323C9" w:rsidRPr="00F34D50" w:rsidRDefault="00C323C9" w:rsidP="00F145F0">
            <w:pPr>
              <w:pStyle w:val="ab"/>
              <w:spacing w:line="360" w:lineRule="exact"/>
              <w:ind w:rightChars="53" w:right="127"/>
              <w:rPr>
                <w:rFonts w:eastAsia="標楷體"/>
                <w:color w:val="000000" w:themeColor="text1"/>
              </w:rPr>
            </w:pPr>
            <w:r w:rsidRPr="00F34D50">
              <w:rPr>
                <w:rFonts w:eastAsia="標楷體" w:hint="eastAsia"/>
                <w:color w:val="000000" w:themeColor="text1"/>
              </w:rPr>
              <w:t>1.23</w:t>
            </w:r>
          </w:p>
        </w:tc>
        <w:tc>
          <w:tcPr>
            <w:tcW w:w="502" w:type="pct"/>
            <w:vAlign w:val="center"/>
          </w:tcPr>
          <w:p w:rsidR="00C323C9" w:rsidRPr="00F34D50" w:rsidRDefault="00C323C9" w:rsidP="00F145F0">
            <w:pPr>
              <w:snapToGrid w:val="0"/>
              <w:spacing w:line="340" w:lineRule="exact"/>
              <w:ind w:rightChars="50" w:right="120"/>
              <w:jc w:val="right"/>
              <w:rPr>
                <w:color w:val="000000" w:themeColor="text1"/>
              </w:rPr>
            </w:pPr>
            <w:r w:rsidRPr="00F34D50">
              <w:rPr>
                <w:rFonts w:hint="eastAsia"/>
                <w:color w:val="000000" w:themeColor="text1"/>
              </w:rPr>
              <w:t>1.83</w:t>
            </w:r>
          </w:p>
        </w:tc>
        <w:tc>
          <w:tcPr>
            <w:tcW w:w="890" w:type="pct"/>
            <w:vAlign w:val="center"/>
          </w:tcPr>
          <w:p w:rsidR="00C323C9" w:rsidRPr="00F34D50" w:rsidRDefault="00C323C9" w:rsidP="00F145F0">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-0.70</w:t>
            </w:r>
          </w:p>
        </w:tc>
        <w:tc>
          <w:tcPr>
            <w:tcW w:w="502" w:type="pct"/>
            <w:vAlign w:val="center"/>
          </w:tcPr>
          <w:p w:rsidR="00C323C9" w:rsidRPr="00F34D50" w:rsidRDefault="00C323C9" w:rsidP="00F145F0">
            <w:pPr>
              <w:pStyle w:val="ab"/>
              <w:spacing w:line="360" w:lineRule="exact"/>
              <w:ind w:rightChars="50" w:right="120"/>
              <w:rPr>
                <w:rFonts w:eastAsia="標楷體"/>
                <w:color w:val="000000" w:themeColor="text1"/>
              </w:rPr>
            </w:pPr>
            <w:r w:rsidRPr="00F34D50">
              <w:rPr>
                <w:rFonts w:eastAsia="標楷體" w:hint="eastAsia"/>
                <w:color w:val="000000" w:themeColor="text1"/>
              </w:rPr>
              <w:t>0.80</w:t>
            </w:r>
          </w:p>
        </w:tc>
        <w:tc>
          <w:tcPr>
            <w:tcW w:w="631" w:type="pct"/>
            <w:vAlign w:val="center"/>
          </w:tcPr>
          <w:p w:rsidR="00C323C9" w:rsidRPr="00F34D50" w:rsidRDefault="00C323C9" w:rsidP="00F145F0">
            <w:pPr>
              <w:snapToGrid w:val="0"/>
              <w:spacing w:line="340" w:lineRule="exact"/>
              <w:ind w:rightChars="84" w:right="202"/>
              <w:jc w:val="right"/>
              <w:rPr>
                <w:color w:val="000000" w:themeColor="text1"/>
              </w:rPr>
            </w:pPr>
            <w:r w:rsidRPr="00F34D50">
              <w:rPr>
                <w:rFonts w:hint="eastAsia"/>
                <w:color w:val="000000" w:themeColor="text1"/>
              </w:rPr>
              <w:t>0.81</w:t>
            </w:r>
          </w:p>
        </w:tc>
        <w:tc>
          <w:tcPr>
            <w:tcW w:w="1014" w:type="pct"/>
            <w:vAlign w:val="center"/>
          </w:tcPr>
          <w:p w:rsidR="00C323C9" w:rsidRPr="00F34D50" w:rsidRDefault="00C323C9" w:rsidP="00F145F0">
            <w:pPr>
              <w:snapToGrid w:val="0"/>
              <w:spacing w:line="340" w:lineRule="exact"/>
              <w:ind w:rightChars="278" w:right="667"/>
              <w:jc w:val="right"/>
              <w:rPr>
                <w:color w:val="000000" w:themeColor="text1"/>
              </w:rPr>
            </w:pPr>
            <w:r w:rsidRPr="00F34D50">
              <w:rPr>
                <w:rFonts w:hint="eastAsia"/>
                <w:color w:val="000000" w:themeColor="text1"/>
              </w:rPr>
              <w:t>0.45</w:t>
            </w:r>
          </w:p>
        </w:tc>
      </w:tr>
      <w:tr w:rsidR="00C323C9" w:rsidRPr="008E3E0C" w:rsidTr="00F145F0">
        <w:trPr>
          <w:trHeight w:val="370"/>
          <w:jc w:val="center"/>
        </w:trPr>
        <w:tc>
          <w:tcPr>
            <w:tcW w:w="959" w:type="pct"/>
            <w:tcBorders>
              <w:right w:val="single" w:sz="6" w:space="0" w:color="auto"/>
            </w:tcBorders>
          </w:tcPr>
          <w:p w:rsidR="00C323C9" w:rsidRPr="00204567" w:rsidRDefault="00C323C9" w:rsidP="00F145F0">
            <w:pPr>
              <w:wordWrap w:val="0"/>
              <w:spacing w:line="340" w:lineRule="exact"/>
              <w:ind w:right="284"/>
              <w:jc w:val="right"/>
              <w:rPr>
                <w:rFonts w:eastAsia="標楷體"/>
              </w:rPr>
            </w:pPr>
            <w:r>
              <w:rPr>
                <w:rFonts w:eastAsia="標楷體" w:hint="eastAsia"/>
              </w:rPr>
              <w:t>8</w:t>
            </w:r>
            <w:r>
              <w:rPr>
                <w:rFonts w:eastAsia="標楷體" w:hint="eastAsia"/>
              </w:rPr>
              <w:t>月</w:t>
            </w:r>
          </w:p>
        </w:tc>
        <w:tc>
          <w:tcPr>
            <w:tcW w:w="502" w:type="pct"/>
            <w:tcBorders>
              <w:left w:val="single" w:sz="6" w:space="0" w:color="auto"/>
            </w:tcBorders>
            <w:vAlign w:val="center"/>
          </w:tcPr>
          <w:p w:rsidR="00C323C9" w:rsidRPr="00F34D50" w:rsidRDefault="00C323C9" w:rsidP="00F145F0">
            <w:pPr>
              <w:pStyle w:val="ab"/>
              <w:spacing w:line="360" w:lineRule="exact"/>
              <w:ind w:rightChars="53" w:right="127"/>
              <w:rPr>
                <w:rFonts w:eastAsia="標楷體"/>
                <w:color w:val="000000" w:themeColor="text1"/>
              </w:rPr>
            </w:pPr>
            <w:r w:rsidRPr="00F34D50">
              <w:rPr>
                <w:rFonts w:eastAsia="標楷體" w:hint="eastAsia"/>
                <w:color w:val="000000" w:themeColor="text1"/>
              </w:rPr>
              <w:t>0.57</w:t>
            </w:r>
          </w:p>
        </w:tc>
        <w:tc>
          <w:tcPr>
            <w:tcW w:w="502" w:type="pct"/>
            <w:vAlign w:val="center"/>
          </w:tcPr>
          <w:p w:rsidR="00C323C9" w:rsidRPr="00F34D50" w:rsidRDefault="00C323C9" w:rsidP="00F145F0">
            <w:pPr>
              <w:snapToGrid w:val="0"/>
              <w:spacing w:line="340" w:lineRule="exact"/>
              <w:ind w:rightChars="50" w:right="120"/>
              <w:jc w:val="right"/>
              <w:rPr>
                <w:color w:val="000000" w:themeColor="text1"/>
              </w:rPr>
            </w:pPr>
            <w:r w:rsidRPr="00F34D50">
              <w:rPr>
                <w:rFonts w:hint="eastAsia"/>
                <w:color w:val="000000" w:themeColor="text1"/>
              </w:rPr>
              <w:t>0.3</w:t>
            </w:r>
            <w:r>
              <w:rPr>
                <w:rFonts w:hint="eastAsia"/>
                <w:color w:val="000000" w:themeColor="text1"/>
              </w:rPr>
              <w:t>1</w:t>
            </w:r>
          </w:p>
        </w:tc>
        <w:tc>
          <w:tcPr>
            <w:tcW w:w="890" w:type="pct"/>
            <w:vAlign w:val="center"/>
          </w:tcPr>
          <w:p w:rsidR="00C323C9" w:rsidRPr="00F34D50" w:rsidRDefault="00C323C9" w:rsidP="00F145F0">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-0.6</w:t>
            </w:r>
            <w:r>
              <w:rPr>
                <w:rFonts w:eastAsia="標楷體" w:hint="eastAsia"/>
                <w:snapToGrid w:val="0"/>
                <w:color w:val="000000" w:themeColor="text1"/>
              </w:rPr>
              <w:t>8</w:t>
            </w:r>
          </w:p>
        </w:tc>
        <w:tc>
          <w:tcPr>
            <w:tcW w:w="502" w:type="pct"/>
            <w:vAlign w:val="center"/>
          </w:tcPr>
          <w:p w:rsidR="00C323C9" w:rsidRPr="00F34D50" w:rsidRDefault="00C323C9" w:rsidP="00F145F0">
            <w:pPr>
              <w:pStyle w:val="ab"/>
              <w:spacing w:line="360" w:lineRule="exact"/>
              <w:ind w:rightChars="50" w:right="120"/>
              <w:rPr>
                <w:rFonts w:eastAsia="標楷體"/>
                <w:color w:val="000000" w:themeColor="text1"/>
              </w:rPr>
            </w:pPr>
            <w:r w:rsidRPr="00F34D50">
              <w:rPr>
                <w:rFonts w:eastAsia="標楷體" w:hint="eastAsia"/>
                <w:color w:val="000000" w:themeColor="text1"/>
              </w:rPr>
              <w:t>0.76</w:t>
            </w:r>
          </w:p>
        </w:tc>
        <w:tc>
          <w:tcPr>
            <w:tcW w:w="631" w:type="pct"/>
            <w:vAlign w:val="center"/>
          </w:tcPr>
          <w:p w:rsidR="00C323C9" w:rsidRPr="00F34D50" w:rsidRDefault="00C323C9" w:rsidP="00F145F0">
            <w:pPr>
              <w:snapToGrid w:val="0"/>
              <w:spacing w:line="340" w:lineRule="exact"/>
              <w:ind w:rightChars="84" w:right="202"/>
              <w:jc w:val="right"/>
              <w:rPr>
                <w:color w:val="000000" w:themeColor="text1"/>
              </w:rPr>
            </w:pPr>
            <w:r w:rsidRPr="00F34D50">
              <w:rPr>
                <w:rFonts w:hint="eastAsia"/>
                <w:color w:val="000000" w:themeColor="text1"/>
              </w:rPr>
              <w:t>0.85</w:t>
            </w:r>
          </w:p>
        </w:tc>
        <w:tc>
          <w:tcPr>
            <w:tcW w:w="1014" w:type="pct"/>
            <w:vAlign w:val="center"/>
          </w:tcPr>
          <w:p w:rsidR="00C323C9" w:rsidRPr="00F34D50" w:rsidRDefault="00C323C9" w:rsidP="00F145F0">
            <w:pPr>
              <w:snapToGrid w:val="0"/>
              <w:spacing w:line="340" w:lineRule="exact"/>
              <w:ind w:rightChars="278" w:right="667"/>
              <w:jc w:val="right"/>
              <w:rPr>
                <w:color w:val="000000" w:themeColor="text1"/>
              </w:rPr>
            </w:pPr>
            <w:r w:rsidRPr="00F34D50">
              <w:rPr>
                <w:rFonts w:hint="eastAsia"/>
                <w:color w:val="000000" w:themeColor="text1"/>
              </w:rPr>
              <w:t>0.45</w:t>
            </w:r>
          </w:p>
        </w:tc>
      </w:tr>
      <w:tr w:rsidR="00C323C9" w:rsidRPr="008E3E0C" w:rsidTr="00F145F0">
        <w:trPr>
          <w:trHeight w:val="370"/>
          <w:jc w:val="center"/>
        </w:trPr>
        <w:tc>
          <w:tcPr>
            <w:tcW w:w="959" w:type="pct"/>
            <w:tcBorders>
              <w:right w:val="single" w:sz="6" w:space="0" w:color="auto"/>
            </w:tcBorders>
          </w:tcPr>
          <w:p w:rsidR="00C323C9" w:rsidRDefault="00C323C9" w:rsidP="00F145F0">
            <w:pPr>
              <w:wordWrap w:val="0"/>
              <w:spacing w:line="340" w:lineRule="exact"/>
              <w:ind w:right="284"/>
              <w:jc w:val="right"/>
              <w:rPr>
                <w:rFonts w:eastAsia="標楷體"/>
              </w:rPr>
            </w:pPr>
            <w:r>
              <w:rPr>
                <w:rFonts w:eastAsia="標楷體" w:hint="eastAsia"/>
              </w:rPr>
              <w:t>9</w:t>
            </w:r>
            <w:r>
              <w:rPr>
                <w:rFonts w:eastAsia="標楷體" w:hint="eastAsia"/>
              </w:rPr>
              <w:t>月</w:t>
            </w:r>
          </w:p>
        </w:tc>
        <w:tc>
          <w:tcPr>
            <w:tcW w:w="502" w:type="pct"/>
            <w:tcBorders>
              <w:left w:val="single" w:sz="6" w:space="0" w:color="auto"/>
            </w:tcBorders>
            <w:vAlign w:val="center"/>
          </w:tcPr>
          <w:p w:rsidR="00C323C9" w:rsidRPr="00F34D50" w:rsidRDefault="00C323C9" w:rsidP="00F145F0">
            <w:pPr>
              <w:pStyle w:val="ab"/>
              <w:spacing w:line="360" w:lineRule="exact"/>
              <w:ind w:rightChars="53" w:right="127"/>
              <w:rPr>
                <w:rFonts w:eastAsia="標楷體"/>
                <w:color w:val="000000" w:themeColor="text1"/>
              </w:rPr>
            </w:pPr>
            <w:r>
              <w:rPr>
                <w:rFonts w:eastAsia="標楷體" w:hint="eastAsia"/>
                <w:color w:val="000000" w:themeColor="text1"/>
              </w:rPr>
              <w:t>0.33</w:t>
            </w:r>
          </w:p>
        </w:tc>
        <w:tc>
          <w:tcPr>
            <w:tcW w:w="502" w:type="pct"/>
            <w:vAlign w:val="center"/>
          </w:tcPr>
          <w:p w:rsidR="00C323C9" w:rsidRPr="00F34D50" w:rsidRDefault="00C323C9" w:rsidP="00F145F0">
            <w:pPr>
              <w:snapToGrid w:val="0"/>
              <w:spacing w:line="340" w:lineRule="exact"/>
              <w:ind w:rightChars="50" w:right="120"/>
              <w:jc w:val="right"/>
              <w:rPr>
                <w:color w:val="000000" w:themeColor="text1"/>
              </w:rPr>
            </w:pPr>
            <w:r>
              <w:rPr>
                <w:rFonts w:hint="eastAsia"/>
                <w:color w:val="000000" w:themeColor="text1"/>
              </w:rPr>
              <w:t>-0.34</w:t>
            </w:r>
          </w:p>
        </w:tc>
        <w:tc>
          <w:tcPr>
            <w:tcW w:w="890" w:type="pct"/>
            <w:vAlign w:val="center"/>
          </w:tcPr>
          <w:p w:rsidR="00C323C9" w:rsidRPr="00F34D50" w:rsidRDefault="00C323C9" w:rsidP="00F145F0">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-0.30</w:t>
            </w:r>
          </w:p>
        </w:tc>
        <w:tc>
          <w:tcPr>
            <w:tcW w:w="502" w:type="pct"/>
            <w:vAlign w:val="center"/>
          </w:tcPr>
          <w:p w:rsidR="00C323C9" w:rsidRPr="00F34D50" w:rsidRDefault="00C323C9" w:rsidP="00F145F0">
            <w:pPr>
              <w:pStyle w:val="ab"/>
              <w:spacing w:line="360" w:lineRule="exact"/>
              <w:ind w:rightChars="50" w:right="120"/>
              <w:rPr>
                <w:rFonts w:eastAsia="標楷體"/>
                <w:color w:val="000000" w:themeColor="text1"/>
              </w:rPr>
            </w:pPr>
            <w:r>
              <w:rPr>
                <w:rFonts w:eastAsia="標楷體" w:hint="eastAsia"/>
                <w:color w:val="000000" w:themeColor="text1"/>
              </w:rPr>
              <w:t>0.84</w:t>
            </w:r>
          </w:p>
        </w:tc>
        <w:tc>
          <w:tcPr>
            <w:tcW w:w="631" w:type="pct"/>
            <w:vAlign w:val="center"/>
          </w:tcPr>
          <w:p w:rsidR="00C323C9" w:rsidRPr="00F34D50" w:rsidRDefault="00C323C9" w:rsidP="00F145F0">
            <w:pPr>
              <w:snapToGrid w:val="0"/>
              <w:spacing w:line="340" w:lineRule="exact"/>
              <w:ind w:rightChars="84" w:right="202"/>
              <w:jc w:val="right"/>
              <w:rPr>
                <w:color w:val="000000" w:themeColor="text1"/>
              </w:rPr>
            </w:pPr>
            <w:r>
              <w:rPr>
                <w:rFonts w:hint="eastAsia"/>
                <w:color w:val="000000" w:themeColor="text1"/>
              </w:rPr>
              <w:t>0.80</w:t>
            </w:r>
          </w:p>
        </w:tc>
        <w:tc>
          <w:tcPr>
            <w:tcW w:w="1014" w:type="pct"/>
            <w:vAlign w:val="center"/>
          </w:tcPr>
          <w:p w:rsidR="00C323C9" w:rsidRPr="00F34D50" w:rsidRDefault="00C323C9" w:rsidP="00F145F0">
            <w:pPr>
              <w:snapToGrid w:val="0"/>
              <w:spacing w:line="340" w:lineRule="exact"/>
              <w:ind w:rightChars="278" w:right="667"/>
              <w:jc w:val="right"/>
              <w:rPr>
                <w:color w:val="000000" w:themeColor="text1"/>
              </w:rPr>
            </w:pPr>
            <w:r>
              <w:rPr>
                <w:rFonts w:hint="eastAsia"/>
                <w:color w:val="000000" w:themeColor="text1"/>
              </w:rPr>
              <w:t>0.62</w:t>
            </w:r>
          </w:p>
        </w:tc>
      </w:tr>
      <w:tr w:rsidR="00C323C9" w:rsidRPr="008E3E0C" w:rsidTr="00F145F0">
        <w:trPr>
          <w:trHeight w:val="370"/>
          <w:jc w:val="center"/>
        </w:trPr>
        <w:tc>
          <w:tcPr>
            <w:tcW w:w="959" w:type="pct"/>
            <w:tcBorders>
              <w:right w:val="single" w:sz="6" w:space="0" w:color="auto"/>
            </w:tcBorders>
          </w:tcPr>
          <w:p w:rsidR="00C323C9" w:rsidRDefault="00C323C9" w:rsidP="00F145F0">
            <w:pPr>
              <w:wordWrap w:val="0"/>
              <w:spacing w:line="340" w:lineRule="exact"/>
              <w:ind w:right="284"/>
              <w:jc w:val="right"/>
              <w:rPr>
                <w:rFonts w:eastAsia="標楷體"/>
              </w:rPr>
            </w:pPr>
            <w:r>
              <w:rPr>
                <w:rFonts w:eastAsia="標楷體" w:hint="eastAsia"/>
              </w:rPr>
              <w:t>10</w:t>
            </w:r>
            <w:r>
              <w:rPr>
                <w:rFonts w:eastAsia="標楷體" w:hint="eastAsia"/>
              </w:rPr>
              <w:t>月</w:t>
            </w:r>
          </w:p>
        </w:tc>
        <w:tc>
          <w:tcPr>
            <w:tcW w:w="502" w:type="pct"/>
            <w:tcBorders>
              <w:left w:val="single" w:sz="6" w:space="0" w:color="auto"/>
            </w:tcBorders>
            <w:vAlign w:val="center"/>
          </w:tcPr>
          <w:p w:rsidR="00C323C9" w:rsidRDefault="00C323C9" w:rsidP="00F145F0">
            <w:pPr>
              <w:pStyle w:val="ab"/>
              <w:spacing w:line="360" w:lineRule="exact"/>
              <w:ind w:rightChars="53" w:right="127"/>
              <w:rPr>
                <w:rFonts w:eastAsia="標楷體"/>
                <w:color w:val="000000" w:themeColor="text1"/>
              </w:rPr>
            </w:pPr>
            <w:r>
              <w:rPr>
                <w:rFonts w:eastAsia="標楷體" w:hint="eastAsia"/>
                <w:color w:val="000000" w:themeColor="text1"/>
              </w:rPr>
              <w:t>1.70</w:t>
            </w:r>
          </w:p>
        </w:tc>
        <w:tc>
          <w:tcPr>
            <w:tcW w:w="502" w:type="pct"/>
            <w:vAlign w:val="center"/>
          </w:tcPr>
          <w:p w:rsidR="00C323C9" w:rsidRDefault="00C323C9" w:rsidP="00F145F0">
            <w:pPr>
              <w:snapToGrid w:val="0"/>
              <w:spacing w:line="340" w:lineRule="exact"/>
              <w:ind w:rightChars="50" w:right="120"/>
              <w:jc w:val="right"/>
              <w:rPr>
                <w:color w:val="000000" w:themeColor="text1"/>
              </w:rPr>
            </w:pPr>
            <w:r>
              <w:rPr>
                <w:rFonts w:hint="eastAsia"/>
                <w:color w:val="000000" w:themeColor="text1"/>
              </w:rPr>
              <w:t>2.93</w:t>
            </w:r>
          </w:p>
        </w:tc>
        <w:tc>
          <w:tcPr>
            <w:tcW w:w="890" w:type="pct"/>
            <w:vAlign w:val="center"/>
          </w:tcPr>
          <w:p w:rsidR="00C323C9" w:rsidRDefault="00C323C9" w:rsidP="00F145F0">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-0.38</w:t>
            </w:r>
          </w:p>
        </w:tc>
        <w:tc>
          <w:tcPr>
            <w:tcW w:w="502" w:type="pct"/>
            <w:vAlign w:val="center"/>
          </w:tcPr>
          <w:p w:rsidR="00C323C9" w:rsidRDefault="00C323C9" w:rsidP="00F145F0">
            <w:pPr>
              <w:pStyle w:val="ab"/>
              <w:spacing w:line="360" w:lineRule="exact"/>
              <w:ind w:rightChars="50" w:right="120"/>
              <w:rPr>
                <w:rFonts w:eastAsia="標楷體"/>
                <w:color w:val="000000" w:themeColor="text1"/>
              </w:rPr>
            </w:pPr>
            <w:r>
              <w:rPr>
                <w:rFonts w:eastAsia="標楷體" w:hint="eastAsia"/>
                <w:color w:val="000000" w:themeColor="text1"/>
              </w:rPr>
              <w:t>0.78</w:t>
            </w:r>
          </w:p>
        </w:tc>
        <w:tc>
          <w:tcPr>
            <w:tcW w:w="631" w:type="pct"/>
            <w:vAlign w:val="center"/>
          </w:tcPr>
          <w:p w:rsidR="00C323C9" w:rsidRDefault="00C323C9" w:rsidP="00F145F0">
            <w:pPr>
              <w:snapToGrid w:val="0"/>
              <w:spacing w:line="340" w:lineRule="exact"/>
              <w:ind w:rightChars="84" w:right="202"/>
              <w:jc w:val="right"/>
              <w:rPr>
                <w:color w:val="000000" w:themeColor="text1"/>
              </w:rPr>
            </w:pPr>
            <w:r>
              <w:rPr>
                <w:rFonts w:hint="eastAsia"/>
                <w:color w:val="000000" w:themeColor="text1"/>
              </w:rPr>
              <w:t>0.84</w:t>
            </w:r>
          </w:p>
        </w:tc>
        <w:tc>
          <w:tcPr>
            <w:tcW w:w="1014" w:type="pct"/>
            <w:vAlign w:val="center"/>
          </w:tcPr>
          <w:p w:rsidR="00C323C9" w:rsidRDefault="00C323C9" w:rsidP="00F145F0">
            <w:pPr>
              <w:snapToGrid w:val="0"/>
              <w:spacing w:line="340" w:lineRule="exact"/>
              <w:ind w:rightChars="278" w:right="667"/>
              <w:jc w:val="right"/>
              <w:rPr>
                <w:color w:val="000000" w:themeColor="text1"/>
              </w:rPr>
            </w:pPr>
            <w:r>
              <w:rPr>
                <w:rFonts w:hint="eastAsia"/>
                <w:color w:val="000000" w:themeColor="text1"/>
              </w:rPr>
              <w:t>0.15</w:t>
            </w:r>
          </w:p>
        </w:tc>
      </w:tr>
      <w:tr w:rsidR="00C323C9" w:rsidRPr="008E3E0C" w:rsidTr="00F145F0">
        <w:trPr>
          <w:trHeight w:val="370"/>
          <w:jc w:val="center"/>
        </w:trPr>
        <w:tc>
          <w:tcPr>
            <w:tcW w:w="959" w:type="pct"/>
            <w:tcBorders>
              <w:bottom w:val="single" w:sz="4" w:space="0" w:color="auto"/>
              <w:right w:val="single" w:sz="6" w:space="0" w:color="auto"/>
            </w:tcBorders>
          </w:tcPr>
          <w:p w:rsidR="00C323C9" w:rsidRDefault="00C323C9" w:rsidP="00F145F0">
            <w:pPr>
              <w:wordWrap w:val="0"/>
              <w:spacing w:line="340" w:lineRule="exact"/>
              <w:ind w:right="284"/>
              <w:jc w:val="right"/>
              <w:rPr>
                <w:rFonts w:eastAsia="標楷體"/>
              </w:rPr>
            </w:pPr>
            <w:r>
              <w:rPr>
                <w:rFonts w:eastAsia="標楷體" w:hint="eastAsia"/>
              </w:rPr>
              <w:t>11</w:t>
            </w:r>
            <w:r>
              <w:rPr>
                <w:rFonts w:eastAsia="標楷體" w:hint="eastAsia"/>
              </w:rPr>
              <w:t>月</w:t>
            </w:r>
          </w:p>
        </w:tc>
        <w:tc>
          <w:tcPr>
            <w:tcW w:w="502" w:type="pct"/>
            <w:tcBorders>
              <w:left w:val="single" w:sz="6" w:space="0" w:color="auto"/>
              <w:bottom w:val="single" w:sz="4" w:space="0" w:color="auto"/>
            </w:tcBorders>
            <w:vAlign w:val="center"/>
          </w:tcPr>
          <w:p w:rsidR="00C323C9" w:rsidRDefault="00C323C9" w:rsidP="00F145F0">
            <w:pPr>
              <w:pStyle w:val="ab"/>
              <w:spacing w:line="360" w:lineRule="exact"/>
              <w:ind w:rightChars="53" w:right="127"/>
              <w:rPr>
                <w:rFonts w:eastAsia="標楷體"/>
                <w:color w:val="000000" w:themeColor="text1"/>
              </w:rPr>
            </w:pPr>
            <w:r>
              <w:rPr>
                <w:rFonts w:eastAsia="標楷體" w:hint="eastAsia"/>
                <w:color w:val="000000" w:themeColor="text1"/>
              </w:rPr>
              <w:t>1.97</w:t>
            </w:r>
          </w:p>
        </w:tc>
        <w:tc>
          <w:tcPr>
            <w:tcW w:w="502" w:type="pct"/>
            <w:tcBorders>
              <w:bottom w:val="single" w:sz="4" w:space="0" w:color="auto"/>
            </w:tcBorders>
            <w:vAlign w:val="center"/>
          </w:tcPr>
          <w:p w:rsidR="00C323C9" w:rsidRDefault="00C323C9" w:rsidP="00F145F0">
            <w:pPr>
              <w:snapToGrid w:val="0"/>
              <w:spacing w:line="340" w:lineRule="exact"/>
              <w:ind w:rightChars="50" w:right="120"/>
              <w:jc w:val="right"/>
              <w:rPr>
                <w:color w:val="000000" w:themeColor="text1"/>
              </w:rPr>
            </w:pPr>
            <w:r>
              <w:rPr>
                <w:rFonts w:hint="eastAsia"/>
                <w:color w:val="000000" w:themeColor="text1"/>
              </w:rPr>
              <w:t>3.66</w:t>
            </w:r>
          </w:p>
        </w:tc>
        <w:tc>
          <w:tcPr>
            <w:tcW w:w="890" w:type="pct"/>
            <w:tcBorders>
              <w:bottom w:val="single" w:sz="4" w:space="0" w:color="auto"/>
            </w:tcBorders>
            <w:vAlign w:val="center"/>
          </w:tcPr>
          <w:p w:rsidR="00C323C9" w:rsidRDefault="00C323C9" w:rsidP="00F145F0">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-0.40</w:t>
            </w:r>
          </w:p>
        </w:tc>
        <w:tc>
          <w:tcPr>
            <w:tcW w:w="502" w:type="pct"/>
            <w:tcBorders>
              <w:bottom w:val="single" w:sz="4" w:space="0" w:color="auto"/>
            </w:tcBorders>
            <w:vAlign w:val="center"/>
          </w:tcPr>
          <w:p w:rsidR="00C323C9" w:rsidRDefault="00C323C9" w:rsidP="00F145F0">
            <w:pPr>
              <w:pStyle w:val="ab"/>
              <w:spacing w:line="360" w:lineRule="exact"/>
              <w:ind w:rightChars="50" w:right="120"/>
              <w:rPr>
                <w:rFonts w:eastAsia="標楷體"/>
                <w:color w:val="000000" w:themeColor="text1"/>
              </w:rPr>
            </w:pPr>
            <w:r>
              <w:rPr>
                <w:rFonts w:eastAsia="標楷體" w:hint="eastAsia"/>
                <w:color w:val="000000" w:themeColor="text1"/>
              </w:rPr>
              <w:t>0.72</w:t>
            </w:r>
          </w:p>
        </w:tc>
        <w:tc>
          <w:tcPr>
            <w:tcW w:w="631" w:type="pct"/>
            <w:tcBorders>
              <w:bottom w:val="single" w:sz="4" w:space="0" w:color="auto"/>
            </w:tcBorders>
            <w:vAlign w:val="center"/>
          </w:tcPr>
          <w:p w:rsidR="00C323C9" w:rsidRDefault="00C323C9" w:rsidP="00F145F0">
            <w:pPr>
              <w:snapToGrid w:val="0"/>
              <w:spacing w:line="340" w:lineRule="exact"/>
              <w:ind w:rightChars="84" w:right="202"/>
              <w:jc w:val="right"/>
              <w:rPr>
                <w:color w:val="000000" w:themeColor="text1"/>
              </w:rPr>
            </w:pPr>
            <w:r>
              <w:rPr>
                <w:rFonts w:hint="eastAsia"/>
                <w:color w:val="000000" w:themeColor="text1"/>
              </w:rPr>
              <w:t>0.79</w:t>
            </w:r>
          </w:p>
        </w:tc>
        <w:tc>
          <w:tcPr>
            <w:tcW w:w="1014" w:type="pct"/>
            <w:tcBorders>
              <w:bottom w:val="single" w:sz="4" w:space="0" w:color="auto"/>
            </w:tcBorders>
            <w:vAlign w:val="center"/>
          </w:tcPr>
          <w:p w:rsidR="00C323C9" w:rsidRDefault="00C323C9" w:rsidP="00F145F0">
            <w:pPr>
              <w:snapToGrid w:val="0"/>
              <w:spacing w:line="340" w:lineRule="exact"/>
              <w:ind w:rightChars="278" w:right="667"/>
              <w:jc w:val="right"/>
              <w:rPr>
                <w:color w:val="000000" w:themeColor="text1"/>
              </w:rPr>
            </w:pPr>
            <w:r>
              <w:rPr>
                <w:rFonts w:hint="eastAsia"/>
                <w:color w:val="000000" w:themeColor="text1"/>
              </w:rPr>
              <w:t>0.09</w:t>
            </w:r>
          </w:p>
        </w:tc>
      </w:tr>
    </w:tbl>
    <w:p w:rsidR="00C323C9" w:rsidRPr="00204567" w:rsidRDefault="00C323C9" w:rsidP="00C323C9">
      <w:pPr>
        <w:pStyle w:val="af"/>
        <w:snapToGrid w:val="0"/>
        <w:spacing w:line="300" w:lineRule="auto"/>
        <w:ind w:leftChars="0" w:left="0" w:firstLineChars="0" w:firstLine="0"/>
        <w:jc w:val="left"/>
        <w:rPr>
          <w:sz w:val="28"/>
        </w:rPr>
      </w:pPr>
      <w:r w:rsidRPr="00204567">
        <w:rPr>
          <w:snapToGrid w:val="0"/>
          <w:szCs w:val="22"/>
        </w:rPr>
        <w:t>資料來源：行政院主計總處。</w:t>
      </w:r>
      <w:r w:rsidRPr="00204567">
        <w:rPr>
          <w:sz w:val="28"/>
        </w:rPr>
        <w:br w:type="page"/>
      </w:r>
    </w:p>
    <w:p w:rsidR="00C323C9" w:rsidRPr="00A97980" w:rsidRDefault="00C323C9" w:rsidP="00C323C9">
      <w:pPr>
        <w:pStyle w:val="k3a"/>
        <w:tabs>
          <w:tab w:val="left" w:pos="540"/>
        </w:tabs>
        <w:spacing w:before="180" w:line="300" w:lineRule="auto"/>
        <w:ind w:leftChars="0" w:left="0" w:right="0" w:firstLineChars="0" w:firstLine="0"/>
        <w:rPr>
          <w:b/>
          <w:bCs/>
        </w:rPr>
      </w:pPr>
      <w:r w:rsidRPr="00A97980">
        <w:rPr>
          <w:b/>
          <w:bCs/>
        </w:rPr>
        <w:lastRenderedPageBreak/>
        <w:t>３、</w:t>
      </w:r>
      <w:r w:rsidRPr="00B14444">
        <w:rPr>
          <w:rFonts w:hint="eastAsia"/>
          <w:b/>
          <w:bCs/>
        </w:rPr>
        <w:t>105</w:t>
      </w:r>
      <w:r w:rsidRPr="00B14444">
        <w:rPr>
          <w:b/>
          <w:bCs/>
        </w:rPr>
        <w:t>年</w:t>
      </w:r>
      <w:r>
        <w:rPr>
          <w:rFonts w:hint="eastAsia"/>
          <w:b/>
          <w:bCs/>
        </w:rPr>
        <w:t>11</w:t>
      </w:r>
      <w:r w:rsidRPr="00B14444">
        <w:rPr>
          <w:b/>
          <w:bCs/>
        </w:rPr>
        <w:t>月美國西德州原油</w:t>
      </w:r>
      <w:proofErr w:type="gramStart"/>
      <w:r w:rsidRPr="00B14444">
        <w:rPr>
          <w:b/>
          <w:bCs/>
        </w:rPr>
        <w:t>月均價每</w:t>
      </w:r>
      <w:proofErr w:type="gramEnd"/>
      <w:r w:rsidRPr="00B14444">
        <w:rPr>
          <w:b/>
          <w:bCs/>
        </w:rPr>
        <w:t>桶</w:t>
      </w:r>
      <w:r>
        <w:rPr>
          <w:rFonts w:hint="eastAsia"/>
          <w:b/>
          <w:bCs/>
        </w:rPr>
        <w:t>45.62</w:t>
      </w:r>
      <w:r w:rsidRPr="00B14444">
        <w:rPr>
          <w:b/>
          <w:bCs/>
        </w:rPr>
        <w:t>美元</w:t>
      </w:r>
    </w:p>
    <w:p w:rsidR="00C323C9" w:rsidRPr="00A97980" w:rsidRDefault="00C323C9" w:rsidP="00C323C9">
      <w:pPr>
        <w:pStyle w:val="k32"/>
        <w:topLinePunct/>
        <w:ind w:leftChars="118" w:left="283" w:rightChars="18" w:right="43" w:firstLineChars="202" w:firstLine="566"/>
      </w:pPr>
      <w:r w:rsidRPr="00B14444">
        <w:t>105</w:t>
      </w:r>
      <w:r w:rsidRPr="00B14444">
        <w:t>年</w:t>
      </w:r>
      <w:r>
        <w:rPr>
          <w:rFonts w:hint="eastAsia"/>
        </w:rPr>
        <w:t>11</w:t>
      </w:r>
      <w:r w:rsidRPr="00B14444">
        <w:t>月美國西德州原油</w:t>
      </w:r>
      <w:r w:rsidRPr="00B14444">
        <w:t>(WTI)</w:t>
      </w:r>
      <w:r w:rsidRPr="00B14444">
        <w:t>現貨</w:t>
      </w:r>
      <w:proofErr w:type="gramStart"/>
      <w:r w:rsidRPr="00B14444">
        <w:t>月均價為</w:t>
      </w:r>
      <w:proofErr w:type="gramEnd"/>
      <w:r w:rsidRPr="00B14444">
        <w:t>每桶</w:t>
      </w:r>
      <w:r>
        <w:rPr>
          <w:rFonts w:hint="eastAsia"/>
        </w:rPr>
        <w:t>45.62</w:t>
      </w:r>
      <w:r w:rsidRPr="00B14444">
        <w:t>美元，較上月每桶</w:t>
      </w:r>
      <w:r w:rsidRPr="00B14444">
        <w:rPr>
          <w:rFonts w:hint="eastAsia"/>
        </w:rPr>
        <w:t>4</w:t>
      </w:r>
      <w:r>
        <w:rPr>
          <w:rFonts w:hint="eastAsia"/>
        </w:rPr>
        <w:t>9.89</w:t>
      </w:r>
      <w:r w:rsidRPr="00B14444">
        <w:t>美元，</w:t>
      </w:r>
      <w:r>
        <w:rPr>
          <w:rFonts w:hint="eastAsia"/>
        </w:rPr>
        <w:t>下跌</w:t>
      </w:r>
      <w:r>
        <w:rPr>
          <w:rFonts w:hint="eastAsia"/>
        </w:rPr>
        <w:t>8.6</w:t>
      </w:r>
      <w:r w:rsidRPr="00B14444">
        <w:t>%</w:t>
      </w:r>
      <w:r w:rsidRPr="00B14444">
        <w:t>；北海布蘭特及杜拜價格</w:t>
      </w:r>
      <w:r>
        <w:rPr>
          <w:rFonts w:hint="eastAsia"/>
        </w:rPr>
        <w:t>亦</w:t>
      </w:r>
      <w:r w:rsidRPr="00B14444">
        <w:rPr>
          <w:rFonts w:hint="eastAsia"/>
        </w:rPr>
        <w:t>分別</w:t>
      </w:r>
      <w:r w:rsidRPr="00A84CD4">
        <w:rPr>
          <w:rFonts w:hint="eastAsia"/>
        </w:rPr>
        <w:t>下跌</w:t>
      </w:r>
      <w:r>
        <w:rPr>
          <w:rFonts w:hint="eastAsia"/>
        </w:rPr>
        <w:t>6.63</w:t>
      </w:r>
      <w:r w:rsidRPr="00B14444">
        <w:t>%</w:t>
      </w:r>
      <w:r w:rsidRPr="00B14444">
        <w:rPr>
          <w:rFonts w:hint="eastAsia"/>
        </w:rPr>
        <w:t>及</w:t>
      </w:r>
      <w:r>
        <w:rPr>
          <w:rFonts w:hint="eastAsia"/>
        </w:rPr>
        <w:t>9.3</w:t>
      </w:r>
      <w:r w:rsidRPr="00B14444">
        <w:t>%</w:t>
      </w:r>
      <w:r w:rsidRPr="00B14444">
        <w:t>。</w:t>
      </w:r>
    </w:p>
    <w:p w:rsidR="00C323C9" w:rsidRPr="000743E6" w:rsidRDefault="00C323C9" w:rsidP="00C323C9">
      <w:pPr>
        <w:pStyle w:val="k32"/>
        <w:topLinePunct/>
        <w:ind w:leftChars="118" w:left="283" w:rightChars="18" w:right="43" w:firstLineChars="202" w:firstLine="566"/>
        <w:rPr>
          <w:color w:val="000000" w:themeColor="text1"/>
        </w:rPr>
      </w:pPr>
      <w:r w:rsidRPr="000743E6">
        <w:rPr>
          <w:color w:val="000000" w:themeColor="text1"/>
        </w:rPr>
        <w:t>美國能源資訊署</w:t>
      </w:r>
      <w:r w:rsidRPr="000743E6">
        <w:rPr>
          <w:color w:val="000000" w:themeColor="text1"/>
        </w:rPr>
        <w:t>(EIA)2016</w:t>
      </w:r>
      <w:r w:rsidRPr="000743E6">
        <w:rPr>
          <w:color w:val="000000" w:themeColor="text1"/>
        </w:rPr>
        <w:t>年</w:t>
      </w:r>
      <w:r>
        <w:rPr>
          <w:rFonts w:hint="eastAsia"/>
          <w:color w:val="000000" w:themeColor="text1"/>
        </w:rPr>
        <w:t>12</w:t>
      </w:r>
      <w:r w:rsidRPr="000743E6">
        <w:rPr>
          <w:color w:val="000000" w:themeColor="text1"/>
        </w:rPr>
        <w:t>月預測未來</w:t>
      </w:r>
      <w:r w:rsidRPr="000743E6">
        <w:rPr>
          <w:color w:val="000000" w:themeColor="text1"/>
        </w:rPr>
        <w:t>3</w:t>
      </w:r>
      <w:r w:rsidRPr="000743E6">
        <w:rPr>
          <w:color w:val="000000" w:themeColor="text1"/>
        </w:rPr>
        <w:t>個月</w:t>
      </w:r>
      <w:r w:rsidRPr="000743E6">
        <w:rPr>
          <w:color w:val="000000" w:themeColor="text1"/>
        </w:rPr>
        <w:t>(2016</w:t>
      </w:r>
      <w:r w:rsidRPr="000743E6">
        <w:rPr>
          <w:color w:val="000000" w:themeColor="text1"/>
        </w:rPr>
        <w:t>年</w:t>
      </w:r>
      <w:r w:rsidRPr="000743E6">
        <w:rPr>
          <w:rFonts w:hint="eastAsia"/>
          <w:color w:val="000000" w:themeColor="text1"/>
        </w:rPr>
        <w:t>1</w:t>
      </w:r>
      <w:r>
        <w:rPr>
          <w:rFonts w:hint="eastAsia"/>
          <w:color w:val="000000" w:themeColor="text1"/>
        </w:rPr>
        <w:t>2</w:t>
      </w:r>
      <w:r>
        <w:rPr>
          <w:rFonts w:hint="eastAsia"/>
          <w:color w:val="000000" w:themeColor="text1"/>
        </w:rPr>
        <w:t>月</w:t>
      </w:r>
      <w:r w:rsidRPr="000743E6">
        <w:rPr>
          <w:color w:val="000000" w:themeColor="text1"/>
        </w:rPr>
        <w:t>～</w:t>
      </w:r>
      <w:r>
        <w:rPr>
          <w:rFonts w:hint="eastAsia"/>
          <w:color w:val="000000" w:themeColor="text1"/>
        </w:rPr>
        <w:t>2017</w:t>
      </w:r>
      <w:r>
        <w:rPr>
          <w:rFonts w:hint="eastAsia"/>
          <w:color w:val="000000" w:themeColor="text1"/>
        </w:rPr>
        <w:t>年</w:t>
      </w:r>
      <w:r>
        <w:rPr>
          <w:rFonts w:hint="eastAsia"/>
          <w:color w:val="000000" w:themeColor="text1"/>
        </w:rPr>
        <w:t>2</w:t>
      </w:r>
      <w:r w:rsidRPr="000743E6">
        <w:rPr>
          <w:color w:val="000000" w:themeColor="text1"/>
        </w:rPr>
        <w:t>月</w:t>
      </w:r>
      <w:r w:rsidRPr="000743E6">
        <w:rPr>
          <w:color w:val="000000" w:themeColor="text1"/>
        </w:rPr>
        <w:t>)WTI</w:t>
      </w:r>
      <w:proofErr w:type="gramStart"/>
      <w:r>
        <w:rPr>
          <w:rFonts w:hint="eastAsia"/>
          <w:color w:val="000000" w:themeColor="text1"/>
        </w:rPr>
        <w:t>月均</w:t>
      </w:r>
      <w:r w:rsidRPr="000743E6">
        <w:rPr>
          <w:color w:val="000000" w:themeColor="text1"/>
        </w:rPr>
        <w:t>價</w:t>
      </w:r>
      <w:r>
        <w:rPr>
          <w:rFonts w:hint="eastAsia"/>
          <w:color w:val="000000" w:themeColor="text1"/>
        </w:rPr>
        <w:t>分別</w:t>
      </w:r>
      <w:proofErr w:type="gramEnd"/>
      <w:r w:rsidRPr="000743E6">
        <w:rPr>
          <w:color w:val="000000" w:themeColor="text1"/>
        </w:rPr>
        <w:t>為每桶</w:t>
      </w:r>
      <w:r w:rsidRPr="000743E6">
        <w:rPr>
          <w:rFonts w:hint="eastAsia"/>
          <w:color w:val="000000" w:themeColor="text1"/>
        </w:rPr>
        <w:t>4</w:t>
      </w:r>
      <w:r>
        <w:rPr>
          <w:rFonts w:hint="eastAsia"/>
          <w:color w:val="000000" w:themeColor="text1"/>
        </w:rPr>
        <w:t>9</w:t>
      </w:r>
      <w:r w:rsidRPr="000743E6">
        <w:rPr>
          <w:color w:val="000000" w:themeColor="text1"/>
        </w:rPr>
        <w:t>.</w:t>
      </w:r>
      <w:r>
        <w:rPr>
          <w:rFonts w:hint="eastAsia"/>
          <w:color w:val="000000" w:themeColor="text1"/>
        </w:rPr>
        <w:t>0</w:t>
      </w:r>
      <w:r>
        <w:rPr>
          <w:rFonts w:hint="eastAsia"/>
          <w:color w:val="000000" w:themeColor="text1"/>
        </w:rPr>
        <w:t>、</w:t>
      </w:r>
      <w:r>
        <w:rPr>
          <w:rFonts w:hint="eastAsia"/>
          <w:color w:val="000000" w:themeColor="text1"/>
        </w:rPr>
        <w:t>49.0</w:t>
      </w:r>
      <w:r>
        <w:rPr>
          <w:rFonts w:hint="eastAsia"/>
          <w:color w:val="000000" w:themeColor="text1"/>
        </w:rPr>
        <w:t>及</w:t>
      </w:r>
      <w:r>
        <w:rPr>
          <w:rFonts w:hint="eastAsia"/>
          <w:color w:val="000000" w:themeColor="text1"/>
        </w:rPr>
        <w:t>49.0</w:t>
      </w:r>
      <w:r w:rsidRPr="000743E6">
        <w:rPr>
          <w:color w:val="000000" w:themeColor="text1"/>
        </w:rPr>
        <w:t>美元；</w:t>
      </w:r>
      <w:r w:rsidRPr="000743E6">
        <w:rPr>
          <w:color w:val="000000" w:themeColor="text1"/>
        </w:rPr>
        <w:t>2016</w:t>
      </w:r>
      <w:r w:rsidRPr="000743E6">
        <w:rPr>
          <w:color w:val="000000" w:themeColor="text1"/>
        </w:rPr>
        <w:t>年第</w:t>
      </w:r>
      <w:r w:rsidRPr="000743E6">
        <w:rPr>
          <w:rFonts w:hint="eastAsia"/>
          <w:color w:val="000000" w:themeColor="text1"/>
        </w:rPr>
        <w:t>4</w:t>
      </w:r>
      <w:r w:rsidRPr="000743E6">
        <w:rPr>
          <w:color w:val="000000" w:themeColor="text1"/>
        </w:rPr>
        <w:t>季</w:t>
      </w:r>
      <w:r w:rsidRPr="000743E6">
        <w:rPr>
          <w:rFonts w:hint="eastAsia"/>
          <w:color w:val="000000" w:themeColor="text1"/>
        </w:rPr>
        <w:t>及</w:t>
      </w:r>
      <w:r w:rsidRPr="000743E6">
        <w:rPr>
          <w:rFonts w:hint="eastAsia"/>
          <w:color w:val="000000" w:themeColor="text1"/>
        </w:rPr>
        <w:t>2017</w:t>
      </w:r>
      <w:r w:rsidRPr="000743E6">
        <w:rPr>
          <w:rFonts w:hint="eastAsia"/>
          <w:color w:val="000000" w:themeColor="text1"/>
        </w:rPr>
        <w:t>年第</w:t>
      </w:r>
      <w:r w:rsidRPr="000743E6">
        <w:rPr>
          <w:rFonts w:hint="eastAsia"/>
          <w:color w:val="000000" w:themeColor="text1"/>
        </w:rPr>
        <w:t>1</w:t>
      </w:r>
      <w:r w:rsidRPr="000743E6">
        <w:rPr>
          <w:rFonts w:hint="eastAsia"/>
          <w:color w:val="000000" w:themeColor="text1"/>
        </w:rPr>
        <w:t>季</w:t>
      </w:r>
      <w:r>
        <w:rPr>
          <w:rFonts w:hint="eastAsia"/>
          <w:color w:val="000000" w:themeColor="text1"/>
        </w:rPr>
        <w:t>WTI</w:t>
      </w:r>
      <w:proofErr w:type="gramStart"/>
      <w:r>
        <w:rPr>
          <w:rFonts w:hint="eastAsia"/>
          <w:color w:val="000000" w:themeColor="text1"/>
        </w:rPr>
        <w:t>季</w:t>
      </w:r>
      <w:r w:rsidRPr="000743E6">
        <w:rPr>
          <w:color w:val="000000" w:themeColor="text1"/>
        </w:rPr>
        <w:t>均價</w:t>
      </w:r>
      <w:r>
        <w:rPr>
          <w:rFonts w:hint="eastAsia"/>
          <w:color w:val="000000" w:themeColor="text1"/>
        </w:rPr>
        <w:t>分別</w:t>
      </w:r>
      <w:proofErr w:type="gramEnd"/>
      <w:r w:rsidRPr="000743E6">
        <w:rPr>
          <w:color w:val="000000" w:themeColor="text1"/>
        </w:rPr>
        <w:t>為每桶</w:t>
      </w:r>
      <w:r w:rsidRPr="000743E6">
        <w:rPr>
          <w:rFonts w:hint="eastAsia"/>
          <w:color w:val="000000" w:themeColor="text1"/>
        </w:rPr>
        <w:t>4</w:t>
      </w:r>
      <w:r>
        <w:rPr>
          <w:rFonts w:hint="eastAsia"/>
          <w:color w:val="000000" w:themeColor="text1"/>
        </w:rPr>
        <w:t>8</w:t>
      </w:r>
      <w:r w:rsidRPr="000743E6">
        <w:rPr>
          <w:rFonts w:hint="eastAsia"/>
          <w:color w:val="000000" w:themeColor="text1"/>
        </w:rPr>
        <w:t>.</w:t>
      </w:r>
      <w:r>
        <w:rPr>
          <w:rFonts w:hint="eastAsia"/>
          <w:color w:val="000000" w:themeColor="text1"/>
        </w:rPr>
        <w:t>2</w:t>
      </w:r>
      <w:r>
        <w:rPr>
          <w:rFonts w:hint="eastAsia"/>
          <w:color w:val="000000" w:themeColor="text1"/>
        </w:rPr>
        <w:t>及</w:t>
      </w:r>
      <w:r>
        <w:rPr>
          <w:rFonts w:hint="eastAsia"/>
          <w:color w:val="000000" w:themeColor="text1"/>
        </w:rPr>
        <w:t>49.0</w:t>
      </w:r>
      <w:r w:rsidRPr="000743E6">
        <w:rPr>
          <w:color w:val="000000" w:themeColor="text1"/>
        </w:rPr>
        <w:t>美元。</w:t>
      </w:r>
    </w:p>
    <w:p w:rsidR="00C323C9" w:rsidRPr="008E3E0C" w:rsidRDefault="00C323C9" w:rsidP="00C323C9">
      <w:pPr>
        <w:pStyle w:val="k32"/>
        <w:topLinePunct/>
        <w:ind w:leftChars="118" w:left="283" w:rightChars="18" w:right="43" w:firstLineChars="202" w:firstLine="566"/>
        <w:rPr>
          <w:color w:val="FF0000"/>
        </w:rPr>
      </w:pPr>
    </w:p>
    <w:p w:rsidR="00C323C9" w:rsidRPr="00A97980" w:rsidRDefault="00C323C9" w:rsidP="00C323C9">
      <w:pPr>
        <w:pStyle w:val="k3a"/>
        <w:spacing w:before="180" w:line="240" w:lineRule="atLeast"/>
        <w:ind w:leftChars="0" w:left="0" w:firstLineChars="0" w:firstLine="0"/>
        <w:jc w:val="center"/>
        <w:rPr>
          <w:b/>
          <w:snapToGrid w:val="0"/>
          <w:kern w:val="2"/>
          <w:szCs w:val="24"/>
        </w:rPr>
      </w:pPr>
      <w:r w:rsidRPr="00A97980">
        <w:rPr>
          <w:b/>
          <w:snapToGrid w:val="0"/>
          <w:kern w:val="2"/>
          <w:szCs w:val="24"/>
        </w:rPr>
        <w:t>表</w:t>
      </w:r>
      <w:r w:rsidRPr="00A97980">
        <w:rPr>
          <w:b/>
          <w:snapToGrid w:val="0"/>
          <w:kern w:val="2"/>
          <w:szCs w:val="24"/>
        </w:rPr>
        <w:t xml:space="preserve"> 2-7-3   </w:t>
      </w:r>
      <w:r w:rsidRPr="00A97980">
        <w:rPr>
          <w:b/>
          <w:snapToGrid w:val="0"/>
          <w:kern w:val="2"/>
          <w:szCs w:val="24"/>
        </w:rPr>
        <w:t>近年國際主要原油價格變動</w:t>
      </w:r>
    </w:p>
    <w:p w:rsidR="00C323C9" w:rsidRPr="008E3E0C" w:rsidRDefault="00C323C9" w:rsidP="00C323C9">
      <w:pPr>
        <w:snapToGrid w:val="0"/>
        <w:spacing w:line="240" w:lineRule="atLeast"/>
        <w:jc w:val="center"/>
        <w:rPr>
          <w:rFonts w:eastAsia="標楷體"/>
          <w:color w:val="FF0000"/>
          <w:sz w:val="18"/>
        </w:rPr>
      </w:pPr>
      <w:r w:rsidRPr="008E3E0C">
        <w:rPr>
          <w:noProof/>
          <w:color w:val="FF0000"/>
        </w:rPr>
        <mc:AlternateContent>
          <mc:Choice Requires="wps">
            <w:drawing>
              <wp:anchor distT="0" distB="0" distL="180340" distR="114300" simplePos="0" relativeHeight="252587520" behindDoc="0" locked="0" layoutInCell="1" allowOverlap="1" wp14:anchorId="321889A6" wp14:editId="7265788C">
                <wp:simplePos x="0" y="0"/>
                <wp:positionH relativeFrom="column">
                  <wp:posOffset>1864360</wp:posOffset>
                </wp:positionH>
                <wp:positionV relativeFrom="page">
                  <wp:posOffset>5498769</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635B6" w:rsidRPr="003A42E7" w:rsidRDefault="00E635B6" w:rsidP="00C323C9">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11</w:t>
                            </w:r>
                            <w:r w:rsidRPr="003A42E7">
                              <w:rPr>
                                <w:rFonts w:eastAsia="標楷體"/>
                                <w:b/>
                              </w:rPr>
                              <w:t>月油價</w:t>
                            </w:r>
                            <w:r>
                              <w:rPr>
                                <w:rFonts w:eastAsia="標楷體" w:hint="eastAsia"/>
                                <w:b/>
                              </w:rPr>
                              <w:t>：</w:t>
                            </w:r>
                          </w:p>
                          <w:p w:rsidR="00E635B6" w:rsidRDefault="00E635B6" w:rsidP="00C323C9">
                            <w:pPr>
                              <w:rPr>
                                <w:rFonts w:eastAsia="標楷體"/>
                                <w:b/>
                              </w:rPr>
                            </w:pPr>
                            <w:r w:rsidRPr="003A42E7">
                              <w:rPr>
                                <w:rFonts w:eastAsia="標楷體"/>
                                <w:b/>
                              </w:rPr>
                              <w:t xml:space="preserve">WTI         </w:t>
                            </w:r>
                            <w:r>
                              <w:rPr>
                                <w:rFonts w:eastAsia="標楷體" w:hint="eastAsia"/>
                                <w:b/>
                              </w:rPr>
                              <w:t>45.62</w:t>
                            </w:r>
                          </w:p>
                          <w:p w:rsidR="00E635B6" w:rsidRDefault="00E635B6" w:rsidP="00C323C9">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46.44</w:t>
                            </w:r>
                          </w:p>
                          <w:p w:rsidR="00E635B6" w:rsidRPr="003A42E7" w:rsidRDefault="00E635B6" w:rsidP="00C323C9">
                            <w:pPr>
                              <w:rPr>
                                <w:rFonts w:eastAsia="標楷體"/>
                                <w:b/>
                              </w:rPr>
                            </w:pPr>
                            <w:r w:rsidRPr="003A42E7">
                              <w:rPr>
                                <w:rFonts w:eastAsia="標楷體"/>
                                <w:b/>
                              </w:rPr>
                              <w:t>杜拜</w:t>
                            </w:r>
                            <w:r w:rsidRPr="003A42E7">
                              <w:rPr>
                                <w:rFonts w:eastAsia="標楷體"/>
                                <w:b/>
                              </w:rPr>
                              <w:t xml:space="preserve">         </w:t>
                            </w:r>
                            <w:r>
                              <w:rPr>
                                <w:rFonts w:eastAsia="標楷體" w:hint="eastAsia"/>
                                <w:b/>
                              </w:rPr>
                              <w:t>43.78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46.8pt;margin-top:432.95pt;width:156pt;height:85.65pt;z-index:25258752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" filled="f" fillcolor="#ff9" stroked="f">
                <v:textbox>
                  <w:txbxContent>
                    <w:p w:rsidR="00E635B6" w:rsidRPr="003A42E7" w:rsidRDefault="00E635B6" w:rsidP="00C323C9">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11</w:t>
                      </w:r>
                      <w:r w:rsidRPr="003A42E7">
                        <w:rPr>
                          <w:rFonts w:eastAsia="標楷體"/>
                          <w:b/>
                        </w:rPr>
                        <w:t>月油價</w:t>
                      </w:r>
                      <w:r>
                        <w:rPr>
                          <w:rFonts w:eastAsia="標楷體" w:hint="eastAsia"/>
                          <w:b/>
                        </w:rPr>
                        <w:t>：</w:t>
                      </w:r>
                    </w:p>
                    <w:p w:rsidR="00E635B6" w:rsidRDefault="00E635B6" w:rsidP="00C323C9">
                      <w:pPr>
                        <w:rPr>
                          <w:rFonts w:eastAsia="標楷體"/>
                          <w:b/>
                        </w:rPr>
                      </w:pPr>
                      <w:r w:rsidRPr="003A42E7">
                        <w:rPr>
                          <w:rFonts w:eastAsia="標楷體"/>
                          <w:b/>
                        </w:rPr>
                        <w:t xml:space="preserve">WTI         </w:t>
                      </w:r>
                      <w:r>
                        <w:rPr>
                          <w:rFonts w:eastAsia="標楷體" w:hint="eastAsia"/>
                          <w:b/>
                        </w:rPr>
                        <w:t>45.62</w:t>
                      </w:r>
                    </w:p>
                    <w:p w:rsidR="00E635B6" w:rsidRDefault="00E635B6" w:rsidP="00C323C9">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46.44</w:t>
                      </w:r>
                    </w:p>
                    <w:p w:rsidR="00E635B6" w:rsidRPr="003A42E7" w:rsidRDefault="00E635B6" w:rsidP="00C323C9">
                      <w:pPr>
                        <w:rPr>
                          <w:rFonts w:eastAsia="標楷體"/>
                          <w:b/>
                        </w:rPr>
                      </w:pPr>
                      <w:r w:rsidRPr="003A42E7">
                        <w:rPr>
                          <w:rFonts w:eastAsia="標楷體"/>
                          <w:b/>
                        </w:rPr>
                        <w:t>杜拜</w:t>
                      </w:r>
                      <w:r w:rsidRPr="003A42E7">
                        <w:rPr>
                          <w:rFonts w:eastAsia="標楷體"/>
                          <w:b/>
                        </w:rPr>
                        <w:t xml:space="preserve">         </w:t>
                      </w:r>
                      <w:r>
                        <w:rPr>
                          <w:rFonts w:eastAsia="標楷體" w:hint="eastAsia"/>
                          <w:b/>
                        </w:rPr>
                        <w:t>43.78</w:t>
                      </w:r>
                    </w:p>
                  </w:txbxContent>
                </v:textbox>
                <w10:wrap anchory="page"/>
              </v:shape>
            </w:pict>
          </mc:Fallback>
        </mc:AlternateContent>
      </w:r>
      <w:r w:rsidRPr="008E3E0C">
        <w:rPr>
          <w:rFonts w:eastAsia="標楷體"/>
          <w:noProof/>
          <w:color w:val="FF0000"/>
          <w:sz w:val="18"/>
        </w:rPr>
        <w:drawing>
          <wp:inline distT="0" distB="0" distL="0" distR="0" wp14:anchorId="39CE8B7F" wp14:editId="43CA4B8C">
            <wp:extent cx="5400040" cy="3281045"/>
            <wp:effectExtent l="0" t="0" r="0" b="0"/>
            <wp:docPr id="13"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323C9" w:rsidRPr="006E5935" w:rsidRDefault="00C323C9" w:rsidP="00C323C9">
      <w:pPr>
        <w:pStyle w:val="k3a"/>
        <w:tabs>
          <w:tab w:val="left" w:pos="540"/>
        </w:tabs>
        <w:spacing w:before="180" w:line="300" w:lineRule="auto"/>
        <w:ind w:leftChars="0" w:left="0" w:right="0" w:firstLineChars="0" w:firstLine="0"/>
        <w:rPr>
          <w:b/>
          <w:bCs/>
        </w:rPr>
      </w:pPr>
      <w:r w:rsidRPr="00A97980">
        <w:rPr>
          <w:sz w:val="22"/>
          <w:szCs w:val="22"/>
        </w:rPr>
        <w:t>資料來源：經濟部能源局。</w:t>
      </w:r>
      <w:r w:rsidRPr="00A97980">
        <w:rPr>
          <w:b/>
          <w:bCs/>
        </w:rPr>
        <w:br w:type="page"/>
      </w:r>
      <w:r w:rsidRPr="006E5935">
        <w:rPr>
          <w:b/>
          <w:bCs/>
        </w:rPr>
        <w:lastRenderedPageBreak/>
        <w:t>４、</w:t>
      </w:r>
      <w:r w:rsidRPr="00B14444">
        <w:rPr>
          <w:b/>
          <w:bCs/>
        </w:rPr>
        <w:t>10</w:t>
      </w:r>
      <w:r w:rsidRPr="00B14444">
        <w:rPr>
          <w:rFonts w:hint="eastAsia"/>
          <w:b/>
          <w:bCs/>
        </w:rPr>
        <w:t>5</w:t>
      </w:r>
      <w:r w:rsidRPr="00B14444">
        <w:rPr>
          <w:b/>
          <w:bCs/>
        </w:rPr>
        <w:t>年</w:t>
      </w:r>
      <w:r>
        <w:rPr>
          <w:rFonts w:hint="eastAsia"/>
          <w:b/>
          <w:bCs/>
        </w:rPr>
        <w:t>11</w:t>
      </w:r>
      <w:r w:rsidRPr="00B14444">
        <w:rPr>
          <w:b/>
          <w:bCs/>
        </w:rPr>
        <w:t>月</w:t>
      </w:r>
      <w:r w:rsidRPr="001A5967">
        <w:rPr>
          <w:rFonts w:hint="eastAsia"/>
          <w:b/>
          <w:bCs/>
        </w:rPr>
        <w:t>除黃豆外，小麥及玉米期貨</w:t>
      </w:r>
      <w:proofErr w:type="gramStart"/>
      <w:r w:rsidRPr="001A5967">
        <w:rPr>
          <w:rFonts w:hint="eastAsia"/>
          <w:b/>
          <w:bCs/>
        </w:rPr>
        <w:t>價格均較上月</w:t>
      </w:r>
      <w:proofErr w:type="gramEnd"/>
      <w:r w:rsidRPr="001A5967">
        <w:rPr>
          <w:rFonts w:hint="eastAsia"/>
          <w:b/>
          <w:bCs/>
        </w:rPr>
        <w:t>下跌</w:t>
      </w:r>
    </w:p>
    <w:p w:rsidR="00C323C9" w:rsidRPr="003C39D3" w:rsidRDefault="00C323C9" w:rsidP="00C323C9">
      <w:pPr>
        <w:autoSpaceDE w:val="0"/>
        <w:autoSpaceDN w:val="0"/>
        <w:snapToGrid w:val="0"/>
        <w:spacing w:beforeLines="50" w:before="180" w:line="300" w:lineRule="auto"/>
        <w:ind w:rightChars="18" w:right="43" w:firstLineChars="202" w:firstLine="566"/>
        <w:rPr>
          <w:rFonts w:eastAsia="標楷體"/>
          <w:sz w:val="28"/>
        </w:rPr>
      </w:pPr>
      <w:r w:rsidRPr="003C39D3">
        <w:rPr>
          <w:rFonts w:eastAsia="標楷體"/>
          <w:sz w:val="28"/>
        </w:rPr>
        <w:t>根據行政院主計總處公布之國際大宗物資期貨價格</w:t>
      </w:r>
      <w:r w:rsidRPr="003C39D3">
        <w:rPr>
          <w:rFonts w:eastAsia="標楷體"/>
          <w:sz w:val="28"/>
        </w:rPr>
        <w:t>(</w:t>
      </w:r>
      <w:r w:rsidRPr="003C39D3">
        <w:rPr>
          <w:rFonts w:eastAsia="標楷體"/>
          <w:sz w:val="28"/>
        </w:rPr>
        <w:t>芝加哥穀物價格</w:t>
      </w:r>
      <w:r w:rsidRPr="003C39D3">
        <w:rPr>
          <w:rFonts w:eastAsia="標楷體"/>
          <w:sz w:val="28"/>
        </w:rPr>
        <w:t>)</w:t>
      </w:r>
      <w:r w:rsidRPr="003C39D3">
        <w:rPr>
          <w:rFonts w:eastAsia="標楷體"/>
          <w:sz w:val="28"/>
        </w:rPr>
        <w:t>顯示：</w:t>
      </w:r>
    </w:p>
    <w:p w:rsidR="00C323C9" w:rsidRPr="003C39D3" w:rsidRDefault="00C323C9" w:rsidP="00C323C9">
      <w:pPr>
        <w:snapToGrid w:val="0"/>
        <w:spacing w:before="50" w:line="300" w:lineRule="auto"/>
        <w:ind w:left="283" w:rightChars="18" w:right="43" w:hangingChars="101" w:hanging="283"/>
        <w:jc w:val="both"/>
        <w:rPr>
          <w:rFonts w:eastAsia="標楷體"/>
          <w:sz w:val="28"/>
        </w:rPr>
      </w:pPr>
      <w:r w:rsidRPr="003C39D3">
        <w:rPr>
          <w:rFonts w:eastAsia="標楷體"/>
          <w:sz w:val="28"/>
        </w:rPr>
        <w:t>－</w:t>
      </w:r>
      <w:r w:rsidRPr="00B14444">
        <w:rPr>
          <w:rFonts w:eastAsia="標楷體"/>
          <w:sz w:val="28"/>
        </w:rPr>
        <w:t>黃豆價格</w:t>
      </w:r>
      <w:r w:rsidRPr="00B14444">
        <w:rPr>
          <w:rFonts w:eastAsia="標楷體"/>
          <w:sz w:val="28"/>
        </w:rPr>
        <w:t>101</w:t>
      </w:r>
      <w:r w:rsidRPr="00B14444">
        <w:rPr>
          <w:rFonts w:eastAsia="標楷體"/>
          <w:sz w:val="28"/>
        </w:rPr>
        <w:t>年</w:t>
      </w:r>
      <w:r w:rsidRPr="00B14444">
        <w:rPr>
          <w:rFonts w:eastAsia="標楷體"/>
          <w:sz w:val="28"/>
        </w:rPr>
        <w:t>8</w:t>
      </w:r>
      <w:r w:rsidRPr="00B14444">
        <w:rPr>
          <w:rFonts w:eastAsia="標楷體"/>
          <w:sz w:val="28"/>
        </w:rPr>
        <w:t>月達到歷史新高點每英</w:t>
      </w:r>
      <w:proofErr w:type="gramStart"/>
      <w:r w:rsidRPr="00B14444">
        <w:rPr>
          <w:rFonts w:eastAsia="標楷體"/>
          <w:sz w:val="28"/>
        </w:rPr>
        <w:t>斗</w:t>
      </w:r>
      <w:proofErr w:type="gramEnd"/>
      <w:r w:rsidRPr="00B14444">
        <w:rPr>
          <w:rFonts w:eastAsia="標楷體"/>
          <w:sz w:val="28"/>
        </w:rPr>
        <w:t>17.65</w:t>
      </w:r>
      <w:r w:rsidRPr="00B14444">
        <w:rPr>
          <w:rFonts w:eastAsia="標楷體"/>
          <w:sz w:val="28"/>
        </w:rPr>
        <w:t>美元。</w:t>
      </w:r>
      <w:r w:rsidRPr="00B14444">
        <w:rPr>
          <w:rFonts w:eastAsia="標楷體"/>
          <w:sz w:val="28"/>
        </w:rPr>
        <w:t>10</w:t>
      </w:r>
      <w:r w:rsidRPr="00B14444">
        <w:rPr>
          <w:rFonts w:eastAsia="標楷體" w:hint="eastAsia"/>
          <w:sz w:val="28"/>
        </w:rPr>
        <w:t>5</w:t>
      </w:r>
      <w:r w:rsidRPr="00B14444">
        <w:rPr>
          <w:rFonts w:eastAsia="標楷體"/>
          <w:sz w:val="28"/>
        </w:rPr>
        <w:t>年</w:t>
      </w:r>
      <w:r>
        <w:rPr>
          <w:rFonts w:eastAsia="標楷體" w:hint="eastAsia"/>
          <w:sz w:val="28"/>
        </w:rPr>
        <w:t>11</w:t>
      </w:r>
      <w:r w:rsidRPr="00B14444">
        <w:rPr>
          <w:rFonts w:eastAsia="標楷體"/>
          <w:sz w:val="28"/>
        </w:rPr>
        <w:t>月為</w:t>
      </w:r>
      <w:r>
        <w:rPr>
          <w:rFonts w:eastAsia="標楷體" w:hint="eastAsia"/>
          <w:sz w:val="28"/>
        </w:rPr>
        <w:t>10.32</w:t>
      </w:r>
      <w:r w:rsidRPr="00B14444">
        <w:rPr>
          <w:rFonts w:eastAsia="標楷體"/>
          <w:sz w:val="28"/>
        </w:rPr>
        <w:t>美元，較上月</w:t>
      </w:r>
      <w:r>
        <w:rPr>
          <w:rFonts w:eastAsia="標楷體" w:hint="eastAsia"/>
          <w:sz w:val="28"/>
        </w:rPr>
        <w:t>上漲</w:t>
      </w:r>
      <w:r>
        <w:rPr>
          <w:rFonts w:eastAsia="標楷體" w:hint="eastAsia"/>
          <w:sz w:val="28"/>
        </w:rPr>
        <w:t>3.0</w:t>
      </w:r>
      <w:r w:rsidRPr="00B14444">
        <w:rPr>
          <w:rFonts w:eastAsia="標楷體"/>
          <w:sz w:val="28"/>
        </w:rPr>
        <w:t>%</w:t>
      </w:r>
      <w:r w:rsidRPr="00B14444">
        <w:rPr>
          <w:rFonts w:eastAsia="標楷體"/>
          <w:sz w:val="28"/>
        </w:rPr>
        <w:t>，較上年同月</w:t>
      </w:r>
      <w:r w:rsidRPr="00B14444">
        <w:rPr>
          <w:rFonts w:eastAsia="標楷體" w:hint="eastAsia"/>
          <w:sz w:val="28"/>
        </w:rPr>
        <w:t>上漲</w:t>
      </w:r>
      <w:r>
        <w:rPr>
          <w:rFonts w:eastAsia="標楷體" w:hint="eastAsia"/>
          <w:sz w:val="28"/>
        </w:rPr>
        <w:t>17.1</w:t>
      </w:r>
      <w:r w:rsidRPr="00B14444">
        <w:rPr>
          <w:rFonts w:eastAsia="標楷體"/>
          <w:sz w:val="28"/>
        </w:rPr>
        <w:t>%</w:t>
      </w:r>
      <w:r w:rsidRPr="00B14444">
        <w:rPr>
          <w:rFonts w:eastAsia="標楷體"/>
          <w:sz w:val="28"/>
        </w:rPr>
        <w:t>。</w:t>
      </w:r>
    </w:p>
    <w:p w:rsidR="00C323C9" w:rsidRPr="003C39D3" w:rsidRDefault="00C323C9" w:rsidP="00C323C9">
      <w:pPr>
        <w:snapToGrid w:val="0"/>
        <w:spacing w:before="50" w:line="300" w:lineRule="auto"/>
        <w:ind w:left="283" w:rightChars="18" w:right="43" w:hangingChars="101" w:hanging="283"/>
        <w:jc w:val="both"/>
        <w:rPr>
          <w:rFonts w:eastAsia="標楷體"/>
          <w:sz w:val="28"/>
        </w:rPr>
      </w:pPr>
      <w:r w:rsidRPr="003C39D3">
        <w:rPr>
          <w:rFonts w:eastAsia="標楷體"/>
          <w:sz w:val="28"/>
        </w:rPr>
        <w:t>－</w:t>
      </w:r>
      <w:r w:rsidRPr="00B14444">
        <w:rPr>
          <w:rFonts w:eastAsia="標楷體"/>
          <w:sz w:val="28"/>
        </w:rPr>
        <w:t>小麥價格在</w:t>
      </w:r>
      <w:r w:rsidRPr="00B14444">
        <w:rPr>
          <w:rFonts w:eastAsia="標楷體"/>
          <w:sz w:val="28"/>
        </w:rPr>
        <w:t>97</w:t>
      </w:r>
      <w:r w:rsidRPr="00B14444">
        <w:rPr>
          <w:rFonts w:eastAsia="標楷體"/>
          <w:sz w:val="28"/>
        </w:rPr>
        <w:t>年</w:t>
      </w:r>
      <w:r w:rsidRPr="00B14444">
        <w:rPr>
          <w:rFonts w:eastAsia="標楷體"/>
          <w:sz w:val="28"/>
        </w:rPr>
        <w:t>2</w:t>
      </w:r>
      <w:r w:rsidRPr="00B14444">
        <w:rPr>
          <w:rFonts w:eastAsia="標楷體"/>
          <w:sz w:val="28"/>
        </w:rPr>
        <w:t>月達到最高點每英</w:t>
      </w:r>
      <w:proofErr w:type="gramStart"/>
      <w:r w:rsidRPr="00B14444">
        <w:rPr>
          <w:rFonts w:eastAsia="標楷體"/>
          <w:sz w:val="28"/>
        </w:rPr>
        <w:t>斗</w:t>
      </w:r>
      <w:proofErr w:type="gramEnd"/>
      <w:r w:rsidRPr="00B14444">
        <w:rPr>
          <w:rFonts w:eastAsia="標楷體"/>
          <w:sz w:val="28"/>
        </w:rPr>
        <w:t>10.73</w:t>
      </w:r>
      <w:r w:rsidRPr="00B14444">
        <w:rPr>
          <w:rFonts w:eastAsia="標楷體"/>
          <w:sz w:val="28"/>
        </w:rPr>
        <w:t>美元。</w:t>
      </w:r>
      <w:r w:rsidRPr="00B14444">
        <w:rPr>
          <w:rFonts w:eastAsia="標楷體"/>
          <w:sz w:val="28"/>
        </w:rPr>
        <w:t>10</w:t>
      </w:r>
      <w:r w:rsidRPr="00B14444">
        <w:rPr>
          <w:rFonts w:eastAsia="標楷體" w:hint="eastAsia"/>
          <w:sz w:val="28"/>
        </w:rPr>
        <w:t>5</w:t>
      </w:r>
      <w:r w:rsidRPr="00B14444">
        <w:rPr>
          <w:rFonts w:eastAsia="標楷體"/>
          <w:sz w:val="28"/>
        </w:rPr>
        <w:t>年</w:t>
      </w:r>
      <w:r>
        <w:rPr>
          <w:rFonts w:eastAsia="標楷體" w:hint="eastAsia"/>
          <w:sz w:val="28"/>
        </w:rPr>
        <w:t>11</w:t>
      </w:r>
      <w:r w:rsidRPr="00B14444">
        <w:rPr>
          <w:rFonts w:eastAsia="標楷體"/>
          <w:sz w:val="28"/>
        </w:rPr>
        <w:t>月為</w:t>
      </w:r>
      <w:r>
        <w:rPr>
          <w:rFonts w:eastAsia="標楷體" w:hint="eastAsia"/>
          <w:sz w:val="28"/>
        </w:rPr>
        <w:t>3.81</w:t>
      </w:r>
      <w:r w:rsidRPr="00B14444">
        <w:rPr>
          <w:rFonts w:eastAsia="標楷體"/>
          <w:sz w:val="28"/>
        </w:rPr>
        <w:t>美元，較上月</w:t>
      </w:r>
      <w:r>
        <w:rPr>
          <w:rFonts w:eastAsia="標楷體" w:hint="eastAsia"/>
          <w:sz w:val="28"/>
        </w:rPr>
        <w:t>下跌</w:t>
      </w:r>
      <w:r>
        <w:rPr>
          <w:rFonts w:eastAsia="標楷體" w:hint="eastAsia"/>
          <w:sz w:val="28"/>
        </w:rPr>
        <w:t>8.4</w:t>
      </w:r>
      <w:r w:rsidRPr="00B14444">
        <w:rPr>
          <w:rFonts w:eastAsia="標楷體"/>
          <w:sz w:val="28"/>
        </w:rPr>
        <w:t>%</w:t>
      </w:r>
      <w:r w:rsidRPr="00B14444">
        <w:rPr>
          <w:rFonts w:eastAsia="標楷體"/>
          <w:sz w:val="28"/>
        </w:rPr>
        <w:t>，較上年同月</w:t>
      </w:r>
      <w:r w:rsidRPr="00B14444">
        <w:rPr>
          <w:rFonts w:eastAsia="標楷體" w:hint="eastAsia"/>
          <w:sz w:val="28"/>
        </w:rPr>
        <w:t>下跌</w:t>
      </w:r>
      <w:r>
        <w:rPr>
          <w:rFonts w:eastAsia="標楷體" w:hint="eastAsia"/>
          <w:sz w:val="28"/>
        </w:rPr>
        <w:t>17.2</w:t>
      </w:r>
      <w:r w:rsidRPr="00B14444">
        <w:rPr>
          <w:rFonts w:eastAsia="標楷體"/>
          <w:sz w:val="28"/>
        </w:rPr>
        <w:t>%</w:t>
      </w:r>
      <w:r w:rsidRPr="00B14444">
        <w:rPr>
          <w:rFonts w:eastAsia="標楷體"/>
          <w:sz w:val="28"/>
        </w:rPr>
        <w:t>。</w:t>
      </w:r>
    </w:p>
    <w:p w:rsidR="00C323C9" w:rsidRPr="008E3E0C" w:rsidRDefault="00C323C9" w:rsidP="00C323C9">
      <w:pPr>
        <w:snapToGrid w:val="0"/>
        <w:spacing w:before="50" w:line="300" w:lineRule="auto"/>
        <w:ind w:left="283" w:rightChars="18" w:right="43" w:hangingChars="101" w:hanging="283"/>
        <w:jc w:val="both"/>
        <w:rPr>
          <w:rFonts w:eastAsia="標楷體"/>
          <w:color w:val="FF0000"/>
          <w:sz w:val="28"/>
        </w:rPr>
      </w:pPr>
      <w:r w:rsidRPr="003C39D3">
        <w:rPr>
          <w:rFonts w:eastAsia="標楷體"/>
          <w:sz w:val="28"/>
        </w:rPr>
        <w:t>－</w:t>
      </w:r>
      <w:r w:rsidRPr="00B14444">
        <w:rPr>
          <w:rFonts w:eastAsia="標楷體"/>
          <w:sz w:val="28"/>
        </w:rPr>
        <w:t>玉米價格在</w:t>
      </w:r>
      <w:r w:rsidRPr="00B14444">
        <w:rPr>
          <w:rFonts w:eastAsia="標楷體"/>
          <w:sz w:val="28"/>
        </w:rPr>
        <w:t>101</w:t>
      </w:r>
      <w:r w:rsidRPr="00B14444">
        <w:rPr>
          <w:rFonts w:eastAsia="標楷體"/>
          <w:sz w:val="28"/>
        </w:rPr>
        <w:t>年</w:t>
      </w:r>
      <w:r w:rsidRPr="00B14444">
        <w:rPr>
          <w:rFonts w:eastAsia="標楷體"/>
          <w:sz w:val="28"/>
        </w:rPr>
        <w:t>7</w:t>
      </w:r>
      <w:r w:rsidRPr="00B14444">
        <w:rPr>
          <w:rFonts w:eastAsia="標楷體"/>
          <w:sz w:val="28"/>
        </w:rPr>
        <w:t>月達到歷史新高點每英</w:t>
      </w:r>
      <w:proofErr w:type="gramStart"/>
      <w:r w:rsidRPr="00B14444">
        <w:rPr>
          <w:rFonts w:eastAsia="標楷體"/>
          <w:sz w:val="28"/>
        </w:rPr>
        <w:t>斗</w:t>
      </w:r>
      <w:proofErr w:type="gramEnd"/>
      <w:r w:rsidRPr="00B14444">
        <w:rPr>
          <w:rFonts w:eastAsia="標楷體"/>
          <w:sz w:val="28"/>
        </w:rPr>
        <w:t>8.07</w:t>
      </w:r>
      <w:r w:rsidRPr="00B14444">
        <w:rPr>
          <w:rFonts w:eastAsia="標楷體"/>
          <w:sz w:val="28"/>
        </w:rPr>
        <w:t>美元。</w:t>
      </w:r>
      <w:r w:rsidRPr="00B14444">
        <w:rPr>
          <w:rFonts w:eastAsia="標楷體"/>
          <w:sz w:val="28"/>
        </w:rPr>
        <w:t>10</w:t>
      </w:r>
      <w:r w:rsidRPr="00B14444">
        <w:rPr>
          <w:rFonts w:eastAsia="標楷體" w:hint="eastAsia"/>
          <w:sz w:val="28"/>
        </w:rPr>
        <w:t>5</w:t>
      </w:r>
      <w:r w:rsidRPr="00B14444">
        <w:rPr>
          <w:rFonts w:eastAsia="標楷體"/>
          <w:sz w:val="28"/>
        </w:rPr>
        <w:t>年</w:t>
      </w:r>
      <w:r>
        <w:rPr>
          <w:rFonts w:eastAsia="標楷體" w:hint="eastAsia"/>
          <w:sz w:val="28"/>
        </w:rPr>
        <w:t>11</w:t>
      </w:r>
      <w:r w:rsidRPr="00B14444">
        <w:rPr>
          <w:rFonts w:eastAsia="標楷體"/>
          <w:sz w:val="28"/>
        </w:rPr>
        <w:t>月為</w:t>
      </w:r>
      <w:r w:rsidRPr="00B14444">
        <w:rPr>
          <w:rFonts w:eastAsia="標楷體" w:hint="eastAsia"/>
          <w:sz w:val="28"/>
        </w:rPr>
        <w:t>3.</w:t>
      </w:r>
      <w:r>
        <w:rPr>
          <w:rFonts w:eastAsia="標楷體" w:hint="eastAsia"/>
          <w:sz w:val="28"/>
        </w:rPr>
        <w:t>37</w:t>
      </w:r>
      <w:r w:rsidRPr="00B14444">
        <w:rPr>
          <w:rFonts w:eastAsia="標楷體"/>
          <w:sz w:val="28"/>
        </w:rPr>
        <w:t>美元，較上月</w:t>
      </w:r>
      <w:r>
        <w:rPr>
          <w:rFonts w:eastAsia="標楷體" w:hint="eastAsia"/>
          <w:sz w:val="28"/>
        </w:rPr>
        <w:t>下跌</w:t>
      </w:r>
      <w:r>
        <w:rPr>
          <w:rFonts w:eastAsia="標楷體" w:hint="eastAsia"/>
          <w:sz w:val="28"/>
        </w:rPr>
        <w:t>5.1</w:t>
      </w:r>
      <w:r w:rsidRPr="00B14444">
        <w:rPr>
          <w:rFonts w:eastAsia="標楷體"/>
          <w:sz w:val="28"/>
        </w:rPr>
        <w:t>%</w:t>
      </w:r>
      <w:r w:rsidRPr="00B14444">
        <w:rPr>
          <w:rFonts w:eastAsia="標楷體"/>
          <w:sz w:val="28"/>
        </w:rPr>
        <w:t>，較上年同月</w:t>
      </w:r>
      <w:r w:rsidRPr="00B14444">
        <w:rPr>
          <w:rFonts w:eastAsia="標楷體" w:hint="eastAsia"/>
          <w:sz w:val="28"/>
        </w:rPr>
        <w:t>下跌</w:t>
      </w:r>
      <w:r>
        <w:rPr>
          <w:rFonts w:eastAsia="標楷體" w:hint="eastAsia"/>
          <w:sz w:val="28"/>
        </w:rPr>
        <w:t>7.7</w:t>
      </w:r>
      <w:r w:rsidRPr="00B14444">
        <w:rPr>
          <w:rFonts w:eastAsia="標楷體"/>
          <w:sz w:val="28"/>
        </w:rPr>
        <w:t>%</w:t>
      </w:r>
      <w:r w:rsidRPr="00B14444">
        <w:rPr>
          <w:rFonts w:eastAsia="標楷體"/>
          <w:sz w:val="28"/>
        </w:rPr>
        <w:t>。</w:t>
      </w:r>
    </w:p>
    <w:p w:rsidR="00C323C9" w:rsidRPr="00360C76" w:rsidRDefault="00C323C9" w:rsidP="00C323C9">
      <w:pPr>
        <w:snapToGrid w:val="0"/>
        <w:spacing w:before="50" w:line="300" w:lineRule="auto"/>
        <w:ind w:left="283" w:rightChars="18" w:right="43" w:hangingChars="101" w:hanging="283"/>
        <w:jc w:val="both"/>
        <w:rPr>
          <w:rFonts w:eastAsia="標楷體"/>
          <w:color w:val="FF0000"/>
          <w:sz w:val="28"/>
        </w:rPr>
      </w:pPr>
    </w:p>
    <w:p w:rsidR="00C323C9" w:rsidRPr="006E5935" w:rsidRDefault="00C323C9" w:rsidP="00C323C9">
      <w:pPr>
        <w:snapToGrid w:val="0"/>
        <w:spacing w:before="240" w:line="300" w:lineRule="auto"/>
        <w:ind w:rightChars="-59" w:right="-142"/>
        <w:jc w:val="center"/>
        <w:rPr>
          <w:rFonts w:eastAsia="標楷體"/>
          <w:b/>
          <w:bCs/>
          <w:sz w:val="28"/>
        </w:rPr>
      </w:pPr>
      <w:r w:rsidRPr="006E5935">
        <w:rPr>
          <w:noProof/>
        </w:rPr>
        <w:drawing>
          <wp:anchor distT="0" distB="0" distL="114300" distR="114300" simplePos="0" relativeHeight="252590592" behindDoc="0" locked="0" layoutInCell="1" allowOverlap="1" wp14:anchorId="2815CE10" wp14:editId="678F08FD">
            <wp:simplePos x="0" y="0"/>
            <wp:positionH relativeFrom="column">
              <wp:posOffset>34290</wp:posOffset>
            </wp:positionH>
            <wp:positionV relativeFrom="paragraph">
              <wp:posOffset>715645</wp:posOffset>
            </wp:positionV>
            <wp:extent cx="6162675" cy="3524250"/>
            <wp:effectExtent l="0" t="0" r="28575" b="0"/>
            <wp:wrapSquare wrapText="bothSides"/>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6E5935">
        <w:rPr>
          <w:rFonts w:eastAsia="標楷體"/>
          <w:b/>
          <w:bCs/>
          <w:sz w:val="28"/>
        </w:rPr>
        <w:t>表</w:t>
      </w:r>
      <w:r w:rsidRPr="006E5935">
        <w:rPr>
          <w:rFonts w:eastAsia="標楷體"/>
          <w:b/>
          <w:bCs/>
          <w:sz w:val="28"/>
        </w:rPr>
        <w:t xml:space="preserve"> 2-7-4   </w:t>
      </w:r>
      <w:r w:rsidRPr="006E5935">
        <w:rPr>
          <w:rFonts w:eastAsia="標楷體"/>
          <w:b/>
          <w:bCs/>
          <w:sz w:val="28"/>
        </w:rPr>
        <w:t>近年國際主要大宗物資價格變動</w:t>
      </w:r>
    </w:p>
    <w:p w:rsidR="00C323C9" w:rsidRPr="008E3E0C" w:rsidRDefault="00C323C9" w:rsidP="00C323C9">
      <w:pPr>
        <w:snapToGrid w:val="0"/>
        <w:spacing w:before="120" w:line="300" w:lineRule="auto"/>
        <w:ind w:rightChars="-59" w:right="-142"/>
        <w:rPr>
          <w:rFonts w:eastAsia="標楷體"/>
          <w:color w:val="FF0000"/>
          <w:sz w:val="22"/>
          <w:szCs w:val="22"/>
        </w:rPr>
      </w:pPr>
      <w:r w:rsidRPr="008E3E0C">
        <w:rPr>
          <w:noProof/>
          <w:color w:val="FF0000"/>
        </w:rPr>
        <mc:AlternateContent>
          <mc:Choice Requires="wps">
            <w:drawing>
              <wp:anchor distT="0" distB="0" distL="114300" distR="114300" simplePos="0" relativeHeight="252589568" behindDoc="0" locked="0" layoutInCell="1" allowOverlap="1" wp14:anchorId="7558AF31" wp14:editId="6645F079">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E635B6" w:rsidRDefault="00E635B6" w:rsidP="00C323C9">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58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E635B6" w:rsidRDefault="00E635B6" w:rsidP="00C323C9">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6120B8" w:rsidRPr="00C323C9" w:rsidRDefault="006120B8" w:rsidP="00C323C9">
      <w:pPr>
        <w:pStyle w:val="k3a"/>
        <w:tabs>
          <w:tab w:val="left" w:pos="540"/>
        </w:tabs>
        <w:spacing w:before="180" w:line="300" w:lineRule="auto"/>
        <w:ind w:leftChars="0" w:left="0" w:right="0" w:firstLineChars="0" w:firstLine="0"/>
        <w:rPr>
          <w:color w:val="FF0000"/>
          <w:sz w:val="22"/>
          <w:szCs w:val="22"/>
        </w:rPr>
      </w:pPr>
    </w:p>
    <w:p w:rsidR="0050265C" w:rsidRPr="008B379D" w:rsidRDefault="0050265C" w:rsidP="0050265C">
      <w:pPr>
        <w:widowControl/>
        <w:rPr>
          <w:rFonts w:eastAsia="標楷體"/>
          <w:b/>
          <w:bCs/>
          <w:color w:val="FF0000"/>
          <w:kern w:val="0"/>
          <w:sz w:val="28"/>
          <w:szCs w:val="20"/>
        </w:rPr>
      </w:pPr>
      <w:r w:rsidRPr="008B379D">
        <w:rPr>
          <w:b/>
          <w:bCs/>
          <w:color w:val="FF0000"/>
        </w:rPr>
        <w:br w:type="page"/>
      </w:r>
    </w:p>
    <w:p w:rsidR="00DD297D" w:rsidRPr="00C9328A" w:rsidRDefault="00DD297D" w:rsidP="00DD297D">
      <w:pPr>
        <w:pStyle w:val="t-3"/>
        <w:snapToGrid w:val="0"/>
        <w:spacing w:beforeLines="50" w:before="180" w:line="300" w:lineRule="auto"/>
        <w:ind w:right="-60"/>
      </w:pPr>
      <w:bookmarkStart w:id="124" w:name="_Toc401923801"/>
      <w:bookmarkStart w:id="125" w:name="_Toc402171718"/>
      <w:bookmarkStart w:id="126" w:name="_Toc470773341"/>
      <w:bookmarkStart w:id="127" w:name="_Toc187823739"/>
      <w:bookmarkStart w:id="128" w:name="_Toc187823740"/>
      <w:bookmarkStart w:id="129" w:name="_Toc201487793"/>
      <w:bookmarkStart w:id="130" w:name="_Toc230064845"/>
      <w:bookmarkStart w:id="131" w:name="_Toc279048484"/>
      <w:bookmarkStart w:id="132" w:name="_Toc337122137"/>
      <w:bookmarkStart w:id="133" w:name="_Toc349916589"/>
      <w:bookmarkEnd w:id="118"/>
      <w:bookmarkEnd w:id="119"/>
      <w:bookmarkEnd w:id="120"/>
      <w:bookmarkEnd w:id="121"/>
      <w:bookmarkEnd w:id="122"/>
      <w:bookmarkEnd w:id="123"/>
      <w:r w:rsidRPr="00C9328A">
        <w:lastRenderedPageBreak/>
        <w:t>（八）金融</w:t>
      </w:r>
      <w:bookmarkEnd w:id="124"/>
      <w:bookmarkEnd w:id="125"/>
      <w:bookmarkEnd w:id="126"/>
    </w:p>
    <w:p w:rsidR="00C323C9" w:rsidRPr="006E244C" w:rsidRDefault="00C323C9" w:rsidP="00C323C9">
      <w:pPr>
        <w:pStyle w:val="t-4"/>
        <w:tabs>
          <w:tab w:val="clear" w:pos="540"/>
          <w:tab w:val="left" w:pos="709"/>
        </w:tabs>
        <w:snapToGrid w:val="0"/>
        <w:spacing w:beforeLines="50" w:before="180" w:afterLines="0" w:after="0" w:line="300" w:lineRule="auto"/>
        <w:ind w:leftChars="0" w:left="448" w:rightChars="-61" w:right="-146" w:hangingChars="160" w:hanging="448"/>
        <w:jc w:val="both"/>
        <w:rPr>
          <w:color w:val="auto"/>
          <w:spacing w:val="-8"/>
        </w:rPr>
      </w:pPr>
      <w:bookmarkStart w:id="134" w:name="_（九）就業"/>
      <w:bookmarkStart w:id="135" w:name="_Toc401923802"/>
      <w:bookmarkStart w:id="136" w:name="_Toc402171719"/>
      <w:bookmarkEnd w:id="134"/>
      <w:r w:rsidRPr="006E244C">
        <w:rPr>
          <w:noProof/>
          <w:color w:val="auto"/>
          <w:spacing w:val="-8"/>
        </w:rPr>
        <w:drawing>
          <wp:anchor distT="0" distB="0" distL="114300" distR="114300" simplePos="0" relativeHeight="252592640" behindDoc="0" locked="0" layoutInCell="1" allowOverlap="1" wp14:anchorId="34CEA4D0" wp14:editId="7695811F">
            <wp:simplePos x="0" y="0"/>
            <wp:positionH relativeFrom="column">
              <wp:posOffset>2920365</wp:posOffset>
            </wp:positionH>
            <wp:positionV relativeFrom="paragraph">
              <wp:posOffset>321945</wp:posOffset>
            </wp:positionV>
            <wp:extent cx="3209925" cy="2514600"/>
            <wp:effectExtent l="0" t="0" r="0" b="0"/>
            <wp:wrapSquare wrapText="bothSides"/>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6E244C">
        <w:rPr>
          <w:color w:val="auto"/>
          <w:spacing w:val="-8"/>
        </w:rPr>
        <w:t>１、</w:t>
      </w:r>
      <w:r w:rsidRPr="00B14444">
        <w:rPr>
          <w:color w:val="auto"/>
          <w:spacing w:val="-8"/>
        </w:rPr>
        <w:t>10</w:t>
      </w:r>
      <w:r w:rsidRPr="00B14444">
        <w:rPr>
          <w:rFonts w:hint="eastAsia"/>
          <w:color w:val="auto"/>
          <w:spacing w:val="-8"/>
        </w:rPr>
        <w:t>5</w:t>
      </w:r>
      <w:r w:rsidRPr="00B14444">
        <w:rPr>
          <w:color w:val="auto"/>
          <w:spacing w:val="-8"/>
        </w:rPr>
        <w:t>年</w:t>
      </w:r>
      <w:r>
        <w:rPr>
          <w:rFonts w:hint="eastAsia"/>
          <w:color w:val="auto"/>
          <w:spacing w:val="-8"/>
        </w:rPr>
        <w:t>11</w:t>
      </w:r>
      <w:r w:rsidRPr="00B14444">
        <w:rPr>
          <w:color w:val="auto"/>
          <w:spacing w:val="-8"/>
        </w:rPr>
        <w:t>月</w:t>
      </w:r>
      <w:r w:rsidRPr="00B14444">
        <w:rPr>
          <w:color w:val="auto"/>
          <w:spacing w:val="-8"/>
        </w:rPr>
        <w:t>M1</w:t>
      </w:r>
      <w:r w:rsidRPr="00B14444">
        <w:rPr>
          <w:rFonts w:hint="eastAsia"/>
          <w:color w:val="auto"/>
          <w:spacing w:val="-8"/>
        </w:rPr>
        <w:t>B</w:t>
      </w:r>
      <w:r w:rsidRPr="003825CE">
        <w:rPr>
          <w:rFonts w:hint="eastAsia"/>
          <w:color w:val="auto"/>
          <w:spacing w:val="-8"/>
        </w:rPr>
        <w:t>年增率</w:t>
      </w:r>
      <w:r>
        <w:rPr>
          <w:rFonts w:hint="eastAsia"/>
          <w:color w:val="auto"/>
          <w:spacing w:val="-8"/>
        </w:rPr>
        <w:t>高於上月，</w:t>
      </w:r>
      <w:r w:rsidRPr="00B14444">
        <w:rPr>
          <w:rFonts w:hint="eastAsia"/>
          <w:color w:val="auto"/>
          <w:spacing w:val="-8"/>
        </w:rPr>
        <w:t>M2</w:t>
      </w:r>
      <w:r w:rsidRPr="00B14444">
        <w:rPr>
          <w:rFonts w:hint="eastAsia"/>
          <w:color w:val="auto"/>
          <w:spacing w:val="-8"/>
        </w:rPr>
        <w:t>年</w:t>
      </w:r>
      <w:r>
        <w:rPr>
          <w:rFonts w:hint="eastAsia"/>
          <w:color w:val="auto"/>
          <w:spacing w:val="-8"/>
        </w:rPr>
        <w:t>增率低於</w:t>
      </w:r>
      <w:r w:rsidRPr="00657871">
        <w:rPr>
          <w:color w:val="auto"/>
          <w:spacing w:val="-8"/>
        </w:rPr>
        <w:t>上月</w:t>
      </w:r>
    </w:p>
    <w:p w:rsidR="00C323C9" w:rsidRDefault="00C323C9" w:rsidP="00C323C9">
      <w:pPr>
        <w:pStyle w:val="k32"/>
        <w:topLinePunct/>
        <w:spacing w:beforeLines="0" w:before="0"/>
        <w:ind w:leftChars="118" w:left="283" w:rightChars="10" w:right="24" w:firstLineChars="202" w:firstLine="566"/>
      </w:pPr>
      <w:r w:rsidRPr="00B14444">
        <w:t>10</w:t>
      </w:r>
      <w:r w:rsidRPr="00B14444">
        <w:rPr>
          <w:rFonts w:hint="eastAsia"/>
        </w:rPr>
        <w:t>5</w:t>
      </w:r>
      <w:r w:rsidRPr="00B14444">
        <w:t>年</w:t>
      </w:r>
      <w:r>
        <w:rPr>
          <w:rFonts w:hint="eastAsia"/>
        </w:rPr>
        <w:t>11</w:t>
      </w:r>
      <w:r w:rsidRPr="00B14444">
        <w:t>月</w:t>
      </w:r>
      <w:r w:rsidRPr="00B14444">
        <w:t>M1A</w:t>
      </w:r>
      <w:r w:rsidRPr="00B14444">
        <w:t>、</w:t>
      </w:r>
      <w:r w:rsidRPr="00B14444">
        <w:t>M1B</w:t>
      </w:r>
      <w:r w:rsidRPr="00B14444">
        <w:t>及</w:t>
      </w:r>
      <w:r w:rsidRPr="00B14444">
        <w:t>M2</w:t>
      </w:r>
      <w:r w:rsidRPr="00B14444">
        <w:t>年增率分別為</w:t>
      </w:r>
      <w:r>
        <w:rPr>
          <w:rFonts w:hint="eastAsia"/>
        </w:rPr>
        <w:t>6.88</w:t>
      </w:r>
      <w:r w:rsidRPr="00B14444">
        <w:t>%</w:t>
      </w:r>
      <w:r w:rsidRPr="00B14444">
        <w:t>、</w:t>
      </w:r>
      <w:r w:rsidRPr="00B14444">
        <w:rPr>
          <w:rFonts w:hint="eastAsia"/>
        </w:rPr>
        <w:t>6.</w:t>
      </w:r>
      <w:r>
        <w:rPr>
          <w:rFonts w:hint="eastAsia"/>
        </w:rPr>
        <w:t>56</w:t>
      </w:r>
      <w:r w:rsidRPr="00B14444">
        <w:t>%</w:t>
      </w:r>
      <w:r w:rsidRPr="00B14444">
        <w:t>及</w:t>
      </w:r>
      <w:r>
        <w:rPr>
          <w:rFonts w:hint="eastAsia"/>
        </w:rPr>
        <w:t>3.96</w:t>
      </w:r>
      <w:r w:rsidRPr="00B14444">
        <w:t>%</w:t>
      </w:r>
      <w:r w:rsidRPr="00B14444">
        <w:t>。</w:t>
      </w:r>
      <w:r w:rsidRPr="00B14444">
        <w:rPr>
          <w:rFonts w:hint="eastAsia"/>
        </w:rPr>
        <w:t>M1B</w:t>
      </w:r>
      <w:r w:rsidRPr="00B14444">
        <w:t>年增率</w:t>
      </w:r>
      <w:r w:rsidRPr="00B14444">
        <w:rPr>
          <w:rFonts w:hint="eastAsia"/>
        </w:rPr>
        <w:t>較上月</w:t>
      </w:r>
      <w:r>
        <w:rPr>
          <w:rFonts w:hint="eastAsia"/>
        </w:rPr>
        <w:t>上升</w:t>
      </w:r>
      <w:r w:rsidRPr="00B14444">
        <w:rPr>
          <w:rFonts w:hint="eastAsia"/>
        </w:rPr>
        <w:t>，</w:t>
      </w:r>
      <w:r w:rsidRPr="00F32017">
        <w:t>主要</w:t>
      </w:r>
      <w:r w:rsidRPr="00657871">
        <w:rPr>
          <w:bCs/>
        </w:rPr>
        <w:t>因活期性存款成長較高所致</w:t>
      </w:r>
      <w:r w:rsidRPr="00CF3190">
        <w:rPr>
          <w:bCs/>
        </w:rPr>
        <w:t>；</w:t>
      </w:r>
      <w:r w:rsidRPr="00CF3190">
        <w:rPr>
          <w:bCs/>
        </w:rPr>
        <w:t>M2</w:t>
      </w:r>
      <w:r w:rsidRPr="00CF3190">
        <w:rPr>
          <w:bCs/>
        </w:rPr>
        <w:t>雖受外資淨匯出擴大影響，惟在銀行放款與投資成長增加帶動下，年增率僅略降</w:t>
      </w:r>
      <w:r w:rsidRPr="00CF3190">
        <w:t>。</w:t>
      </w:r>
    </w:p>
    <w:p w:rsidR="00C323C9" w:rsidRDefault="00C323C9" w:rsidP="00C323C9">
      <w:pPr>
        <w:snapToGrid w:val="0"/>
        <w:spacing w:line="300" w:lineRule="auto"/>
        <w:jc w:val="center"/>
        <w:rPr>
          <w:rFonts w:eastAsia="標楷體"/>
          <w:b/>
          <w:bCs/>
          <w:sz w:val="28"/>
        </w:rPr>
      </w:pPr>
      <w:r w:rsidRPr="008E3E0C">
        <w:rPr>
          <w:rFonts w:eastAsia="標楷體" w:hint="eastAsia"/>
          <w:b/>
          <w:bCs/>
          <w:color w:val="FF0000"/>
          <w:sz w:val="28"/>
        </w:rPr>
        <w:t xml:space="preserve">          </w:t>
      </w:r>
      <w:r w:rsidRPr="006017D1">
        <w:rPr>
          <w:rFonts w:eastAsia="標楷體" w:hint="eastAsia"/>
          <w:b/>
          <w:bCs/>
          <w:sz w:val="28"/>
        </w:rPr>
        <w:t xml:space="preserve"> </w:t>
      </w:r>
      <w:r>
        <w:rPr>
          <w:rFonts w:eastAsia="標楷體" w:hint="eastAsia"/>
          <w:b/>
          <w:bCs/>
          <w:sz w:val="28"/>
        </w:rPr>
        <w:t xml:space="preserve"> </w:t>
      </w:r>
    </w:p>
    <w:p w:rsidR="00C323C9" w:rsidRPr="006017D1" w:rsidRDefault="00C323C9" w:rsidP="00C323C9">
      <w:pPr>
        <w:snapToGrid w:val="0"/>
        <w:spacing w:beforeLines="50" w:before="180" w:line="300" w:lineRule="auto"/>
        <w:jc w:val="center"/>
        <w:rPr>
          <w:rFonts w:eastAsia="標楷體"/>
          <w:b/>
          <w:bCs/>
          <w:sz w:val="28"/>
        </w:rPr>
      </w:pPr>
      <w:r w:rsidRPr="006017D1">
        <w:rPr>
          <w:rFonts w:eastAsia="標楷體"/>
          <w:b/>
          <w:bCs/>
          <w:sz w:val="28"/>
        </w:rPr>
        <w:t>表</w:t>
      </w:r>
      <w:r w:rsidRPr="006017D1">
        <w:rPr>
          <w:rFonts w:eastAsia="標楷體"/>
          <w:b/>
          <w:bCs/>
          <w:sz w:val="28"/>
        </w:rPr>
        <w:t xml:space="preserve"> 2-8-1  </w:t>
      </w:r>
      <w:r w:rsidRPr="006017D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C323C9" w:rsidRPr="006017D1" w:rsidTr="00F145F0">
        <w:trPr>
          <w:trHeight w:val="621"/>
          <w:jc w:val="center"/>
        </w:trPr>
        <w:tc>
          <w:tcPr>
            <w:tcW w:w="1638" w:type="dxa"/>
            <w:tcBorders>
              <w:left w:val="nil"/>
              <w:bottom w:val="single" w:sz="4" w:space="0" w:color="auto"/>
            </w:tcBorders>
            <w:vAlign w:val="center"/>
          </w:tcPr>
          <w:p w:rsidR="00C323C9" w:rsidRPr="006017D1" w:rsidRDefault="00C323C9" w:rsidP="00F145F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6017D1">
              <w:rPr>
                <w:rFonts w:eastAsia="標楷體"/>
              </w:rPr>
              <w:t>年</w:t>
            </w:r>
            <w:r w:rsidRPr="006017D1">
              <w:rPr>
                <w:rFonts w:eastAsia="標楷體"/>
              </w:rPr>
              <w:t>(</w:t>
            </w:r>
            <w:r w:rsidRPr="006017D1">
              <w:rPr>
                <w:rFonts w:eastAsia="標楷體"/>
              </w:rPr>
              <w:t>月</w:t>
            </w:r>
            <w:r w:rsidRPr="006017D1">
              <w:rPr>
                <w:rFonts w:eastAsia="標楷體"/>
              </w:rPr>
              <w:t>)</w:t>
            </w:r>
          </w:p>
        </w:tc>
        <w:tc>
          <w:tcPr>
            <w:tcW w:w="1360" w:type="dxa"/>
            <w:tcBorders>
              <w:left w:val="nil"/>
              <w:bottom w:val="single" w:sz="4" w:space="0" w:color="auto"/>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M2</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13" w:type="dxa"/>
            <w:tcBorders>
              <w:bottom w:val="single" w:sz="4" w:space="0" w:color="auto"/>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M1A</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00" w:type="dxa"/>
            <w:tcBorders>
              <w:bottom w:val="single" w:sz="4" w:space="0" w:color="auto"/>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M1B</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416" w:type="dxa"/>
            <w:tcBorders>
              <w:bottom w:val="single" w:sz="4" w:space="0" w:color="auto"/>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新臺幣兌美元</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平均匯率</w:t>
            </w:r>
          </w:p>
        </w:tc>
        <w:tc>
          <w:tcPr>
            <w:tcW w:w="1336" w:type="dxa"/>
            <w:tcBorders>
              <w:bottom w:val="single" w:sz="4" w:space="0" w:color="auto"/>
              <w:right w:val="nil"/>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金融業隔夜</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拆款利率</w:t>
            </w:r>
            <w:r w:rsidRPr="006017D1">
              <w:rPr>
                <w:rFonts w:eastAsia="標楷體"/>
                <w:spacing w:val="-20"/>
              </w:rPr>
              <w:t>(</w:t>
            </w:r>
            <w:r w:rsidRPr="006017D1">
              <w:rPr>
                <w:rFonts w:eastAsia="標楷體" w:hint="eastAsia"/>
                <w:spacing w:val="-20"/>
              </w:rPr>
              <w:t>%</w:t>
            </w:r>
            <w:r w:rsidRPr="006017D1">
              <w:rPr>
                <w:rFonts w:eastAsia="標楷體"/>
                <w:spacing w:val="-20"/>
              </w:rPr>
              <w:t>)</w:t>
            </w:r>
          </w:p>
        </w:tc>
      </w:tr>
      <w:tr w:rsidR="00C323C9" w:rsidRPr="006017D1" w:rsidTr="00F145F0">
        <w:trPr>
          <w:trHeight w:val="80"/>
          <w:jc w:val="center"/>
        </w:trPr>
        <w:tc>
          <w:tcPr>
            <w:tcW w:w="1638" w:type="dxa"/>
            <w:tcBorders>
              <w:top w:val="nil"/>
              <w:left w:val="nil"/>
              <w:bottom w:val="nil"/>
              <w:right w:val="single" w:sz="4" w:space="0" w:color="auto"/>
            </w:tcBorders>
            <w:vAlign w:val="center"/>
          </w:tcPr>
          <w:p w:rsidR="00C323C9" w:rsidRPr="006017D1" w:rsidRDefault="00C323C9" w:rsidP="00F145F0">
            <w:pPr>
              <w:snapToGrid w:val="0"/>
              <w:spacing w:line="340" w:lineRule="atLeast"/>
              <w:jc w:val="both"/>
              <w:rPr>
                <w:rFonts w:eastAsia="標楷體"/>
                <w:bCs/>
              </w:rPr>
            </w:pPr>
            <w:r w:rsidRPr="006017D1">
              <w:rPr>
                <w:rFonts w:eastAsia="標楷體"/>
                <w:b/>
                <w:bCs/>
              </w:rPr>
              <w:t xml:space="preserve">  100</w:t>
            </w:r>
            <w:r w:rsidRPr="006017D1">
              <w:rPr>
                <w:rFonts w:eastAsia="標楷體"/>
                <w:b/>
                <w:bCs/>
              </w:rPr>
              <w:t>年</w:t>
            </w:r>
          </w:p>
        </w:tc>
        <w:tc>
          <w:tcPr>
            <w:tcW w:w="1360" w:type="dxa"/>
            <w:tcBorders>
              <w:top w:val="nil"/>
              <w:left w:val="single" w:sz="4" w:space="0" w:color="auto"/>
              <w:bottom w:val="nil"/>
              <w:right w:val="nil"/>
            </w:tcBorders>
            <w:vAlign w:val="center"/>
          </w:tcPr>
          <w:p w:rsidR="00C323C9" w:rsidRPr="006017D1" w:rsidRDefault="00C323C9" w:rsidP="00F145F0">
            <w:pPr>
              <w:snapToGrid w:val="0"/>
              <w:spacing w:line="340" w:lineRule="atLeast"/>
              <w:ind w:rightChars="174" w:right="418"/>
              <w:jc w:val="right"/>
              <w:rPr>
                <w:rFonts w:eastAsia="標楷體"/>
                <w:b/>
                <w:bCs/>
              </w:rPr>
            </w:pPr>
            <w:r w:rsidRPr="006017D1">
              <w:rPr>
                <w:rFonts w:eastAsia="標楷體"/>
                <w:b/>
                <w:bCs/>
              </w:rPr>
              <w:t>5.8</w:t>
            </w:r>
            <w:r w:rsidRPr="006017D1">
              <w:rPr>
                <w:rFonts w:eastAsia="標楷體" w:hint="eastAsia"/>
                <w:b/>
                <w:bCs/>
              </w:rPr>
              <w:t>3</w:t>
            </w:r>
          </w:p>
        </w:tc>
        <w:tc>
          <w:tcPr>
            <w:tcW w:w="1513" w:type="dxa"/>
            <w:tcBorders>
              <w:top w:val="nil"/>
              <w:left w:val="nil"/>
              <w:bottom w:val="nil"/>
              <w:right w:val="nil"/>
            </w:tcBorders>
            <w:vAlign w:val="center"/>
          </w:tcPr>
          <w:p w:rsidR="00C323C9" w:rsidRPr="006017D1" w:rsidRDefault="00C323C9" w:rsidP="00F145F0">
            <w:pPr>
              <w:snapToGrid w:val="0"/>
              <w:spacing w:line="340" w:lineRule="atLeast"/>
              <w:ind w:rightChars="213" w:right="511"/>
              <w:jc w:val="right"/>
              <w:rPr>
                <w:rFonts w:eastAsia="標楷體"/>
                <w:b/>
                <w:bCs/>
              </w:rPr>
            </w:pPr>
            <w:r w:rsidRPr="006017D1">
              <w:rPr>
                <w:rFonts w:eastAsia="標楷體"/>
                <w:b/>
                <w:bCs/>
              </w:rPr>
              <w:t>8.10</w:t>
            </w:r>
          </w:p>
        </w:tc>
        <w:tc>
          <w:tcPr>
            <w:tcW w:w="1500" w:type="dxa"/>
            <w:tcBorders>
              <w:top w:val="nil"/>
              <w:left w:val="nil"/>
              <w:bottom w:val="nil"/>
              <w:right w:val="nil"/>
            </w:tcBorders>
            <w:vAlign w:val="center"/>
          </w:tcPr>
          <w:p w:rsidR="00C323C9" w:rsidRPr="006017D1" w:rsidRDefault="00C323C9" w:rsidP="00F145F0">
            <w:pPr>
              <w:snapToGrid w:val="0"/>
              <w:spacing w:line="340" w:lineRule="atLeast"/>
              <w:ind w:rightChars="189" w:right="454"/>
              <w:jc w:val="right"/>
              <w:rPr>
                <w:rFonts w:eastAsia="標楷體"/>
                <w:b/>
                <w:bCs/>
              </w:rPr>
            </w:pPr>
            <w:r w:rsidRPr="006017D1">
              <w:rPr>
                <w:rFonts w:eastAsia="標楷體"/>
                <w:b/>
                <w:bCs/>
              </w:rPr>
              <w:t>7.16</w:t>
            </w:r>
          </w:p>
        </w:tc>
        <w:tc>
          <w:tcPr>
            <w:tcW w:w="1416" w:type="dxa"/>
            <w:tcBorders>
              <w:top w:val="nil"/>
              <w:left w:val="nil"/>
              <w:bottom w:val="nil"/>
              <w:right w:val="nil"/>
            </w:tcBorders>
            <w:vAlign w:val="center"/>
          </w:tcPr>
          <w:p w:rsidR="00C323C9" w:rsidRPr="006017D1" w:rsidRDefault="00C323C9" w:rsidP="00F145F0">
            <w:pPr>
              <w:snapToGrid w:val="0"/>
              <w:spacing w:line="340" w:lineRule="atLeast"/>
              <w:ind w:rightChars="188" w:right="451"/>
              <w:jc w:val="right"/>
              <w:rPr>
                <w:rFonts w:eastAsia="標楷體"/>
                <w:b/>
                <w:bCs/>
              </w:rPr>
            </w:pPr>
            <w:r w:rsidRPr="006017D1">
              <w:rPr>
                <w:rFonts w:eastAsia="標楷體"/>
                <w:b/>
                <w:bCs/>
              </w:rPr>
              <w:t>29.464</w:t>
            </w:r>
          </w:p>
        </w:tc>
        <w:tc>
          <w:tcPr>
            <w:tcW w:w="1336" w:type="dxa"/>
            <w:tcBorders>
              <w:top w:val="nil"/>
              <w:left w:val="nil"/>
              <w:bottom w:val="nil"/>
              <w:right w:val="nil"/>
            </w:tcBorders>
            <w:vAlign w:val="center"/>
          </w:tcPr>
          <w:p w:rsidR="00C323C9" w:rsidRPr="006017D1" w:rsidRDefault="00C323C9" w:rsidP="00F145F0">
            <w:pPr>
              <w:snapToGrid w:val="0"/>
              <w:spacing w:line="340" w:lineRule="atLeast"/>
              <w:ind w:rightChars="154" w:right="370"/>
              <w:jc w:val="right"/>
              <w:rPr>
                <w:rFonts w:eastAsia="標楷體"/>
                <w:b/>
                <w:bCs/>
              </w:rPr>
            </w:pPr>
            <w:r w:rsidRPr="006017D1">
              <w:rPr>
                <w:rFonts w:eastAsia="標楷體"/>
                <w:b/>
                <w:bCs/>
              </w:rPr>
              <w:t>0.341</w:t>
            </w:r>
          </w:p>
        </w:tc>
      </w:tr>
      <w:tr w:rsidR="00C323C9" w:rsidRPr="006017D1" w:rsidTr="00F145F0">
        <w:trPr>
          <w:trHeight w:val="307"/>
          <w:jc w:val="center"/>
        </w:trPr>
        <w:tc>
          <w:tcPr>
            <w:tcW w:w="1638" w:type="dxa"/>
            <w:tcBorders>
              <w:top w:val="nil"/>
              <w:left w:val="nil"/>
              <w:bottom w:val="nil"/>
              <w:right w:val="single" w:sz="4" w:space="0" w:color="auto"/>
            </w:tcBorders>
          </w:tcPr>
          <w:p w:rsidR="00C323C9" w:rsidRPr="006017D1" w:rsidRDefault="00C323C9" w:rsidP="00F145F0">
            <w:pPr>
              <w:snapToGrid w:val="0"/>
              <w:spacing w:line="340" w:lineRule="atLeast"/>
              <w:ind w:right="66"/>
              <w:jc w:val="both"/>
              <w:rPr>
                <w:rFonts w:eastAsia="標楷體"/>
              </w:rPr>
            </w:pPr>
            <w:r w:rsidRPr="006017D1">
              <w:rPr>
                <w:rFonts w:eastAsia="標楷體"/>
                <w:b/>
                <w:bCs/>
              </w:rPr>
              <w:t xml:space="preserve">  101</w:t>
            </w:r>
            <w:r w:rsidRPr="006017D1">
              <w:rPr>
                <w:rFonts w:eastAsia="標楷體"/>
                <w:b/>
                <w:bCs/>
              </w:rPr>
              <w:t>年</w:t>
            </w:r>
          </w:p>
        </w:tc>
        <w:tc>
          <w:tcPr>
            <w:tcW w:w="1360" w:type="dxa"/>
            <w:tcBorders>
              <w:top w:val="nil"/>
              <w:left w:val="single" w:sz="4" w:space="0" w:color="auto"/>
              <w:bottom w:val="nil"/>
              <w:right w:val="nil"/>
            </w:tcBorders>
            <w:vAlign w:val="center"/>
          </w:tcPr>
          <w:p w:rsidR="00C323C9" w:rsidRPr="006017D1"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b/>
                <w:bCs/>
              </w:rPr>
              <w:t>4.17</w:t>
            </w:r>
          </w:p>
        </w:tc>
        <w:tc>
          <w:tcPr>
            <w:tcW w:w="1513" w:type="dxa"/>
            <w:tcBorders>
              <w:top w:val="nil"/>
              <w:left w:val="nil"/>
              <w:bottom w:val="nil"/>
              <w:right w:val="nil"/>
            </w:tcBorders>
            <w:vAlign w:val="center"/>
          </w:tcPr>
          <w:p w:rsidR="00C323C9" w:rsidRPr="006017D1" w:rsidRDefault="00C323C9" w:rsidP="00F145F0">
            <w:pPr>
              <w:snapToGrid w:val="0"/>
              <w:spacing w:line="340" w:lineRule="atLeast"/>
              <w:ind w:rightChars="213" w:right="511"/>
              <w:jc w:val="right"/>
              <w:rPr>
                <w:rFonts w:eastAsia="華康粗圓體"/>
                <w:b/>
                <w:bCs/>
                <w:spacing w:val="4"/>
                <w:kern w:val="0"/>
                <w:szCs w:val="27"/>
              </w:rPr>
            </w:pPr>
            <w:r w:rsidRPr="006017D1">
              <w:rPr>
                <w:rFonts w:eastAsia="華康粗圓體"/>
                <w:b/>
                <w:bCs/>
                <w:spacing w:val="4"/>
                <w:kern w:val="0"/>
                <w:szCs w:val="27"/>
              </w:rPr>
              <w:t>3.55</w:t>
            </w:r>
          </w:p>
        </w:tc>
        <w:tc>
          <w:tcPr>
            <w:tcW w:w="1500" w:type="dxa"/>
            <w:tcBorders>
              <w:top w:val="nil"/>
              <w:left w:val="nil"/>
              <w:bottom w:val="nil"/>
              <w:right w:val="nil"/>
            </w:tcBorders>
            <w:vAlign w:val="center"/>
          </w:tcPr>
          <w:p w:rsidR="00C323C9" w:rsidRPr="006017D1" w:rsidRDefault="00C323C9" w:rsidP="00F145F0">
            <w:pPr>
              <w:snapToGrid w:val="0"/>
              <w:spacing w:line="340" w:lineRule="atLeast"/>
              <w:ind w:rightChars="189" w:right="454"/>
              <w:jc w:val="right"/>
              <w:rPr>
                <w:b/>
                <w:bCs/>
              </w:rPr>
            </w:pPr>
            <w:r w:rsidRPr="006017D1">
              <w:rPr>
                <w:b/>
                <w:bCs/>
              </w:rPr>
              <w:t>3.45</w:t>
            </w:r>
          </w:p>
        </w:tc>
        <w:tc>
          <w:tcPr>
            <w:tcW w:w="1416" w:type="dxa"/>
            <w:tcBorders>
              <w:top w:val="nil"/>
              <w:left w:val="nil"/>
              <w:bottom w:val="nil"/>
              <w:right w:val="nil"/>
            </w:tcBorders>
            <w:vAlign w:val="center"/>
          </w:tcPr>
          <w:p w:rsidR="00C323C9" w:rsidRPr="006017D1" w:rsidRDefault="00C323C9" w:rsidP="00F145F0">
            <w:pPr>
              <w:snapToGrid w:val="0"/>
              <w:spacing w:line="340" w:lineRule="atLeast"/>
              <w:ind w:rightChars="188" w:right="451"/>
              <w:jc w:val="right"/>
              <w:rPr>
                <w:b/>
                <w:bCs/>
              </w:rPr>
            </w:pPr>
            <w:r w:rsidRPr="006017D1">
              <w:rPr>
                <w:b/>
                <w:bCs/>
              </w:rPr>
              <w:t>29.614</w:t>
            </w:r>
          </w:p>
        </w:tc>
        <w:tc>
          <w:tcPr>
            <w:tcW w:w="1336" w:type="dxa"/>
            <w:tcBorders>
              <w:top w:val="nil"/>
              <w:left w:val="nil"/>
              <w:bottom w:val="nil"/>
              <w:right w:val="nil"/>
            </w:tcBorders>
            <w:vAlign w:val="center"/>
          </w:tcPr>
          <w:p w:rsidR="00C323C9" w:rsidRPr="006017D1" w:rsidRDefault="00C323C9" w:rsidP="00F145F0">
            <w:pPr>
              <w:snapToGrid w:val="0"/>
              <w:spacing w:line="340" w:lineRule="atLeast"/>
              <w:ind w:rightChars="154" w:right="370"/>
              <w:jc w:val="right"/>
              <w:rPr>
                <w:rFonts w:eastAsia="華康粗圓體"/>
                <w:b/>
                <w:bCs/>
                <w:spacing w:val="4"/>
                <w:kern w:val="0"/>
                <w:szCs w:val="27"/>
              </w:rPr>
            </w:pPr>
            <w:r w:rsidRPr="006017D1">
              <w:rPr>
                <w:rFonts w:eastAsia="華康粗圓體"/>
                <w:b/>
                <w:bCs/>
                <w:spacing w:val="4"/>
                <w:kern w:val="0"/>
                <w:szCs w:val="27"/>
              </w:rPr>
              <w:t>0.424</w:t>
            </w:r>
          </w:p>
        </w:tc>
      </w:tr>
      <w:tr w:rsidR="00C323C9" w:rsidRPr="006017D1" w:rsidTr="00F145F0">
        <w:trPr>
          <w:trHeight w:val="307"/>
          <w:jc w:val="center"/>
        </w:trPr>
        <w:tc>
          <w:tcPr>
            <w:tcW w:w="1638" w:type="dxa"/>
            <w:tcBorders>
              <w:top w:val="nil"/>
              <w:left w:val="nil"/>
              <w:bottom w:val="nil"/>
              <w:right w:val="single" w:sz="4" w:space="0" w:color="auto"/>
            </w:tcBorders>
          </w:tcPr>
          <w:p w:rsidR="00C323C9" w:rsidRPr="006017D1" w:rsidRDefault="00C323C9" w:rsidP="00F145F0">
            <w:pPr>
              <w:snapToGrid w:val="0"/>
              <w:spacing w:line="340" w:lineRule="atLeast"/>
              <w:ind w:right="62" w:firstLineChars="100" w:firstLine="240"/>
              <w:rPr>
                <w:rFonts w:eastAsia="標楷體"/>
                <w:b/>
              </w:rPr>
            </w:pPr>
            <w:r w:rsidRPr="006017D1">
              <w:rPr>
                <w:rFonts w:eastAsia="標楷體"/>
                <w:b/>
              </w:rPr>
              <w:t>102</w:t>
            </w:r>
            <w:r w:rsidRPr="006017D1">
              <w:rPr>
                <w:rFonts w:eastAsia="標楷體"/>
                <w:b/>
              </w:rPr>
              <w:t>年</w:t>
            </w:r>
          </w:p>
        </w:tc>
        <w:tc>
          <w:tcPr>
            <w:tcW w:w="1360" w:type="dxa"/>
            <w:tcBorders>
              <w:top w:val="nil"/>
              <w:left w:val="single" w:sz="4" w:space="0" w:color="auto"/>
              <w:bottom w:val="nil"/>
              <w:right w:val="nil"/>
            </w:tcBorders>
          </w:tcPr>
          <w:p w:rsidR="00C323C9" w:rsidRPr="006017D1"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4.78</w:t>
            </w:r>
          </w:p>
        </w:tc>
        <w:tc>
          <w:tcPr>
            <w:tcW w:w="1513" w:type="dxa"/>
            <w:tcBorders>
              <w:top w:val="nil"/>
              <w:left w:val="nil"/>
              <w:bottom w:val="nil"/>
              <w:right w:val="nil"/>
            </w:tcBorders>
          </w:tcPr>
          <w:p w:rsidR="00C323C9" w:rsidRPr="006017D1" w:rsidRDefault="00C323C9" w:rsidP="00F145F0">
            <w:pPr>
              <w:snapToGrid w:val="0"/>
              <w:spacing w:line="340" w:lineRule="atLeast"/>
              <w:ind w:rightChars="213" w:right="511"/>
              <w:jc w:val="right"/>
              <w:rPr>
                <w:b/>
                <w:bCs/>
              </w:rPr>
            </w:pPr>
            <w:r w:rsidRPr="006017D1">
              <w:rPr>
                <w:rFonts w:hint="eastAsia"/>
                <w:b/>
                <w:bCs/>
              </w:rPr>
              <w:t>9.15</w:t>
            </w:r>
          </w:p>
        </w:tc>
        <w:tc>
          <w:tcPr>
            <w:tcW w:w="1500" w:type="dxa"/>
            <w:tcBorders>
              <w:top w:val="nil"/>
              <w:left w:val="nil"/>
              <w:bottom w:val="nil"/>
              <w:right w:val="nil"/>
            </w:tcBorders>
          </w:tcPr>
          <w:p w:rsidR="00C323C9" w:rsidRPr="006017D1" w:rsidRDefault="00C323C9" w:rsidP="00F145F0">
            <w:pPr>
              <w:snapToGrid w:val="0"/>
              <w:spacing w:line="340" w:lineRule="atLeast"/>
              <w:ind w:rightChars="189" w:right="454"/>
              <w:jc w:val="right"/>
              <w:rPr>
                <w:b/>
                <w:bCs/>
              </w:rPr>
            </w:pPr>
            <w:r w:rsidRPr="006017D1">
              <w:rPr>
                <w:rFonts w:hint="eastAsia"/>
                <w:b/>
                <w:bCs/>
              </w:rPr>
              <w:t>7.27</w:t>
            </w:r>
          </w:p>
        </w:tc>
        <w:tc>
          <w:tcPr>
            <w:tcW w:w="1416" w:type="dxa"/>
            <w:tcBorders>
              <w:top w:val="nil"/>
              <w:left w:val="nil"/>
              <w:bottom w:val="nil"/>
              <w:right w:val="nil"/>
            </w:tcBorders>
          </w:tcPr>
          <w:p w:rsidR="00C323C9" w:rsidRPr="006017D1" w:rsidRDefault="00C323C9" w:rsidP="00F145F0">
            <w:pPr>
              <w:snapToGrid w:val="0"/>
              <w:spacing w:line="340" w:lineRule="atLeast"/>
              <w:ind w:rightChars="188" w:right="451"/>
              <w:jc w:val="right"/>
              <w:rPr>
                <w:b/>
                <w:bCs/>
              </w:rPr>
            </w:pPr>
            <w:r w:rsidRPr="006017D1">
              <w:rPr>
                <w:rFonts w:hint="eastAsia"/>
                <w:b/>
                <w:bCs/>
              </w:rPr>
              <w:t>29.770</w:t>
            </w:r>
          </w:p>
        </w:tc>
        <w:tc>
          <w:tcPr>
            <w:tcW w:w="1336" w:type="dxa"/>
            <w:tcBorders>
              <w:top w:val="nil"/>
              <w:left w:val="nil"/>
              <w:bottom w:val="nil"/>
              <w:right w:val="nil"/>
            </w:tcBorders>
          </w:tcPr>
          <w:p w:rsidR="00C323C9" w:rsidRPr="006017D1" w:rsidRDefault="00C323C9" w:rsidP="00F145F0">
            <w:pPr>
              <w:snapToGrid w:val="0"/>
              <w:spacing w:line="340" w:lineRule="atLeast"/>
              <w:ind w:rightChars="154" w:right="370"/>
              <w:jc w:val="right"/>
              <w:rPr>
                <w:b/>
                <w:bCs/>
              </w:rPr>
            </w:pPr>
            <w:r w:rsidRPr="006017D1">
              <w:rPr>
                <w:rFonts w:hint="eastAsia"/>
                <w:b/>
                <w:bCs/>
              </w:rPr>
              <w:t>0.386</w:t>
            </w:r>
          </w:p>
        </w:tc>
      </w:tr>
      <w:tr w:rsidR="00C323C9" w:rsidRPr="006017D1" w:rsidTr="00F145F0">
        <w:trPr>
          <w:trHeight w:val="307"/>
          <w:jc w:val="center"/>
        </w:trPr>
        <w:tc>
          <w:tcPr>
            <w:tcW w:w="1638" w:type="dxa"/>
            <w:tcBorders>
              <w:top w:val="nil"/>
              <w:left w:val="nil"/>
              <w:bottom w:val="nil"/>
              <w:right w:val="single" w:sz="4" w:space="0" w:color="auto"/>
            </w:tcBorders>
          </w:tcPr>
          <w:p w:rsidR="00C323C9" w:rsidRPr="006017D1" w:rsidRDefault="00C323C9" w:rsidP="00F145F0">
            <w:pPr>
              <w:snapToGrid w:val="0"/>
              <w:spacing w:line="340" w:lineRule="atLeast"/>
              <w:ind w:right="62" w:firstLineChars="100" w:firstLine="240"/>
              <w:rPr>
                <w:rFonts w:eastAsia="標楷體"/>
              </w:rPr>
            </w:pPr>
            <w:r w:rsidRPr="006017D1">
              <w:rPr>
                <w:rFonts w:eastAsia="標楷體"/>
                <w:b/>
                <w:bCs/>
              </w:rPr>
              <w:t>10</w:t>
            </w:r>
            <w:r w:rsidRPr="006017D1">
              <w:rPr>
                <w:rFonts w:eastAsia="標楷體" w:hint="eastAsia"/>
                <w:b/>
                <w:bCs/>
              </w:rPr>
              <w:t>3</w:t>
            </w:r>
            <w:r w:rsidRPr="006017D1">
              <w:rPr>
                <w:rFonts w:eastAsia="標楷體"/>
                <w:b/>
                <w:bCs/>
              </w:rPr>
              <w:t>年</w:t>
            </w:r>
          </w:p>
        </w:tc>
        <w:tc>
          <w:tcPr>
            <w:tcW w:w="1360" w:type="dxa"/>
            <w:tcBorders>
              <w:top w:val="nil"/>
              <w:left w:val="single" w:sz="4" w:space="0" w:color="auto"/>
              <w:bottom w:val="nil"/>
              <w:right w:val="nil"/>
            </w:tcBorders>
            <w:vAlign w:val="center"/>
          </w:tcPr>
          <w:p w:rsidR="00C323C9" w:rsidRPr="006017D1"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5.66</w:t>
            </w:r>
          </w:p>
        </w:tc>
        <w:tc>
          <w:tcPr>
            <w:tcW w:w="1513" w:type="dxa"/>
            <w:tcBorders>
              <w:top w:val="nil"/>
              <w:left w:val="nil"/>
              <w:bottom w:val="nil"/>
              <w:right w:val="nil"/>
            </w:tcBorders>
            <w:vAlign w:val="center"/>
          </w:tcPr>
          <w:p w:rsidR="00C323C9" w:rsidRPr="006017D1" w:rsidRDefault="00C323C9" w:rsidP="00F145F0">
            <w:pPr>
              <w:snapToGrid w:val="0"/>
              <w:spacing w:line="340" w:lineRule="atLeast"/>
              <w:ind w:rightChars="213" w:right="511"/>
              <w:jc w:val="right"/>
              <w:rPr>
                <w:rFonts w:eastAsia="華康粗圓體"/>
                <w:b/>
                <w:bCs/>
                <w:spacing w:val="4"/>
                <w:kern w:val="0"/>
                <w:szCs w:val="27"/>
              </w:rPr>
            </w:pPr>
            <w:r w:rsidRPr="006017D1">
              <w:rPr>
                <w:rFonts w:eastAsia="華康粗圓體" w:hint="eastAsia"/>
                <w:b/>
                <w:bCs/>
                <w:spacing w:val="4"/>
                <w:kern w:val="0"/>
                <w:szCs w:val="27"/>
              </w:rPr>
              <w:t>9.27</w:t>
            </w:r>
          </w:p>
        </w:tc>
        <w:tc>
          <w:tcPr>
            <w:tcW w:w="1500" w:type="dxa"/>
            <w:tcBorders>
              <w:top w:val="nil"/>
              <w:left w:val="nil"/>
              <w:bottom w:val="nil"/>
              <w:right w:val="nil"/>
            </w:tcBorders>
            <w:vAlign w:val="center"/>
          </w:tcPr>
          <w:p w:rsidR="00C323C9" w:rsidRPr="006017D1" w:rsidRDefault="00C323C9" w:rsidP="00F145F0">
            <w:pPr>
              <w:snapToGrid w:val="0"/>
              <w:spacing w:line="340" w:lineRule="atLeast"/>
              <w:ind w:rightChars="189" w:right="454"/>
              <w:jc w:val="right"/>
              <w:rPr>
                <w:b/>
                <w:bCs/>
              </w:rPr>
            </w:pPr>
            <w:r w:rsidRPr="006017D1">
              <w:rPr>
                <w:rFonts w:hint="eastAsia"/>
                <w:b/>
                <w:bCs/>
              </w:rPr>
              <w:t>7.96</w:t>
            </w:r>
          </w:p>
        </w:tc>
        <w:tc>
          <w:tcPr>
            <w:tcW w:w="1416" w:type="dxa"/>
            <w:tcBorders>
              <w:top w:val="nil"/>
              <w:left w:val="nil"/>
              <w:bottom w:val="nil"/>
              <w:right w:val="nil"/>
            </w:tcBorders>
            <w:vAlign w:val="center"/>
          </w:tcPr>
          <w:p w:rsidR="00C323C9" w:rsidRPr="006017D1" w:rsidRDefault="00C323C9" w:rsidP="00F145F0">
            <w:pPr>
              <w:snapToGrid w:val="0"/>
              <w:spacing w:line="340" w:lineRule="atLeast"/>
              <w:ind w:rightChars="188" w:right="451"/>
              <w:jc w:val="right"/>
              <w:rPr>
                <w:b/>
                <w:bCs/>
              </w:rPr>
            </w:pPr>
            <w:r w:rsidRPr="006017D1">
              <w:rPr>
                <w:rFonts w:hint="eastAsia"/>
                <w:b/>
                <w:bCs/>
              </w:rPr>
              <w:t>30.370</w:t>
            </w:r>
          </w:p>
        </w:tc>
        <w:tc>
          <w:tcPr>
            <w:tcW w:w="1336" w:type="dxa"/>
            <w:tcBorders>
              <w:top w:val="nil"/>
              <w:left w:val="nil"/>
              <w:bottom w:val="nil"/>
              <w:right w:val="nil"/>
            </w:tcBorders>
            <w:vAlign w:val="center"/>
          </w:tcPr>
          <w:p w:rsidR="00C323C9" w:rsidRPr="006017D1" w:rsidRDefault="00C323C9" w:rsidP="00F145F0">
            <w:pPr>
              <w:snapToGrid w:val="0"/>
              <w:spacing w:line="340" w:lineRule="atLeast"/>
              <w:ind w:rightChars="154" w:right="370"/>
              <w:jc w:val="right"/>
              <w:rPr>
                <w:rFonts w:eastAsia="華康粗圓體"/>
                <w:b/>
                <w:bCs/>
                <w:spacing w:val="4"/>
                <w:kern w:val="0"/>
                <w:szCs w:val="27"/>
              </w:rPr>
            </w:pPr>
            <w:r w:rsidRPr="006017D1">
              <w:rPr>
                <w:rFonts w:eastAsia="華康粗圓體" w:hint="eastAsia"/>
                <w:b/>
                <w:bCs/>
                <w:spacing w:val="4"/>
                <w:kern w:val="0"/>
                <w:szCs w:val="27"/>
              </w:rPr>
              <w:t>0.387</w:t>
            </w:r>
          </w:p>
        </w:tc>
      </w:tr>
      <w:tr w:rsidR="00C323C9" w:rsidRPr="006017D1" w:rsidTr="00F145F0">
        <w:trPr>
          <w:trHeight w:val="307"/>
          <w:jc w:val="center"/>
        </w:trPr>
        <w:tc>
          <w:tcPr>
            <w:tcW w:w="1638" w:type="dxa"/>
            <w:tcBorders>
              <w:top w:val="nil"/>
              <w:left w:val="nil"/>
              <w:bottom w:val="nil"/>
              <w:right w:val="single" w:sz="4" w:space="0" w:color="auto"/>
            </w:tcBorders>
          </w:tcPr>
          <w:p w:rsidR="00C323C9" w:rsidRPr="006017D1" w:rsidRDefault="00C323C9" w:rsidP="00F145F0">
            <w:pPr>
              <w:snapToGrid w:val="0"/>
              <w:spacing w:line="340" w:lineRule="atLeast"/>
              <w:ind w:right="62" w:firstLineChars="100" w:firstLine="240"/>
              <w:rPr>
                <w:rFonts w:eastAsia="標楷體"/>
              </w:rPr>
            </w:pPr>
            <w:r w:rsidRPr="006017D1">
              <w:rPr>
                <w:rFonts w:eastAsia="標楷體"/>
                <w:b/>
                <w:bCs/>
              </w:rPr>
              <w:t>10</w:t>
            </w:r>
            <w:r w:rsidRPr="006017D1">
              <w:rPr>
                <w:rFonts w:eastAsia="標楷體" w:hint="eastAsia"/>
                <w:b/>
                <w:bCs/>
              </w:rPr>
              <w:t>4</w:t>
            </w:r>
            <w:r w:rsidRPr="006017D1">
              <w:rPr>
                <w:rFonts w:eastAsia="標楷體"/>
                <w:b/>
                <w:bCs/>
              </w:rPr>
              <w:t>年</w:t>
            </w:r>
          </w:p>
        </w:tc>
        <w:tc>
          <w:tcPr>
            <w:tcW w:w="1360" w:type="dxa"/>
            <w:tcBorders>
              <w:top w:val="nil"/>
              <w:left w:val="single" w:sz="4" w:space="0" w:color="auto"/>
              <w:bottom w:val="nil"/>
              <w:right w:val="nil"/>
            </w:tcBorders>
            <w:vAlign w:val="center"/>
          </w:tcPr>
          <w:p w:rsidR="00C323C9" w:rsidRPr="006017D1"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6.34</w:t>
            </w:r>
          </w:p>
        </w:tc>
        <w:tc>
          <w:tcPr>
            <w:tcW w:w="1513" w:type="dxa"/>
            <w:tcBorders>
              <w:top w:val="nil"/>
              <w:left w:val="nil"/>
              <w:bottom w:val="nil"/>
              <w:right w:val="nil"/>
            </w:tcBorders>
            <w:vAlign w:val="center"/>
          </w:tcPr>
          <w:p w:rsidR="00C323C9" w:rsidRPr="006017D1" w:rsidRDefault="00C323C9" w:rsidP="00F145F0">
            <w:pPr>
              <w:snapToGrid w:val="0"/>
              <w:spacing w:line="340" w:lineRule="atLeast"/>
              <w:ind w:rightChars="213" w:right="511"/>
              <w:jc w:val="right"/>
              <w:rPr>
                <w:rFonts w:eastAsia="華康粗圓體"/>
                <w:b/>
                <w:bCs/>
                <w:spacing w:val="4"/>
                <w:kern w:val="0"/>
                <w:szCs w:val="27"/>
              </w:rPr>
            </w:pPr>
            <w:r w:rsidRPr="006017D1">
              <w:rPr>
                <w:rFonts w:eastAsia="華康粗圓體" w:hint="eastAsia"/>
                <w:b/>
                <w:bCs/>
                <w:spacing w:val="4"/>
                <w:kern w:val="0"/>
                <w:szCs w:val="27"/>
              </w:rPr>
              <w:t>6.53</w:t>
            </w:r>
          </w:p>
        </w:tc>
        <w:tc>
          <w:tcPr>
            <w:tcW w:w="1500" w:type="dxa"/>
            <w:tcBorders>
              <w:top w:val="nil"/>
              <w:left w:val="nil"/>
              <w:bottom w:val="nil"/>
              <w:right w:val="nil"/>
            </w:tcBorders>
            <w:vAlign w:val="center"/>
          </w:tcPr>
          <w:p w:rsidR="00C323C9" w:rsidRPr="006017D1" w:rsidRDefault="00C323C9" w:rsidP="00F145F0">
            <w:pPr>
              <w:snapToGrid w:val="0"/>
              <w:spacing w:line="340" w:lineRule="atLeast"/>
              <w:ind w:rightChars="189" w:right="454"/>
              <w:jc w:val="right"/>
              <w:rPr>
                <w:b/>
                <w:bCs/>
              </w:rPr>
            </w:pPr>
            <w:r w:rsidRPr="006017D1">
              <w:rPr>
                <w:rFonts w:hint="eastAsia"/>
                <w:b/>
                <w:bCs/>
              </w:rPr>
              <w:t>6.09</w:t>
            </w:r>
          </w:p>
        </w:tc>
        <w:tc>
          <w:tcPr>
            <w:tcW w:w="1416" w:type="dxa"/>
            <w:tcBorders>
              <w:top w:val="nil"/>
              <w:left w:val="nil"/>
              <w:bottom w:val="nil"/>
              <w:right w:val="nil"/>
            </w:tcBorders>
            <w:vAlign w:val="center"/>
          </w:tcPr>
          <w:p w:rsidR="00C323C9" w:rsidRPr="006017D1" w:rsidRDefault="00C323C9" w:rsidP="00F145F0">
            <w:pPr>
              <w:snapToGrid w:val="0"/>
              <w:spacing w:line="340" w:lineRule="atLeast"/>
              <w:ind w:rightChars="188" w:right="451"/>
              <w:jc w:val="right"/>
              <w:rPr>
                <w:b/>
                <w:bCs/>
              </w:rPr>
            </w:pPr>
            <w:r w:rsidRPr="006017D1">
              <w:rPr>
                <w:rFonts w:hint="eastAsia"/>
                <w:b/>
                <w:bCs/>
              </w:rPr>
              <w:t>31.908</w:t>
            </w:r>
          </w:p>
        </w:tc>
        <w:tc>
          <w:tcPr>
            <w:tcW w:w="1336" w:type="dxa"/>
            <w:tcBorders>
              <w:top w:val="nil"/>
              <w:left w:val="nil"/>
              <w:bottom w:val="nil"/>
              <w:right w:val="nil"/>
            </w:tcBorders>
            <w:vAlign w:val="center"/>
          </w:tcPr>
          <w:p w:rsidR="00C323C9" w:rsidRPr="006017D1" w:rsidRDefault="00C323C9" w:rsidP="00F145F0">
            <w:pPr>
              <w:snapToGrid w:val="0"/>
              <w:spacing w:line="340" w:lineRule="atLeast"/>
              <w:ind w:rightChars="154" w:right="370"/>
              <w:jc w:val="right"/>
              <w:rPr>
                <w:rFonts w:eastAsia="華康粗圓體"/>
                <w:b/>
                <w:bCs/>
                <w:spacing w:val="4"/>
                <w:kern w:val="0"/>
                <w:szCs w:val="27"/>
              </w:rPr>
            </w:pPr>
            <w:r w:rsidRPr="006017D1">
              <w:rPr>
                <w:rFonts w:eastAsia="華康粗圓體" w:hint="eastAsia"/>
                <w:b/>
                <w:bCs/>
                <w:spacing w:val="4"/>
                <w:kern w:val="0"/>
                <w:szCs w:val="27"/>
              </w:rPr>
              <w:t>0.356</w:t>
            </w:r>
          </w:p>
        </w:tc>
      </w:tr>
      <w:tr w:rsidR="00C323C9" w:rsidRPr="006017D1" w:rsidTr="00F145F0">
        <w:trPr>
          <w:trHeight w:val="307"/>
          <w:jc w:val="center"/>
        </w:trPr>
        <w:tc>
          <w:tcPr>
            <w:tcW w:w="1638" w:type="dxa"/>
            <w:tcBorders>
              <w:top w:val="nil"/>
              <w:left w:val="nil"/>
              <w:bottom w:val="nil"/>
              <w:right w:val="single" w:sz="4" w:space="0" w:color="auto"/>
            </w:tcBorders>
          </w:tcPr>
          <w:p w:rsidR="00C323C9" w:rsidRPr="006017D1" w:rsidRDefault="00C323C9" w:rsidP="00F145F0">
            <w:pPr>
              <w:wordWrap w:val="0"/>
              <w:snapToGrid w:val="0"/>
              <w:spacing w:line="340" w:lineRule="atLeast"/>
              <w:ind w:right="284"/>
              <w:jc w:val="right"/>
              <w:rPr>
                <w:rFonts w:eastAsia="標楷體"/>
              </w:rPr>
            </w:pPr>
            <w:r w:rsidRPr="006017D1">
              <w:rPr>
                <w:rFonts w:eastAsia="標楷體" w:hint="eastAsia"/>
              </w:rPr>
              <w:t>11</w:t>
            </w:r>
            <w:r w:rsidRPr="006017D1">
              <w:rPr>
                <w:rFonts w:eastAsia="標楷體" w:hint="eastAsia"/>
              </w:rPr>
              <w:t>月</w:t>
            </w:r>
          </w:p>
        </w:tc>
        <w:tc>
          <w:tcPr>
            <w:tcW w:w="1360" w:type="dxa"/>
            <w:tcBorders>
              <w:top w:val="nil"/>
              <w:left w:val="single" w:sz="4" w:space="0" w:color="auto"/>
              <w:bottom w:val="nil"/>
              <w:right w:val="nil"/>
            </w:tcBorders>
            <w:vAlign w:val="center"/>
          </w:tcPr>
          <w:p w:rsidR="00C323C9" w:rsidRPr="006017D1"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6.39</w:t>
            </w:r>
          </w:p>
        </w:tc>
        <w:tc>
          <w:tcPr>
            <w:tcW w:w="1513" w:type="dxa"/>
            <w:tcBorders>
              <w:top w:val="nil"/>
              <w:left w:val="nil"/>
              <w:bottom w:val="nil"/>
              <w:right w:val="nil"/>
            </w:tcBorders>
            <w:vAlign w:val="center"/>
          </w:tcPr>
          <w:p w:rsidR="00C323C9" w:rsidRPr="006017D1" w:rsidRDefault="00C323C9" w:rsidP="00F145F0">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6.95</w:t>
            </w:r>
          </w:p>
        </w:tc>
        <w:tc>
          <w:tcPr>
            <w:tcW w:w="1500" w:type="dxa"/>
            <w:tcBorders>
              <w:top w:val="nil"/>
              <w:left w:val="nil"/>
              <w:bottom w:val="nil"/>
              <w:right w:val="nil"/>
            </w:tcBorders>
            <w:vAlign w:val="center"/>
          </w:tcPr>
          <w:p w:rsidR="00C323C9" w:rsidRPr="006017D1" w:rsidRDefault="00C323C9" w:rsidP="00F145F0">
            <w:pPr>
              <w:snapToGrid w:val="0"/>
              <w:spacing w:line="340" w:lineRule="atLeast"/>
              <w:ind w:rightChars="189" w:right="454"/>
              <w:jc w:val="right"/>
            </w:pPr>
            <w:r w:rsidRPr="006017D1">
              <w:rPr>
                <w:rFonts w:hint="eastAsia"/>
              </w:rPr>
              <w:t>6.73</w:t>
            </w:r>
          </w:p>
        </w:tc>
        <w:tc>
          <w:tcPr>
            <w:tcW w:w="1416" w:type="dxa"/>
            <w:tcBorders>
              <w:top w:val="nil"/>
              <w:left w:val="nil"/>
              <w:bottom w:val="nil"/>
              <w:right w:val="nil"/>
            </w:tcBorders>
            <w:vAlign w:val="center"/>
          </w:tcPr>
          <w:p w:rsidR="00C323C9" w:rsidRPr="006017D1" w:rsidRDefault="00C323C9" w:rsidP="00F145F0">
            <w:pPr>
              <w:snapToGrid w:val="0"/>
              <w:spacing w:line="340" w:lineRule="atLeast"/>
              <w:ind w:rightChars="188" w:right="451"/>
              <w:jc w:val="right"/>
            </w:pPr>
            <w:r w:rsidRPr="006017D1">
              <w:rPr>
                <w:rFonts w:hint="eastAsia"/>
              </w:rPr>
              <w:t>32.802</w:t>
            </w:r>
          </w:p>
        </w:tc>
        <w:tc>
          <w:tcPr>
            <w:tcW w:w="1336" w:type="dxa"/>
            <w:tcBorders>
              <w:top w:val="nil"/>
              <w:left w:val="nil"/>
              <w:bottom w:val="nil"/>
              <w:right w:val="nil"/>
            </w:tcBorders>
            <w:vAlign w:val="center"/>
          </w:tcPr>
          <w:p w:rsidR="00C323C9" w:rsidRPr="006017D1" w:rsidRDefault="00C323C9" w:rsidP="00F145F0">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0.301</w:t>
            </w:r>
          </w:p>
        </w:tc>
      </w:tr>
      <w:tr w:rsidR="00C323C9" w:rsidRPr="006017D1" w:rsidTr="00F145F0">
        <w:trPr>
          <w:trHeight w:val="307"/>
          <w:jc w:val="center"/>
        </w:trPr>
        <w:tc>
          <w:tcPr>
            <w:tcW w:w="1638" w:type="dxa"/>
            <w:tcBorders>
              <w:top w:val="nil"/>
              <w:left w:val="nil"/>
              <w:bottom w:val="nil"/>
              <w:right w:val="single" w:sz="4" w:space="0" w:color="auto"/>
            </w:tcBorders>
          </w:tcPr>
          <w:p w:rsidR="00C323C9" w:rsidRPr="006E244C" w:rsidRDefault="00C323C9" w:rsidP="00F145F0">
            <w:pPr>
              <w:wordWrap w:val="0"/>
              <w:snapToGrid w:val="0"/>
              <w:spacing w:line="340" w:lineRule="atLeast"/>
              <w:ind w:right="284"/>
              <w:jc w:val="right"/>
              <w:rPr>
                <w:rFonts w:eastAsia="標楷體"/>
              </w:rPr>
            </w:pPr>
            <w:r w:rsidRPr="006E244C">
              <w:rPr>
                <w:rFonts w:eastAsia="標楷體" w:hint="eastAsia"/>
              </w:rPr>
              <w:t>12</w:t>
            </w:r>
            <w:r w:rsidRPr="006E244C">
              <w:rPr>
                <w:rFonts w:eastAsia="標楷體" w:hint="eastAsia"/>
              </w:rPr>
              <w:t>月</w:t>
            </w:r>
          </w:p>
        </w:tc>
        <w:tc>
          <w:tcPr>
            <w:tcW w:w="1360" w:type="dxa"/>
            <w:tcBorders>
              <w:top w:val="nil"/>
              <w:left w:val="single" w:sz="4" w:space="0" w:color="auto"/>
              <w:bottom w:val="nil"/>
              <w:right w:val="nil"/>
            </w:tcBorders>
            <w:vAlign w:val="center"/>
          </w:tcPr>
          <w:p w:rsidR="00C323C9" w:rsidRPr="006E244C"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5.68</w:t>
            </w:r>
          </w:p>
        </w:tc>
        <w:tc>
          <w:tcPr>
            <w:tcW w:w="1513" w:type="dxa"/>
            <w:tcBorders>
              <w:top w:val="nil"/>
              <w:left w:val="nil"/>
              <w:bottom w:val="nil"/>
              <w:right w:val="nil"/>
            </w:tcBorders>
            <w:vAlign w:val="center"/>
          </w:tcPr>
          <w:p w:rsidR="00C323C9" w:rsidRPr="006E244C" w:rsidRDefault="00C323C9" w:rsidP="00F145F0">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7.59</w:t>
            </w:r>
          </w:p>
        </w:tc>
        <w:tc>
          <w:tcPr>
            <w:tcW w:w="1500" w:type="dxa"/>
            <w:tcBorders>
              <w:top w:val="nil"/>
              <w:left w:val="nil"/>
              <w:bottom w:val="nil"/>
              <w:right w:val="nil"/>
            </w:tcBorders>
            <w:vAlign w:val="center"/>
          </w:tcPr>
          <w:p w:rsidR="00C323C9" w:rsidRPr="006E244C" w:rsidRDefault="00C323C9" w:rsidP="00F145F0">
            <w:pPr>
              <w:snapToGrid w:val="0"/>
              <w:spacing w:line="340" w:lineRule="atLeast"/>
              <w:ind w:rightChars="189" w:right="454"/>
              <w:jc w:val="right"/>
            </w:pPr>
            <w:r w:rsidRPr="006E244C">
              <w:rPr>
                <w:rFonts w:hint="eastAsia"/>
              </w:rPr>
              <w:t>6.37</w:t>
            </w:r>
          </w:p>
        </w:tc>
        <w:tc>
          <w:tcPr>
            <w:tcW w:w="1416" w:type="dxa"/>
            <w:tcBorders>
              <w:top w:val="nil"/>
              <w:left w:val="nil"/>
              <w:bottom w:val="nil"/>
              <w:right w:val="nil"/>
            </w:tcBorders>
            <w:vAlign w:val="center"/>
          </w:tcPr>
          <w:p w:rsidR="00C323C9" w:rsidRPr="006017D1" w:rsidRDefault="00C323C9" w:rsidP="00F145F0">
            <w:pPr>
              <w:snapToGrid w:val="0"/>
              <w:spacing w:line="340" w:lineRule="atLeast"/>
              <w:ind w:rightChars="188" w:right="451"/>
              <w:jc w:val="right"/>
            </w:pPr>
            <w:r w:rsidRPr="006017D1">
              <w:rPr>
                <w:rFonts w:hint="eastAsia"/>
              </w:rPr>
              <w:t>33.006</w:t>
            </w:r>
          </w:p>
        </w:tc>
        <w:tc>
          <w:tcPr>
            <w:tcW w:w="1336" w:type="dxa"/>
            <w:tcBorders>
              <w:top w:val="nil"/>
              <w:left w:val="nil"/>
              <w:bottom w:val="nil"/>
              <w:right w:val="nil"/>
            </w:tcBorders>
            <w:vAlign w:val="center"/>
          </w:tcPr>
          <w:p w:rsidR="00C323C9" w:rsidRPr="00E20ACC" w:rsidRDefault="00C323C9" w:rsidP="00F145F0">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0.275</w:t>
            </w:r>
          </w:p>
        </w:tc>
      </w:tr>
      <w:tr w:rsidR="00C323C9" w:rsidRPr="006017D1" w:rsidTr="00F145F0">
        <w:trPr>
          <w:trHeight w:val="307"/>
          <w:jc w:val="center"/>
        </w:trPr>
        <w:tc>
          <w:tcPr>
            <w:tcW w:w="1638" w:type="dxa"/>
            <w:tcBorders>
              <w:top w:val="nil"/>
              <w:left w:val="nil"/>
              <w:bottom w:val="nil"/>
              <w:right w:val="single" w:sz="4" w:space="0" w:color="auto"/>
            </w:tcBorders>
          </w:tcPr>
          <w:p w:rsidR="00C323C9" w:rsidRPr="006E244C" w:rsidRDefault="00C323C9" w:rsidP="00F145F0">
            <w:pPr>
              <w:snapToGrid w:val="0"/>
              <w:spacing w:line="340" w:lineRule="atLeast"/>
              <w:ind w:right="62"/>
              <w:rPr>
                <w:rFonts w:eastAsia="標楷體"/>
              </w:rPr>
            </w:pPr>
            <w:r w:rsidRPr="006E244C">
              <w:rPr>
                <w:rFonts w:eastAsia="標楷體"/>
                <w:b/>
                <w:bCs/>
              </w:rPr>
              <w:t>10</w:t>
            </w:r>
            <w:r w:rsidRPr="006E244C">
              <w:rPr>
                <w:rFonts w:eastAsia="標楷體" w:hint="eastAsia"/>
                <w:b/>
                <w:bCs/>
              </w:rPr>
              <w:t>5</w:t>
            </w:r>
            <w:r w:rsidRPr="006E244C">
              <w:rPr>
                <w:rFonts w:eastAsia="標楷體"/>
                <w:b/>
                <w:bCs/>
              </w:rPr>
              <w:t>年</w:t>
            </w:r>
            <w:r w:rsidRPr="006E244C">
              <w:rPr>
                <w:rFonts w:eastAsia="標楷體" w:hint="eastAsia"/>
                <w:b/>
                <w:bCs/>
              </w:rPr>
              <w:t>1~</w:t>
            </w:r>
            <w:r>
              <w:rPr>
                <w:rFonts w:eastAsia="標楷體" w:hint="eastAsia"/>
                <w:b/>
                <w:bCs/>
              </w:rPr>
              <w:t>11</w:t>
            </w:r>
            <w:r w:rsidRPr="006E244C">
              <w:rPr>
                <w:rFonts w:eastAsia="標楷體" w:hint="eastAsia"/>
                <w:b/>
                <w:bCs/>
              </w:rPr>
              <w:t>月</w:t>
            </w:r>
          </w:p>
        </w:tc>
        <w:tc>
          <w:tcPr>
            <w:tcW w:w="1360" w:type="dxa"/>
            <w:tcBorders>
              <w:top w:val="nil"/>
              <w:left w:val="single" w:sz="4" w:space="0" w:color="auto"/>
              <w:bottom w:val="nil"/>
              <w:right w:val="nil"/>
            </w:tcBorders>
            <w:vAlign w:val="center"/>
          </w:tcPr>
          <w:p w:rsidR="00C323C9" w:rsidRPr="007244D9"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Pr>
                <w:rFonts w:hint="eastAsia"/>
                <w:b/>
                <w:bCs/>
                <w:color w:val="000000" w:themeColor="text1"/>
              </w:rPr>
              <w:t>4.54</w:t>
            </w:r>
          </w:p>
        </w:tc>
        <w:tc>
          <w:tcPr>
            <w:tcW w:w="1513" w:type="dxa"/>
            <w:tcBorders>
              <w:top w:val="nil"/>
              <w:left w:val="nil"/>
              <w:bottom w:val="nil"/>
              <w:right w:val="nil"/>
            </w:tcBorders>
            <w:vAlign w:val="center"/>
          </w:tcPr>
          <w:p w:rsidR="00C323C9" w:rsidRPr="007244D9" w:rsidRDefault="00C323C9" w:rsidP="00F145F0">
            <w:pPr>
              <w:snapToGrid w:val="0"/>
              <w:spacing w:line="340" w:lineRule="atLeast"/>
              <w:ind w:rightChars="213" w:right="511"/>
              <w:jc w:val="right"/>
              <w:rPr>
                <w:rFonts w:eastAsia="華康粗圓體"/>
                <w:b/>
                <w:bCs/>
                <w:color w:val="000000" w:themeColor="text1"/>
                <w:spacing w:val="4"/>
                <w:kern w:val="0"/>
                <w:szCs w:val="27"/>
              </w:rPr>
            </w:pPr>
            <w:r>
              <w:rPr>
                <w:rFonts w:eastAsia="華康粗圓體" w:hint="eastAsia"/>
                <w:b/>
                <w:bCs/>
                <w:color w:val="000000" w:themeColor="text1"/>
                <w:spacing w:val="4"/>
                <w:kern w:val="0"/>
                <w:szCs w:val="27"/>
              </w:rPr>
              <w:t>7.33</w:t>
            </w:r>
          </w:p>
        </w:tc>
        <w:tc>
          <w:tcPr>
            <w:tcW w:w="1500" w:type="dxa"/>
            <w:tcBorders>
              <w:top w:val="nil"/>
              <w:left w:val="nil"/>
              <w:bottom w:val="nil"/>
              <w:right w:val="nil"/>
            </w:tcBorders>
            <w:vAlign w:val="center"/>
          </w:tcPr>
          <w:p w:rsidR="00C323C9" w:rsidRPr="007244D9" w:rsidRDefault="00C323C9" w:rsidP="00F145F0">
            <w:pPr>
              <w:snapToGrid w:val="0"/>
              <w:spacing w:line="340" w:lineRule="atLeast"/>
              <w:ind w:rightChars="189" w:right="454"/>
              <w:jc w:val="right"/>
              <w:rPr>
                <w:b/>
                <w:bCs/>
                <w:color w:val="000000" w:themeColor="text1"/>
              </w:rPr>
            </w:pPr>
            <w:r>
              <w:rPr>
                <w:rFonts w:hint="eastAsia"/>
                <w:b/>
                <w:bCs/>
                <w:color w:val="000000" w:themeColor="text1"/>
              </w:rPr>
              <w:t>6.36</w:t>
            </w:r>
          </w:p>
        </w:tc>
        <w:tc>
          <w:tcPr>
            <w:tcW w:w="1416" w:type="dxa"/>
            <w:tcBorders>
              <w:top w:val="nil"/>
              <w:left w:val="nil"/>
              <w:bottom w:val="nil"/>
              <w:right w:val="nil"/>
            </w:tcBorders>
            <w:vAlign w:val="center"/>
          </w:tcPr>
          <w:p w:rsidR="00C323C9" w:rsidRPr="007244D9" w:rsidRDefault="00C323C9" w:rsidP="00F145F0">
            <w:pPr>
              <w:snapToGrid w:val="0"/>
              <w:spacing w:line="340" w:lineRule="atLeast"/>
              <w:ind w:rightChars="188" w:right="451"/>
              <w:jc w:val="right"/>
              <w:rPr>
                <w:b/>
                <w:bCs/>
                <w:color w:val="000000" w:themeColor="text1"/>
              </w:rPr>
            </w:pPr>
            <w:r>
              <w:rPr>
                <w:rFonts w:hint="eastAsia"/>
                <w:b/>
                <w:bCs/>
                <w:color w:val="000000" w:themeColor="text1"/>
              </w:rPr>
              <w:t>32.354</w:t>
            </w:r>
          </w:p>
        </w:tc>
        <w:tc>
          <w:tcPr>
            <w:tcW w:w="1336" w:type="dxa"/>
            <w:tcBorders>
              <w:top w:val="nil"/>
              <w:left w:val="nil"/>
              <w:bottom w:val="nil"/>
              <w:right w:val="nil"/>
            </w:tcBorders>
            <w:vAlign w:val="center"/>
          </w:tcPr>
          <w:p w:rsidR="00C323C9" w:rsidRPr="007244D9" w:rsidRDefault="00C323C9" w:rsidP="00F145F0">
            <w:pPr>
              <w:snapToGrid w:val="0"/>
              <w:spacing w:line="340" w:lineRule="atLeast"/>
              <w:ind w:rightChars="154" w:right="370"/>
              <w:jc w:val="right"/>
              <w:rPr>
                <w:rFonts w:eastAsia="華康粗圓體"/>
                <w:b/>
                <w:bCs/>
                <w:color w:val="000000" w:themeColor="text1"/>
                <w:spacing w:val="4"/>
                <w:kern w:val="0"/>
                <w:szCs w:val="27"/>
              </w:rPr>
            </w:pPr>
            <w:r>
              <w:rPr>
                <w:rFonts w:eastAsia="華康粗圓體" w:hint="eastAsia"/>
                <w:b/>
                <w:bCs/>
                <w:color w:val="000000" w:themeColor="text1"/>
                <w:spacing w:val="4"/>
                <w:kern w:val="0"/>
                <w:szCs w:val="27"/>
              </w:rPr>
              <w:t>0.195</w:t>
            </w:r>
          </w:p>
        </w:tc>
      </w:tr>
      <w:tr w:rsidR="00C323C9" w:rsidRPr="006017D1" w:rsidTr="00F145F0">
        <w:trPr>
          <w:trHeight w:val="307"/>
          <w:jc w:val="center"/>
        </w:trPr>
        <w:tc>
          <w:tcPr>
            <w:tcW w:w="1638" w:type="dxa"/>
            <w:tcBorders>
              <w:top w:val="nil"/>
              <w:left w:val="nil"/>
              <w:bottom w:val="nil"/>
              <w:right w:val="single" w:sz="4" w:space="0" w:color="auto"/>
            </w:tcBorders>
          </w:tcPr>
          <w:p w:rsidR="00C323C9" w:rsidRPr="006E244C" w:rsidRDefault="00C323C9" w:rsidP="00F145F0">
            <w:pPr>
              <w:snapToGrid w:val="0"/>
              <w:spacing w:line="340" w:lineRule="atLeast"/>
              <w:ind w:right="284"/>
              <w:jc w:val="right"/>
              <w:rPr>
                <w:rFonts w:eastAsia="標楷體"/>
              </w:rPr>
            </w:pPr>
            <w:r w:rsidRPr="006E244C">
              <w:rPr>
                <w:rFonts w:eastAsia="標楷體"/>
              </w:rPr>
              <w:t>1</w:t>
            </w:r>
            <w:r w:rsidRPr="006E244C">
              <w:rPr>
                <w:rFonts w:eastAsia="標楷體"/>
              </w:rPr>
              <w:t>月</w:t>
            </w:r>
          </w:p>
        </w:tc>
        <w:tc>
          <w:tcPr>
            <w:tcW w:w="1360" w:type="dxa"/>
            <w:tcBorders>
              <w:top w:val="nil"/>
              <w:left w:val="single" w:sz="4" w:space="0" w:color="auto"/>
              <w:bottom w:val="nil"/>
              <w:right w:val="nil"/>
            </w:tcBorders>
            <w:vAlign w:val="center"/>
          </w:tcPr>
          <w:p w:rsidR="00C323C9" w:rsidRPr="007244D9"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244D9">
              <w:rPr>
                <w:rFonts w:hint="eastAsia"/>
                <w:color w:val="000000" w:themeColor="text1"/>
              </w:rPr>
              <w:t>5.63</w:t>
            </w:r>
          </w:p>
        </w:tc>
        <w:tc>
          <w:tcPr>
            <w:tcW w:w="1513" w:type="dxa"/>
            <w:tcBorders>
              <w:top w:val="nil"/>
              <w:left w:val="nil"/>
              <w:bottom w:val="nil"/>
              <w:right w:val="nil"/>
            </w:tcBorders>
            <w:vAlign w:val="center"/>
          </w:tcPr>
          <w:p w:rsidR="00C323C9" w:rsidRPr="007244D9" w:rsidRDefault="00C323C9" w:rsidP="00F145F0">
            <w:pPr>
              <w:snapToGrid w:val="0"/>
              <w:spacing w:line="340" w:lineRule="atLeast"/>
              <w:ind w:rightChars="213" w:right="511"/>
              <w:jc w:val="right"/>
              <w:rPr>
                <w:rFonts w:eastAsia="華康粗圓體"/>
                <w:color w:val="000000" w:themeColor="text1"/>
                <w:spacing w:val="4"/>
                <w:kern w:val="0"/>
                <w:szCs w:val="27"/>
              </w:rPr>
            </w:pPr>
            <w:r w:rsidRPr="007244D9">
              <w:rPr>
                <w:rFonts w:eastAsia="華康粗圓體" w:hint="eastAsia"/>
                <w:color w:val="000000" w:themeColor="text1"/>
                <w:spacing w:val="4"/>
                <w:kern w:val="0"/>
                <w:szCs w:val="27"/>
              </w:rPr>
              <w:t>8.91</w:t>
            </w:r>
          </w:p>
        </w:tc>
        <w:tc>
          <w:tcPr>
            <w:tcW w:w="1500" w:type="dxa"/>
            <w:tcBorders>
              <w:top w:val="nil"/>
              <w:left w:val="nil"/>
              <w:bottom w:val="nil"/>
              <w:right w:val="nil"/>
            </w:tcBorders>
            <w:vAlign w:val="center"/>
          </w:tcPr>
          <w:p w:rsidR="00C323C9" w:rsidRPr="007244D9" w:rsidRDefault="00C323C9" w:rsidP="00F145F0">
            <w:pPr>
              <w:snapToGrid w:val="0"/>
              <w:spacing w:line="340" w:lineRule="atLeast"/>
              <w:ind w:rightChars="189" w:right="454"/>
              <w:jc w:val="right"/>
              <w:rPr>
                <w:color w:val="000000" w:themeColor="text1"/>
              </w:rPr>
            </w:pPr>
            <w:r w:rsidRPr="007244D9">
              <w:rPr>
                <w:rFonts w:hint="eastAsia"/>
                <w:color w:val="000000" w:themeColor="text1"/>
              </w:rPr>
              <w:t>6.92</w:t>
            </w:r>
          </w:p>
        </w:tc>
        <w:tc>
          <w:tcPr>
            <w:tcW w:w="1416" w:type="dxa"/>
            <w:tcBorders>
              <w:top w:val="nil"/>
              <w:left w:val="nil"/>
              <w:bottom w:val="nil"/>
              <w:right w:val="nil"/>
            </w:tcBorders>
            <w:vAlign w:val="center"/>
          </w:tcPr>
          <w:p w:rsidR="00C323C9" w:rsidRPr="007244D9" w:rsidRDefault="00C323C9" w:rsidP="00F145F0">
            <w:pPr>
              <w:snapToGrid w:val="0"/>
              <w:spacing w:line="340" w:lineRule="atLeast"/>
              <w:ind w:rightChars="188" w:right="451"/>
              <w:jc w:val="right"/>
              <w:rPr>
                <w:color w:val="000000" w:themeColor="text1"/>
              </w:rPr>
            </w:pPr>
            <w:r w:rsidRPr="007244D9">
              <w:rPr>
                <w:rFonts w:hint="eastAsia"/>
                <w:color w:val="000000" w:themeColor="text1"/>
              </w:rPr>
              <w:t>33.644</w:t>
            </w:r>
          </w:p>
        </w:tc>
        <w:tc>
          <w:tcPr>
            <w:tcW w:w="1336" w:type="dxa"/>
            <w:tcBorders>
              <w:top w:val="nil"/>
              <w:left w:val="nil"/>
              <w:bottom w:val="nil"/>
              <w:right w:val="nil"/>
            </w:tcBorders>
            <w:vAlign w:val="center"/>
          </w:tcPr>
          <w:p w:rsidR="00C323C9" w:rsidRPr="007244D9" w:rsidRDefault="00C323C9" w:rsidP="00F145F0">
            <w:pPr>
              <w:snapToGrid w:val="0"/>
              <w:spacing w:line="340" w:lineRule="atLeast"/>
              <w:ind w:rightChars="154" w:right="370"/>
              <w:jc w:val="right"/>
              <w:rPr>
                <w:rFonts w:eastAsia="華康粗圓體"/>
                <w:color w:val="000000" w:themeColor="text1"/>
                <w:spacing w:val="4"/>
                <w:kern w:val="0"/>
                <w:szCs w:val="27"/>
              </w:rPr>
            </w:pPr>
            <w:r w:rsidRPr="007244D9">
              <w:rPr>
                <w:rFonts w:eastAsia="華康粗圓體" w:hint="eastAsia"/>
                <w:color w:val="000000" w:themeColor="text1"/>
                <w:spacing w:val="4"/>
                <w:kern w:val="0"/>
                <w:szCs w:val="27"/>
              </w:rPr>
              <w:t>0.233</w:t>
            </w:r>
          </w:p>
        </w:tc>
      </w:tr>
      <w:tr w:rsidR="00C323C9" w:rsidRPr="008E3E0C" w:rsidTr="00F145F0">
        <w:trPr>
          <w:trHeight w:val="307"/>
          <w:jc w:val="center"/>
        </w:trPr>
        <w:tc>
          <w:tcPr>
            <w:tcW w:w="1638" w:type="dxa"/>
            <w:tcBorders>
              <w:top w:val="nil"/>
              <w:left w:val="nil"/>
              <w:bottom w:val="nil"/>
              <w:right w:val="single" w:sz="4" w:space="0" w:color="auto"/>
            </w:tcBorders>
          </w:tcPr>
          <w:p w:rsidR="00C323C9" w:rsidRPr="006E244C" w:rsidRDefault="00C323C9" w:rsidP="00F145F0">
            <w:pPr>
              <w:snapToGrid w:val="0"/>
              <w:spacing w:line="340" w:lineRule="atLeast"/>
              <w:ind w:right="284"/>
              <w:jc w:val="right"/>
              <w:rPr>
                <w:rFonts w:eastAsia="標楷體"/>
              </w:rPr>
            </w:pPr>
            <w:r w:rsidRPr="006E244C">
              <w:rPr>
                <w:rFonts w:eastAsia="標楷體" w:hint="eastAsia"/>
              </w:rPr>
              <w:t>2</w:t>
            </w:r>
            <w:r w:rsidRPr="006E244C">
              <w:rPr>
                <w:rFonts w:eastAsia="標楷體" w:hint="eastAsia"/>
              </w:rPr>
              <w:t>月</w:t>
            </w:r>
          </w:p>
        </w:tc>
        <w:tc>
          <w:tcPr>
            <w:tcW w:w="1360" w:type="dxa"/>
            <w:tcBorders>
              <w:top w:val="nil"/>
              <w:left w:val="single" w:sz="4" w:space="0" w:color="auto"/>
              <w:bottom w:val="nil"/>
              <w:right w:val="nil"/>
            </w:tcBorders>
            <w:vAlign w:val="center"/>
          </w:tcPr>
          <w:p w:rsidR="00C323C9" w:rsidRPr="006E244C"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5.17</w:t>
            </w:r>
          </w:p>
        </w:tc>
        <w:tc>
          <w:tcPr>
            <w:tcW w:w="1513" w:type="dxa"/>
            <w:tcBorders>
              <w:top w:val="nil"/>
              <w:left w:val="nil"/>
              <w:bottom w:val="nil"/>
              <w:right w:val="nil"/>
            </w:tcBorders>
            <w:vAlign w:val="center"/>
          </w:tcPr>
          <w:p w:rsidR="00C323C9" w:rsidRPr="006E244C" w:rsidRDefault="00C323C9" w:rsidP="00F145F0">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6.84</w:t>
            </w:r>
          </w:p>
        </w:tc>
        <w:tc>
          <w:tcPr>
            <w:tcW w:w="1500" w:type="dxa"/>
            <w:tcBorders>
              <w:top w:val="nil"/>
              <w:left w:val="nil"/>
              <w:bottom w:val="nil"/>
              <w:right w:val="nil"/>
            </w:tcBorders>
            <w:vAlign w:val="center"/>
          </w:tcPr>
          <w:p w:rsidR="00C323C9" w:rsidRPr="006E244C" w:rsidRDefault="00C323C9" w:rsidP="00F145F0">
            <w:pPr>
              <w:snapToGrid w:val="0"/>
              <w:spacing w:line="340" w:lineRule="atLeast"/>
              <w:ind w:rightChars="189" w:right="454"/>
              <w:jc w:val="right"/>
            </w:pPr>
            <w:r w:rsidRPr="006E244C">
              <w:rPr>
                <w:rFonts w:hint="eastAsia"/>
              </w:rPr>
              <w:t>6.11</w:t>
            </w:r>
          </w:p>
        </w:tc>
        <w:tc>
          <w:tcPr>
            <w:tcW w:w="1416" w:type="dxa"/>
            <w:tcBorders>
              <w:top w:val="nil"/>
              <w:left w:val="nil"/>
              <w:bottom w:val="nil"/>
              <w:right w:val="nil"/>
            </w:tcBorders>
            <w:vAlign w:val="center"/>
          </w:tcPr>
          <w:p w:rsidR="00C323C9" w:rsidRPr="006017D1" w:rsidRDefault="00C323C9" w:rsidP="00F145F0">
            <w:pPr>
              <w:snapToGrid w:val="0"/>
              <w:spacing w:line="340" w:lineRule="atLeast"/>
              <w:ind w:rightChars="188" w:right="451"/>
              <w:jc w:val="right"/>
            </w:pPr>
            <w:r w:rsidRPr="006017D1">
              <w:rPr>
                <w:rFonts w:hint="eastAsia"/>
              </w:rPr>
              <w:t>33.552</w:t>
            </w:r>
          </w:p>
        </w:tc>
        <w:tc>
          <w:tcPr>
            <w:tcW w:w="1336" w:type="dxa"/>
            <w:tcBorders>
              <w:top w:val="nil"/>
              <w:left w:val="nil"/>
              <w:bottom w:val="nil"/>
              <w:right w:val="nil"/>
            </w:tcBorders>
            <w:vAlign w:val="center"/>
          </w:tcPr>
          <w:p w:rsidR="00C323C9" w:rsidRPr="00E20ACC" w:rsidRDefault="00C323C9" w:rsidP="00F145F0">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0.202</w:t>
            </w:r>
          </w:p>
        </w:tc>
      </w:tr>
      <w:tr w:rsidR="00C323C9" w:rsidRPr="008E3E0C" w:rsidTr="00F145F0">
        <w:trPr>
          <w:trHeight w:val="307"/>
          <w:jc w:val="center"/>
        </w:trPr>
        <w:tc>
          <w:tcPr>
            <w:tcW w:w="1638" w:type="dxa"/>
            <w:tcBorders>
              <w:top w:val="nil"/>
              <w:left w:val="nil"/>
              <w:bottom w:val="nil"/>
              <w:right w:val="single" w:sz="4" w:space="0" w:color="auto"/>
            </w:tcBorders>
          </w:tcPr>
          <w:p w:rsidR="00C323C9" w:rsidRPr="006E244C" w:rsidRDefault="00C323C9" w:rsidP="00F145F0">
            <w:pPr>
              <w:snapToGrid w:val="0"/>
              <w:spacing w:line="340" w:lineRule="atLeast"/>
              <w:ind w:right="284"/>
              <w:jc w:val="right"/>
              <w:rPr>
                <w:rFonts w:eastAsia="標楷體"/>
              </w:rPr>
            </w:pPr>
            <w:r w:rsidRPr="006E244C">
              <w:rPr>
                <w:rFonts w:eastAsia="標楷體" w:hint="eastAsia"/>
              </w:rPr>
              <w:t>3</w:t>
            </w:r>
            <w:r w:rsidRPr="006E244C">
              <w:rPr>
                <w:rFonts w:eastAsia="標楷體" w:hint="eastAsia"/>
              </w:rPr>
              <w:t>月</w:t>
            </w:r>
          </w:p>
        </w:tc>
        <w:tc>
          <w:tcPr>
            <w:tcW w:w="1360" w:type="dxa"/>
            <w:tcBorders>
              <w:top w:val="nil"/>
              <w:left w:val="single" w:sz="4" w:space="0" w:color="auto"/>
              <w:bottom w:val="nil"/>
              <w:right w:val="nil"/>
            </w:tcBorders>
            <w:vAlign w:val="center"/>
          </w:tcPr>
          <w:p w:rsidR="00C323C9" w:rsidRPr="006E244C"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4.81</w:t>
            </w:r>
          </w:p>
        </w:tc>
        <w:tc>
          <w:tcPr>
            <w:tcW w:w="1513" w:type="dxa"/>
            <w:tcBorders>
              <w:top w:val="nil"/>
              <w:left w:val="nil"/>
              <w:bottom w:val="nil"/>
              <w:right w:val="nil"/>
            </w:tcBorders>
            <w:vAlign w:val="center"/>
          </w:tcPr>
          <w:p w:rsidR="00C323C9" w:rsidRPr="006E244C" w:rsidRDefault="00C323C9" w:rsidP="00F145F0">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7.58</w:t>
            </w:r>
          </w:p>
        </w:tc>
        <w:tc>
          <w:tcPr>
            <w:tcW w:w="1500" w:type="dxa"/>
            <w:tcBorders>
              <w:top w:val="nil"/>
              <w:left w:val="nil"/>
              <w:bottom w:val="nil"/>
              <w:right w:val="nil"/>
            </w:tcBorders>
            <w:vAlign w:val="center"/>
          </w:tcPr>
          <w:p w:rsidR="00C323C9" w:rsidRPr="006E244C" w:rsidRDefault="00C323C9" w:rsidP="00F145F0">
            <w:pPr>
              <w:snapToGrid w:val="0"/>
              <w:spacing w:line="340" w:lineRule="atLeast"/>
              <w:ind w:rightChars="189" w:right="454"/>
              <w:jc w:val="right"/>
            </w:pPr>
            <w:r w:rsidRPr="006E244C">
              <w:rPr>
                <w:rFonts w:hint="eastAsia"/>
              </w:rPr>
              <w:t>6.16</w:t>
            </w:r>
          </w:p>
        </w:tc>
        <w:tc>
          <w:tcPr>
            <w:tcW w:w="1416" w:type="dxa"/>
            <w:tcBorders>
              <w:top w:val="nil"/>
              <w:left w:val="nil"/>
              <w:bottom w:val="nil"/>
              <w:right w:val="nil"/>
            </w:tcBorders>
            <w:vAlign w:val="center"/>
          </w:tcPr>
          <w:p w:rsidR="00C323C9" w:rsidRPr="006017D1" w:rsidRDefault="00C323C9" w:rsidP="00F145F0">
            <w:pPr>
              <w:snapToGrid w:val="0"/>
              <w:spacing w:line="340" w:lineRule="atLeast"/>
              <w:ind w:rightChars="188" w:right="451"/>
              <w:jc w:val="right"/>
            </w:pPr>
            <w:r w:rsidRPr="006017D1">
              <w:rPr>
                <w:rFonts w:hint="eastAsia"/>
              </w:rPr>
              <w:t>32.855</w:t>
            </w:r>
          </w:p>
        </w:tc>
        <w:tc>
          <w:tcPr>
            <w:tcW w:w="1336" w:type="dxa"/>
            <w:tcBorders>
              <w:top w:val="nil"/>
              <w:left w:val="nil"/>
              <w:bottom w:val="nil"/>
              <w:right w:val="nil"/>
            </w:tcBorders>
            <w:vAlign w:val="center"/>
          </w:tcPr>
          <w:p w:rsidR="00C323C9" w:rsidRPr="00E20ACC" w:rsidRDefault="00C323C9" w:rsidP="00F145F0">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C323C9" w:rsidRPr="008E3E0C" w:rsidTr="00F145F0">
        <w:trPr>
          <w:trHeight w:val="307"/>
          <w:jc w:val="center"/>
        </w:trPr>
        <w:tc>
          <w:tcPr>
            <w:tcW w:w="1638" w:type="dxa"/>
            <w:tcBorders>
              <w:top w:val="nil"/>
              <w:left w:val="nil"/>
              <w:bottom w:val="nil"/>
              <w:right w:val="single" w:sz="4" w:space="0" w:color="auto"/>
            </w:tcBorders>
          </w:tcPr>
          <w:p w:rsidR="00C323C9" w:rsidRPr="006E244C" w:rsidRDefault="00C323C9" w:rsidP="00F145F0">
            <w:pPr>
              <w:snapToGrid w:val="0"/>
              <w:spacing w:line="340" w:lineRule="atLeast"/>
              <w:ind w:right="284"/>
              <w:jc w:val="right"/>
              <w:rPr>
                <w:rFonts w:eastAsia="標楷體"/>
              </w:rPr>
            </w:pPr>
            <w:r w:rsidRPr="006E244C">
              <w:rPr>
                <w:rFonts w:eastAsia="標楷體" w:hint="eastAsia"/>
              </w:rPr>
              <w:t>4</w:t>
            </w:r>
            <w:r w:rsidRPr="006E244C">
              <w:rPr>
                <w:rFonts w:eastAsia="標楷體" w:hint="eastAsia"/>
              </w:rPr>
              <w:t>月</w:t>
            </w:r>
          </w:p>
        </w:tc>
        <w:tc>
          <w:tcPr>
            <w:tcW w:w="1360" w:type="dxa"/>
            <w:tcBorders>
              <w:top w:val="nil"/>
              <w:left w:val="single" w:sz="4" w:space="0" w:color="auto"/>
              <w:bottom w:val="nil"/>
              <w:right w:val="nil"/>
            </w:tcBorders>
            <w:vAlign w:val="center"/>
          </w:tcPr>
          <w:p w:rsidR="00C323C9" w:rsidRPr="006E244C"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4.65</w:t>
            </w:r>
          </w:p>
        </w:tc>
        <w:tc>
          <w:tcPr>
            <w:tcW w:w="1513" w:type="dxa"/>
            <w:tcBorders>
              <w:top w:val="nil"/>
              <w:left w:val="nil"/>
              <w:bottom w:val="nil"/>
              <w:right w:val="nil"/>
            </w:tcBorders>
            <w:vAlign w:val="center"/>
          </w:tcPr>
          <w:p w:rsidR="00C323C9" w:rsidRPr="006E244C" w:rsidRDefault="00C323C9" w:rsidP="00F145F0">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7.75</w:t>
            </w:r>
          </w:p>
        </w:tc>
        <w:tc>
          <w:tcPr>
            <w:tcW w:w="1500" w:type="dxa"/>
            <w:tcBorders>
              <w:top w:val="nil"/>
              <w:left w:val="nil"/>
              <w:bottom w:val="nil"/>
              <w:right w:val="nil"/>
            </w:tcBorders>
            <w:vAlign w:val="center"/>
          </w:tcPr>
          <w:p w:rsidR="00C323C9" w:rsidRPr="006E244C" w:rsidRDefault="00C323C9" w:rsidP="00F145F0">
            <w:pPr>
              <w:snapToGrid w:val="0"/>
              <w:spacing w:line="340" w:lineRule="atLeast"/>
              <w:ind w:rightChars="189" w:right="454"/>
              <w:jc w:val="right"/>
            </w:pPr>
            <w:r w:rsidRPr="006E244C">
              <w:rPr>
                <w:rFonts w:hint="eastAsia"/>
              </w:rPr>
              <w:t>6.30</w:t>
            </w:r>
          </w:p>
        </w:tc>
        <w:tc>
          <w:tcPr>
            <w:tcW w:w="1416" w:type="dxa"/>
            <w:tcBorders>
              <w:top w:val="nil"/>
              <w:left w:val="nil"/>
              <w:bottom w:val="nil"/>
              <w:right w:val="nil"/>
            </w:tcBorders>
            <w:vAlign w:val="center"/>
          </w:tcPr>
          <w:p w:rsidR="00C323C9" w:rsidRPr="006017D1" w:rsidRDefault="00C323C9" w:rsidP="00F145F0">
            <w:pPr>
              <w:snapToGrid w:val="0"/>
              <w:spacing w:line="340" w:lineRule="atLeast"/>
              <w:ind w:rightChars="188" w:right="451"/>
              <w:jc w:val="right"/>
            </w:pPr>
            <w:r w:rsidRPr="006017D1">
              <w:t>3</w:t>
            </w:r>
            <w:r w:rsidRPr="006017D1">
              <w:rPr>
                <w:rFonts w:hint="eastAsia"/>
              </w:rPr>
              <w:t>2</w:t>
            </w:r>
            <w:r w:rsidRPr="006017D1">
              <w:t>.355</w:t>
            </w:r>
          </w:p>
        </w:tc>
        <w:tc>
          <w:tcPr>
            <w:tcW w:w="1336" w:type="dxa"/>
            <w:tcBorders>
              <w:top w:val="nil"/>
              <w:left w:val="nil"/>
              <w:bottom w:val="nil"/>
              <w:right w:val="nil"/>
            </w:tcBorders>
            <w:vAlign w:val="center"/>
          </w:tcPr>
          <w:p w:rsidR="00C323C9" w:rsidRPr="00E20ACC" w:rsidRDefault="00C323C9" w:rsidP="00F145F0">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C323C9" w:rsidRPr="008E3E0C" w:rsidTr="00F145F0">
        <w:trPr>
          <w:trHeight w:val="307"/>
          <w:jc w:val="center"/>
        </w:trPr>
        <w:tc>
          <w:tcPr>
            <w:tcW w:w="1638" w:type="dxa"/>
            <w:tcBorders>
              <w:top w:val="nil"/>
              <w:left w:val="nil"/>
              <w:bottom w:val="nil"/>
              <w:right w:val="single" w:sz="4" w:space="0" w:color="auto"/>
            </w:tcBorders>
          </w:tcPr>
          <w:p w:rsidR="00C323C9" w:rsidRPr="006E244C" w:rsidRDefault="00C323C9" w:rsidP="00F145F0">
            <w:pPr>
              <w:snapToGrid w:val="0"/>
              <w:spacing w:line="340" w:lineRule="atLeast"/>
              <w:ind w:right="284"/>
              <w:jc w:val="right"/>
              <w:rPr>
                <w:rFonts w:eastAsia="標楷體"/>
              </w:rPr>
            </w:pPr>
            <w:r w:rsidRPr="006E244C">
              <w:rPr>
                <w:rFonts w:eastAsia="標楷體" w:hint="eastAsia"/>
              </w:rPr>
              <w:t>5</w:t>
            </w:r>
            <w:r w:rsidRPr="006E244C">
              <w:rPr>
                <w:rFonts w:eastAsia="標楷體" w:hint="eastAsia"/>
              </w:rPr>
              <w:t>月</w:t>
            </w:r>
          </w:p>
        </w:tc>
        <w:tc>
          <w:tcPr>
            <w:tcW w:w="1360" w:type="dxa"/>
            <w:tcBorders>
              <w:top w:val="nil"/>
              <w:left w:val="single" w:sz="4" w:space="0" w:color="auto"/>
              <w:bottom w:val="nil"/>
              <w:right w:val="nil"/>
            </w:tcBorders>
            <w:vAlign w:val="center"/>
          </w:tcPr>
          <w:p w:rsidR="00C323C9" w:rsidRPr="006E244C"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4.14</w:t>
            </w:r>
          </w:p>
        </w:tc>
        <w:tc>
          <w:tcPr>
            <w:tcW w:w="1513" w:type="dxa"/>
            <w:tcBorders>
              <w:top w:val="nil"/>
              <w:left w:val="nil"/>
              <w:bottom w:val="nil"/>
              <w:right w:val="nil"/>
            </w:tcBorders>
            <w:vAlign w:val="center"/>
          </w:tcPr>
          <w:p w:rsidR="00C323C9" w:rsidRPr="006E244C" w:rsidRDefault="00C323C9" w:rsidP="00F145F0">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8.93</w:t>
            </w:r>
          </w:p>
        </w:tc>
        <w:tc>
          <w:tcPr>
            <w:tcW w:w="1500" w:type="dxa"/>
            <w:tcBorders>
              <w:top w:val="nil"/>
              <w:left w:val="nil"/>
              <w:bottom w:val="nil"/>
              <w:right w:val="nil"/>
            </w:tcBorders>
            <w:vAlign w:val="center"/>
          </w:tcPr>
          <w:p w:rsidR="00C323C9" w:rsidRPr="006E244C" w:rsidRDefault="00C323C9" w:rsidP="00F145F0">
            <w:pPr>
              <w:snapToGrid w:val="0"/>
              <w:spacing w:line="340" w:lineRule="atLeast"/>
              <w:ind w:rightChars="189" w:right="454"/>
              <w:jc w:val="right"/>
            </w:pPr>
            <w:r w:rsidRPr="006E244C">
              <w:rPr>
                <w:rFonts w:hint="eastAsia"/>
              </w:rPr>
              <w:t>6.30</w:t>
            </w:r>
          </w:p>
        </w:tc>
        <w:tc>
          <w:tcPr>
            <w:tcW w:w="1416" w:type="dxa"/>
            <w:tcBorders>
              <w:top w:val="nil"/>
              <w:left w:val="nil"/>
              <w:bottom w:val="nil"/>
              <w:right w:val="nil"/>
            </w:tcBorders>
            <w:vAlign w:val="center"/>
          </w:tcPr>
          <w:p w:rsidR="00C323C9" w:rsidRPr="006017D1" w:rsidRDefault="00C323C9" w:rsidP="00F145F0">
            <w:pPr>
              <w:snapToGrid w:val="0"/>
              <w:spacing w:line="340" w:lineRule="atLeast"/>
              <w:ind w:rightChars="188" w:right="451"/>
              <w:jc w:val="right"/>
            </w:pPr>
            <w:r w:rsidRPr="006017D1">
              <w:rPr>
                <w:rFonts w:hint="eastAsia"/>
              </w:rPr>
              <w:t>32.573</w:t>
            </w:r>
          </w:p>
        </w:tc>
        <w:tc>
          <w:tcPr>
            <w:tcW w:w="1336" w:type="dxa"/>
            <w:tcBorders>
              <w:top w:val="nil"/>
              <w:left w:val="nil"/>
              <w:bottom w:val="nil"/>
              <w:right w:val="nil"/>
            </w:tcBorders>
            <w:vAlign w:val="center"/>
          </w:tcPr>
          <w:p w:rsidR="00C323C9" w:rsidRPr="00E20ACC" w:rsidRDefault="00C323C9" w:rsidP="00F145F0">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C323C9" w:rsidRPr="008E3E0C" w:rsidTr="00F145F0">
        <w:trPr>
          <w:trHeight w:val="307"/>
          <w:jc w:val="center"/>
        </w:trPr>
        <w:tc>
          <w:tcPr>
            <w:tcW w:w="1638" w:type="dxa"/>
            <w:tcBorders>
              <w:top w:val="nil"/>
              <w:left w:val="nil"/>
              <w:bottom w:val="nil"/>
              <w:right w:val="single" w:sz="4" w:space="0" w:color="auto"/>
            </w:tcBorders>
          </w:tcPr>
          <w:p w:rsidR="00C323C9" w:rsidRPr="006E244C" w:rsidRDefault="00C323C9" w:rsidP="00F145F0">
            <w:pPr>
              <w:snapToGrid w:val="0"/>
              <w:spacing w:line="340" w:lineRule="atLeast"/>
              <w:ind w:right="284"/>
              <w:jc w:val="right"/>
              <w:rPr>
                <w:rFonts w:eastAsia="標楷體"/>
              </w:rPr>
            </w:pPr>
            <w:r>
              <w:rPr>
                <w:rFonts w:eastAsia="標楷體" w:hint="eastAsia"/>
              </w:rPr>
              <w:t>6</w:t>
            </w:r>
            <w:r w:rsidRPr="006E244C">
              <w:rPr>
                <w:rFonts w:eastAsia="標楷體" w:hint="eastAsia"/>
              </w:rPr>
              <w:t>月</w:t>
            </w:r>
          </w:p>
        </w:tc>
        <w:tc>
          <w:tcPr>
            <w:tcW w:w="1360" w:type="dxa"/>
            <w:tcBorders>
              <w:top w:val="nil"/>
              <w:left w:val="single" w:sz="4" w:space="0" w:color="auto"/>
              <w:bottom w:val="nil"/>
              <w:right w:val="nil"/>
            </w:tcBorders>
            <w:vAlign w:val="center"/>
          </w:tcPr>
          <w:p w:rsidR="00C323C9" w:rsidRPr="006E244C"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4.42</w:t>
            </w:r>
          </w:p>
        </w:tc>
        <w:tc>
          <w:tcPr>
            <w:tcW w:w="1513" w:type="dxa"/>
            <w:tcBorders>
              <w:top w:val="nil"/>
              <w:left w:val="nil"/>
              <w:bottom w:val="nil"/>
              <w:right w:val="nil"/>
            </w:tcBorders>
            <w:vAlign w:val="center"/>
          </w:tcPr>
          <w:p w:rsidR="00C323C9" w:rsidRPr="006E244C" w:rsidRDefault="00C323C9" w:rsidP="00F145F0">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7.77</w:t>
            </w:r>
          </w:p>
        </w:tc>
        <w:tc>
          <w:tcPr>
            <w:tcW w:w="1500" w:type="dxa"/>
            <w:tcBorders>
              <w:top w:val="nil"/>
              <w:left w:val="nil"/>
              <w:bottom w:val="nil"/>
              <w:right w:val="nil"/>
            </w:tcBorders>
            <w:vAlign w:val="center"/>
          </w:tcPr>
          <w:p w:rsidR="00C323C9" w:rsidRPr="006E244C" w:rsidRDefault="00C323C9" w:rsidP="00F145F0">
            <w:pPr>
              <w:snapToGrid w:val="0"/>
              <w:spacing w:line="340" w:lineRule="atLeast"/>
              <w:ind w:rightChars="189" w:right="454"/>
              <w:jc w:val="right"/>
            </w:pPr>
            <w:r>
              <w:rPr>
                <w:rFonts w:hint="eastAsia"/>
              </w:rPr>
              <w:t>6.23</w:t>
            </w:r>
          </w:p>
        </w:tc>
        <w:tc>
          <w:tcPr>
            <w:tcW w:w="1416" w:type="dxa"/>
            <w:tcBorders>
              <w:top w:val="nil"/>
              <w:left w:val="nil"/>
              <w:bottom w:val="nil"/>
              <w:right w:val="nil"/>
            </w:tcBorders>
            <w:vAlign w:val="center"/>
          </w:tcPr>
          <w:p w:rsidR="00C323C9" w:rsidRPr="006017D1" w:rsidRDefault="00C323C9" w:rsidP="00F145F0">
            <w:pPr>
              <w:snapToGrid w:val="0"/>
              <w:spacing w:line="340" w:lineRule="atLeast"/>
              <w:ind w:rightChars="188" w:right="451"/>
              <w:jc w:val="right"/>
            </w:pPr>
            <w:r>
              <w:rPr>
                <w:rFonts w:hint="eastAsia"/>
              </w:rPr>
              <w:t>32.400</w:t>
            </w:r>
          </w:p>
        </w:tc>
        <w:tc>
          <w:tcPr>
            <w:tcW w:w="1336" w:type="dxa"/>
            <w:tcBorders>
              <w:top w:val="nil"/>
              <w:left w:val="nil"/>
              <w:bottom w:val="nil"/>
              <w:right w:val="nil"/>
            </w:tcBorders>
            <w:vAlign w:val="center"/>
          </w:tcPr>
          <w:p w:rsidR="00C323C9" w:rsidRPr="00E20ACC" w:rsidRDefault="00C323C9" w:rsidP="00F145F0">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0.201</w:t>
            </w:r>
          </w:p>
        </w:tc>
      </w:tr>
      <w:tr w:rsidR="00C323C9" w:rsidRPr="008E3E0C" w:rsidTr="00F145F0">
        <w:trPr>
          <w:trHeight w:val="307"/>
          <w:jc w:val="center"/>
        </w:trPr>
        <w:tc>
          <w:tcPr>
            <w:tcW w:w="1638" w:type="dxa"/>
            <w:tcBorders>
              <w:top w:val="nil"/>
              <w:left w:val="nil"/>
              <w:bottom w:val="nil"/>
              <w:right w:val="single" w:sz="4" w:space="0" w:color="auto"/>
            </w:tcBorders>
          </w:tcPr>
          <w:p w:rsidR="00C323C9" w:rsidRDefault="00C323C9" w:rsidP="00F145F0">
            <w:pPr>
              <w:snapToGrid w:val="0"/>
              <w:spacing w:line="340" w:lineRule="atLeast"/>
              <w:ind w:right="284"/>
              <w:jc w:val="right"/>
              <w:rPr>
                <w:rFonts w:eastAsia="標楷體"/>
              </w:rPr>
            </w:pPr>
            <w:r>
              <w:rPr>
                <w:rFonts w:eastAsia="標楷體" w:hint="eastAsia"/>
              </w:rPr>
              <w:t>7</w:t>
            </w:r>
            <w:r>
              <w:rPr>
                <w:rFonts w:eastAsia="標楷體" w:hint="eastAsia"/>
              </w:rPr>
              <w:t>月</w:t>
            </w:r>
          </w:p>
        </w:tc>
        <w:tc>
          <w:tcPr>
            <w:tcW w:w="1360" w:type="dxa"/>
            <w:tcBorders>
              <w:top w:val="nil"/>
              <w:left w:val="single" w:sz="4" w:space="0" w:color="auto"/>
              <w:bottom w:val="nil"/>
              <w:right w:val="nil"/>
            </w:tcBorders>
            <w:vAlign w:val="center"/>
          </w:tcPr>
          <w:p w:rsidR="00C323C9"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4.70</w:t>
            </w:r>
          </w:p>
        </w:tc>
        <w:tc>
          <w:tcPr>
            <w:tcW w:w="1513" w:type="dxa"/>
            <w:tcBorders>
              <w:top w:val="nil"/>
              <w:left w:val="nil"/>
              <w:bottom w:val="nil"/>
              <w:right w:val="nil"/>
            </w:tcBorders>
            <w:vAlign w:val="center"/>
          </w:tcPr>
          <w:p w:rsidR="00C323C9" w:rsidRDefault="00C323C9" w:rsidP="00F145F0">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7.05</w:t>
            </w:r>
          </w:p>
        </w:tc>
        <w:tc>
          <w:tcPr>
            <w:tcW w:w="1500" w:type="dxa"/>
            <w:tcBorders>
              <w:top w:val="nil"/>
              <w:left w:val="nil"/>
              <w:bottom w:val="nil"/>
              <w:right w:val="nil"/>
            </w:tcBorders>
            <w:vAlign w:val="center"/>
          </w:tcPr>
          <w:p w:rsidR="00C323C9" w:rsidRDefault="00C323C9" w:rsidP="00F145F0">
            <w:pPr>
              <w:snapToGrid w:val="0"/>
              <w:spacing w:line="340" w:lineRule="atLeast"/>
              <w:ind w:rightChars="189" w:right="454"/>
              <w:jc w:val="right"/>
            </w:pPr>
            <w:r>
              <w:rPr>
                <w:rFonts w:hint="eastAsia"/>
              </w:rPr>
              <w:t>6.24</w:t>
            </w:r>
          </w:p>
        </w:tc>
        <w:tc>
          <w:tcPr>
            <w:tcW w:w="1416" w:type="dxa"/>
            <w:tcBorders>
              <w:top w:val="nil"/>
              <w:left w:val="nil"/>
              <w:bottom w:val="nil"/>
              <w:right w:val="nil"/>
            </w:tcBorders>
            <w:vAlign w:val="center"/>
          </w:tcPr>
          <w:p w:rsidR="00C323C9" w:rsidRDefault="00C323C9" w:rsidP="00F145F0">
            <w:pPr>
              <w:snapToGrid w:val="0"/>
              <w:spacing w:line="340" w:lineRule="atLeast"/>
              <w:ind w:rightChars="188" w:right="451"/>
              <w:jc w:val="right"/>
            </w:pPr>
            <w:r>
              <w:rPr>
                <w:rFonts w:hint="eastAsia"/>
              </w:rPr>
              <w:t>32.124</w:t>
            </w:r>
          </w:p>
        </w:tc>
        <w:tc>
          <w:tcPr>
            <w:tcW w:w="1336" w:type="dxa"/>
            <w:tcBorders>
              <w:top w:val="nil"/>
              <w:left w:val="nil"/>
              <w:bottom w:val="nil"/>
              <w:right w:val="nil"/>
            </w:tcBorders>
            <w:vAlign w:val="center"/>
          </w:tcPr>
          <w:p w:rsidR="00C323C9" w:rsidRDefault="00C323C9" w:rsidP="00F145F0">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0.178</w:t>
            </w:r>
          </w:p>
        </w:tc>
      </w:tr>
      <w:tr w:rsidR="00C323C9" w:rsidRPr="008E3E0C" w:rsidTr="00F145F0">
        <w:trPr>
          <w:trHeight w:val="307"/>
          <w:jc w:val="center"/>
        </w:trPr>
        <w:tc>
          <w:tcPr>
            <w:tcW w:w="1638" w:type="dxa"/>
            <w:tcBorders>
              <w:top w:val="nil"/>
              <w:left w:val="nil"/>
              <w:bottom w:val="nil"/>
              <w:right w:val="single" w:sz="4" w:space="0" w:color="auto"/>
            </w:tcBorders>
          </w:tcPr>
          <w:p w:rsidR="00C323C9" w:rsidRDefault="00C323C9" w:rsidP="00F145F0">
            <w:pPr>
              <w:snapToGrid w:val="0"/>
              <w:spacing w:line="340" w:lineRule="atLeast"/>
              <w:ind w:right="284"/>
              <w:jc w:val="right"/>
              <w:rPr>
                <w:rFonts w:eastAsia="標楷體"/>
              </w:rPr>
            </w:pPr>
            <w:r>
              <w:rPr>
                <w:rFonts w:eastAsia="標楷體" w:hint="eastAsia"/>
              </w:rPr>
              <w:t>8</w:t>
            </w:r>
            <w:r>
              <w:rPr>
                <w:rFonts w:eastAsia="標楷體" w:hint="eastAsia"/>
              </w:rPr>
              <w:t>月</w:t>
            </w:r>
          </w:p>
        </w:tc>
        <w:tc>
          <w:tcPr>
            <w:tcW w:w="1360" w:type="dxa"/>
            <w:tcBorders>
              <w:top w:val="nil"/>
              <w:left w:val="single" w:sz="4" w:space="0" w:color="auto"/>
              <w:bottom w:val="nil"/>
              <w:right w:val="nil"/>
            </w:tcBorders>
            <w:vAlign w:val="center"/>
          </w:tcPr>
          <w:p w:rsidR="00C323C9"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4.51</w:t>
            </w:r>
          </w:p>
        </w:tc>
        <w:tc>
          <w:tcPr>
            <w:tcW w:w="1513" w:type="dxa"/>
            <w:tcBorders>
              <w:top w:val="nil"/>
              <w:left w:val="nil"/>
              <w:bottom w:val="nil"/>
              <w:right w:val="nil"/>
            </w:tcBorders>
            <w:vAlign w:val="center"/>
          </w:tcPr>
          <w:p w:rsidR="00C323C9" w:rsidRDefault="00C323C9" w:rsidP="00F145F0">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6.21</w:t>
            </w:r>
          </w:p>
        </w:tc>
        <w:tc>
          <w:tcPr>
            <w:tcW w:w="1500" w:type="dxa"/>
            <w:tcBorders>
              <w:top w:val="nil"/>
              <w:left w:val="nil"/>
              <w:bottom w:val="nil"/>
              <w:right w:val="nil"/>
            </w:tcBorders>
            <w:vAlign w:val="center"/>
          </w:tcPr>
          <w:p w:rsidR="00C323C9" w:rsidRDefault="00C323C9" w:rsidP="00F145F0">
            <w:pPr>
              <w:snapToGrid w:val="0"/>
              <w:spacing w:line="340" w:lineRule="atLeast"/>
              <w:ind w:rightChars="189" w:right="454"/>
              <w:jc w:val="right"/>
            </w:pPr>
            <w:r>
              <w:rPr>
                <w:rFonts w:hint="eastAsia"/>
              </w:rPr>
              <w:t>6.48</w:t>
            </w:r>
          </w:p>
        </w:tc>
        <w:tc>
          <w:tcPr>
            <w:tcW w:w="1416" w:type="dxa"/>
            <w:tcBorders>
              <w:top w:val="nil"/>
              <w:left w:val="nil"/>
              <w:bottom w:val="nil"/>
              <w:right w:val="nil"/>
            </w:tcBorders>
            <w:vAlign w:val="center"/>
          </w:tcPr>
          <w:p w:rsidR="00C323C9" w:rsidRDefault="00C323C9" w:rsidP="00F145F0">
            <w:pPr>
              <w:snapToGrid w:val="0"/>
              <w:spacing w:line="340" w:lineRule="atLeast"/>
              <w:ind w:rightChars="188" w:right="451"/>
              <w:jc w:val="right"/>
            </w:pPr>
            <w:r>
              <w:rPr>
                <w:rFonts w:hint="eastAsia"/>
              </w:rPr>
              <w:t>31.577</w:t>
            </w:r>
          </w:p>
        </w:tc>
        <w:tc>
          <w:tcPr>
            <w:tcW w:w="1336" w:type="dxa"/>
            <w:tcBorders>
              <w:top w:val="nil"/>
              <w:left w:val="nil"/>
              <w:bottom w:val="nil"/>
              <w:right w:val="nil"/>
            </w:tcBorders>
            <w:vAlign w:val="center"/>
          </w:tcPr>
          <w:p w:rsidR="00C323C9" w:rsidRDefault="00C323C9" w:rsidP="00F145F0">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0.178</w:t>
            </w:r>
          </w:p>
        </w:tc>
      </w:tr>
      <w:tr w:rsidR="00C323C9" w:rsidRPr="008E3E0C" w:rsidTr="00F145F0">
        <w:trPr>
          <w:trHeight w:val="307"/>
          <w:jc w:val="center"/>
        </w:trPr>
        <w:tc>
          <w:tcPr>
            <w:tcW w:w="1638" w:type="dxa"/>
            <w:tcBorders>
              <w:top w:val="nil"/>
              <w:left w:val="nil"/>
              <w:bottom w:val="nil"/>
              <w:right w:val="single" w:sz="4" w:space="0" w:color="auto"/>
            </w:tcBorders>
          </w:tcPr>
          <w:p w:rsidR="00C323C9" w:rsidRDefault="00C323C9" w:rsidP="00F145F0">
            <w:pPr>
              <w:snapToGrid w:val="0"/>
              <w:spacing w:line="340" w:lineRule="atLeast"/>
              <w:ind w:right="284"/>
              <w:jc w:val="right"/>
              <w:rPr>
                <w:rFonts w:eastAsia="標楷體"/>
              </w:rPr>
            </w:pPr>
            <w:r>
              <w:rPr>
                <w:rFonts w:eastAsia="標楷體" w:hint="eastAsia"/>
              </w:rPr>
              <w:t>9</w:t>
            </w:r>
            <w:r>
              <w:rPr>
                <w:rFonts w:eastAsia="標楷體" w:hint="eastAsia"/>
              </w:rPr>
              <w:t>月</w:t>
            </w:r>
          </w:p>
        </w:tc>
        <w:tc>
          <w:tcPr>
            <w:tcW w:w="1360" w:type="dxa"/>
            <w:tcBorders>
              <w:top w:val="nil"/>
              <w:left w:val="single" w:sz="4" w:space="0" w:color="auto"/>
              <w:bottom w:val="nil"/>
              <w:right w:val="nil"/>
            </w:tcBorders>
            <w:vAlign w:val="center"/>
          </w:tcPr>
          <w:p w:rsidR="00C323C9"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4.05</w:t>
            </w:r>
          </w:p>
        </w:tc>
        <w:tc>
          <w:tcPr>
            <w:tcW w:w="1513" w:type="dxa"/>
            <w:tcBorders>
              <w:top w:val="nil"/>
              <w:left w:val="nil"/>
              <w:bottom w:val="nil"/>
              <w:right w:val="nil"/>
            </w:tcBorders>
            <w:vAlign w:val="center"/>
          </w:tcPr>
          <w:p w:rsidR="00C323C9" w:rsidRDefault="00C323C9" w:rsidP="00F145F0">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6.24</w:t>
            </w:r>
          </w:p>
        </w:tc>
        <w:tc>
          <w:tcPr>
            <w:tcW w:w="1500" w:type="dxa"/>
            <w:tcBorders>
              <w:top w:val="nil"/>
              <w:left w:val="nil"/>
              <w:bottom w:val="nil"/>
              <w:right w:val="nil"/>
            </w:tcBorders>
            <w:vAlign w:val="center"/>
          </w:tcPr>
          <w:p w:rsidR="00C323C9" w:rsidRDefault="00C323C9" w:rsidP="00F145F0">
            <w:pPr>
              <w:snapToGrid w:val="0"/>
              <w:spacing w:line="340" w:lineRule="atLeast"/>
              <w:ind w:rightChars="189" w:right="454"/>
              <w:jc w:val="right"/>
            </w:pPr>
            <w:r>
              <w:rPr>
                <w:rFonts w:hint="eastAsia"/>
              </w:rPr>
              <w:t>6.36</w:t>
            </w:r>
          </w:p>
        </w:tc>
        <w:tc>
          <w:tcPr>
            <w:tcW w:w="1416" w:type="dxa"/>
            <w:tcBorders>
              <w:top w:val="nil"/>
              <w:left w:val="nil"/>
              <w:bottom w:val="nil"/>
              <w:right w:val="nil"/>
            </w:tcBorders>
            <w:vAlign w:val="center"/>
          </w:tcPr>
          <w:p w:rsidR="00C323C9" w:rsidRDefault="00C323C9" w:rsidP="00F145F0">
            <w:pPr>
              <w:snapToGrid w:val="0"/>
              <w:spacing w:line="340" w:lineRule="atLeast"/>
              <w:ind w:rightChars="188" w:right="451"/>
              <w:jc w:val="right"/>
            </w:pPr>
            <w:r>
              <w:rPr>
                <w:rFonts w:hint="eastAsia"/>
              </w:rPr>
              <w:t>31.483</w:t>
            </w:r>
          </w:p>
        </w:tc>
        <w:tc>
          <w:tcPr>
            <w:tcW w:w="1336" w:type="dxa"/>
            <w:tcBorders>
              <w:top w:val="nil"/>
              <w:left w:val="nil"/>
              <w:bottom w:val="nil"/>
              <w:right w:val="nil"/>
            </w:tcBorders>
            <w:vAlign w:val="center"/>
          </w:tcPr>
          <w:p w:rsidR="00C323C9" w:rsidRDefault="00C323C9" w:rsidP="00F145F0">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0.184</w:t>
            </w:r>
          </w:p>
        </w:tc>
      </w:tr>
      <w:tr w:rsidR="00C323C9" w:rsidRPr="008E3E0C" w:rsidTr="00F145F0">
        <w:trPr>
          <w:trHeight w:val="307"/>
          <w:jc w:val="center"/>
        </w:trPr>
        <w:tc>
          <w:tcPr>
            <w:tcW w:w="1638" w:type="dxa"/>
            <w:tcBorders>
              <w:top w:val="nil"/>
              <w:left w:val="nil"/>
              <w:bottom w:val="nil"/>
              <w:right w:val="single" w:sz="4" w:space="0" w:color="auto"/>
            </w:tcBorders>
          </w:tcPr>
          <w:p w:rsidR="00C323C9" w:rsidRDefault="00C323C9" w:rsidP="00F145F0">
            <w:pPr>
              <w:snapToGrid w:val="0"/>
              <w:spacing w:line="340" w:lineRule="atLeast"/>
              <w:ind w:right="284"/>
              <w:jc w:val="right"/>
              <w:rPr>
                <w:rFonts w:eastAsia="標楷體"/>
              </w:rPr>
            </w:pPr>
            <w:r>
              <w:rPr>
                <w:rFonts w:eastAsia="標楷體" w:hint="eastAsia"/>
              </w:rPr>
              <w:t>10</w:t>
            </w:r>
            <w:r>
              <w:rPr>
                <w:rFonts w:eastAsia="標楷體" w:hint="eastAsia"/>
              </w:rPr>
              <w:t>月</w:t>
            </w:r>
          </w:p>
        </w:tc>
        <w:tc>
          <w:tcPr>
            <w:tcW w:w="1360" w:type="dxa"/>
            <w:tcBorders>
              <w:top w:val="nil"/>
              <w:left w:val="single" w:sz="4" w:space="0" w:color="auto"/>
              <w:bottom w:val="nil"/>
              <w:right w:val="nil"/>
            </w:tcBorders>
            <w:vAlign w:val="center"/>
          </w:tcPr>
          <w:p w:rsidR="00C323C9"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3.98</w:t>
            </w:r>
          </w:p>
        </w:tc>
        <w:tc>
          <w:tcPr>
            <w:tcW w:w="1513" w:type="dxa"/>
            <w:tcBorders>
              <w:top w:val="nil"/>
              <w:left w:val="nil"/>
              <w:bottom w:val="nil"/>
              <w:right w:val="nil"/>
            </w:tcBorders>
            <w:vAlign w:val="center"/>
          </w:tcPr>
          <w:p w:rsidR="00C323C9" w:rsidRDefault="00C323C9" w:rsidP="00F145F0">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6.46</w:t>
            </w:r>
          </w:p>
        </w:tc>
        <w:tc>
          <w:tcPr>
            <w:tcW w:w="1500" w:type="dxa"/>
            <w:tcBorders>
              <w:top w:val="nil"/>
              <w:left w:val="nil"/>
              <w:bottom w:val="nil"/>
              <w:right w:val="nil"/>
            </w:tcBorders>
            <w:vAlign w:val="center"/>
          </w:tcPr>
          <w:p w:rsidR="00C323C9" w:rsidRDefault="00C323C9" w:rsidP="00F145F0">
            <w:pPr>
              <w:snapToGrid w:val="0"/>
              <w:spacing w:line="340" w:lineRule="atLeast"/>
              <w:ind w:rightChars="189" w:right="454"/>
              <w:jc w:val="right"/>
            </w:pPr>
            <w:r>
              <w:rPr>
                <w:rFonts w:hint="eastAsia"/>
              </w:rPr>
              <w:t>6.35</w:t>
            </w:r>
          </w:p>
        </w:tc>
        <w:tc>
          <w:tcPr>
            <w:tcW w:w="1416" w:type="dxa"/>
            <w:tcBorders>
              <w:top w:val="nil"/>
              <w:left w:val="nil"/>
              <w:bottom w:val="nil"/>
              <w:right w:val="nil"/>
            </w:tcBorders>
            <w:vAlign w:val="center"/>
          </w:tcPr>
          <w:p w:rsidR="00C323C9" w:rsidRDefault="00C323C9" w:rsidP="00F145F0">
            <w:pPr>
              <w:snapToGrid w:val="0"/>
              <w:spacing w:line="340" w:lineRule="atLeast"/>
              <w:ind w:rightChars="188" w:right="451"/>
              <w:jc w:val="right"/>
            </w:pPr>
            <w:r>
              <w:rPr>
                <w:rFonts w:hint="eastAsia"/>
              </w:rPr>
              <w:t>31.571</w:t>
            </w:r>
          </w:p>
        </w:tc>
        <w:tc>
          <w:tcPr>
            <w:tcW w:w="1336" w:type="dxa"/>
            <w:tcBorders>
              <w:top w:val="nil"/>
              <w:left w:val="nil"/>
              <w:bottom w:val="nil"/>
              <w:right w:val="nil"/>
            </w:tcBorders>
            <w:vAlign w:val="center"/>
          </w:tcPr>
          <w:p w:rsidR="00C323C9" w:rsidRDefault="00C323C9" w:rsidP="00F145F0">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0.178</w:t>
            </w:r>
          </w:p>
        </w:tc>
      </w:tr>
      <w:tr w:rsidR="00C323C9" w:rsidRPr="008E3E0C" w:rsidTr="00F145F0">
        <w:trPr>
          <w:trHeight w:val="307"/>
          <w:jc w:val="center"/>
        </w:trPr>
        <w:tc>
          <w:tcPr>
            <w:tcW w:w="1638" w:type="dxa"/>
            <w:tcBorders>
              <w:top w:val="nil"/>
              <w:left w:val="nil"/>
              <w:bottom w:val="single" w:sz="4" w:space="0" w:color="auto"/>
              <w:right w:val="single" w:sz="4" w:space="0" w:color="auto"/>
            </w:tcBorders>
          </w:tcPr>
          <w:p w:rsidR="00C323C9" w:rsidRDefault="00C323C9" w:rsidP="00F145F0">
            <w:pPr>
              <w:snapToGrid w:val="0"/>
              <w:spacing w:line="340" w:lineRule="atLeast"/>
              <w:ind w:right="284"/>
              <w:jc w:val="right"/>
              <w:rPr>
                <w:rFonts w:eastAsia="標楷體"/>
              </w:rPr>
            </w:pPr>
            <w:r>
              <w:rPr>
                <w:rFonts w:eastAsia="標楷體" w:hint="eastAsia"/>
              </w:rPr>
              <w:t>11</w:t>
            </w:r>
            <w:r>
              <w:rPr>
                <w:rFonts w:eastAsia="標楷體" w:hint="eastAsia"/>
              </w:rPr>
              <w:t>月</w:t>
            </w:r>
          </w:p>
        </w:tc>
        <w:tc>
          <w:tcPr>
            <w:tcW w:w="1360" w:type="dxa"/>
            <w:tcBorders>
              <w:top w:val="nil"/>
              <w:left w:val="single" w:sz="4" w:space="0" w:color="auto"/>
              <w:bottom w:val="single" w:sz="4" w:space="0" w:color="auto"/>
              <w:right w:val="nil"/>
            </w:tcBorders>
            <w:vAlign w:val="center"/>
          </w:tcPr>
          <w:p w:rsidR="00C323C9" w:rsidRDefault="00C323C9" w:rsidP="00F145F0">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3.96</w:t>
            </w:r>
          </w:p>
        </w:tc>
        <w:tc>
          <w:tcPr>
            <w:tcW w:w="1513" w:type="dxa"/>
            <w:tcBorders>
              <w:top w:val="nil"/>
              <w:left w:val="nil"/>
              <w:bottom w:val="single" w:sz="4" w:space="0" w:color="auto"/>
              <w:right w:val="nil"/>
            </w:tcBorders>
            <w:vAlign w:val="center"/>
          </w:tcPr>
          <w:p w:rsidR="00C323C9" w:rsidRDefault="00C323C9" w:rsidP="00F145F0">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6.88</w:t>
            </w:r>
          </w:p>
        </w:tc>
        <w:tc>
          <w:tcPr>
            <w:tcW w:w="1500" w:type="dxa"/>
            <w:tcBorders>
              <w:top w:val="nil"/>
              <w:left w:val="nil"/>
              <w:bottom w:val="single" w:sz="4" w:space="0" w:color="auto"/>
              <w:right w:val="nil"/>
            </w:tcBorders>
            <w:vAlign w:val="center"/>
          </w:tcPr>
          <w:p w:rsidR="00C323C9" w:rsidRDefault="00C323C9" w:rsidP="00F145F0">
            <w:pPr>
              <w:snapToGrid w:val="0"/>
              <w:spacing w:line="340" w:lineRule="atLeast"/>
              <w:ind w:rightChars="189" w:right="454"/>
              <w:jc w:val="right"/>
            </w:pPr>
            <w:r>
              <w:rPr>
                <w:rFonts w:hint="eastAsia"/>
              </w:rPr>
              <w:t>6.56</w:t>
            </w:r>
          </w:p>
        </w:tc>
        <w:tc>
          <w:tcPr>
            <w:tcW w:w="1416" w:type="dxa"/>
            <w:tcBorders>
              <w:top w:val="nil"/>
              <w:left w:val="nil"/>
              <w:bottom w:val="single" w:sz="4" w:space="0" w:color="auto"/>
              <w:right w:val="nil"/>
            </w:tcBorders>
            <w:vAlign w:val="center"/>
          </w:tcPr>
          <w:p w:rsidR="00C323C9" w:rsidRDefault="00C323C9" w:rsidP="00F145F0">
            <w:pPr>
              <w:snapToGrid w:val="0"/>
              <w:spacing w:line="340" w:lineRule="atLeast"/>
              <w:ind w:rightChars="188" w:right="451"/>
              <w:jc w:val="right"/>
            </w:pPr>
            <w:r>
              <w:rPr>
                <w:rFonts w:hint="eastAsia"/>
              </w:rPr>
              <w:t>31.758</w:t>
            </w:r>
          </w:p>
        </w:tc>
        <w:tc>
          <w:tcPr>
            <w:tcW w:w="1336" w:type="dxa"/>
            <w:tcBorders>
              <w:top w:val="nil"/>
              <w:left w:val="nil"/>
              <w:bottom w:val="single" w:sz="4" w:space="0" w:color="auto"/>
              <w:right w:val="nil"/>
            </w:tcBorders>
            <w:vAlign w:val="center"/>
          </w:tcPr>
          <w:p w:rsidR="00C323C9" w:rsidRDefault="00C323C9" w:rsidP="00F145F0">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0.183</w:t>
            </w:r>
          </w:p>
        </w:tc>
      </w:tr>
    </w:tbl>
    <w:p w:rsidR="00C323C9" w:rsidRPr="006017D1" w:rsidRDefault="00C323C9" w:rsidP="00C323C9">
      <w:pPr>
        <w:spacing w:line="240" w:lineRule="atLeast"/>
        <w:ind w:left="425" w:hangingChars="193" w:hanging="425"/>
        <w:rPr>
          <w:rFonts w:eastAsia="標楷體"/>
          <w:kern w:val="0"/>
          <w:sz w:val="22"/>
          <w:szCs w:val="22"/>
        </w:rPr>
      </w:pPr>
      <w:proofErr w:type="gramStart"/>
      <w:r w:rsidRPr="006017D1">
        <w:rPr>
          <w:rFonts w:eastAsia="標楷體"/>
          <w:kern w:val="0"/>
          <w:sz w:val="22"/>
          <w:szCs w:val="22"/>
        </w:rPr>
        <w:t>註</w:t>
      </w:r>
      <w:proofErr w:type="gramEnd"/>
      <w:r w:rsidRPr="006017D1">
        <w:rPr>
          <w:rFonts w:eastAsia="標楷體"/>
          <w:kern w:val="0"/>
          <w:sz w:val="22"/>
          <w:szCs w:val="22"/>
        </w:rPr>
        <w:t>：</w:t>
      </w:r>
      <w:r w:rsidRPr="006017D1">
        <w:rPr>
          <w:rFonts w:eastAsia="標楷體"/>
          <w:kern w:val="0"/>
          <w:sz w:val="22"/>
          <w:szCs w:val="22"/>
        </w:rPr>
        <w:t>M1A</w:t>
      </w:r>
      <w:r w:rsidRPr="006017D1">
        <w:rPr>
          <w:rFonts w:eastAsia="標楷體"/>
          <w:kern w:val="0"/>
          <w:sz w:val="22"/>
          <w:szCs w:val="22"/>
        </w:rPr>
        <w:t>為通貨淨額加上企業及個人在貨幣機構的支票存款及活期存款；</w:t>
      </w:r>
      <w:r w:rsidRPr="006017D1">
        <w:rPr>
          <w:rFonts w:eastAsia="標楷體"/>
          <w:kern w:val="0"/>
          <w:sz w:val="22"/>
          <w:szCs w:val="22"/>
        </w:rPr>
        <w:t>M1B</w:t>
      </w:r>
      <w:r w:rsidRPr="006017D1">
        <w:rPr>
          <w:rFonts w:eastAsia="標楷體"/>
          <w:kern w:val="0"/>
          <w:sz w:val="22"/>
          <w:szCs w:val="22"/>
        </w:rPr>
        <w:t>為</w:t>
      </w:r>
      <w:r w:rsidRPr="006017D1">
        <w:rPr>
          <w:rFonts w:eastAsia="標楷體"/>
          <w:kern w:val="0"/>
          <w:sz w:val="22"/>
          <w:szCs w:val="22"/>
        </w:rPr>
        <w:t>M1A</w:t>
      </w:r>
      <w:r w:rsidRPr="006017D1">
        <w:rPr>
          <w:rFonts w:eastAsia="標楷體"/>
          <w:kern w:val="0"/>
          <w:sz w:val="22"/>
          <w:szCs w:val="22"/>
        </w:rPr>
        <w:t>加上個人活期儲蓄存款；</w:t>
      </w:r>
      <w:r w:rsidRPr="006017D1">
        <w:rPr>
          <w:rFonts w:eastAsia="標楷體"/>
          <w:kern w:val="0"/>
          <w:sz w:val="22"/>
          <w:szCs w:val="22"/>
        </w:rPr>
        <w:t>M2</w:t>
      </w:r>
      <w:r w:rsidRPr="006017D1">
        <w:rPr>
          <w:rFonts w:eastAsia="標楷體"/>
          <w:kern w:val="0"/>
          <w:sz w:val="22"/>
          <w:szCs w:val="22"/>
        </w:rPr>
        <w:t>為</w:t>
      </w:r>
      <w:r w:rsidRPr="006017D1">
        <w:rPr>
          <w:rFonts w:eastAsia="標楷體"/>
          <w:kern w:val="0"/>
          <w:sz w:val="22"/>
          <w:szCs w:val="22"/>
        </w:rPr>
        <w:t>M1B</w:t>
      </w:r>
      <w:r w:rsidRPr="006017D1">
        <w:rPr>
          <w:rFonts w:eastAsia="標楷體"/>
          <w:kern w:val="0"/>
          <w:sz w:val="22"/>
          <w:szCs w:val="22"/>
        </w:rPr>
        <w:t>加上</w:t>
      </w:r>
      <w:proofErr w:type="gramStart"/>
      <w:r w:rsidRPr="006017D1">
        <w:rPr>
          <w:rFonts w:eastAsia="標楷體"/>
          <w:kern w:val="0"/>
          <w:sz w:val="22"/>
          <w:szCs w:val="22"/>
        </w:rPr>
        <w:t>準</w:t>
      </w:r>
      <w:proofErr w:type="gramEnd"/>
      <w:r w:rsidRPr="006017D1">
        <w:rPr>
          <w:rFonts w:eastAsia="標楷體"/>
          <w:kern w:val="0"/>
          <w:sz w:val="22"/>
          <w:szCs w:val="22"/>
        </w:rPr>
        <w:t>貨幣。</w:t>
      </w:r>
    </w:p>
    <w:p w:rsidR="00C323C9" w:rsidRPr="006017D1" w:rsidRDefault="00C323C9" w:rsidP="00C323C9">
      <w:pPr>
        <w:pStyle w:val="af"/>
        <w:snapToGrid w:val="0"/>
        <w:spacing w:line="240" w:lineRule="auto"/>
        <w:ind w:leftChars="0" w:left="0" w:firstLineChars="0" w:firstLine="0"/>
        <w:rPr>
          <w:szCs w:val="22"/>
        </w:rPr>
      </w:pPr>
      <w:r w:rsidRPr="006017D1">
        <w:rPr>
          <w:szCs w:val="22"/>
        </w:rPr>
        <w:t>資料來源：中央銀行。</w:t>
      </w:r>
    </w:p>
    <w:p w:rsidR="00C323C9" w:rsidRPr="00AB68CA" w:rsidRDefault="00C323C9" w:rsidP="00C323C9">
      <w:pPr>
        <w:pStyle w:val="t-4"/>
        <w:tabs>
          <w:tab w:val="clear" w:pos="540"/>
        </w:tabs>
        <w:snapToGrid w:val="0"/>
        <w:spacing w:before="360" w:afterLines="0" w:after="0" w:line="300" w:lineRule="auto"/>
        <w:ind w:leftChars="0" w:left="0" w:firstLineChars="0" w:firstLine="0"/>
        <w:rPr>
          <w:color w:val="000000" w:themeColor="text1"/>
        </w:rPr>
      </w:pPr>
      <w:r w:rsidRPr="00236AB8">
        <w:rPr>
          <w:noProof/>
          <w:color w:val="auto"/>
        </w:rPr>
        <w:lastRenderedPageBreak/>
        <mc:AlternateContent>
          <mc:Choice Requires="wps">
            <w:drawing>
              <wp:anchor distT="0" distB="0" distL="114300" distR="114300" simplePos="0" relativeHeight="252596736" behindDoc="0" locked="0" layoutInCell="1" allowOverlap="1" wp14:anchorId="32288E3E" wp14:editId="58E5AB4D">
                <wp:simplePos x="0" y="0"/>
                <wp:positionH relativeFrom="column">
                  <wp:posOffset>2353945</wp:posOffset>
                </wp:positionH>
                <wp:positionV relativeFrom="paragraph">
                  <wp:posOffset>394970</wp:posOffset>
                </wp:positionV>
                <wp:extent cx="323850"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3985"/>
                        </a:xfrm>
                        <a:prstGeom prst="rect">
                          <a:avLst/>
                        </a:prstGeom>
                        <a:noFill/>
                        <a:ln w="9525">
                          <a:noFill/>
                          <a:miter lim="800000"/>
                          <a:headEnd/>
                          <a:tailEnd/>
                        </a:ln>
                      </wps:spPr>
                      <wps:txbx>
                        <w:txbxContent>
                          <w:p w:rsidR="00E635B6" w:rsidRPr="00236AB8" w:rsidRDefault="00E635B6" w:rsidP="00C323C9">
                            <w:pPr>
                              <w:rPr>
                                <w:sz w:val="18"/>
                              </w:rPr>
                            </w:pPr>
                            <w:r w:rsidRPr="00236AB8">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85.35pt;margin-top:31.1pt;width:25.5pt;height:110.55pt;z-index:25259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" filled="f" stroked="f">
                <v:textbox style="mso-fit-shape-to-text:t">
                  <w:txbxContent>
                    <w:p w:rsidR="00E635B6" w:rsidRPr="00236AB8" w:rsidRDefault="00E635B6" w:rsidP="00C323C9">
                      <w:pPr>
                        <w:rPr>
                          <w:sz w:val="18"/>
                        </w:rPr>
                      </w:pPr>
                      <w:r w:rsidRPr="00236AB8">
                        <w:rPr>
                          <w:rFonts w:hint="eastAsia"/>
                          <w:sz w:val="18"/>
                        </w:rPr>
                        <w:t>%</w:t>
                      </w:r>
                    </w:p>
                  </w:txbxContent>
                </v:textbox>
              </v:shape>
            </w:pict>
          </mc:Fallback>
        </mc:AlternateContent>
      </w:r>
      <w:r w:rsidRPr="00457E6A">
        <w:rPr>
          <w:noProof/>
          <w:sz w:val="20"/>
        </w:rPr>
        <w:drawing>
          <wp:anchor distT="0" distB="0" distL="114300" distR="114300" simplePos="0" relativeHeight="252593664" behindDoc="0" locked="0" layoutInCell="1" allowOverlap="1" wp14:anchorId="7DE98D73" wp14:editId="03E464E0">
            <wp:simplePos x="0" y="0"/>
            <wp:positionH relativeFrom="column">
              <wp:posOffset>2237740</wp:posOffset>
            </wp:positionH>
            <wp:positionV relativeFrom="paragraph">
              <wp:posOffset>254635</wp:posOffset>
            </wp:positionV>
            <wp:extent cx="3803650" cy="2510155"/>
            <wp:effectExtent l="0" t="0" r="25400" b="23495"/>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457E6A">
        <w:rPr>
          <w:color w:val="auto"/>
        </w:rPr>
        <w:t>２、</w:t>
      </w:r>
      <w:r w:rsidRPr="00457E6A">
        <w:rPr>
          <w:color w:val="auto"/>
        </w:rPr>
        <w:t>10</w:t>
      </w:r>
      <w:r w:rsidRPr="00457E6A">
        <w:rPr>
          <w:rFonts w:hint="eastAsia"/>
          <w:color w:val="auto"/>
        </w:rPr>
        <w:t>5</w:t>
      </w:r>
      <w:r w:rsidRPr="00457E6A">
        <w:rPr>
          <w:color w:val="auto"/>
        </w:rPr>
        <w:t>年</w:t>
      </w:r>
      <w:r>
        <w:rPr>
          <w:rFonts w:hint="eastAsia"/>
          <w:color w:val="auto"/>
        </w:rPr>
        <w:t>11</w:t>
      </w:r>
      <w:r w:rsidRPr="00AB68CA">
        <w:rPr>
          <w:color w:val="000000" w:themeColor="text1"/>
        </w:rPr>
        <w:t>月市場利率</w:t>
      </w:r>
    </w:p>
    <w:p w:rsidR="00C323C9" w:rsidRPr="00F10637" w:rsidRDefault="00C323C9" w:rsidP="00C323C9">
      <w:pPr>
        <w:pStyle w:val="k32"/>
        <w:topLinePunct/>
        <w:ind w:leftChars="118" w:left="283" w:rightChars="-59" w:firstLineChars="202" w:firstLine="566"/>
        <w:rPr>
          <w:color w:val="000000" w:themeColor="text1"/>
          <w:szCs w:val="28"/>
        </w:rPr>
      </w:pPr>
      <w:r w:rsidRPr="00F17B82">
        <w:rPr>
          <w:szCs w:val="28"/>
        </w:rPr>
        <w:t>貨幣市場方面，</w:t>
      </w:r>
      <w:r w:rsidRPr="00F17B82">
        <w:rPr>
          <w:szCs w:val="28"/>
        </w:rPr>
        <w:t>10</w:t>
      </w:r>
      <w:r w:rsidRPr="00F17B82">
        <w:rPr>
          <w:rFonts w:hint="eastAsia"/>
          <w:szCs w:val="28"/>
        </w:rPr>
        <w:t>5</w:t>
      </w:r>
      <w:r w:rsidRPr="00F17B82">
        <w:rPr>
          <w:szCs w:val="28"/>
        </w:rPr>
        <w:t>年</w:t>
      </w:r>
      <w:r>
        <w:rPr>
          <w:rFonts w:hint="eastAsia"/>
          <w:szCs w:val="28"/>
        </w:rPr>
        <w:t>11</w:t>
      </w:r>
      <w:r w:rsidRPr="00F17B82">
        <w:rPr>
          <w:szCs w:val="28"/>
        </w:rPr>
        <w:t>月金融業隔夜拆款利率</w:t>
      </w:r>
      <w:r w:rsidRPr="00F17B82">
        <w:rPr>
          <w:rFonts w:hint="eastAsia"/>
          <w:szCs w:val="28"/>
        </w:rPr>
        <w:t>為</w:t>
      </w:r>
      <w:r>
        <w:rPr>
          <w:rFonts w:hint="eastAsia"/>
          <w:szCs w:val="28"/>
        </w:rPr>
        <w:t>0.183</w:t>
      </w:r>
      <w:r w:rsidRPr="00F17B82">
        <w:rPr>
          <w:rFonts w:hint="eastAsia"/>
          <w:szCs w:val="28"/>
        </w:rPr>
        <w:t>%</w:t>
      </w:r>
      <w:r w:rsidRPr="00F17B82">
        <w:rPr>
          <w:rFonts w:hint="eastAsia"/>
          <w:szCs w:val="28"/>
        </w:rPr>
        <w:t>，</w:t>
      </w:r>
      <w:r>
        <w:rPr>
          <w:rFonts w:hint="eastAsia"/>
          <w:szCs w:val="28"/>
        </w:rPr>
        <w:t>高於</w:t>
      </w:r>
      <w:r w:rsidRPr="00F17B82">
        <w:rPr>
          <w:rFonts w:hint="eastAsia"/>
          <w:szCs w:val="28"/>
        </w:rPr>
        <w:t>上月</w:t>
      </w:r>
      <w:r>
        <w:rPr>
          <w:rFonts w:hint="eastAsia"/>
          <w:szCs w:val="28"/>
        </w:rPr>
        <w:t>0.178</w:t>
      </w:r>
      <w:r w:rsidRPr="00F17B82">
        <w:rPr>
          <w:rFonts w:hint="eastAsia"/>
          <w:szCs w:val="28"/>
        </w:rPr>
        <w:t>%</w:t>
      </w:r>
      <w:r w:rsidRPr="00F17B82">
        <w:rPr>
          <w:rFonts w:hint="eastAsia"/>
          <w:szCs w:val="28"/>
        </w:rPr>
        <w:t>；</w:t>
      </w:r>
      <w:r w:rsidRPr="00F17B82">
        <w:rPr>
          <w:szCs w:val="28"/>
        </w:rPr>
        <w:t>初級市場商業本票</w:t>
      </w:r>
      <w:r w:rsidRPr="00F17B82">
        <w:rPr>
          <w:szCs w:val="28"/>
        </w:rPr>
        <w:t>30</w:t>
      </w:r>
      <w:r w:rsidRPr="00F17B82">
        <w:rPr>
          <w:szCs w:val="28"/>
        </w:rPr>
        <w:t>天期利率</w:t>
      </w:r>
      <w:r w:rsidRPr="00F17B82">
        <w:rPr>
          <w:rFonts w:hint="eastAsia"/>
          <w:szCs w:val="28"/>
        </w:rPr>
        <w:t>0.</w:t>
      </w:r>
      <w:r>
        <w:rPr>
          <w:rFonts w:hint="eastAsia"/>
          <w:szCs w:val="28"/>
        </w:rPr>
        <w:t>55</w:t>
      </w:r>
      <w:r w:rsidRPr="00F17B82">
        <w:rPr>
          <w:rFonts w:hint="eastAsia"/>
          <w:szCs w:val="28"/>
        </w:rPr>
        <w:t>%</w:t>
      </w:r>
      <w:r w:rsidRPr="00F17B82">
        <w:rPr>
          <w:szCs w:val="28"/>
        </w:rPr>
        <w:t>，</w:t>
      </w:r>
      <w:r>
        <w:rPr>
          <w:rFonts w:hint="eastAsia"/>
          <w:szCs w:val="28"/>
        </w:rPr>
        <w:t>高</w:t>
      </w:r>
      <w:r w:rsidRPr="00F17B82">
        <w:rPr>
          <w:rFonts w:hint="eastAsia"/>
          <w:szCs w:val="28"/>
        </w:rPr>
        <w:t>於上月</w:t>
      </w:r>
      <w:r w:rsidRPr="00F17B82">
        <w:rPr>
          <w:rFonts w:hint="eastAsia"/>
          <w:szCs w:val="28"/>
        </w:rPr>
        <w:t>0.5</w:t>
      </w:r>
      <w:r>
        <w:rPr>
          <w:rFonts w:hint="eastAsia"/>
          <w:szCs w:val="28"/>
        </w:rPr>
        <w:t>3</w:t>
      </w:r>
      <w:r w:rsidRPr="00F17B82">
        <w:rPr>
          <w:rFonts w:hint="eastAsia"/>
          <w:szCs w:val="28"/>
        </w:rPr>
        <w:t>%</w:t>
      </w:r>
      <w:r w:rsidRPr="00F17B82">
        <w:rPr>
          <w:szCs w:val="28"/>
        </w:rPr>
        <w:t>。</w:t>
      </w:r>
    </w:p>
    <w:p w:rsidR="00C323C9" w:rsidRPr="008E3E0C" w:rsidRDefault="00C323C9" w:rsidP="00C323C9">
      <w:pPr>
        <w:snapToGrid w:val="0"/>
        <w:spacing w:before="120" w:line="300" w:lineRule="auto"/>
        <w:ind w:rightChars="-59" w:right="-142"/>
        <w:jc w:val="both"/>
        <w:rPr>
          <w:rFonts w:eastAsia="標楷體"/>
          <w:color w:val="FF0000"/>
          <w:sz w:val="28"/>
          <w:szCs w:val="16"/>
        </w:rPr>
      </w:pPr>
    </w:p>
    <w:p w:rsidR="00C323C9" w:rsidRPr="008E3E0C" w:rsidRDefault="00C323C9" w:rsidP="00C323C9">
      <w:pPr>
        <w:snapToGrid w:val="0"/>
        <w:spacing w:before="120" w:line="300" w:lineRule="auto"/>
        <w:ind w:rightChars="-59" w:right="-142"/>
        <w:jc w:val="both"/>
        <w:rPr>
          <w:rFonts w:eastAsia="標楷體"/>
          <w:color w:val="FF0000"/>
          <w:sz w:val="28"/>
          <w:szCs w:val="16"/>
        </w:rPr>
      </w:pPr>
    </w:p>
    <w:p w:rsidR="00C323C9" w:rsidRPr="00F10637" w:rsidRDefault="00C323C9" w:rsidP="00C323C9">
      <w:pPr>
        <w:snapToGrid w:val="0"/>
        <w:spacing w:before="120" w:line="300" w:lineRule="auto"/>
        <w:ind w:rightChars="-59" w:right="-142"/>
        <w:jc w:val="both"/>
        <w:rPr>
          <w:rFonts w:eastAsia="標楷體"/>
          <w:color w:val="FF0000"/>
          <w:sz w:val="28"/>
          <w:szCs w:val="16"/>
        </w:rPr>
      </w:pPr>
    </w:p>
    <w:p w:rsidR="00C323C9" w:rsidRPr="00AB68CA" w:rsidRDefault="00C323C9" w:rsidP="00C323C9">
      <w:pPr>
        <w:pStyle w:val="t-4"/>
        <w:snapToGrid w:val="0"/>
        <w:spacing w:before="120" w:afterLines="0" w:after="0" w:line="300" w:lineRule="auto"/>
        <w:ind w:leftChars="0" w:left="426" w:hangingChars="152" w:hanging="426"/>
        <w:rPr>
          <w:color w:val="000000" w:themeColor="text1"/>
        </w:rPr>
      </w:pPr>
      <w:r w:rsidRPr="00E70CCC">
        <w:rPr>
          <w:color w:val="auto"/>
        </w:rPr>
        <w:t>３、</w:t>
      </w:r>
      <w:r w:rsidRPr="00E70CCC">
        <w:rPr>
          <w:color w:val="auto"/>
        </w:rPr>
        <w:t>10</w:t>
      </w:r>
      <w:r w:rsidRPr="00AB68CA">
        <w:rPr>
          <w:rFonts w:hint="eastAsia"/>
          <w:color w:val="000000" w:themeColor="text1"/>
        </w:rPr>
        <w:t>5</w:t>
      </w:r>
      <w:r w:rsidRPr="00AB68CA">
        <w:rPr>
          <w:color w:val="000000" w:themeColor="text1"/>
        </w:rPr>
        <w:t>年</w:t>
      </w:r>
      <w:r>
        <w:rPr>
          <w:rFonts w:hint="eastAsia"/>
          <w:color w:val="000000" w:themeColor="text1"/>
        </w:rPr>
        <w:t>11</w:t>
      </w:r>
      <w:r w:rsidRPr="00AB68CA">
        <w:rPr>
          <w:color w:val="000000" w:themeColor="text1"/>
        </w:rPr>
        <w:t>月</w:t>
      </w:r>
      <w:r>
        <w:rPr>
          <w:rFonts w:hint="eastAsia"/>
          <w:color w:val="000000" w:themeColor="text1"/>
        </w:rPr>
        <w:t>全體貨幣</w:t>
      </w:r>
      <w:r w:rsidRPr="00AB68CA">
        <w:rPr>
          <w:color w:val="000000" w:themeColor="text1"/>
        </w:rPr>
        <w:t>機構放款及投資</w:t>
      </w:r>
    </w:p>
    <w:p w:rsidR="00C323C9" w:rsidRPr="0059674B" w:rsidRDefault="00C323C9" w:rsidP="00C323C9">
      <w:pPr>
        <w:pStyle w:val="k32"/>
        <w:topLinePunct/>
        <w:spacing w:beforeLines="100" w:before="360"/>
        <w:ind w:leftChars="118" w:left="283" w:rightChars="-59" w:firstLineChars="202" w:firstLine="566"/>
        <w:rPr>
          <w:b/>
          <w:bCs/>
        </w:rPr>
      </w:pPr>
      <w:r w:rsidRPr="0060799F">
        <w:rPr>
          <w:noProof/>
        </w:rPr>
        <w:drawing>
          <wp:anchor distT="0" distB="0" distL="114300" distR="114300" simplePos="0" relativeHeight="252594688" behindDoc="0" locked="0" layoutInCell="1" allowOverlap="1" wp14:anchorId="6BFE8EA8" wp14:editId="1FB3C675">
            <wp:simplePos x="0" y="0"/>
            <wp:positionH relativeFrom="column">
              <wp:posOffset>2237740</wp:posOffset>
            </wp:positionH>
            <wp:positionV relativeFrom="paragraph">
              <wp:posOffset>137160</wp:posOffset>
            </wp:positionV>
            <wp:extent cx="4105275" cy="2857500"/>
            <wp:effectExtent l="0" t="0" r="0" b="0"/>
            <wp:wrapSquare wrapText="bothSides"/>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F17B82">
        <w:t>10</w:t>
      </w:r>
      <w:r w:rsidRPr="00F17B82">
        <w:rPr>
          <w:rFonts w:hint="eastAsia"/>
        </w:rPr>
        <w:t>5</w:t>
      </w:r>
      <w:r w:rsidRPr="00F17B82">
        <w:t>年</w:t>
      </w:r>
      <w:r>
        <w:rPr>
          <w:rFonts w:hint="eastAsia"/>
        </w:rPr>
        <w:t>11</w:t>
      </w:r>
      <w:r w:rsidRPr="00F17B82">
        <w:t>月</w:t>
      </w:r>
      <w:r>
        <w:rPr>
          <w:rFonts w:hint="eastAsia"/>
        </w:rPr>
        <w:t>全體貨幣</w:t>
      </w:r>
      <w:r w:rsidRPr="00F17B82">
        <w:t>機構放款與投資餘額為</w:t>
      </w:r>
      <w:r>
        <w:rPr>
          <w:rFonts w:hint="eastAsia"/>
        </w:rPr>
        <w:t>29.23</w:t>
      </w:r>
      <w:r w:rsidRPr="00F17B82">
        <w:t>兆元，較</w:t>
      </w:r>
      <w:r w:rsidRPr="00F17B82">
        <w:rPr>
          <w:rFonts w:hint="eastAsia"/>
        </w:rPr>
        <w:t>上</w:t>
      </w:r>
      <w:r w:rsidRPr="00F17B82">
        <w:t>月</w:t>
      </w:r>
      <w:r>
        <w:rPr>
          <w:rFonts w:hint="eastAsia"/>
        </w:rPr>
        <w:t>減少</w:t>
      </w:r>
      <w:r w:rsidRPr="00F17B82">
        <w:t>，年增率</w:t>
      </w:r>
      <w:r>
        <w:rPr>
          <w:rFonts w:hint="eastAsia"/>
        </w:rPr>
        <w:t>4.54</w:t>
      </w:r>
      <w:r w:rsidRPr="00F17B82">
        <w:rPr>
          <w:rFonts w:hint="eastAsia"/>
        </w:rPr>
        <w:t>%</w:t>
      </w:r>
      <w:r w:rsidRPr="00F17B82">
        <w:t>；</w:t>
      </w:r>
      <w:r w:rsidRPr="0059674B">
        <w:t>放款餘額較</w:t>
      </w:r>
      <w:r w:rsidRPr="0059674B">
        <w:rPr>
          <w:rFonts w:hint="eastAsia"/>
        </w:rPr>
        <w:t>上月減少，</w:t>
      </w:r>
      <w:r w:rsidRPr="0059674B">
        <w:t>年增率</w:t>
      </w:r>
      <w:r w:rsidRPr="0059674B">
        <w:rPr>
          <w:rFonts w:hint="eastAsia"/>
        </w:rPr>
        <w:t>3.65%</w:t>
      </w:r>
      <w:r w:rsidRPr="0059674B">
        <w:t>。</w:t>
      </w:r>
    </w:p>
    <w:p w:rsidR="00C323C9" w:rsidRPr="008E3E0C" w:rsidRDefault="00C323C9" w:rsidP="00C323C9">
      <w:pPr>
        <w:pStyle w:val="t-4"/>
        <w:spacing w:before="180" w:after="180"/>
        <w:ind w:leftChars="0" w:left="0" w:firstLineChars="0" w:firstLine="0"/>
        <w:rPr>
          <w:color w:val="FF0000"/>
        </w:rPr>
      </w:pPr>
    </w:p>
    <w:p w:rsidR="00C323C9" w:rsidRPr="008E3E0C" w:rsidRDefault="00C323C9" w:rsidP="00C323C9">
      <w:pPr>
        <w:rPr>
          <w:color w:val="FF0000"/>
        </w:rPr>
      </w:pPr>
    </w:p>
    <w:p w:rsidR="00C323C9" w:rsidRPr="008E3E0C" w:rsidRDefault="00C323C9" w:rsidP="00C323C9">
      <w:pPr>
        <w:rPr>
          <w:color w:val="FF0000"/>
        </w:rPr>
      </w:pPr>
    </w:p>
    <w:p w:rsidR="00C323C9" w:rsidRPr="008E3E0C" w:rsidRDefault="00C323C9" w:rsidP="00C323C9">
      <w:pPr>
        <w:rPr>
          <w:color w:val="FF0000"/>
        </w:rPr>
      </w:pPr>
    </w:p>
    <w:p w:rsidR="00C323C9" w:rsidRPr="00A56935" w:rsidRDefault="00C323C9" w:rsidP="00C323C9">
      <w:pPr>
        <w:pStyle w:val="t-4"/>
        <w:snapToGrid w:val="0"/>
        <w:spacing w:before="120" w:afterLines="0" w:after="0" w:line="300" w:lineRule="auto"/>
        <w:ind w:leftChars="0" w:left="0" w:firstLineChars="0" w:firstLine="0"/>
        <w:rPr>
          <w:color w:val="auto"/>
        </w:rPr>
      </w:pPr>
      <w:r w:rsidRPr="00A56935">
        <w:rPr>
          <w:color w:val="auto"/>
        </w:rPr>
        <w:t>４、</w:t>
      </w:r>
      <w:r w:rsidRPr="00AE3A10">
        <w:rPr>
          <w:color w:val="auto"/>
        </w:rPr>
        <w:t>10</w:t>
      </w:r>
      <w:r w:rsidRPr="00AE3A10">
        <w:rPr>
          <w:rFonts w:hint="eastAsia"/>
          <w:color w:val="auto"/>
        </w:rPr>
        <w:t>5</w:t>
      </w:r>
      <w:r w:rsidRPr="00AE3A10">
        <w:rPr>
          <w:color w:val="auto"/>
        </w:rPr>
        <w:t>年</w:t>
      </w:r>
      <w:r>
        <w:rPr>
          <w:rFonts w:hint="eastAsia"/>
          <w:color w:val="auto"/>
        </w:rPr>
        <w:t>11</w:t>
      </w:r>
      <w:r w:rsidRPr="00AE3A10">
        <w:rPr>
          <w:color w:val="auto"/>
        </w:rPr>
        <w:t>月平均新臺幣</w:t>
      </w:r>
      <w:r w:rsidRPr="00AE3A10">
        <w:rPr>
          <w:rFonts w:hint="eastAsia"/>
          <w:color w:val="auto"/>
        </w:rPr>
        <w:t>對</w:t>
      </w:r>
      <w:r w:rsidRPr="00AE3A10">
        <w:rPr>
          <w:color w:val="auto"/>
        </w:rPr>
        <w:t>美元匯率為</w:t>
      </w:r>
      <w:r w:rsidRPr="00AE3A10">
        <w:rPr>
          <w:rFonts w:hint="eastAsia"/>
          <w:color w:val="auto"/>
        </w:rPr>
        <w:t>31.</w:t>
      </w:r>
      <w:r>
        <w:rPr>
          <w:rFonts w:hint="eastAsia"/>
          <w:color w:val="auto"/>
        </w:rPr>
        <w:t>758</w:t>
      </w:r>
    </w:p>
    <w:p w:rsidR="00C323C9" w:rsidRPr="00A56935" w:rsidRDefault="00C323C9" w:rsidP="00C323C9">
      <w:pPr>
        <w:pStyle w:val="k32"/>
        <w:topLinePunct/>
        <w:spacing w:beforeLines="0" w:before="120"/>
        <w:ind w:leftChars="118" w:left="283" w:rightChars="-59" w:firstLineChars="202" w:firstLine="566"/>
      </w:pPr>
      <w:r w:rsidRPr="00AE3A10">
        <w:t>10</w:t>
      </w:r>
      <w:r w:rsidRPr="00AE3A10">
        <w:rPr>
          <w:rFonts w:hint="eastAsia"/>
        </w:rPr>
        <w:t>5</w:t>
      </w:r>
      <w:r w:rsidRPr="00AE3A10">
        <w:t>年</w:t>
      </w:r>
      <w:r>
        <w:rPr>
          <w:rFonts w:hint="eastAsia"/>
        </w:rPr>
        <w:t>11</w:t>
      </w:r>
      <w:r w:rsidRPr="00AE3A10">
        <w:t>月新臺幣</w:t>
      </w:r>
      <w:r w:rsidRPr="00AE3A10">
        <w:rPr>
          <w:rFonts w:hint="eastAsia"/>
        </w:rPr>
        <w:t>對</w:t>
      </w:r>
      <w:r w:rsidRPr="00AE3A10">
        <w:t>美元平均匯率為</w:t>
      </w:r>
      <w:r w:rsidRPr="00AE3A10">
        <w:rPr>
          <w:rFonts w:hint="eastAsia"/>
        </w:rPr>
        <w:t>31.</w:t>
      </w:r>
      <w:r>
        <w:rPr>
          <w:rFonts w:hint="eastAsia"/>
        </w:rPr>
        <w:t>758</w:t>
      </w:r>
      <w:r w:rsidRPr="00AE3A10">
        <w:t>，較</w:t>
      </w:r>
      <w:r w:rsidRPr="00AE3A10">
        <w:rPr>
          <w:rFonts w:hint="eastAsia"/>
        </w:rPr>
        <w:t>上</w:t>
      </w:r>
      <w:r w:rsidRPr="00AE3A10">
        <w:t>月匯率</w:t>
      </w:r>
      <w:r w:rsidRPr="00AE3A10">
        <w:rPr>
          <w:rFonts w:hint="eastAsia"/>
        </w:rPr>
        <w:t>3</w:t>
      </w:r>
      <w:r>
        <w:rPr>
          <w:rFonts w:hint="eastAsia"/>
        </w:rPr>
        <w:t>1.571</w:t>
      </w:r>
      <w:r w:rsidR="009324B6">
        <w:rPr>
          <w:rFonts w:hint="eastAsia"/>
        </w:rPr>
        <w:t>貶</w:t>
      </w:r>
      <w:r w:rsidRPr="00AE3A10">
        <w:rPr>
          <w:rFonts w:hint="eastAsia"/>
        </w:rPr>
        <w:t>值</w:t>
      </w:r>
      <w:r w:rsidR="009324B6">
        <w:rPr>
          <w:rFonts w:hint="eastAsia"/>
        </w:rPr>
        <w:t>0</w:t>
      </w:r>
      <w:r>
        <w:rPr>
          <w:rFonts w:hint="eastAsia"/>
        </w:rPr>
        <w:t>.</w:t>
      </w:r>
      <w:r w:rsidR="009324B6">
        <w:rPr>
          <w:rFonts w:hint="eastAsia"/>
        </w:rPr>
        <w:t>59</w:t>
      </w:r>
      <w:r w:rsidRPr="00AE3A10">
        <w:rPr>
          <w:rFonts w:hint="eastAsia"/>
        </w:rPr>
        <w:t>%</w:t>
      </w:r>
      <w:r w:rsidRPr="00AE3A10">
        <w:t>，較</w:t>
      </w:r>
      <w:r w:rsidRPr="00AE3A10">
        <w:rPr>
          <w:rFonts w:hint="eastAsia"/>
        </w:rPr>
        <w:t>上</w:t>
      </w:r>
      <w:r w:rsidRPr="00AE3A10">
        <w:t>年同月匯率</w:t>
      </w:r>
      <w:r w:rsidRPr="00AE3A10">
        <w:rPr>
          <w:rFonts w:hint="eastAsia"/>
        </w:rPr>
        <w:t>32.</w:t>
      </w:r>
      <w:r>
        <w:rPr>
          <w:rFonts w:hint="eastAsia"/>
        </w:rPr>
        <w:t>802</w:t>
      </w:r>
      <w:r w:rsidR="009324B6">
        <w:rPr>
          <w:rFonts w:hint="eastAsia"/>
        </w:rPr>
        <w:t>則</w:t>
      </w:r>
      <w:r w:rsidRPr="00AE3A10">
        <w:rPr>
          <w:rFonts w:hint="eastAsia"/>
        </w:rPr>
        <w:t>升值</w:t>
      </w:r>
      <w:r>
        <w:rPr>
          <w:rFonts w:hint="eastAsia"/>
        </w:rPr>
        <w:t>3.29</w:t>
      </w:r>
      <w:r w:rsidRPr="00AE3A10">
        <w:rPr>
          <w:rFonts w:hint="eastAsia"/>
        </w:rPr>
        <w:t>%</w:t>
      </w:r>
      <w:r w:rsidRPr="00AE3A10">
        <w:t>。</w:t>
      </w:r>
    </w:p>
    <w:p w:rsidR="00C323C9" w:rsidRDefault="00C323C9" w:rsidP="00C323C9">
      <w:pPr>
        <w:pStyle w:val="t-4"/>
        <w:tabs>
          <w:tab w:val="clear" w:pos="540"/>
        </w:tabs>
        <w:snapToGrid w:val="0"/>
        <w:spacing w:before="360" w:afterLines="0" w:after="0" w:line="300" w:lineRule="auto"/>
        <w:ind w:leftChars="0" w:left="0" w:firstLineChars="0" w:firstLine="0"/>
        <w:rPr>
          <w:color w:val="FF0000"/>
        </w:rPr>
      </w:pPr>
    </w:p>
    <w:p w:rsidR="00C323C9" w:rsidRDefault="00C323C9" w:rsidP="00C323C9"/>
    <w:p w:rsidR="00C323C9" w:rsidRDefault="00C323C9" w:rsidP="00C323C9">
      <w:pPr>
        <w:pStyle w:val="t-4"/>
        <w:tabs>
          <w:tab w:val="clear" w:pos="540"/>
        </w:tabs>
        <w:snapToGrid w:val="0"/>
        <w:spacing w:before="360" w:afterLines="0" w:after="0" w:line="300" w:lineRule="auto"/>
        <w:ind w:leftChars="0" w:left="566" w:hangingChars="202" w:hanging="566"/>
        <w:rPr>
          <w:color w:val="auto"/>
        </w:rPr>
      </w:pPr>
    </w:p>
    <w:p w:rsidR="00C323C9" w:rsidRPr="009D7FCA" w:rsidRDefault="00C323C9" w:rsidP="00C323C9">
      <w:pPr>
        <w:pStyle w:val="t-4"/>
        <w:tabs>
          <w:tab w:val="clear" w:pos="540"/>
        </w:tabs>
        <w:snapToGrid w:val="0"/>
        <w:spacing w:before="360" w:afterLines="0" w:after="0" w:line="300" w:lineRule="auto"/>
        <w:ind w:leftChars="0" w:left="566" w:hangingChars="202" w:hanging="566"/>
        <w:rPr>
          <w:color w:val="auto"/>
        </w:rPr>
      </w:pPr>
      <w:r w:rsidRPr="009D7FCA">
        <w:rPr>
          <w:color w:val="auto"/>
        </w:rPr>
        <w:lastRenderedPageBreak/>
        <w:t>５、</w:t>
      </w:r>
      <w:r w:rsidRPr="005F4700">
        <w:rPr>
          <w:color w:val="auto"/>
        </w:rPr>
        <w:t>10</w:t>
      </w:r>
      <w:r w:rsidRPr="005F4700">
        <w:rPr>
          <w:rFonts w:hint="eastAsia"/>
          <w:color w:val="auto"/>
        </w:rPr>
        <w:t>5</w:t>
      </w:r>
      <w:r w:rsidRPr="005F4700">
        <w:rPr>
          <w:color w:val="auto"/>
        </w:rPr>
        <w:t>年</w:t>
      </w:r>
      <w:r>
        <w:rPr>
          <w:rFonts w:hint="eastAsia"/>
          <w:color w:val="auto"/>
        </w:rPr>
        <w:t>11</w:t>
      </w:r>
      <w:r w:rsidRPr="005F4700">
        <w:rPr>
          <w:color w:val="auto"/>
        </w:rPr>
        <w:t>月底外匯存底為</w:t>
      </w:r>
      <w:r w:rsidRPr="005F4700">
        <w:rPr>
          <w:color w:val="auto"/>
        </w:rPr>
        <w:t>4,</w:t>
      </w:r>
      <w:r>
        <w:rPr>
          <w:rFonts w:hint="eastAsia"/>
          <w:color w:val="auto"/>
        </w:rPr>
        <w:t>343.48</w:t>
      </w:r>
      <w:r w:rsidRPr="005F4700">
        <w:rPr>
          <w:color w:val="auto"/>
        </w:rPr>
        <w:t>億</w:t>
      </w:r>
      <w:r w:rsidRPr="005F4700">
        <w:rPr>
          <w:rFonts w:hint="eastAsia"/>
          <w:color w:val="auto"/>
        </w:rPr>
        <w:t>美元</w:t>
      </w:r>
    </w:p>
    <w:p w:rsidR="00C323C9" w:rsidRPr="009D7FCA" w:rsidRDefault="00C323C9" w:rsidP="00C323C9">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9D7FCA">
        <w:rPr>
          <w:rFonts w:eastAsia="標楷體"/>
          <w:noProof/>
          <w:sz w:val="28"/>
          <w:szCs w:val="28"/>
        </w:rPr>
        <w:drawing>
          <wp:anchor distT="0" distB="0" distL="114300" distR="114300" simplePos="0" relativeHeight="252595712" behindDoc="1" locked="0" layoutInCell="1" allowOverlap="1" wp14:anchorId="4ED140E8" wp14:editId="4CB3EC48">
            <wp:simplePos x="0" y="0"/>
            <wp:positionH relativeFrom="column">
              <wp:posOffset>3114040</wp:posOffset>
            </wp:positionH>
            <wp:positionV relativeFrom="paragraph">
              <wp:posOffset>102870</wp:posOffset>
            </wp:positionV>
            <wp:extent cx="3053715" cy="2570480"/>
            <wp:effectExtent l="0" t="0" r="0" b="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5F4700">
        <w:rPr>
          <w:rFonts w:eastAsia="標楷體" w:hint="eastAsia"/>
          <w:sz w:val="28"/>
          <w:szCs w:val="28"/>
        </w:rPr>
        <w:t>105</w:t>
      </w:r>
      <w:r w:rsidRPr="005F4700">
        <w:rPr>
          <w:rFonts w:eastAsia="標楷體" w:hint="eastAsia"/>
          <w:sz w:val="28"/>
          <w:szCs w:val="28"/>
        </w:rPr>
        <w:t>年</w:t>
      </w:r>
      <w:r>
        <w:rPr>
          <w:rFonts w:eastAsia="標楷體" w:hint="eastAsia"/>
          <w:sz w:val="28"/>
          <w:szCs w:val="28"/>
        </w:rPr>
        <w:t>11</w:t>
      </w:r>
      <w:r w:rsidRPr="005F4700">
        <w:rPr>
          <w:rFonts w:eastAsia="標楷體" w:hint="eastAsia"/>
          <w:sz w:val="28"/>
          <w:szCs w:val="28"/>
        </w:rPr>
        <w:t>月底，我國外匯存底金額為</w:t>
      </w:r>
      <w:r w:rsidRPr="005F4700">
        <w:rPr>
          <w:rFonts w:eastAsia="標楷體"/>
          <w:sz w:val="28"/>
          <w:szCs w:val="28"/>
        </w:rPr>
        <w:t>4,</w:t>
      </w:r>
      <w:r w:rsidRPr="009B1693">
        <w:rPr>
          <w:rFonts w:hint="eastAsia"/>
        </w:rPr>
        <w:t xml:space="preserve"> </w:t>
      </w:r>
      <w:r w:rsidRPr="009B1693">
        <w:rPr>
          <w:rFonts w:eastAsia="標楷體" w:hint="eastAsia"/>
          <w:sz w:val="28"/>
          <w:szCs w:val="28"/>
        </w:rPr>
        <w:t>3</w:t>
      </w:r>
      <w:r>
        <w:rPr>
          <w:rFonts w:eastAsia="標楷體" w:hint="eastAsia"/>
          <w:sz w:val="28"/>
          <w:szCs w:val="28"/>
        </w:rPr>
        <w:t>43.48</w:t>
      </w:r>
      <w:r w:rsidRPr="005F4700">
        <w:rPr>
          <w:rFonts w:eastAsia="標楷體" w:hint="eastAsia"/>
          <w:sz w:val="28"/>
          <w:szCs w:val="28"/>
        </w:rPr>
        <w:t>億美元，較上月底</w:t>
      </w:r>
      <w:r>
        <w:rPr>
          <w:rFonts w:eastAsia="標楷體" w:hint="eastAsia"/>
          <w:sz w:val="28"/>
          <w:szCs w:val="28"/>
        </w:rPr>
        <w:t>減少</w:t>
      </w:r>
      <w:r>
        <w:rPr>
          <w:rFonts w:eastAsia="標楷體" w:hint="eastAsia"/>
          <w:sz w:val="28"/>
          <w:szCs w:val="28"/>
        </w:rPr>
        <w:t>9.15</w:t>
      </w:r>
      <w:r w:rsidRPr="005F4700">
        <w:rPr>
          <w:rFonts w:eastAsia="標楷體" w:hint="eastAsia"/>
          <w:sz w:val="28"/>
          <w:szCs w:val="28"/>
        </w:rPr>
        <w:t>億美元，係</w:t>
      </w:r>
      <w:r w:rsidRPr="0038742D">
        <w:rPr>
          <w:rFonts w:eastAsia="標楷體" w:hint="eastAsia"/>
          <w:sz w:val="28"/>
          <w:szCs w:val="28"/>
        </w:rPr>
        <w:t>由於</w:t>
      </w:r>
      <w:r w:rsidRPr="00915C58">
        <w:rPr>
          <w:rFonts w:eastAsia="標楷體" w:hint="eastAsia"/>
          <w:bCs/>
          <w:sz w:val="28"/>
          <w:szCs w:val="28"/>
        </w:rPr>
        <w:t>歐元等主要貨幣對美元貶值，以該等貨幣持有之外匯折計美元後減少之金額，大於外匯存底投資運用之收益</w:t>
      </w:r>
      <w:r w:rsidRPr="005F4700">
        <w:rPr>
          <w:rFonts w:eastAsia="標楷體" w:hint="eastAsia"/>
          <w:sz w:val="28"/>
          <w:szCs w:val="28"/>
        </w:rPr>
        <w:t>所致。</w:t>
      </w:r>
    </w:p>
    <w:p w:rsidR="00C323C9" w:rsidRPr="00002ADE" w:rsidRDefault="00C323C9" w:rsidP="00C323C9">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C323C9" w:rsidRPr="008E3E0C" w:rsidRDefault="00C323C9" w:rsidP="00C323C9">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C323C9" w:rsidRPr="008E3E0C" w:rsidRDefault="00C323C9" w:rsidP="00C323C9">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C323C9" w:rsidRPr="00C25C2C" w:rsidRDefault="00C323C9" w:rsidP="00C323C9">
      <w:pPr>
        <w:pStyle w:val="k32"/>
        <w:topLinePunct/>
        <w:spacing w:beforeLines="100" w:before="360"/>
        <w:ind w:left="0" w:rightChars="-59" w:firstLineChars="0" w:firstLine="0"/>
        <w:rPr>
          <w:b/>
          <w:bCs/>
        </w:rPr>
      </w:pPr>
      <w:r w:rsidRPr="00C25C2C">
        <w:rPr>
          <w:b/>
          <w:bCs/>
        </w:rPr>
        <w:t>６、</w:t>
      </w:r>
      <w:r w:rsidRPr="00A017A4">
        <w:rPr>
          <w:b/>
          <w:bCs/>
        </w:rPr>
        <w:t>10</w:t>
      </w:r>
      <w:r w:rsidRPr="00A017A4">
        <w:rPr>
          <w:rFonts w:hint="eastAsia"/>
          <w:b/>
          <w:bCs/>
        </w:rPr>
        <w:t>5</w:t>
      </w:r>
      <w:r w:rsidRPr="00A017A4">
        <w:rPr>
          <w:b/>
          <w:bCs/>
        </w:rPr>
        <w:t>年</w:t>
      </w:r>
      <w:r>
        <w:rPr>
          <w:rFonts w:hint="eastAsia"/>
          <w:b/>
          <w:bCs/>
        </w:rPr>
        <w:t>11</w:t>
      </w:r>
      <w:r w:rsidRPr="00A017A4">
        <w:rPr>
          <w:b/>
          <w:bCs/>
        </w:rPr>
        <w:t>月臺灣加權股價平均收盤指數為</w:t>
      </w:r>
      <w:r w:rsidRPr="00A017A4">
        <w:rPr>
          <w:rFonts w:hint="eastAsia"/>
          <w:b/>
          <w:bCs/>
        </w:rPr>
        <w:t>9,</w:t>
      </w:r>
      <w:r>
        <w:rPr>
          <w:rFonts w:hint="eastAsia"/>
          <w:b/>
          <w:bCs/>
        </w:rPr>
        <w:t>098.39</w:t>
      </w:r>
    </w:p>
    <w:p w:rsidR="00C323C9" w:rsidRPr="008E3E0C" w:rsidRDefault="00C323C9" w:rsidP="00C323C9">
      <w:pPr>
        <w:pStyle w:val="k32"/>
        <w:topLinePunct/>
        <w:ind w:leftChars="118" w:left="283" w:rightChars="-59" w:firstLineChars="202" w:firstLine="566"/>
        <w:rPr>
          <w:color w:val="FF0000"/>
          <w:spacing w:val="-4"/>
        </w:rPr>
      </w:pPr>
      <w:r w:rsidRPr="00A017A4">
        <w:rPr>
          <w:rFonts w:hint="eastAsia"/>
        </w:rPr>
        <w:t>臺灣股票市場</w:t>
      </w:r>
      <w:r w:rsidRPr="00A017A4">
        <w:rPr>
          <w:rFonts w:hint="eastAsia"/>
        </w:rPr>
        <w:t>105</w:t>
      </w:r>
      <w:r w:rsidRPr="00A017A4">
        <w:rPr>
          <w:rFonts w:hint="eastAsia"/>
        </w:rPr>
        <w:t>年</w:t>
      </w:r>
      <w:r>
        <w:rPr>
          <w:rFonts w:hint="eastAsia"/>
        </w:rPr>
        <w:t>11</w:t>
      </w:r>
      <w:r w:rsidRPr="00A017A4">
        <w:rPr>
          <w:rFonts w:hint="eastAsia"/>
        </w:rPr>
        <w:t>月平均股價收盤指數為</w:t>
      </w:r>
      <w:r w:rsidRPr="00A017A4">
        <w:rPr>
          <w:rFonts w:hint="eastAsia"/>
        </w:rPr>
        <w:t>9,</w:t>
      </w:r>
      <w:r>
        <w:rPr>
          <w:rFonts w:hint="eastAsia"/>
        </w:rPr>
        <w:t>098.39</w:t>
      </w:r>
      <w:r w:rsidRPr="00A017A4">
        <w:rPr>
          <w:rFonts w:hint="eastAsia"/>
        </w:rPr>
        <w:t>，較上月平均收盤指數</w:t>
      </w:r>
      <w:r>
        <w:rPr>
          <w:rFonts w:hint="eastAsia"/>
        </w:rPr>
        <w:t>9</w:t>
      </w:r>
      <w:r w:rsidRPr="00A017A4">
        <w:rPr>
          <w:rFonts w:hint="eastAsia"/>
        </w:rPr>
        <w:t>,</w:t>
      </w:r>
      <w:r>
        <w:rPr>
          <w:rFonts w:hint="eastAsia"/>
        </w:rPr>
        <w:t>273.74</w:t>
      </w:r>
      <w:r>
        <w:rPr>
          <w:rFonts w:hint="eastAsia"/>
        </w:rPr>
        <w:t>下跌</w:t>
      </w:r>
      <w:r>
        <w:rPr>
          <w:rFonts w:hint="eastAsia"/>
        </w:rPr>
        <w:t>1.89</w:t>
      </w:r>
      <w:r w:rsidRPr="00A017A4">
        <w:rPr>
          <w:rFonts w:hint="eastAsia"/>
        </w:rPr>
        <w:t>%</w:t>
      </w:r>
      <w:r w:rsidRPr="00A017A4">
        <w:rPr>
          <w:rFonts w:hint="eastAsia"/>
        </w:rPr>
        <w:t>，較上年同月</w:t>
      </w:r>
      <w:r w:rsidRPr="00A017A4">
        <w:rPr>
          <w:rFonts w:hint="eastAsia"/>
        </w:rPr>
        <w:t>8,</w:t>
      </w:r>
      <w:r>
        <w:rPr>
          <w:rFonts w:hint="eastAsia"/>
        </w:rPr>
        <w:t>502.60</w:t>
      </w:r>
      <w:r w:rsidRPr="00A017A4">
        <w:rPr>
          <w:rFonts w:hint="eastAsia"/>
        </w:rPr>
        <w:t>上漲</w:t>
      </w:r>
      <w:r>
        <w:rPr>
          <w:rFonts w:hint="eastAsia"/>
        </w:rPr>
        <w:t>7.01</w:t>
      </w:r>
      <w:r w:rsidRPr="00A017A4">
        <w:rPr>
          <w:rFonts w:hint="eastAsia"/>
        </w:rPr>
        <w:t>%</w:t>
      </w:r>
      <w:r w:rsidRPr="00A017A4">
        <w:rPr>
          <w:rFonts w:hint="eastAsia"/>
        </w:rPr>
        <w:t>。</w:t>
      </w:r>
    </w:p>
    <w:p w:rsidR="00C323C9" w:rsidRPr="00C25C2C" w:rsidRDefault="00C323C9" w:rsidP="00C323C9">
      <w:pPr>
        <w:pStyle w:val="k32"/>
        <w:topLinePunct/>
        <w:ind w:leftChars="118" w:left="283" w:rightChars="-59" w:firstLineChars="202" w:firstLine="566"/>
        <w:rPr>
          <w:color w:val="FF0000"/>
        </w:rPr>
      </w:pPr>
    </w:p>
    <w:p w:rsidR="00C323C9" w:rsidRPr="008E3E0C" w:rsidRDefault="00C323C9" w:rsidP="00C323C9">
      <w:pPr>
        <w:pStyle w:val="k32"/>
        <w:topLinePunct/>
        <w:spacing w:beforeLines="0" w:before="120"/>
        <w:ind w:leftChars="118" w:left="283" w:rightChars="-59" w:firstLineChars="0" w:firstLine="1"/>
        <w:jc w:val="center"/>
        <w:rPr>
          <w:color w:val="FF0000"/>
        </w:rPr>
      </w:pPr>
      <w:r w:rsidRPr="008E3E0C">
        <w:rPr>
          <w:noProof/>
          <w:color w:val="FF0000"/>
        </w:rPr>
        <w:drawing>
          <wp:inline distT="0" distB="0" distL="0" distR="0" wp14:anchorId="2D7C647E" wp14:editId="1828038D">
            <wp:extent cx="5400040" cy="3000375"/>
            <wp:effectExtent l="0" t="0" r="0" b="0"/>
            <wp:docPr id="488" name="圖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323C9" w:rsidRPr="008B379D" w:rsidRDefault="00C323C9" w:rsidP="00C323C9">
      <w:pPr>
        <w:rPr>
          <w:rFonts w:eastAsia="標楷體"/>
          <w:color w:val="FF0000"/>
        </w:rPr>
      </w:pPr>
    </w:p>
    <w:p w:rsidR="00C9034B" w:rsidRPr="008B379D" w:rsidRDefault="00C323C9">
      <w:pPr>
        <w:widowControl/>
        <w:rPr>
          <w:rFonts w:eastAsia="標楷體"/>
          <w:b/>
          <w:bCs/>
          <w:color w:val="FF0000"/>
          <w:sz w:val="32"/>
          <w:szCs w:val="32"/>
        </w:rPr>
      </w:pPr>
      <w:r w:rsidRPr="008B379D">
        <w:rPr>
          <w:color w:val="FF0000"/>
        </w:rPr>
        <w:br w:type="page"/>
      </w:r>
    </w:p>
    <w:p w:rsidR="00576223" w:rsidRPr="00A63513" w:rsidRDefault="00576223" w:rsidP="00F81704">
      <w:pPr>
        <w:pStyle w:val="t-3"/>
        <w:snapToGrid w:val="0"/>
        <w:spacing w:line="300" w:lineRule="auto"/>
        <w:ind w:right="-60"/>
      </w:pPr>
      <w:bookmarkStart w:id="137" w:name="_Toc470773342"/>
      <w:r w:rsidRPr="00A63513">
        <w:lastRenderedPageBreak/>
        <w:t>（九）就業</w:t>
      </w:r>
      <w:bookmarkEnd w:id="127"/>
      <w:bookmarkEnd w:id="128"/>
      <w:bookmarkEnd w:id="129"/>
      <w:bookmarkEnd w:id="130"/>
      <w:bookmarkEnd w:id="131"/>
      <w:bookmarkEnd w:id="132"/>
      <w:bookmarkEnd w:id="133"/>
      <w:bookmarkEnd w:id="135"/>
      <w:bookmarkEnd w:id="136"/>
      <w:r w:rsidR="00F95314" w:rsidRPr="00A63513">
        <w:rPr>
          <w:rFonts w:hint="eastAsia"/>
        </w:rPr>
        <w:t>薪資</w:t>
      </w:r>
      <w:bookmarkEnd w:id="137"/>
    </w:p>
    <w:p w:rsidR="009946F3" w:rsidRPr="00A90AF3" w:rsidRDefault="009946F3" w:rsidP="009946F3">
      <w:pPr>
        <w:tabs>
          <w:tab w:val="left" w:pos="540"/>
        </w:tabs>
        <w:snapToGrid w:val="0"/>
        <w:spacing w:line="300" w:lineRule="auto"/>
        <w:ind w:rightChars="-136" w:right="-326"/>
        <w:rPr>
          <w:rFonts w:eastAsia="標楷體"/>
          <w:b/>
          <w:bCs/>
          <w:spacing w:val="-4"/>
          <w:sz w:val="28"/>
          <w:szCs w:val="28"/>
        </w:rPr>
      </w:pPr>
      <w:r w:rsidRPr="00A90AF3">
        <w:rPr>
          <w:rFonts w:eastAsia="標楷體"/>
          <w:b/>
          <w:bCs/>
          <w:spacing w:val="-4"/>
          <w:sz w:val="28"/>
          <w:szCs w:val="28"/>
        </w:rPr>
        <w:t>１、</w:t>
      </w:r>
      <w:r w:rsidRPr="006E3846">
        <w:rPr>
          <w:rFonts w:eastAsia="標楷體"/>
          <w:b/>
          <w:bCs/>
          <w:spacing w:val="-4"/>
          <w:sz w:val="28"/>
          <w:szCs w:val="28"/>
        </w:rPr>
        <w:t>10</w:t>
      </w:r>
      <w:r w:rsidRPr="006E3846">
        <w:rPr>
          <w:rFonts w:eastAsia="標楷體" w:hint="eastAsia"/>
          <w:b/>
          <w:bCs/>
          <w:spacing w:val="-4"/>
          <w:sz w:val="28"/>
          <w:szCs w:val="28"/>
        </w:rPr>
        <w:t>5</w:t>
      </w:r>
      <w:r w:rsidRPr="006E3846">
        <w:rPr>
          <w:rFonts w:eastAsia="標楷體"/>
          <w:b/>
          <w:bCs/>
          <w:spacing w:val="-4"/>
          <w:sz w:val="28"/>
          <w:szCs w:val="28"/>
        </w:rPr>
        <w:t>年</w:t>
      </w:r>
      <w:r>
        <w:rPr>
          <w:rFonts w:eastAsia="標楷體" w:hint="eastAsia"/>
          <w:b/>
          <w:bCs/>
          <w:spacing w:val="-4"/>
          <w:sz w:val="28"/>
          <w:szCs w:val="28"/>
        </w:rPr>
        <w:t>11</w:t>
      </w:r>
      <w:r w:rsidRPr="006E3846">
        <w:rPr>
          <w:rFonts w:eastAsia="標楷體"/>
          <w:b/>
          <w:bCs/>
          <w:spacing w:val="-4"/>
          <w:sz w:val="28"/>
          <w:szCs w:val="28"/>
        </w:rPr>
        <w:t>月失業率為</w:t>
      </w:r>
      <w:r>
        <w:rPr>
          <w:rFonts w:eastAsia="標楷體" w:hint="eastAsia"/>
          <w:b/>
          <w:bCs/>
          <w:spacing w:val="-4"/>
          <w:sz w:val="28"/>
          <w:szCs w:val="28"/>
        </w:rPr>
        <w:t>3.87</w:t>
      </w:r>
      <w:r w:rsidRPr="006E3846">
        <w:rPr>
          <w:rFonts w:eastAsia="標楷體"/>
          <w:b/>
          <w:bCs/>
          <w:spacing w:val="-4"/>
          <w:sz w:val="28"/>
          <w:szCs w:val="28"/>
        </w:rPr>
        <w:t>%</w:t>
      </w:r>
      <w:r w:rsidRPr="006E3846">
        <w:rPr>
          <w:rFonts w:eastAsia="標楷體"/>
          <w:b/>
          <w:bCs/>
          <w:spacing w:val="-4"/>
          <w:sz w:val="28"/>
          <w:szCs w:val="28"/>
        </w:rPr>
        <w:t>，較上年同月</w:t>
      </w:r>
      <w:r>
        <w:rPr>
          <w:rFonts w:eastAsia="標楷體" w:hint="eastAsia"/>
          <w:b/>
          <w:bCs/>
          <w:spacing w:val="-4"/>
          <w:sz w:val="28"/>
          <w:szCs w:val="28"/>
        </w:rPr>
        <w:t>下降</w:t>
      </w:r>
      <w:r w:rsidRPr="006E3846">
        <w:rPr>
          <w:rFonts w:eastAsia="標楷體" w:hint="eastAsia"/>
          <w:b/>
          <w:bCs/>
          <w:spacing w:val="-4"/>
          <w:sz w:val="28"/>
          <w:szCs w:val="28"/>
        </w:rPr>
        <w:t>0</w:t>
      </w:r>
      <w:r w:rsidRPr="006E3846">
        <w:rPr>
          <w:rFonts w:eastAsia="標楷體"/>
          <w:b/>
          <w:bCs/>
          <w:spacing w:val="-4"/>
          <w:sz w:val="28"/>
          <w:szCs w:val="28"/>
        </w:rPr>
        <w:t>.</w:t>
      </w:r>
      <w:r>
        <w:rPr>
          <w:rFonts w:eastAsia="標楷體" w:hint="eastAsia"/>
          <w:b/>
          <w:bCs/>
          <w:spacing w:val="-4"/>
          <w:sz w:val="28"/>
          <w:szCs w:val="28"/>
        </w:rPr>
        <w:t>04</w:t>
      </w:r>
      <w:r w:rsidRPr="006E3846">
        <w:rPr>
          <w:rFonts w:eastAsia="標楷體"/>
          <w:b/>
          <w:bCs/>
          <w:spacing w:val="-4"/>
          <w:sz w:val="28"/>
          <w:szCs w:val="28"/>
        </w:rPr>
        <w:t>個百分點</w:t>
      </w:r>
    </w:p>
    <w:p w:rsidR="009946F3" w:rsidRPr="008E3E0C" w:rsidRDefault="009946F3" w:rsidP="009946F3">
      <w:pPr>
        <w:snapToGrid w:val="0"/>
        <w:spacing w:line="300" w:lineRule="auto"/>
        <w:ind w:leftChars="119" w:left="569" w:rightChars="18" w:right="43" w:hangingChars="101" w:hanging="283"/>
        <w:jc w:val="both"/>
        <w:rPr>
          <w:rFonts w:eastAsia="標楷體"/>
          <w:color w:val="FF0000"/>
          <w:sz w:val="28"/>
          <w:szCs w:val="28"/>
        </w:rPr>
      </w:pPr>
      <w:r w:rsidRPr="006E3846">
        <w:rPr>
          <w:rFonts w:eastAsia="標楷體"/>
          <w:color w:val="000000" w:themeColor="text1"/>
          <w:sz w:val="28"/>
          <w:szCs w:val="28"/>
        </w:rPr>
        <w:t>－</w:t>
      </w:r>
      <w:r w:rsidRPr="006E3846">
        <w:rPr>
          <w:rFonts w:eastAsia="標楷體"/>
          <w:sz w:val="28"/>
          <w:szCs w:val="28"/>
        </w:rPr>
        <w:t>勞動力為</w:t>
      </w:r>
      <w:r w:rsidRPr="006E3846">
        <w:rPr>
          <w:rFonts w:eastAsia="標楷體"/>
          <w:sz w:val="28"/>
          <w:szCs w:val="28"/>
        </w:rPr>
        <w:t>1,1</w:t>
      </w:r>
      <w:r w:rsidRPr="006E3846">
        <w:rPr>
          <w:rFonts w:eastAsia="標楷體" w:hint="eastAsia"/>
          <w:sz w:val="28"/>
          <w:szCs w:val="28"/>
        </w:rPr>
        <w:t>7</w:t>
      </w:r>
      <w:r>
        <w:rPr>
          <w:rFonts w:eastAsia="標楷體" w:hint="eastAsia"/>
          <w:sz w:val="28"/>
          <w:szCs w:val="28"/>
        </w:rPr>
        <w:t>6.2</w:t>
      </w:r>
      <w:r w:rsidRPr="006E3846">
        <w:rPr>
          <w:rFonts w:eastAsia="標楷體"/>
          <w:sz w:val="28"/>
          <w:szCs w:val="28"/>
        </w:rPr>
        <w:t>萬人，較上年同月增加</w:t>
      </w:r>
      <w:r w:rsidRPr="006E3846">
        <w:rPr>
          <w:rFonts w:eastAsia="標楷體"/>
          <w:sz w:val="28"/>
          <w:szCs w:val="28"/>
        </w:rPr>
        <w:t>0.</w:t>
      </w:r>
      <w:r>
        <w:rPr>
          <w:rFonts w:eastAsia="標楷體" w:hint="eastAsia"/>
          <w:sz w:val="28"/>
          <w:szCs w:val="28"/>
        </w:rPr>
        <w:t>60</w:t>
      </w:r>
      <w:r w:rsidRPr="006E3846">
        <w:rPr>
          <w:rFonts w:eastAsia="標楷體"/>
          <w:sz w:val="28"/>
          <w:szCs w:val="28"/>
        </w:rPr>
        <w:t>%</w:t>
      </w:r>
      <w:r w:rsidRPr="006E3846">
        <w:rPr>
          <w:rFonts w:eastAsia="標楷體"/>
          <w:sz w:val="28"/>
          <w:szCs w:val="28"/>
        </w:rPr>
        <w:t>；勞動力參與率為</w:t>
      </w:r>
      <w:r w:rsidRPr="006E3846">
        <w:rPr>
          <w:rFonts w:eastAsia="標楷體"/>
          <w:sz w:val="28"/>
          <w:szCs w:val="28"/>
        </w:rPr>
        <w:t>58.</w:t>
      </w:r>
      <w:r>
        <w:rPr>
          <w:rFonts w:eastAsia="標楷體" w:hint="eastAsia"/>
          <w:sz w:val="28"/>
          <w:szCs w:val="28"/>
        </w:rPr>
        <w:t>82</w:t>
      </w:r>
      <w:r w:rsidRPr="006E3846">
        <w:rPr>
          <w:rFonts w:eastAsia="標楷體"/>
          <w:sz w:val="28"/>
          <w:szCs w:val="28"/>
        </w:rPr>
        <w:t>%</w:t>
      </w:r>
      <w:r w:rsidRPr="006E3846">
        <w:rPr>
          <w:rFonts w:eastAsia="標楷體"/>
          <w:sz w:val="28"/>
          <w:szCs w:val="28"/>
        </w:rPr>
        <w:t>，較上年同月上升</w:t>
      </w:r>
      <w:r w:rsidRPr="006E3846">
        <w:rPr>
          <w:rFonts w:eastAsia="標楷體" w:hint="eastAsia"/>
          <w:sz w:val="28"/>
          <w:szCs w:val="28"/>
        </w:rPr>
        <w:t>0.0</w:t>
      </w:r>
      <w:r>
        <w:rPr>
          <w:rFonts w:eastAsia="標楷體" w:hint="eastAsia"/>
          <w:sz w:val="28"/>
          <w:szCs w:val="28"/>
        </w:rPr>
        <w:t>8</w:t>
      </w:r>
      <w:r w:rsidRPr="006E3846">
        <w:rPr>
          <w:rFonts w:eastAsia="標楷體"/>
          <w:sz w:val="28"/>
          <w:szCs w:val="28"/>
        </w:rPr>
        <w:t>個百分點。</w:t>
      </w:r>
    </w:p>
    <w:p w:rsidR="009946F3" w:rsidRPr="00A90AF3" w:rsidRDefault="009946F3" w:rsidP="009946F3">
      <w:pPr>
        <w:snapToGrid w:val="0"/>
        <w:spacing w:line="300" w:lineRule="auto"/>
        <w:ind w:leftChars="119" w:left="569" w:rightChars="18" w:right="43" w:hangingChars="101" w:hanging="283"/>
        <w:jc w:val="both"/>
        <w:rPr>
          <w:rFonts w:eastAsia="標楷體"/>
          <w:sz w:val="28"/>
          <w:szCs w:val="28"/>
        </w:rPr>
      </w:pPr>
      <w:r w:rsidRPr="00A90AF3">
        <w:rPr>
          <w:rFonts w:eastAsia="標楷體"/>
          <w:sz w:val="28"/>
          <w:szCs w:val="28"/>
        </w:rPr>
        <w:t>－</w:t>
      </w:r>
      <w:r w:rsidRPr="006E3846">
        <w:rPr>
          <w:rFonts w:eastAsia="標楷體"/>
          <w:sz w:val="28"/>
          <w:szCs w:val="28"/>
        </w:rPr>
        <w:t>就業人數為</w:t>
      </w:r>
      <w:r w:rsidRPr="006E3846">
        <w:rPr>
          <w:rFonts w:eastAsia="標楷體"/>
          <w:sz w:val="28"/>
          <w:szCs w:val="28"/>
        </w:rPr>
        <w:t>1,1</w:t>
      </w:r>
      <w:r>
        <w:rPr>
          <w:rFonts w:eastAsia="標楷體" w:hint="eastAsia"/>
          <w:sz w:val="28"/>
          <w:szCs w:val="28"/>
        </w:rPr>
        <w:t>30.7</w:t>
      </w:r>
      <w:r w:rsidRPr="006E3846">
        <w:rPr>
          <w:rFonts w:eastAsia="標楷體"/>
          <w:sz w:val="28"/>
          <w:szCs w:val="28"/>
        </w:rPr>
        <w:t>萬人，較上年同月增加</w:t>
      </w:r>
      <w:r w:rsidRPr="006E3846">
        <w:rPr>
          <w:rFonts w:eastAsia="標楷體" w:hint="eastAsia"/>
          <w:sz w:val="28"/>
          <w:szCs w:val="28"/>
        </w:rPr>
        <w:t>0.</w:t>
      </w:r>
      <w:r>
        <w:rPr>
          <w:rFonts w:eastAsia="標楷體" w:hint="eastAsia"/>
          <w:sz w:val="28"/>
          <w:szCs w:val="28"/>
        </w:rPr>
        <w:t>64</w:t>
      </w:r>
      <w:r w:rsidRPr="006E3846">
        <w:rPr>
          <w:rFonts w:eastAsia="標楷體"/>
          <w:sz w:val="28"/>
          <w:szCs w:val="28"/>
        </w:rPr>
        <w:t>%</w:t>
      </w:r>
      <w:r w:rsidRPr="006E3846">
        <w:rPr>
          <w:rFonts w:eastAsia="標楷體"/>
          <w:sz w:val="28"/>
          <w:szCs w:val="28"/>
        </w:rPr>
        <w:t>。</w:t>
      </w:r>
    </w:p>
    <w:p w:rsidR="009946F3" w:rsidRPr="00A919BC" w:rsidRDefault="009946F3" w:rsidP="009946F3">
      <w:pPr>
        <w:snapToGrid w:val="0"/>
        <w:spacing w:line="300" w:lineRule="auto"/>
        <w:ind w:leftChars="119" w:left="569" w:rightChars="18" w:right="43" w:hangingChars="101" w:hanging="283"/>
        <w:jc w:val="both"/>
        <w:rPr>
          <w:rFonts w:eastAsia="標楷體"/>
          <w:sz w:val="28"/>
          <w:szCs w:val="28"/>
        </w:rPr>
      </w:pPr>
      <w:r w:rsidRPr="00A90AF3">
        <w:rPr>
          <w:rFonts w:eastAsia="標楷體"/>
          <w:sz w:val="28"/>
          <w:szCs w:val="28"/>
        </w:rPr>
        <w:t>－</w:t>
      </w:r>
      <w:r w:rsidRPr="006E3846">
        <w:rPr>
          <w:rFonts w:eastAsia="標楷體"/>
          <w:sz w:val="28"/>
          <w:szCs w:val="28"/>
        </w:rPr>
        <w:t>失業人數為</w:t>
      </w:r>
      <w:r w:rsidRPr="006E3846">
        <w:rPr>
          <w:rFonts w:eastAsia="標楷體" w:hint="eastAsia"/>
          <w:sz w:val="28"/>
          <w:szCs w:val="28"/>
        </w:rPr>
        <w:t>4</w:t>
      </w:r>
      <w:r>
        <w:rPr>
          <w:rFonts w:eastAsia="標楷體" w:hint="eastAsia"/>
          <w:sz w:val="28"/>
          <w:szCs w:val="28"/>
        </w:rPr>
        <w:t>5.5</w:t>
      </w:r>
      <w:r w:rsidRPr="006E3846">
        <w:rPr>
          <w:rFonts w:eastAsia="標楷體"/>
          <w:sz w:val="28"/>
          <w:szCs w:val="28"/>
        </w:rPr>
        <w:t>萬人，失業率為</w:t>
      </w:r>
      <w:r>
        <w:rPr>
          <w:rFonts w:eastAsia="標楷體" w:hint="eastAsia"/>
          <w:sz w:val="28"/>
          <w:szCs w:val="28"/>
        </w:rPr>
        <w:t>3.87</w:t>
      </w:r>
      <w:r w:rsidRPr="006E3846">
        <w:rPr>
          <w:rFonts w:eastAsia="標楷體"/>
          <w:sz w:val="28"/>
          <w:szCs w:val="28"/>
        </w:rPr>
        <w:t>%</w:t>
      </w:r>
      <w:r w:rsidRPr="006E3846">
        <w:rPr>
          <w:rFonts w:eastAsia="標楷體"/>
          <w:sz w:val="28"/>
          <w:szCs w:val="28"/>
        </w:rPr>
        <w:t>，較上年同月</w:t>
      </w:r>
      <w:r>
        <w:rPr>
          <w:rFonts w:eastAsia="標楷體" w:hint="eastAsia"/>
          <w:sz w:val="28"/>
          <w:szCs w:val="28"/>
        </w:rPr>
        <w:t>下降</w:t>
      </w:r>
      <w:r>
        <w:rPr>
          <w:rFonts w:eastAsia="標楷體" w:hint="eastAsia"/>
          <w:sz w:val="28"/>
          <w:szCs w:val="28"/>
        </w:rPr>
        <w:t>0.04</w:t>
      </w:r>
      <w:r w:rsidRPr="006E3846">
        <w:rPr>
          <w:rFonts w:eastAsia="標楷體"/>
          <w:sz w:val="28"/>
          <w:szCs w:val="28"/>
        </w:rPr>
        <w:t>個百分點。</w:t>
      </w:r>
    </w:p>
    <w:p w:rsidR="009946F3" w:rsidRPr="00A919BC" w:rsidRDefault="009946F3" w:rsidP="009946F3">
      <w:pPr>
        <w:snapToGrid w:val="0"/>
        <w:spacing w:line="300" w:lineRule="auto"/>
        <w:ind w:leftChars="119" w:left="569" w:rightChars="18" w:right="43" w:hangingChars="101" w:hanging="283"/>
        <w:jc w:val="both"/>
        <w:rPr>
          <w:rFonts w:eastAsia="標楷體"/>
          <w:sz w:val="28"/>
          <w:szCs w:val="28"/>
        </w:rPr>
      </w:pPr>
      <w:r w:rsidRPr="00A919BC">
        <w:rPr>
          <w:rFonts w:eastAsia="標楷體"/>
          <w:sz w:val="28"/>
          <w:szCs w:val="28"/>
        </w:rPr>
        <w:t>－</w:t>
      </w:r>
      <w:r w:rsidRPr="006E3846">
        <w:rPr>
          <w:rFonts w:eastAsia="標楷體"/>
          <w:sz w:val="28"/>
          <w:szCs w:val="28"/>
        </w:rPr>
        <w:t>就業結構：農業</w:t>
      </w:r>
      <w:r w:rsidRPr="006E3846">
        <w:rPr>
          <w:rFonts w:eastAsia="標楷體"/>
          <w:sz w:val="28"/>
          <w:szCs w:val="28"/>
        </w:rPr>
        <w:t>55.</w:t>
      </w:r>
      <w:r>
        <w:rPr>
          <w:rFonts w:eastAsia="標楷體" w:hint="eastAsia"/>
          <w:sz w:val="28"/>
          <w:szCs w:val="28"/>
        </w:rPr>
        <w:t>7</w:t>
      </w:r>
      <w:r w:rsidRPr="006E3846">
        <w:rPr>
          <w:rFonts w:eastAsia="標楷體"/>
          <w:sz w:val="28"/>
          <w:szCs w:val="28"/>
        </w:rPr>
        <w:t>萬人</w:t>
      </w:r>
      <w:r w:rsidRPr="006E3846">
        <w:rPr>
          <w:rFonts w:eastAsia="標楷體"/>
          <w:sz w:val="28"/>
          <w:szCs w:val="28"/>
        </w:rPr>
        <w:t>(</w:t>
      </w:r>
      <w:r w:rsidRPr="006E3846">
        <w:rPr>
          <w:rFonts w:eastAsia="標楷體"/>
          <w:sz w:val="28"/>
          <w:szCs w:val="28"/>
        </w:rPr>
        <w:t>占</w:t>
      </w:r>
      <w:r w:rsidRPr="006E3846">
        <w:rPr>
          <w:rFonts w:eastAsia="標楷體"/>
          <w:sz w:val="28"/>
          <w:szCs w:val="28"/>
        </w:rPr>
        <w:t>4.9</w:t>
      </w:r>
      <w:r>
        <w:rPr>
          <w:rFonts w:eastAsia="標楷體" w:hint="eastAsia"/>
          <w:sz w:val="28"/>
          <w:szCs w:val="28"/>
        </w:rPr>
        <w:t>3</w:t>
      </w:r>
      <w:r w:rsidRPr="006E3846">
        <w:rPr>
          <w:rFonts w:eastAsia="標楷體"/>
          <w:sz w:val="28"/>
          <w:szCs w:val="28"/>
        </w:rPr>
        <w:t>%)</w:t>
      </w:r>
      <w:r w:rsidRPr="006E3846">
        <w:rPr>
          <w:rFonts w:eastAsia="標楷體"/>
          <w:sz w:val="28"/>
          <w:szCs w:val="28"/>
        </w:rPr>
        <w:t>，工業</w:t>
      </w:r>
      <w:r w:rsidRPr="006E3846">
        <w:rPr>
          <w:rFonts w:eastAsia="標楷體" w:hint="eastAsia"/>
          <w:sz w:val="28"/>
          <w:szCs w:val="28"/>
        </w:rPr>
        <w:t>40</w:t>
      </w:r>
      <w:r>
        <w:rPr>
          <w:rFonts w:eastAsia="標楷體" w:hint="eastAsia"/>
          <w:sz w:val="28"/>
          <w:szCs w:val="28"/>
        </w:rPr>
        <w:t>5.3</w:t>
      </w:r>
      <w:r w:rsidRPr="006E3846">
        <w:rPr>
          <w:rFonts w:eastAsia="標楷體"/>
          <w:sz w:val="28"/>
          <w:szCs w:val="28"/>
        </w:rPr>
        <w:t>萬人</w:t>
      </w:r>
      <w:r w:rsidRPr="006E3846">
        <w:rPr>
          <w:rFonts w:eastAsia="標楷體"/>
          <w:sz w:val="28"/>
          <w:szCs w:val="28"/>
        </w:rPr>
        <w:t>(</w:t>
      </w:r>
      <w:r w:rsidRPr="006E3846">
        <w:rPr>
          <w:rFonts w:eastAsia="標楷體"/>
          <w:sz w:val="28"/>
          <w:szCs w:val="28"/>
        </w:rPr>
        <w:t>占</w:t>
      </w:r>
      <w:r w:rsidRPr="006E3846">
        <w:rPr>
          <w:rFonts w:eastAsia="標楷體"/>
          <w:sz w:val="28"/>
          <w:szCs w:val="28"/>
        </w:rPr>
        <w:t>3</w:t>
      </w:r>
      <w:r w:rsidRPr="006E3846">
        <w:rPr>
          <w:rFonts w:eastAsia="標楷體" w:hint="eastAsia"/>
          <w:sz w:val="28"/>
          <w:szCs w:val="28"/>
        </w:rPr>
        <w:t>5.8</w:t>
      </w:r>
      <w:r w:rsidR="00FE27FC">
        <w:rPr>
          <w:rFonts w:eastAsia="標楷體" w:hint="eastAsia"/>
          <w:sz w:val="28"/>
          <w:szCs w:val="28"/>
        </w:rPr>
        <w:t>4</w:t>
      </w:r>
      <w:r w:rsidRPr="006E3846">
        <w:rPr>
          <w:rFonts w:eastAsia="標楷體"/>
          <w:sz w:val="28"/>
          <w:szCs w:val="28"/>
        </w:rPr>
        <w:t>%)</w:t>
      </w:r>
      <w:r w:rsidRPr="006E3846">
        <w:rPr>
          <w:rFonts w:eastAsia="標楷體"/>
          <w:sz w:val="28"/>
          <w:szCs w:val="28"/>
        </w:rPr>
        <w:t>，服務業</w:t>
      </w:r>
      <w:r w:rsidRPr="006E3846">
        <w:rPr>
          <w:rFonts w:eastAsia="標楷體" w:hint="eastAsia"/>
          <w:sz w:val="28"/>
          <w:szCs w:val="28"/>
        </w:rPr>
        <w:t>66</w:t>
      </w:r>
      <w:r>
        <w:rPr>
          <w:rFonts w:eastAsia="標楷體" w:hint="eastAsia"/>
          <w:sz w:val="28"/>
          <w:szCs w:val="28"/>
        </w:rPr>
        <w:t>9.7</w:t>
      </w:r>
      <w:r w:rsidRPr="006E3846">
        <w:rPr>
          <w:rFonts w:eastAsia="標楷體"/>
          <w:sz w:val="28"/>
          <w:szCs w:val="28"/>
        </w:rPr>
        <w:t>萬人</w:t>
      </w:r>
      <w:r w:rsidRPr="006E3846">
        <w:rPr>
          <w:rFonts w:eastAsia="標楷體"/>
          <w:sz w:val="28"/>
          <w:szCs w:val="28"/>
        </w:rPr>
        <w:t>(</w:t>
      </w:r>
      <w:r w:rsidRPr="006E3846">
        <w:rPr>
          <w:rFonts w:eastAsia="標楷體"/>
          <w:sz w:val="28"/>
          <w:szCs w:val="28"/>
        </w:rPr>
        <w:t>占</w:t>
      </w:r>
      <w:r w:rsidRPr="006E3846">
        <w:rPr>
          <w:rFonts w:eastAsia="標楷體"/>
          <w:sz w:val="28"/>
          <w:szCs w:val="28"/>
        </w:rPr>
        <w:t>5</w:t>
      </w:r>
      <w:r w:rsidRPr="006E3846">
        <w:rPr>
          <w:rFonts w:eastAsia="標楷體" w:hint="eastAsia"/>
          <w:sz w:val="28"/>
          <w:szCs w:val="28"/>
        </w:rPr>
        <w:t>9</w:t>
      </w:r>
      <w:r w:rsidRPr="006E3846">
        <w:rPr>
          <w:rFonts w:eastAsia="標楷體"/>
          <w:sz w:val="28"/>
          <w:szCs w:val="28"/>
        </w:rPr>
        <w:t>.</w:t>
      </w:r>
      <w:r>
        <w:rPr>
          <w:rFonts w:eastAsia="標楷體" w:hint="eastAsia"/>
          <w:sz w:val="28"/>
          <w:szCs w:val="28"/>
        </w:rPr>
        <w:t>23</w:t>
      </w:r>
      <w:r w:rsidRPr="006E3846">
        <w:rPr>
          <w:rFonts w:eastAsia="標楷體"/>
          <w:sz w:val="28"/>
          <w:szCs w:val="28"/>
        </w:rPr>
        <w:t>%)</w:t>
      </w:r>
      <w:r w:rsidRPr="006E3846">
        <w:rPr>
          <w:rFonts w:eastAsia="標楷體"/>
          <w:sz w:val="28"/>
          <w:szCs w:val="28"/>
        </w:rPr>
        <w:t>。</w:t>
      </w:r>
    </w:p>
    <w:p w:rsidR="009946F3" w:rsidRPr="006017D1" w:rsidRDefault="009946F3" w:rsidP="009946F3">
      <w:pPr>
        <w:snapToGrid w:val="0"/>
        <w:spacing w:beforeLines="50" w:before="180" w:line="300" w:lineRule="auto"/>
        <w:ind w:rightChars="-511" w:right="-1226"/>
        <w:jc w:val="center"/>
        <w:rPr>
          <w:rFonts w:eastAsia="標楷體"/>
          <w:szCs w:val="28"/>
        </w:rPr>
      </w:pPr>
      <w:r w:rsidRPr="006017D1">
        <w:rPr>
          <w:rFonts w:eastAsia="標楷體"/>
          <w:b/>
          <w:bCs/>
          <w:sz w:val="28"/>
        </w:rPr>
        <w:t>表</w:t>
      </w:r>
      <w:r w:rsidRPr="006017D1">
        <w:rPr>
          <w:rFonts w:eastAsia="標楷體"/>
          <w:b/>
          <w:bCs/>
          <w:sz w:val="28"/>
        </w:rPr>
        <w:t xml:space="preserve"> 2-9-1  </w:t>
      </w:r>
      <w:r w:rsidRPr="006017D1">
        <w:rPr>
          <w:rFonts w:eastAsia="標楷體"/>
          <w:b/>
          <w:bCs/>
          <w:sz w:val="28"/>
        </w:rPr>
        <w:t>就業市場相關指標</w:t>
      </w:r>
      <w:r w:rsidRPr="006017D1">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9946F3" w:rsidRPr="006017D1" w:rsidTr="00F145F0">
        <w:trPr>
          <w:cantSplit/>
          <w:jc w:val="center"/>
        </w:trPr>
        <w:tc>
          <w:tcPr>
            <w:tcW w:w="1514" w:type="dxa"/>
            <w:vMerge w:val="restart"/>
            <w:tcBorders>
              <w:right w:val="single" w:sz="4" w:space="0" w:color="auto"/>
            </w:tcBorders>
            <w:vAlign w:val="center"/>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年</w:t>
            </w:r>
            <w:r w:rsidRPr="006017D1">
              <w:rPr>
                <w:rFonts w:eastAsia="標楷體"/>
                <w:spacing w:val="-20"/>
              </w:rPr>
              <w:t>(</w:t>
            </w:r>
            <w:r w:rsidRPr="006017D1">
              <w:rPr>
                <w:rFonts w:eastAsia="標楷體"/>
                <w:spacing w:val="-20"/>
              </w:rPr>
              <w:t>月</w:t>
            </w:r>
            <w:r w:rsidRPr="006017D1">
              <w:rPr>
                <w:rFonts w:eastAsia="標楷體"/>
                <w:spacing w:val="-20"/>
              </w:rPr>
              <w:t>)</w:t>
            </w:r>
          </w:p>
        </w:tc>
        <w:tc>
          <w:tcPr>
            <w:tcW w:w="1983" w:type="dxa"/>
            <w:gridSpan w:val="3"/>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勞動力</w:t>
            </w:r>
            <w:r w:rsidRPr="006017D1">
              <w:rPr>
                <w:rFonts w:eastAsia="標楷體"/>
                <w:spacing w:val="-20"/>
              </w:rPr>
              <w:t>(</w:t>
            </w:r>
            <w:r w:rsidRPr="006017D1">
              <w:rPr>
                <w:rFonts w:eastAsia="標楷體"/>
                <w:spacing w:val="-20"/>
              </w:rPr>
              <w:t>萬人</w:t>
            </w:r>
            <w:r w:rsidRPr="006017D1">
              <w:rPr>
                <w:rFonts w:eastAsia="標楷體"/>
                <w:spacing w:val="-20"/>
              </w:rPr>
              <w:t>)</w:t>
            </w:r>
          </w:p>
        </w:tc>
        <w:tc>
          <w:tcPr>
            <w:tcW w:w="684" w:type="dxa"/>
            <w:vMerge w:val="restart"/>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勞動力參與率</w:t>
            </w:r>
            <w:r w:rsidRPr="006017D1">
              <w:rPr>
                <w:rFonts w:eastAsia="標楷體"/>
                <w:spacing w:val="-20"/>
              </w:rPr>
              <w:t>(%)</w:t>
            </w:r>
          </w:p>
        </w:tc>
        <w:tc>
          <w:tcPr>
            <w:tcW w:w="2590" w:type="dxa"/>
            <w:gridSpan w:val="4"/>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就業者結構</w:t>
            </w:r>
            <w:r w:rsidRPr="006017D1">
              <w:rPr>
                <w:rFonts w:eastAsia="標楷體"/>
                <w:spacing w:val="-20"/>
              </w:rPr>
              <w:t xml:space="preserve"> (</w:t>
            </w:r>
            <w:r w:rsidRPr="006017D1">
              <w:rPr>
                <w:rFonts w:eastAsia="標楷體"/>
                <w:spacing w:val="-20"/>
                <w:szCs w:val="28"/>
              </w:rPr>
              <w:t>萬人</w:t>
            </w:r>
            <w:r w:rsidRPr="006017D1">
              <w:rPr>
                <w:rFonts w:eastAsia="標楷體"/>
                <w:spacing w:val="-20"/>
              </w:rPr>
              <w:t>)</w:t>
            </w:r>
          </w:p>
        </w:tc>
        <w:tc>
          <w:tcPr>
            <w:tcW w:w="712"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失業率</w:t>
            </w:r>
          </w:p>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w:t>
            </w:r>
          </w:p>
        </w:tc>
        <w:tc>
          <w:tcPr>
            <w:tcW w:w="2232" w:type="dxa"/>
            <w:gridSpan w:val="4"/>
            <w:tcBorders>
              <w:lef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失業率按年齡分</w:t>
            </w:r>
            <w:r w:rsidRPr="006017D1">
              <w:rPr>
                <w:rFonts w:eastAsia="標楷體"/>
                <w:spacing w:val="-20"/>
              </w:rPr>
              <w:t>(%)</w:t>
            </w:r>
          </w:p>
        </w:tc>
      </w:tr>
      <w:tr w:rsidR="009946F3" w:rsidRPr="006017D1" w:rsidTr="00F145F0">
        <w:trPr>
          <w:cantSplit/>
          <w:trHeight w:val="134"/>
          <w:jc w:val="center"/>
        </w:trPr>
        <w:tc>
          <w:tcPr>
            <w:tcW w:w="1514" w:type="dxa"/>
            <w:vMerge/>
            <w:tcBorders>
              <w:right w:val="single" w:sz="4" w:space="0" w:color="auto"/>
            </w:tcBorders>
          </w:tcPr>
          <w:p w:rsidR="009946F3" w:rsidRPr="006017D1" w:rsidRDefault="009946F3" w:rsidP="00F145F0">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合計</w:t>
            </w:r>
          </w:p>
        </w:tc>
        <w:tc>
          <w:tcPr>
            <w:tcW w:w="726"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就業者</w:t>
            </w:r>
          </w:p>
        </w:tc>
        <w:tc>
          <w:tcPr>
            <w:tcW w:w="624"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失業者</w:t>
            </w:r>
          </w:p>
        </w:tc>
        <w:tc>
          <w:tcPr>
            <w:tcW w:w="684" w:type="dxa"/>
            <w:vMerge/>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農業</w:t>
            </w:r>
          </w:p>
        </w:tc>
        <w:tc>
          <w:tcPr>
            <w:tcW w:w="651" w:type="dxa"/>
            <w:vMerge w:val="restart"/>
            <w:tcBorders>
              <w:left w:val="single" w:sz="4" w:space="0" w:color="auto"/>
              <w:right w:val="nil"/>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工業</w:t>
            </w:r>
          </w:p>
        </w:tc>
        <w:tc>
          <w:tcPr>
            <w:tcW w:w="742" w:type="dxa"/>
            <w:tcBorders>
              <w:left w:val="nil"/>
              <w:right w:val="single" w:sz="4" w:space="0" w:color="auto"/>
            </w:tcBorders>
          </w:tcPr>
          <w:p w:rsidR="009946F3" w:rsidRPr="006017D1" w:rsidRDefault="009946F3" w:rsidP="00F145F0">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服務業</w:t>
            </w:r>
          </w:p>
        </w:tc>
        <w:tc>
          <w:tcPr>
            <w:tcW w:w="712" w:type="dxa"/>
            <w:vMerge/>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15-24</w:t>
            </w:r>
            <w:r w:rsidRPr="006017D1">
              <w:rPr>
                <w:rFonts w:eastAsia="標楷體"/>
                <w:spacing w:val="-20"/>
              </w:rPr>
              <w:t>歲</w:t>
            </w:r>
          </w:p>
        </w:tc>
        <w:tc>
          <w:tcPr>
            <w:tcW w:w="742"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25-44</w:t>
            </w:r>
            <w:r w:rsidRPr="006017D1">
              <w:rPr>
                <w:rFonts w:eastAsia="標楷體"/>
                <w:spacing w:val="-20"/>
              </w:rPr>
              <w:t>歲</w:t>
            </w:r>
          </w:p>
        </w:tc>
        <w:tc>
          <w:tcPr>
            <w:tcW w:w="742" w:type="dxa"/>
            <w:vMerge w:val="restart"/>
            <w:tcBorders>
              <w:lef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45-64</w:t>
            </w:r>
            <w:r w:rsidRPr="006017D1">
              <w:rPr>
                <w:rFonts w:eastAsia="標楷體"/>
                <w:spacing w:val="-20"/>
              </w:rPr>
              <w:t>歲</w:t>
            </w:r>
          </w:p>
        </w:tc>
      </w:tr>
      <w:tr w:rsidR="009946F3" w:rsidRPr="006017D1" w:rsidTr="00F145F0">
        <w:trPr>
          <w:cantSplit/>
          <w:jc w:val="center"/>
        </w:trPr>
        <w:tc>
          <w:tcPr>
            <w:tcW w:w="1514" w:type="dxa"/>
            <w:vMerge/>
            <w:tcBorders>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9946F3" w:rsidRPr="006017D1" w:rsidRDefault="009946F3" w:rsidP="00F145F0">
            <w:pPr>
              <w:snapToGrid w:val="0"/>
              <w:spacing w:line="320" w:lineRule="exact"/>
              <w:jc w:val="center"/>
              <w:rPr>
                <w:rFonts w:eastAsia="標楷體"/>
                <w:spacing w:val="-20"/>
              </w:rPr>
            </w:pPr>
          </w:p>
        </w:tc>
      </w:tr>
      <w:tr w:rsidR="009946F3" w:rsidRPr="006017D1" w:rsidTr="00F145F0">
        <w:trPr>
          <w:jc w:val="center"/>
        </w:trPr>
        <w:tc>
          <w:tcPr>
            <w:tcW w:w="1514" w:type="dxa"/>
            <w:tcBorders>
              <w:top w:val="nil"/>
              <w:bottom w:val="nil"/>
              <w:right w:val="single" w:sz="4" w:space="0" w:color="auto"/>
            </w:tcBorders>
            <w:vAlign w:val="center"/>
          </w:tcPr>
          <w:p w:rsidR="009946F3" w:rsidRPr="006017D1" w:rsidRDefault="009946F3" w:rsidP="00F145F0">
            <w:pPr>
              <w:snapToGrid w:val="0"/>
              <w:spacing w:line="320" w:lineRule="exact"/>
              <w:jc w:val="both"/>
              <w:rPr>
                <w:rFonts w:eastAsia="標楷體"/>
                <w:b/>
                <w:bCs/>
              </w:rPr>
            </w:pPr>
            <w:r w:rsidRPr="006017D1">
              <w:rPr>
                <w:rFonts w:eastAsia="標楷體"/>
                <w:b/>
                <w:bCs/>
              </w:rPr>
              <w:t xml:space="preserve"> 100</w:t>
            </w:r>
            <w:r w:rsidRPr="006017D1">
              <w:rPr>
                <w:rFonts w:eastAsia="標楷體"/>
                <w:b/>
                <w:bCs/>
              </w:rPr>
              <w:t>年</w:t>
            </w:r>
          </w:p>
        </w:tc>
        <w:tc>
          <w:tcPr>
            <w:tcW w:w="633" w:type="dxa"/>
            <w:tcBorders>
              <w:top w:val="nil"/>
              <w:left w:val="single" w:sz="4" w:space="0" w:color="auto"/>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1,120.0</w:t>
            </w:r>
          </w:p>
        </w:tc>
        <w:tc>
          <w:tcPr>
            <w:tcW w:w="726"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1,070.9</w:t>
            </w:r>
          </w:p>
        </w:tc>
        <w:tc>
          <w:tcPr>
            <w:tcW w:w="624"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49.1</w:t>
            </w:r>
          </w:p>
        </w:tc>
        <w:tc>
          <w:tcPr>
            <w:tcW w:w="684"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58.17</w:t>
            </w:r>
          </w:p>
        </w:tc>
        <w:tc>
          <w:tcPr>
            <w:tcW w:w="5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54.2</w:t>
            </w:r>
          </w:p>
        </w:tc>
        <w:tc>
          <w:tcPr>
            <w:tcW w:w="651"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389.2</w:t>
            </w:r>
          </w:p>
        </w:tc>
        <w:tc>
          <w:tcPr>
            <w:tcW w:w="7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294.8</w:t>
            </w:r>
          </w:p>
        </w:tc>
        <w:tc>
          <w:tcPr>
            <w:tcW w:w="655"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627.5</w:t>
            </w:r>
          </w:p>
        </w:tc>
        <w:tc>
          <w:tcPr>
            <w:tcW w:w="71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4.39</w:t>
            </w:r>
          </w:p>
        </w:tc>
        <w:tc>
          <w:tcPr>
            <w:tcW w:w="748" w:type="dxa"/>
            <w:gridSpan w:val="2"/>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12.47</w:t>
            </w:r>
          </w:p>
        </w:tc>
        <w:tc>
          <w:tcPr>
            <w:tcW w:w="7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4.46</w:t>
            </w:r>
          </w:p>
        </w:tc>
        <w:tc>
          <w:tcPr>
            <w:tcW w:w="742" w:type="dxa"/>
            <w:tcBorders>
              <w:top w:val="nil"/>
              <w:left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2.64</w:t>
            </w:r>
          </w:p>
        </w:tc>
      </w:tr>
      <w:tr w:rsidR="009946F3" w:rsidRPr="006017D1" w:rsidTr="00F145F0">
        <w:trPr>
          <w:jc w:val="center"/>
        </w:trPr>
        <w:tc>
          <w:tcPr>
            <w:tcW w:w="1514" w:type="dxa"/>
            <w:tcBorders>
              <w:top w:val="nil"/>
              <w:bottom w:val="nil"/>
              <w:right w:val="single" w:sz="4" w:space="0" w:color="auto"/>
            </w:tcBorders>
            <w:vAlign w:val="center"/>
          </w:tcPr>
          <w:p w:rsidR="009946F3" w:rsidRPr="006017D1" w:rsidRDefault="009946F3" w:rsidP="00F145F0">
            <w:pPr>
              <w:snapToGrid w:val="0"/>
              <w:spacing w:line="320" w:lineRule="exact"/>
              <w:jc w:val="both"/>
              <w:rPr>
                <w:rFonts w:eastAsia="標楷體"/>
              </w:rPr>
            </w:pPr>
            <w:r w:rsidRPr="006017D1">
              <w:rPr>
                <w:rFonts w:eastAsia="標楷體"/>
                <w:b/>
                <w:bCs/>
              </w:rPr>
              <w:t xml:space="preserve"> 101</w:t>
            </w:r>
            <w:r w:rsidRPr="006017D1">
              <w:rPr>
                <w:rFonts w:eastAsia="標楷體"/>
                <w:b/>
                <w:bCs/>
              </w:rPr>
              <w:t>年</w:t>
            </w:r>
          </w:p>
        </w:tc>
        <w:tc>
          <w:tcPr>
            <w:tcW w:w="633" w:type="dxa"/>
            <w:tcBorders>
              <w:top w:val="nil"/>
              <w:left w:val="single" w:sz="4" w:space="0" w:color="auto"/>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1,134.1</w:t>
            </w:r>
          </w:p>
        </w:tc>
        <w:tc>
          <w:tcPr>
            <w:tcW w:w="726"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1,086.0</w:t>
            </w:r>
          </w:p>
        </w:tc>
        <w:tc>
          <w:tcPr>
            <w:tcW w:w="624"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48.1</w:t>
            </w:r>
          </w:p>
        </w:tc>
        <w:tc>
          <w:tcPr>
            <w:tcW w:w="684"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58.35</w:t>
            </w:r>
          </w:p>
        </w:tc>
        <w:tc>
          <w:tcPr>
            <w:tcW w:w="5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54.4</w:t>
            </w:r>
          </w:p>
        </w:tc>
        <w:tc>
          <w:tcPr>
            <w:tcW w:w="651"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393.5</w:t>
            </w:r>
          </w:p>
        </w:tc>
        <w:tc>
          <w:tcPr>
            <w:tcW w:w="7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297.5</w:t>
            </w:r>
          </w:p>
        </w:tc>
        <w:tc>
          <w:tcPr>
            <w:tcW w:w="655"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638.1</w:t>
            </w:r>
          </w:p>
        </w:tc>
        <w:tc>
          <w:tcPr>
            <w:tcW w:w="71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4.24</w:t>
            </w:r>
          </w:p>
        </w:tc>
        <w:tc>
          <w:tcPr>
            <w:tcW w:w="748" w:type="dxa"/>
            <w:gridSpan w:val="2"/>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12.66</w:t>
            </w:r>
          </w:p>
        </w:tc>
        <w:tc>
          <w:tcPr>
            <w:tcW w:w="7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4.38</w:t>
            </w:r>
          </w:p>
        </w:tc>
        <w:tc>
          <w:tcPr>
            <w:tcW w:w="742" w:type="dxa"/>
            <w:tcBorders>
              <w:top w:val="nil"/>
              <w:left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2.31</w:t>
            </w:r>
          </w:p>
        </w:tc>
      </w:tr>
      <w:tr w:rsidR="009946F3" w:rsidRPr="006017D1" w:rsidTr="00F145F0">
        <w:trPr>
          <w:jc w:val="center"/>
        </w:trPr>
        <w:tc>
          <w:tcPr>
            <w:tcW w:w="1514" w:type="dxa"/>
            <w:tcBorders>
              <w:top w:val="nil"/>
              <w:bottom w:val="nil"/>
              <w:right w:val="single" w:sz="4" w:space="0" w:color="auto"/>
            </w:tcBorders>
            <w:vAlign w:val="center"/>
          </w:tcPr>
          <w:p w:rsidR="009946F3" w:rsidRPr="006017D1" w:rsidRDefault="009946F3" w:rsidP="00F145F0">
            <w:pPr>
              <w:snapToGrid w:val="0"/>
              <w:spacing w:line="320" w:lineRule="exact"/>
              <w:ind w:firstLineChars="50" w:firstLine="120"/>
              <w:rPr>
                <w:rFonts w:eastAsia="標楷體"/>
                <w:b/>
              </w:rPr>
            </w:pPr>
            <w:r w:rsidRPr="006017D1">
              <w:rPr>
                <w:rFonts w:eastAsia="標楷體"/>
                <w:b/>
              </w:rPr>
              <w:t>102</w:t>
            </w:r>
            <w:r w:rsidRPr="006017D1">
              <w:rPr>
                <w:rFonts w:eastAsia="標楷體"/>
                <w:b/>
              </w:rPr>
              <w:t>年</w:t>
            </w:r>
          </w:p>
        </w:tc>
        <w:tc>
          <w:tcPr>
            <w:tcW w:w="633" w:type="dxa"/>
            <w:tcBorders>
              <w:top w:val="nil"/>
              <w:left w:val="single" w:sz="4" w:space="0" w:color="auto"/>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1,144.5</w:t>
            </w:r>
          </w:p>
        </w:tc>
        <w:tc>
          <w:tcPr>
            <w:tcW w:w="726" w:type="dxa"/>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1,096.7</w:t>
            </w:r>
          </w:p>
        </w:tc>
        <w:tc>
          <w:tcPr>
            <w:tcW w:w="624" w:type="dxa"/>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47.8</w:t>
            </w:r>
          </w:p>
        </w:tc>
        <w:tc>
          <w:tcPr>
            <w:tcW w:w="684" w:type="dxa"/>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58.43</w:t>
            </w:r>
          </w:p>
        </w:tc>
        <w:tc>
          <w:tcPr>
            <w:tcW w:w="542" w:type="dxa"/>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54.4</w:t>
            </w:r>
          </w:p>
        </w:tc>
        <w:tc>
          <w:tcPr>
            <w:tcW w:w="651" w:type="dxa"/>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396.5</w:t>
            </w:r>
          </w:p>
        </w:tc>
        <w:tc>
          <w:tcPr>
            <w:tcW w:w="742" w:type="dxa"/>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298.8</w:t>
            </w:r>
          </w:p>
        </w:tc>
        <w:tc>
          <w:tcPr>
            <w:tcW w:w="655" w:type="dxa"/>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645.8</w:t>
            </w:r>
          </w:p>
        </w:tc>
        <w:tc>
          <w:tcPr>
            <w:tcW w:w="712" w:type="dxa"/>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4.18</w:t>
            </w:r>
          </w:p>
        </w:tc>
        <w:tc>
          <w:tcPr>
            <w:tcW w:w="748" w:type="dxa"/>
            <w:gridSpan w:val="2"/>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13.17</w:t>
            </w:r>
          </w:p>
        </w:tc>
        <w:tc>
          <w:tcPr>
            <w:tcW w:w="742" w:type="dxa"/>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4.27</w:t>
            </w:r>
          </w:p>
        </w:tc>
        <w:tc>
          <w:tcPr>
            <w:tcW w:w="742" w:type="dxa"/>
            <w:tcBorders>
              <w:top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2.25</w:t>
            </w:r>
          </w:p>
        </w:tc>
      </w:tr>
      <w:tr w:rsidR="009946F3" w:rsidRPr="006017D1" w:rsidTr="00F145F0">
        <w:trPr>
          <w:jc w:val="center"/>
        </w:trPr>
        <w:tc>
          <w:tcPr>
            <w:tcW w:w="1514" w:type="dxa"/>
            <w:tcBorders>
              <w:top w:val="nil"/>
              <w:bottom w:val="nil"/>
              <w:right w:val="single" w:sz="4" w:space="0" w:color="auto"/>
            </w:tcBorders>
            <w:vAlign w:val="center"/>
          </w:tcPr>
          <w:p w:rsidR="009946F3" w:rsidRPr="006017D1" w:rsidRDefault="009946F3" w:rsidP="00F145F0">
            <w:pPr>
              <w:snapToGrid w:val="0"/>
              <w:spacing w:line="320" w:lineRule="exact"/>
              <w:ind w:firstLineChars="50" w:firstLine="120"/>
              <w:rPr>
                <w:rFonts w:eastAsia="標楷體"/>
              </w:rPr>
            </w:pPr>
            <w:r w:rsidRPr="006017D1">
              <w:rPr>
                <w:rFonts w:eastAsia="標楷體"/>
                <w:b/>
              </w:rPr>
              <w:t>103</w:t>
            </w:r>
            <w:r w:rsidRPr="006017D1">
              <w:rPr>
                <w:rFonts w:eastAsia="標楷體"/>
                <w:b/>
                <w:bCs/>
              </w:rPr>
              <w:t>年</w:t>
            </w:r>
          </w:p>
        </w:tc>
        <w:tc>
          <w:tcPr>
            <w:tcW w:w="633" w:type="dxa"/>
            <w:tcBorders>
              <w:top w:val="nil"/>
              <w:left w:val="single" w:sz="4" w:space="0" w:color="auto"/>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1,153.5</w:t>
            </w:r>
          </w:p>
        </w:tc>
        <w:tc>
          <w:tcPr>
            <w:tcW w:w="726"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1,107.9</w:t>
            </w:r>
          </w:p>
        </w:tc>
        <w:tc>
          <w:tcPr>
            <w:tcW w:w="624"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45.7</w:t>
            </w:r>
          </w:p>
        </w:tc>
        <w:tc>
          <w:tcPr>
            <w:tcW w:w="684"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58.54</w:t>
            </w:r>
          </w:p>
        </w:tc>
        <w:tc>
          <w:tcPr>
            <w:tcW w:w="5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54.8</w:t>
            </w:r>
          </w:p>
        </w:tc>
        <w:tc>
          <w:tcPr>
            <w:tcW w:w="651"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400.4</w:t>
            </w:r>
          </w:p>
        </w:tc>
        <w:tc>
          <w:tcPr>
            <w:tcW w:w="7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300.7</w:t>
            </w:r>
          </w:p>
        </w:tc>
        <w:tc>
          <w:tcPr>
            <w:tcW w:w="655"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652.6</w:t>
            </w:r>
          </w:p>
        </w:tc>
        <w:tc>
          <w:tcPr>
            <w:tcW w:w="738" w:type="dxa"/>
            <w:gridSpan w:val="2"/>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3.96</w:t>
            </w:r>
          </w:p>
        </w:tc>
        <w:tc>
          <w:tcPr>
            <w:tcW w:w="72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12.63</w:t>
            </w:r>
          </w:p>
        </w:tc>
        <w:tc>
          <w:tcPr>
            <w:tcW w:w="7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4.13</w:t>
            </w:r>
          </w:p>
        </w:tc>
        <w:tc>
          <w:tcPr>
            <w:tcW w:w="742" w:type="dxa"/>
            <w:tcBorders>
              <w:top w:val="nil"/>
              <w:left w:val="nil"/>
              <w:bottom w:val="nil"/>
            </w:tcBorders>
            <w:vAlign w:val="bottom"/>
          </w:tcPr>
          <w:p w:rsidR="009946F3" w:rsidRPr="006017D1" w:rsidRDefault="009946F3" w:rsidP="00F145F0">
            <w:pPr>
              <w:snapToGrid w:val="0"/>
              <w:spacing w:line="320" w:lineRule="exact"/>
              <w:jc w:val="center"/>
              <w:rPr>
                <w:b/>
                <w:bCs/>
                <w:spacing w:val="-20"/>
              </w:rPr>
            </w:pPr>
            <w:r w:rsidRPr="006017D1">
              <w:rPr>
                <w:b/>
                <w:bCs/>
                <w:spacing w:val="-20"/>
              </w:rPr>
              <w:t>2.09</w:t>
            </w:r>
          </w:p>
        </w:tc>
      </w:tr>
      <w:tr w:rsidR="009946F3" w:rsidRPr="006017D1" w:rsidTr="00F145F0">
        <w:trPr>
          <w:jc w:val="center"/>
        </w:trPr>
        <w:tc>
          <w:tcPr>
            <w:tcW w:w="1514" w:type="dxa"/>
            <w:tcBorders>
              <w:top w:val="nil"/>
              <w:bottom w:val="nil"/>
              <w:right w:val="single" w:sz="4" w:space="0" w:color="auto"/>
            </w:tcBorders>
            <w:vAlign w:val="center"/>
          </w:tcPr>
          <w:p w:rsidR="009946F3" w:rsidRPr="006017D1" w:rsidRDefault="009946F3" w:rsidP="00F145F0">
            <w:pPr>
              <w:snapToGrid w:val="0"/>
              <w:spacing w:line="320" w:lineRule="exact"/>
              <w:ind w:firstLineChars="50" w:firstLine="120"/>
              <w:rPr>
                <w:rFonts w:eastAsia="標楷體"/>
              </w:rPr>
            </w:pPr>
            <w:r w:rsidRPr="006017D1">
              <w:rPr>
                <w:rFonts w:eastAsia="標楷體"/>
                <w:b/>
              </w:rPr>
              <w:t>104</w:t>
            </w:r>
            <w:r w:rsidRPr="006017D1">
              <w:rPr>
                <w:rFonts w:eastAsia="標楷體"/>
                <w:b/>
                <w:bCs/>
              </w:rPr>
              <w:t>年</w:t>
            </w:r>
          </w:p>
        </w:tc>
        <w:tc>
          <w:tcPr>
            <w:tcW w:w="633" w:type="dxa"/>
            <w:tcBorders>
              <w:top w:val="nil"/>
              <w:left w:val="single" w:sz="4" w:space="0" w:color="auto"/>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1,163.8</w:t>
            </w:r>
          </w:p>
        </w:tc>
        <w:tc>
          <w:tcPr>
            <w:tcW w:w="726"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1,119.8</w:t>
            </w:r>
          </w:p>
        </w:tc>
        <w:tc>
          <w:tcPr>
            <w:tcW w:w="624"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44.0</w:t>
            </w:r>
          </w:p>
        </w:tc>
        <w:tc>
          <w:tcPr>
            <w:tcW w:w="684"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58.65</w:t>
            </w:r>
          </w:p>
        </w:tc>
        <w:tc>
          <w:tcPr>
            <w:tcW w:w="5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55.5</w:t>
            </w:r>
          </w:p>
        </w:tc>
        <w:tc>
          <w:tcPr>
            <w:tcW w:w="651"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403.5</w:t>
            </w:r>
          </w:p>
        </w:tc>
        <w:tc>
          <w:tcPr>
            <w:tcW w:w="7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302.4</w:t>
            </w:r>
          </w:p>
        </w:tc>
        <w:tc>
          <w:tcPr>
            <w:tcW w:w="655"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660.9</w:t>
            </w:r>
          </w:p>
        </w:tc>
        <w:tc>
          <w:tcPr>
            <w:tcW w:w="738" w:type="dxa"/>
            <w:gridSpan w:val="2"/>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3.78</w:t>
            </w:r>
          </w:p>
        </w:tc>
        <w:tc>
          <w:tcPr>
            <w:tcW w:w="72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12.05</w:t>
            </w:r>
          </w:p>
        </w:tc>
        <w:tc>
          <w:tcPr>
            <w:tcW w:w="742" w:type="dxa"/>
            <w:tcBorders>
              <w:top w:val="nil"/>
              <w:left w:val="nil"/>
              <w:bottom w:val="nil"/>
              <w:right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3.95</w:t>
            </w:r>
          </w:p>
        </w:tc>
        <w:tc>
          <w:tcPr>
            <w:tcW w:w="742" w:type="dxa"/>
            <w:tcBorders>
              <w:top w:val="nil"/>
              <w:left w:val="nil"/>
              <w:bottom w:val="nil"/>
            </w:tcBorders>
            <w:vAlign w:val="bottom"/>
          </w:tcPr>
          <w:p w:rsidR="009946F3" w:rsidRPr="006017D1" w:rsidRDefault="009946F3" w:rsidP="00F145F0">
            <w:pPr>
              <w:snapToGrid w:val="0"/>
              <w:spacing w:line="320" w:lineRule="exact"/>
              <w:jc w:val="center"/>
              <w:rPr>
                <w:b/>
                <w:bCs/>
                <w:spacing w:val="-20"/>
              </w:rPr>
            </w:pPr>
            <w:r w:rsidRPr="006017D1">
              <w:rPr>
                <w:rFonts w:hint="eastAsia"/>
                <w:b/>
                <w:bCs/>
                <w:spacing w:val="-20"/>
              </w:rPr>
              <w:t>1.99</w:t>
            </w:r>
          </w:p>
        </w:tc>
      </w:tr>
      <w:tr w:rsidR="009946F3" w:rsidRPr="006017D1" w:rsidTr="00F145F0">
        <w:trPr>
          <w:jc w:val="center"/>
        </w:trPr>
        <w:tc>
          <w:tcPr>
            <w:tcW w:w="1514" w:type="dxa"/>
            <w:tcBorders>
              <w:top w:val="nil"/>
              <w:bottom w:val="nil"/>
              <w:right w:val="single" w:sz="4" w:space="0" w:color="auto"/>
            </w:tcBorders>
            <w:vAlign w:val="center"/>
          </w:tcPr>
          <w:p w:rsidR="009946F3" w:rsidRPr="006017D1" w:rsidRDefault="009946F3" w:rsidP="00F145F0">
            <w:pPr>
              <w:snapToGrid w:val="0"/>
              <w:spacing w:line="320" w:lineRule="exact"/>
              <w:jc w:val="center"/>
              <w:rPr>
                <w:rFonts w:eastAsia="標楷體"/>
              </w:rPr>
            </w:pPr>
            <w:r w:rsidRPr="006017D1">
              <w:rPr>
                <w:rFonts w:eastAsia="標楷體" w:hint="eastAsia"/>
              </w:rPr>
              <w:t>11</w:t>
            </w:r>
            <w:r w:rsidRPr="006017D1">
              <w:rPr>
                <w:rFonts w:eastAsia="標楷體" w:hint="eastAsia"/>
              </w:rPr>
              <w:t>月</w:t>
            </w:r>
          </w:p>
        </w:tc>
        <w:tc>
          <w:tcPr>
            <w:tcW w:w="633" w:type="dxa"/>
            <w:tcBorders>
              <w:top w:val="nil"/>
              <w:left w:val="single" w:sz="4" w:space="0" w:color="auto"/>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1,169.2</w:t>
            </w:r>
          </w:p>
        </w:tc>
        <w:tc>
          <w:tcPr>
            <w:tcW w:w="726" w:type="dxa"/>
            <w:tcBorders>
              <w:top w:val="nil"/>
              <w:left w:val="nil"/>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1,123.5</w:t>
            </w:r>
          </w:p>
        </w:tc>
        <w:tc>
          <w:tcPr>
            <w:tcW w:w="624" w:type="dxa"/>
            <w:tcBorders>
              <w:top w:val="nil"/>
              <w:left w:val="nil"/>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45.7</w:t>
            </w:r>
          </w:p>
        </w:tc>
        <w:tc>
          <w:tcPr>
            <w:tcW w:w="684" w:type="dxa"/>
            <w:tcBorders>
              <w:top w:val="nil"/>
              <w:left w:val="nil"/>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58.74</w:t>
            </w:r>
          </w:p>
        </w:tc>
        <w:tc>
          <w:tcPr>
            <w:tcW w:w="542" w:type="dxa"/>
            <w:tcBorders>
              <w:top w:val="nil"/>
              <w:left w:val="nil"/>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55.4</w:t>
            </w:r>
          </w:p>
        </w:tc>
        <w:tc>
          <w:tcPr>
            <w:tcW w:w="651" w:type="dxa"/>
            <w:tcBorders>
              <w:top w:val="nil"/>
              <w:left w:val="nil"/>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403.8</w:t>
            </w:r>
          </w:p>
        </w:tc>
        <w:tc>
          <w:tcPr>
            <w:tcW w:w="742" w:type="dxa"/>
            <w:tcBorders>
              <w:top w:val="nil"/>
              <w:left w:val="nil"/>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302.3</w:t>
            </w:r>
          </w:p>
        </w:tc>
        <w:tc>
          <w:tcPr>
            <w:tcW w:w="655" w:type="dxa"/>
            <w:tcBorders>
              <w:top w:val="nil"/>
              <w:left w:val="nil"/>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664.3</w:t>
            </w:r>
          </w:p>
        </w:tc>
        <w:tc>
          <w:tcPr>
            <w:tcW w:w="738" w:type="dxa"/>
            <w:gridSpan w:val="2"/>
            <w:tcBorders>
              <w:top w:val="nil"/>
              <w:left w:val="nil"/>
              <w:bottom w:val="nil"/>
              <w:right w:val="nil"/>
            </w:tcBorders>
            <w:vAlign w:val="bottom"/>
          </w:tcPr>
          <w:p w:rsidR="009946F3" w:rsidRPr="006017D1" w:rsidRDefault="009946F3" w:rsidP="00F145F0">
            <w:pPr>
              <w:snapToGrid w:val="0"/>
              <w:spacing w:line="320" w:lineRule="exact"/>
              <w:jc w:val="center"/>
              <w:rPr>
                <w:rFonts w:eastAsia="標楷體"/>
                <w:snapToGrid w:val="0"/>
                <w:spacing w:val="-20"/>
              </w:rPr>
            </w:pPr>
            <w:r w:rsidRPr="006017D1">
              <w:rPr>
                <w:rFonts w:eastAsia="標楷體" w:hint="eastAsia"/>
                <w:snapToGrid w:val="0"/>
                <w:spacing w:val="-20"/>
              </w:rPr>
              <w:t>3.91</w:t>
            </w:r>
          </w:p>
        </w:tc>
        <w:tc>
          <w:tcPr>
            <w:tcW w:w="722" w:type="dxa"/>
            <w:tcBorders>
              <w:top w:val="nil"/>
              <w:left w:val="nil"/>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12.30</w:t>
            </w:r>
          </w:p>
        </w:tc>
        <w:tc>
          <w:tcPr>
            <w:tcW w:w="742" w:type="dxa"/>
            <w:tcBorders>
              <w:top w:val="nil"/>
              <w:left w:val="nil"/>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4.04</w:t>
            </w:r>
          </w:p>
        </w:tc>
        <w:tc>
          <w:tcPr>
            <w:tcW w:w="742" w:type="dxa"/>
            <w:tcBorders>
              <w:top w:val="nil"/>
              <w:left w:val="nil"/>
              <w:bottom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2.12</w:t>
            </w:r>
          </w:p>
        </w:tc>
      </w:tr>
      <w:tr w:rsidR="009946F3" w:rsidRPr="006017D1" w:rsidTr="00F145F0">
        <w:trPr>
          <w:jc w:val="center"/>
        </w:trPr>
        <w:tc>
          <w:tcPr>
            <w:tcW w:w="1514" w:type="dxa"/>
            <w:tcBorders>
              <w:top w:val="nil"/>
              <w:bottom w:val="nil"/>
              <w:right w:val="single" w:sz="4" w:space="0" w:color="auto"/>
            </w:tcBorders>
            <w:vAlign w:val="center"/>
          </w:tcPr>
          <w:p w:rsidR="009946F3" w:rsidRPr="006017D1" w:rsidRDefault="009946F3" w:rsidP="00F145F0">
            <w:pPr>
              <w:snapToGrid w:val="0"/>
              <w:spacing w:line="320" w:lineRule="exact"/>
              <w:jc w:val="center"/>
              <w:rPr>
                <w:rFonts w:eastAsia="標楷體"/>
              </w:rPr>
            </w:pPr>
            <w:r w:rsidRPr="006017D1">
              <w:rPr>
                <w:rFonts w:eastAsia="標楷體" w:hint="eastAsia"/>
              </w:rPr>
              <w:t>12</w:t>
            </w:r>
            <w:r w:rsidRPr="006017D1">
              <w:rPr>
                <w:rFonts w:eastAsia="標楷體" w:hint="eastAsia"/>
              </w:rPr>
              <w:t>月</w:t>
            </w:r>
          </w:p>
        </w:tc>
        <w:tc>
          <w:tcPr>
            <w:tcW w:w="633" w:type="dxa"/>
            <w:tcBorders>
              <w:top w:val="nil"/>
              <w:left w:val="single" w:sz="4" w:space="0" w:color="auto"/>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1,169.5</w:t>
            </w:r>
          </w:p>
        </w:tc>
        <w:tc>
          <w:tcPr>
            <w:tcW w:w="726" w:type="dxa"/>
            <w:tcBorders>
              <w:top w:val="nil"/>
              <w:left w:val="nil"/>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1,124.2</w:t>
            </w:r>
          </w:p>
        </w:tc>
        <w:tc>
          <w:tcPr>
            <w:tcW w:w="624" w:type="dxa"/>
            <w:tcBorders>
              <w:top w:val="nil"/>
              <w:left w:val="nil"/>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45.3</w:t>
            </w:r>
          </w:p>
        </w:tc>
        <w:tc>
          <w:tcPr>
            <w:tcW w:w="684" w:type="dxa"/>
            <w:tcBorders>
              <w:top w:val="nil"/>
              <w:left w:val="nil"/>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58.72</w:t>
            </w:r>
          </w:p>
        </w:tc>
        <w:tc>
          <w:tcPr>
            <w:tcW w:w="542" w:type="dxa"/>
            <w:tcBorders>
              <w:top w:val="nil"/>
              <w:left w:val="nil"/>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55.5</w:t>
            </w:r>
          </w:p>
        </w:tc>
        <w:tc>
          <w:tcPr>
            <w:tcW w:w="651" w:type="dxa"/>
            <w:tcBorders>
              <w:top w:val="nil"/>
              <w:left w:val="nil"/>
              <w:bottom w:val="nil"/>
              <w:right w:val="nil"/>
            </w:tcBorders>
            <w:vAlign w:val="center"/>
          </w:tcPr>
          <w:p w:rsidR="009946F3" w:rsidRPr="006017D1" w:rsidRDefault="009946F3" w:rsidP="00F145F0">
            <w:pPr>
              <w:snapToGrid w:val="0"/>
              <w:spacing w:line="320" w:lineRule="exact"/>
              <w:jc w:val="center"/>
              <w:rPr>
                <w:spacing w:val="-20"/>
              </w:rPr>
            </w:pPr>
            <w:r w:rsidRPr="006017D1">
              <w:rPr>
                <w:rFonts w:hint="eastAsia"/>
                <w:spacing w:val="-20"/>
              </w:rPr>
              <w:t>403.9</w:t>
            </w:r>
          </w:p>
        </w:tc>
        <w:tc>
          <w:tcPr>
            <w:tcW w:w="742" w:type="dxa"/>
            <w:tcBorders>
              <w:top w:val="nil"/>
              <w:left w:val="nil"/>
              <w:bottom w:val="nil"/>
              <w:right w:val="nil"/>
            </w:tcBorders>
            <w:vAlign w:val="center"/>
          </w:tcPr>
          <w:p w:rsidR="009946F3" w:rsidRPr="00A919BC" w:rsidRDefault="009946F3" w:rsidP="00F145F0">
            <w:pPr>
              <w:snapToGrid w:val="0"/>
              <w:spacing w:line="320" w:lineRule="exact"/>
              <w:jc w:val="center"/>
              <w:rPr>
                <w:spacing w:val="-20"/>
              </w:rPr>
            </w:pPr>
            <w:r w:rsidRPr="00A919BC">
              <w:rPr>
                <w:rFonts w:hint="eastAsia"/>
                <w:spacing w:val="-20"/>
              </w:rPr>
              <w:t>302.4</w:t>
            </w:r>
          </w:p>
        </w:tc>
        <w:tc>
          <w:tcPr>
            <w:tcW w:w="655" w:type="dxa"/>
            <w:tcBorders>
              <w:top w:val="nil"/>
              <w:left w:val="nil"/>
              <w:bottom w:val="nil"/>
              <w:right w:val="nil"/>
            </w:tcBorders>
            <w:vAlign w:val="center"/>
          </w:tcPr>
          <w:p w:rsidR="009946F3" w:rsidRPr="00A919BC" w:rsidRDefault="009946F3" w:rsidP="00F145F0">
            <w:pPr>
              <w:snapToGrid w:val="0"/>
              <w:spacing w:line="320" w:lineRule="exact"/>
              <w:jc w:val="center"/>
              <w:rPr>
                <w:spacing w:val="-20"/>
              </w:rPr>
            </w:pPr>
            <w:r w:rsidRPr="00A919BC">
              <w:rPr>
                <w:rFonts w:hint="eastAsia"/>
                <w:spacing w:val="-20"/>
              </w:rPr>
              <w:t>664.9</w:t>
            </w:r>
          </w:p>
        </w:tc>
        <w:tc>
          <w:tcPr>
            <w:tcW w:w="738" w:type="dxa"/>
            <w:gridSpan w:val="2"/>
            <w:tcBorders>
              <w:top w:val="nil"/>
              <w:left w:val="nil"/>
              <w:bottom w:val="nil"/>
              <w:right w:val="nil"/>
            </w:tcBorders>
            <w:vAlign w:val="bottom"/>
          </w:tcPr>
          <w:p w:rsidR="009946F3" w:rsidRPr="00A90AF3" w:rsidRDefault="009946F3" w:rsidP="00F145F0">
            <w:pPr>
              <w:snapToGrid w:val="0"/>
              <w:spacing w:line="320" w:lineRule="exact"/>
              <w:jc w:val="center"/>
              <w:rPr>
                <w:rFonts w:eastAsia="標楷體"/>
                <w:snapToGrid w:val="0"/>
                <w:spacing w:val="-20"/>
              </w:rPr>
            </w:pPr>
            <w:r w:rsidRPr="00A90AF3">
              <w:rPr>
                <w:rFonts w:eastAsia="標楷體" w:hint="eastAsia"/>
                <w:snapToGrid w:val="0"/>
                <w:spacing w:val="-20"/>
              </w:rPr>
              <w:t>3.87</w:t>
            </w:r>
          </w:p>
        </w:tc>
        <w:tc>
          <w:tcPr>
            <w:tcW w:w="72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12.11</w:t>
            </w:r>
          </w:p>
        </w:tc>
        <w:tc>
          <w:tcPr>
            <w:tcW w:w="74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4.03</w:t>
            </w:r>
          </w:p>
        </w:tc>
        <w:tc>
          <w:tcPr>
            <w:tcW w:w="742" w:type="dxa"/>
            <w:tcBorders>
              <w:top w:val="nil"/>
              <w:left w:val="nil"/>
              <w:bottom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2.09</w:t>
            </w:r>
          </w:p>
        </w:tc>
      </w:tr>
      <w:tr w:rsidR="009946F3" w:rsidRPr="006017D1" w:rsidTr="00F145F0">
        <w:trPr>
          <w:jc w:val="center"/>
        </w:trPr>
        <w:tc>
          <w:tcPr>
            <w:tcW w:w="1514" w:type="dxa"/>
            <w:tcBorders>
              <w:top w:val="nil"/>
              <w:bottom w:val="nil"/>
              <w:right w:val="single" w:sz="4" w:space="0" w:color="auto"/>
            </w:tcBorders>
            <w:vAlign w:val="center"/>
          </w:tcPr>
          <w:p w:rsidR="009946F3" w:rsidRPr="003F34AD" w:rsidRDefault="009946F3" w:rsidP="00F145F0">
            <w:pPr>
              <w:snapToGrid w:val="0"/>
              <w:spacing w:line="320" w:lineRule="exact"/>
              <w:rPr>
                <w:rFonts w:eastAsia="標楷體"/>
              </w:rPr>
            </w:pPr>
            <w:r w:rsidRPr="003F34AD">
              <w:rPr>
                <w:rFonts w:eastAsia="標楷體"/>
                <w:b/>
              </w:rPr>
              <w:t>10</w:t>
            </w:r>
            <w:r w:rsidRPr="003F34AD">
              <w:rPr>
                <w:rFonts w:eastAsia="標楷體" w:hint="eastAsia"/>
                <w:b/>
              </w:rPr>
              <w:t>5</w:t>
            </w:r>
            <w:r w:rsidRPr="003F34AD">
              <w:rPr>
                <w:rFonts w:eastAsia="標楷體"/>
                <w:b/>
                <w:bCs/>
              </w:rPr>
              <w:t>年</w:t>
            </w:r>
            <w:r>
              <w:rPr>
                <w:rFonts w:eastAsia="標楷體" w:hint="eastAsia"/>
                <w:b/>
                <w:bCs/>
              </w:rPr>
              <w:t>1~11</w:t>
            </w:r>
            <w:r w:rsidRPr="003F34AD">
              <w:rPr>
                <w:rFonts w:eastAsia="標楷體" w:hint="eastAsia"/>
                <w:b/>
                <w:bCs/>
              </w:rPr>
              <w:t>月</w:t>
            </w:r>
          </w:p>
        </w:tc>
        <w:tc>
          <w:tcPr>
            <w:tcW w:w="633" w:type="dxa"/>
            <w:tcBorders>
              <w:top w:val="nil"/>
              <w:left w:val="single" w:sz="4" w:space="0" w:color="auto"/>
              <w:bottom w:val="nil"/>
              <w:right w:val="nil"/>
            </w:tcBorders>
            <w:vAlign w:val="bottom"/>
          </w:tcPr>
          <w:p w:rsidR="009946F3" w:rsidRPr="00A90AF3" w:rsidRDefault="009946F3" w:rsidP="00F145F0">
            <w:pPr>
              <w:snapToGrid w:val="0"/>
              <w:spacing w:line="320" w:lineRule="exact"/>
              <w:jc w:val="center"/>
              <w:rPr>
                <w:b/>
                <w:bCs/>
                <w:spacing w:val="-20"/>
              </w:rPr>
            </w:pPr>
            <w:r w:rsidRPr="00A90AF3">
              <w:rPr>
                <w:rFonts w:hint="eastAsia"/>
                <w:b/>
                <w:bCs/>
                <w:spacing w:val="-20"/>
              </w:rPr>
              <w:t>1,1</w:t>
            </w:r>
            <w:r>
              <w:rPr>
                <w:rFonts w:hint="eastAsia"/>
                <w:b/>
                <w:bCs/>
                <w:spacing w:val="-20"/>
              </w:rPr>
              <w:t>72.4</w:t>
            </w:r>
          </w:p>
        </w:tc>
        <w:tc>
          <w:tcPr>
            <w:tcW w:w="726" w:type="dxa"/>
            <w:tcBorders>
              <w:top w:val="nil"/>
              <w:left w:val="nil"/>
              <w:bottom w:val="nil"/>
              <w:right w:val="nil"/>
            </w:tcBorders>
            <w:vAlign w:val="bottom"/>
          </w:tcPr>
          <w:p w:rsidR="009946F3" w:rsidRPr="00A90AF3" w:rsidRDefault="009946F3" w:rsidP="00F145F0">
            <w:pPr>
              <w:snapToGrid w:val="0"/>
              <w:spacing w:line="320" w:lineRule="exact"/>
              <w:jc w:val="center"/>
              <w:rPr>
                <w:b/>
                <w:bCs/>
                <w:spacing w:val="-20"/>
              </w:rPr>
            </w:pPr>
            <w:r w:rsidRPr="00A90AF3">
              <w:rPr>
                <w:rFonts w:hint="eastAsia"/>
                <w:b/>
                <w:bCs/>
                <w:spacing w:val="-20"/>
              </w:rPr>
              <w:t>1,12</w:t>
            </w:r>
            <w:r>
              <w:rPr>
                <w:rFonts w:hint="eastAsia"/>
                <w:b/>
                <w:bCs/>
                <w:spacing w:val="-20"/>
              </w:rPr>
              <w:t>6.3</w:t>
            </w:r>
          </w:p>
        </w:tc>
        <w:tc>
          <w:tcPr>
            <w:tcW w:w="624" w:type="dxa"/>
            <w:tcBorders>
              <w:top w:val="nil"/>
              <w:left w:val="nil"/>
              <w:bottom w:val="nil"/>
              <w:right w:val="nil"/>
            </w:tcBorders>
            <w:vAlign w:val="bottom"/>
          </w:tcPr>
          <w:p w:rsidR="009946F3" w:rsidRPr="00A90AF3" w:rsidRDefault="009946F3" w:rsidP="00F145F0">
            <w:pPr>
              <w:snapToGrid w:val="0"/>
              <w:spacing w:line="320" w:lineRule="exact"/>
              <w:jc w:val="center"/>
              <w:rPr>
                <w:b/>
                <w:bCs/>
                <w:spacing w:val="-20"/>
              </w:rPr>
            </w:pPr>
            <w:r w:rsidRPr="00A90AF3">
              <w:rPr>
                <w:rFonts w:hint="eastAsia"/>
                <w:b/>
                <w:bCs/>
                <w:spacing w:val="-20"/>
              </w:rPr>
              <w:t>4</w:t>
            </w:r>
            <w:r>
              <w:rPr>
                <w:rFonts w:hint="eastAsia"/>
                <w:b/>
                <w:bCs/>
                <w:spacing w:val="-20"/>
              </w:rPr>
              <w:t>6</w:t>
            </w:r>
            <w:r w:rsidRPr="00A90AF3">
              <w:rPr>
                <w:rFonts w:hint="eastAsia"/>
                <w:b/>
                <w:bCs/>
                <w:spacing w:val="-20"/>
              </w:rPr>
              <w:t>.</w:t>
            </w:r>
            <w:r>
              <w:rPr>
                <w:rFonts w:hint="eastAsia"/>
                <w:b/>
                <w:bCs/>
                <w:spacing w:val="-20"/>
              </w:rPr>
              <w:t>1</w:t>
            </w:r>
          </w:p>
        </w:tc>
        <w:tc>
          <w:tcPr>
            <w:tcW w:w="684" w:type="dxa"/>
            <w:tcBorders>
              <w:top w:val="nil"/>
              <w:left w:val="nil"/>
              <w:bottom w:val="nil"/>
              <w:right w:val="nil"/>
            </w:tcBorders>
            <w:vAlign w:val="bottom"/>
          </w:tcPr>
          <w:p w:rsidR="009946F3" w:rsidRPr="00A90AF3" w:rsidRDefault="009946F3" w:rsidP="00F145F0">
            <w:pPr>
              <w:snapToGrid w:val="0"/>
              <w:spacing w:line="320" w:lineRule="exact"/>
              <w:jc w:val="center"/>
              <w:rPr>
                <w:b/>
                <w:bCs/>
                <w:spacing w:val="-20"/>
              </w:rPr>
            </w:pPr>
            <w:r w:rsidRPr="00A90AF3">
              <w:rPr>
                <w:rFonts w:hint="eastAsia"/>
                <w:b/>
                <w:bCs/>
                <w:spacing w:val="-20"/>
              </w:rPr>
              <w:t>58.</w:t>
            </w:r>
            <w:r>
              <w:rPr>
                <w:rFonts w:hint="eastAsia"/>
                <w:b/>
                <w:bCs/>
                <w:spacing w:val="-20"/>
              </w:rPr>
              <w:t>74</w:t>
            </w:r>
          </w:p>
        </w:tc>
        <w:tc>
          <w:tcPr>
            <w:tcW w:w="542" w:type="dxa"/>
            <w:tcBorders>
              <w:top w:val="nil"/>
              <w:left w:val="nil"/>
              <w:bottom w:val="nil"/>
              <w:right w:val="nil"/>
            </w:tcBorders>
            <w:vAlign w:val="bottom"/>
          </w:tcPr>
          <w:p w:rsidR="009946F3" w:rsidRPr="00AC5B5B" w:rsidRDefault="009946F3" w:rsidP="00F145F0">
            <w:pPr>
              <w:snapToGrid w:val="0"/>
              <w:spacing w:line="320" w:lineRule="exact"/>
              <w:jc w:val="center"/>
              <w:rPr>
                <w:b/>
                <w:bCs/>
                <w:color w:val="000000" w:themeColor="text1"/>
                <w:spacing w:val="-20"/>
              </w:rPr>
            </w:pPr>
            <w:r>
              <w:rPr>
                <w:rFonts w:hint="eastAsia"/>
                <w:b/>
                <w:bCs/>
                <w:color w:val="000000" w:themeColor="text1"/>
                <w:spacing w:val="-20"/>
              </w:rPr>
              <w:t>55.7</w:t>
            </w:r>
          </w:p>
        </w:tc>
        <w:tc>
          <w:tcPr>
            <w:tcW w:w="651" w:type="dxa"/>
            <w:tcBorders>
              <w:top w:val="nil"/>
              <w:left w:val="nil"/>
              <w:bottom w:val="nil"/>
              <w:right w:val="nil"/>
            </w:tcBorders>
            <w:vAlign w:val="bottom"/>
          </w:tcPr>
          <w:p w:rsidR="009946F3" w:rsidRPr="00AC5B5B" w:rsidRDefault="009946F3" w:rsidP="00F145F0">
            <w:pPr>
              <w:snapToGrid w:val="0"/>
              <w:spacing w:line="320" w:lineRule="exact"/>
              <w:jc w:val="center"/>
              <w:rPr>
                <w:b/>
                <w:bCs/>
                <w:color w:val="000000" w:themeColor="text1"/>
                <w:spacing w:val="-20"/>
              </w:rPr>
            </w:pPr>
            <w:r>
              <w:rPr>
                <w:rFonts w:hint="eastAsia"/>
                <w:b/>
                <w:bCs/>
                <w:color w:val="000000" w:themeColor="text1"/>
                <w:spacing w:val="-20"/>
              </w:rPr>
              <w:t>404.2</w:t>
            </w:r>
          </w:p>
        </w:tc>
        <w:tc>
          <w:tcPr>
            <w:tcW w:w="742" w:type="dxa"/>
            <w:tcBorders>
              <w:top w:val="nil"/>
              <w:left w:val="nil"/>
              <w:bottom w:val="nil"/>
              <w:right w:val="nil"/>
            </w:tcBorders>
            <w:vAlign w:val="bottom"/>
          </w:tcPr>
          <w:p w:rsidR="009946F3" w:rsidRPr="00AC5B5B" w:rsidRDefault="009946F3" w:rsidP="00F145F0">
            <w:pPr>
              <w:snapToGrid w:val="0"/>
              <w:spacing w:line="320" w:lineRule="exact"/>
              <w:jc w:val="center"/>
              <w:rPr>
                <w:b/>
                <w:bCs/>
                <w:color w:val="000000" w:themeColor="text1"/>
                <w:spacing w:val="-20"/>
              </w:rPr>
            </w:pPr>
            <w:r>
              <w:rPr>
                <w:rFonts w:hint="eastAsia"/>
                <w:b/>
                <w:bCs/>
                <w:color w:val="000000" w:themeColor="text1"/>
                <w:spacing w:val="-20"/>
              </w:rPr>
              <w:t>302.7</w:t>
            </w:r>
          </w:p>
        </w:tc>
        <w:tc>
          <w:tcPr>
            <w:tcW w:w="655" w:type="dxa"/>
            <w:tcBorders>
              <w:top w:val="nil"/>
              <w:left w:val="nil"/>
              <w:bottom w:val="nil"/>
              <w:right w:val="nil"/>
            </w:tcBorders>
            <w:vAlign w:val="bottom"/>
          </w:tcPr>
          <w:p w:rsidR="009946F3" w:rsidRPr="00AC5B5B" w:rsidRDefault="009946F3" w:rsidP="00F145F0">
            <w:pPr>
              <w:snapToGrid w:val="0"/>
              <w:spacing w:line="320" w:lineRule="exact"/>
              <w:jc w:val="center"/>
              <w:rPr>
                <w:b/>
                <w:bCs/>
                <w:color w:val="000000" w:themeColor="text1"/>
                <w:spacing w:val="-20"/>
              </w:rPr>
            </w:pPr>
            <w:r>
              <w:rPr>
                <w:rFonts w:hint="eastAsia"/>
                <w:b/>
                <w:bCs/>
                <w:color w:val="000000" w:themeColor="text1"/>
                <w:spacing w:val="-20"/>
              </w:rPr>
              <w:t>666.3</w:t>
            </w:r>
          </w:p>
        </w:tc>
        <w:tc>
          <w:tcPr>
            <w:tcW w:w="738" w:type="dxa"/>
            <w:gridSpan w:val="2"/>
            <w:tcBorders>
              <w:top w:val="nil"/>
              <w:left w:val="nil"/>
              <w:bottom w:val="nil"/>
              <w:right w:val="nil"/>
            </w:tcBorders>
            <w:vAlign w:val="bottom"/>
          </w:tcPr>
          <w:p w:rsidR="009946F3" w:rsidRPr="00A90AF3" w:rsidRDefault="009946F3" w:rsidP="00F145F0">
            <w:pPr>
              <w:snapToGrid w:val="0"/>
              <w:spacing w:line="320" w:lineRule="exact"/>
              <w:jc w:val="center"/>
              <w:rPr>
                <w:b/>
                <w:bCs/>
                <w:spacing w:val="-20"/>
              </w:rPr>
            </w:pPr>
            <w:r w:rsidRPr="00A90AF3">
              <w:rPr>
                <w:rFonts w:hint="eastAsia"/>
                <w:b/>
                <w:bCs/>
                <w:spacing w:val="-20"/>
              </w:rPr>
              <w:t>3.</w:t>
            </w:r>
            <w:r>
              <w:rPr>
                <w:rFonts w:hint="eastAsia"/>
                <w:b/>
                <w:bCs/>
                <w:spacing w:val="-20"/>
              </w:rPr>
              <w:t>93</w:t>
            </w:r>
          </w:p>
        </w:tc>
        <w:tc>
          <w:tcPr>
            <w:tcW w:w="722" w:type="dxa"/>
            <w:tcBorders>
              <w:top w:val="nil"/>
              <w:left w:val="nil"/>
              <w:bottom w:val="nil"/>
              <w:right w:val="nil"/>
            </w:tcBorders>
            <w:vAlign w:val="bottom"/>
          </w:tcPr>
          <w:p w:rsidR="009946F3" w:rsidRPr="00A90AF3" w:rsidRDefault="009946F3" w:rsidP="00F145F0">
            <w:pPr>
              <w:snapToGrid w:val="0"/>
              <w:spacing w:line="320" w:lineRule="exact"/>
              <w:jc w:val="center"/>
              <w:rPr>
                <w:b/>
                <w:bCs/>
                <w:spacing w:val="-20"/>
              </w:rPr>
            </w:pPr>
            <w:r>
              <w:rPr>
                <w:rFonts w:hint="eastAsia"/>
                <w:b/>
                <w:bCs/>
                <w:spacing w:val="-20"/>
              </w:rPr>
              <w:t>12.12</w:t>
            </w:r>
          </w:p>
        </w:tc>
        <w:tc>
          <w:tcPr>
            <w:tcW w:w="742" w:type="dxa"/>
            <w:tcBorders>
              <w:top w:val="nil"/>
              <w:left w:val="nil"/>
              <w:bottom w:val="nil"/>
              <w:right w:val="nil"/>
            </w:tcBorders>
            <w:vAlign w:val="bottom"/>
          </w:tcPr>
          <w:p w:rsidR="009946F3" w:rsidRPr="00A90AF3" w:rsidRDefault="009946F3" w:rsidP="00F145F0">
            <w:pPr>
              <w:snapToGrid w:val="0"/>
              <w:spacing w:line="320" w:lineRule="exact"/>
              <w:jc w:val="center"/>
              <w:rPr>
                <w:b/>
                <w:bCs/>
                <w:spacing w:val="-20"/>
              </w:rPr>
            </w:pPr>
            <w:r>
              <w:rPr>
                <w:rFonts w:hint="eastAsia"/>
                <w:b/>
                <w:bCs/>
                <w:spacing w:val="-20"/>
              </w:rPr>
              <w:t>4.09</w:t>
            </w:r>
          </w:p>
        </w:tc>
        <w:tc>
          <w:tcPr>
            <w:tcW w:w="742" w:type="dxa"/>
            <w:tcBorders>
              <w:top w:val="nil"/>
              <w:left w:val="nil"/>
              <w:bottom w:val="nil"/>
            </w:tcBorders>
            <w:vAlign w:val="bottom"/>
          </w:tcPr>
          <w:p w:rsidR="009946F3" w:rsidRPr="00A90AF3" w:rsidRDefault="009946F3" w:rsidP="00F145F0">
            <w:pPr>
              <w:snapToGrid w:val="0"/>
              <w:spacing w:line="320" w:lineRule="exact"/>
              <w:jc w:val="center"/>
              <w:rPr>
                <w:b/>
                <w:bCs/>
                <w:spacing w:val="-20"/>
              </w:rPr>
            </w:pPr>
            <w:r>
              <w:rPr>
                <w:rFonts w:hint="eastAsia"/>
                <w:b/>
                <w:bCs/>
                <w:spacing w:val="-20"/>
              </w:rPr>
              <w:t>2.17</w:t>
            </w:r>
          </w:p>
        </w:tc>
      </w:tr>
      <w:tr w:rsidR="009946F3" w:rsidRPr="006017D1" w:rsidTr="00F145F0">
        <w:trPr>
          <w:trHeight w:val="74"/>
          <w:jc w:val="center"/>
        </w:trPr>
        <w:tc>
          <w:tcPr>
            <w:tcW w:w="1514" w:type="dxa"/>
            <w:tcBorders>
              <w:top w:val="nil"/>
              <w:bottom w:val="nil"/>
              <w:right w:val="single" w:sz="4" w:space="0" w:color="auto"/>
            </w:tcBorders>
            <w:vAlign w:val="center"/>
          </w:tcPr>
          <w:p w:rsidR="009946F3" w:rsidRPr="003F34AD" w:rsidRDefault="009946F3" w:rsidP="00F145F0">
            <w:pPr>
              <w:snapToGrid w:val="0"/>
              <w:spacing w:line="320" w:lineRule="exact"/>
              <w:jc w:val="center"/>
              <w:rPr>
                <w:rFonts w:eastAsia="標楷體"/>
              </w:rPr>
            </w:pPr>
            <w:r w:rsidRPr="003F34AD">
              <w:rPr>
                <w:rFonts w:eastAsia="標楷體"/>
              </w:rPr>
              <w:t>1</w:t>
            </w:r>
            <w:r w:rsidRPr="003F34AD">
              <w:rPr>
                <w:rFonts w:eastAsia="標楷體"/>
              </w:rPr>
              <w:t>月</w:t>
            </w:r>
          </w:p>
        </w:tc>
        <w:tc>
          <w:tcPr>
            <w:tcW w:w="633" w:type="dxa"/>
            <w:tcBorders>
              <w:top w:val="nil"/>
              <w:left w:val="single" w:sz="4" w:space="0" w:color="auto"/>
              <w:bottom w:val="nil"/>
              <w:right w:val="nil"/>
            </w:tcBorders>
            <w:vAlign w:val="center"/>
          </w:tcPr>
          <w:p w:rsidR="009946F3" w:rsidRPr="00A90AF3" w:rsidRDefault="009946F3" w:rsidP="00F145F0">
            <w:pPr>
              <w:snapToGrid w:val="0"/>
              <w:spacing w:line="320" w:lineRule="exact"/>
              <w:jc w:val="center"/>
              <w:rPr>
                <w:spacing w:val="-20"/>
              </w:rPr>
            </w:pPr>
            <w:r w:rsidRPr="00A90AF3">
              <w:rPr>
                <w:spacing w:val="-20"/>
              </w:rPr>
              <w:t>1,1</w:t>
            </w:r>
            <w:r w:rsidRPr="00A90AF3">
              <w:rPr>
                <w:rFonts w:hint="eastAsia"/>
                <w:spacing w:val="-20"/>
              </w:rPr>
              <w:t>69</w:t>
            </w:r>
            <w:r w:rsidRPr="00A90AF3">
              <w:rPr>
                <w:spacing w:val="-20"/>
              </w:rPr>
              <w:t>.</w:t>
            </w:r>
            <w:r w:rsidRPr="00A90AF3">
              <w:rPr>
                <w:rFonts w:hint="eastAsia"/>
                <w:spacing w:val="-20"/>
              </w:rPr>
              <w:t>7</w:t>
            </w:r>
          </w:p>
        </w:tc>
        <w:tc>
          <w:tcPr>
            <w:tcW w:w="726"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spacing w:val="-20"/>
              </w:rPr>
              <w:t>1,1</w:t>
            </w:r>
            <w:r w:rsidRPr="00A90AF3">
              <w:rPr>
                <w:rFonts w:hint="eastAsia"/>
                <w:spacing w:val="-20"/>
              </w:rPr>
              <w:t>24</w:t>
            </w:r>
            <w:r w:rsidRPr="00A90AF3">
              <w:rPr>
                <w:spacing w:val="-20"/>
              </w:rPr>
              <w:t>.</w:t>
            </w:r>
            <w:r w:rsidRPr="00A90AF3">
              <w:rPr>
                <w:rFonts w:hint="eastAsia"/>
                <w:spacing w:val="-20"/>
              </w:rPr>
              <w:t>4</w:t>
            </w:r>
          </w:p>
        </w:tc>
        <w:tc>
          <w:tcPr>
            <w:tcW w:w="62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spacing w:val="-20"/>
              </w:rPr>
              <w:t>4</w:t>
            </w:r>
            <w:r w:rsidRPr="00A90AF3">
              <w:rPr>
                <w:rFonts w:hint="eastAsia"/>
                <w:spacing w:val="-20"/>
              </w:rPr>
              <w:t>5</w:t>
            </w:r>
            <w:r w:rsidRPr="00A90AF3">
              <w:rPr>
                <w:spacing w:val="-20"/>
              </w:rPr>
              <w:t>.</w:t>
            </w:r>
            <w:r w:rsidRPr="00A90AF3">
              <w:rPr>
                <w:rFonts w:hint="eastAsia"/>
                <w:spacing w:val="-20"/>
              </w:rPr>
              <w:t>3</w:t>
            </w:r>
          </w:p>
        </w:tc>
        <w:tc>
          <w:tcPr>
            <w:tcW w:w="68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spacing w:val="-20"/>
              </w:rPr>
              <w:t>58.</w:t>
            </w:r>
            <w:r w:rsidRPr="00A90AF3">
              <w:rPr>
                <w:rFonts w:hint="eastAsia"/>
                <w:spacing w:val="-20"/>
              </w:rPr>
              <w:t>7</w:t>
            </w:r>
            <w:r w:rsidRPr="00A90AF3">
              <w:rPr>
                <w:spacing w:val="-20"/>
              </w:rPr>
              <w:t>0</w:t>
            </w:r>
          </w:p>
        </w:tc>
        <w:tc>
          <w:tcPr>
            <w:tcW w:w="5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color w:val="000000" w:themeColor="text1"/>
                <w:spacing w:val="-20"/>
              </w:rPr>
              <w:t>55.</w:t>
            </w:r>
            <w:r w:rsidRPr="005D2A8F">
              <w:rPr>
                <w:rFonts w:hint="eastAsia"/>
                <w:color w:val="000000" w:themeColor="text1"/>
                <w:spacing w:val="-20"/>
              </w:rPr>
              <w:t>6</w:t>
            </w:r>
          </w:p>
        </w:tc>
        <w:tc>
          <w:tcPr>
            <w:tcW w:w="651"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color w:val="000000" w:themeColor="text1"/>
                <w:spacing w:val="-20"/>
              </w:rPr>
              <w:t>40</w:t>
            </w:r>
            <w:r w:rsidRPr="005D2A8F">
              <w:rPr>
                <w:rFonts w:hint="eastAsia"/>
                <w:color w:val="000000" w:themeColor="text1"/>
                <w:spacing w:val="-20"/>
              </w:rPr>
              <w:t>3</w:t>
            </w:r>
            <w:r w:rsidRPr="005D2A8F">
              <w:rPr>
                <w:color w:val="000000" w:themeColor="text1"/>
                <w:spacing w:val="-20"/>
              </w:rPr>
              <w:t>.</w:t>
            </w:r>
            <w:r w:rsidRPr="005D2A8F">
              <w:rPr>
                <w:rFonts w:hint="eastAsia"/>
                <w:color w:val="000000" w:themeColor="text1"/>
                <w:spacing w:val="-20"/>
              </w:rPr>
              <w:t>8</w:t>
            </w:r>
          </w:p>
        </w:tc>
        <w:tc>
          <w:tcPr>
            <w:tcW w:w="7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color w:val="000000" w:themeColor="text1"/>
                <w:spacing w:val="-20"/>
              </w:rPr>
              <w:t>30</w:t>
            </w:r>
            <w:r w:rsidRPr="005D2A8F">
              <w:rPr>
                <w:rFonts w:hint="eastAsia"/>
                <w:color w:val="000000" w:themeColor="text1"/>
                <w:spacing w:val="-20"/>
              </w:rPr>
              <w:t>2</w:t>
            </w:r>
            <w:r w:rsidRPr="005D2A8F">
              <w:rPr>
                <w:color w:val="000000" w:themeColor="text1"/>
                <w:spacing w:val="-20"/>
              </w:rPr>
              <w:t>.</w:t>
            </w:r>
            <w:r w:rsidRPr="005D2A8F">
              <w:rPr>
                <w:rFonts w:hint="eastAsia"/>
                <w:color w:val="000000" w:themeColor="text1"/>
                <w:spacing w:val="-20"/>
              </w:rPr>
              <w:t>5</w:t>
            </w:r>
          </w:p>
        </w:tc>
        <w:tc>
          <w:tcPr>
            <w:tcW w:w="655"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color w:val="000000" w:themeColor="text1"/>
                <w:spacing w:val="-20"/>
              </w:rPr>
              <w:t>6</w:t>
            </w:r>
            <w:r w:rsidRPr="005D2A8F">
              <w:rPr>
                <w:rFonts w:hint="eastAsia"/>
                <w:color w:val="000000" w:themeColor="text1"/>
                <w:spacing w:val="-20"/>
              </w:rPr>
              <w:t>65</w:t>
            </w:r>
            <w:r w:rsidRPr="005D2A8F">
              <w:rPr>
                <w:color w:val="000000" w:themeColor="text1"/>
                <w:spacing w:val="-20"/>
              </w:rPr>
              <w:t>.</w:t>
            </w:r>
            <w:r w:rsidRPr="005D2A8F">
              <w:rPr>
                <w:rFonts w:hint="eastAsia"/>
                <w:color w:val="000000" w:themeColor="text1"/>
                <w:spacing w:val="-20"/>
              </w:rPr>
              <w:t>0</w:t>
            </w:r>
          </w:p>
        </w:tc>
        <w:tc>
          <w:tcPr>
            <w:tcW w:w="738" w:type="dxa"/>
            <w:gridSpan w:val="2"/>
            <w:tcBorders>
              <w:top w:val="nil"/>
              <w:left w:val="nil"/>
              <w:bottom w:val="nil"/>
              <w:right w:val="nil"/>
            </w:tcBorders>
            <w:vAlign w:val="bottom"/>
          </w:tcPr>
          <w:p w:rsidR="009946F3" w:rsidRPr="00A90AF3" w:rsidRDefault="009946F3" w:rsidP="00F145F0">
            <w:pPr>
              <w:snapToGrid w:val="0"/>
              <w:spacing w:line="320" w:lineRule="exact"/>
              <w:jc w:val="center"/>
              <w:rPr>
                <w:rFonts w:eastAsia="標楷體"/>
                <w:snapToGrid w:val="0"/>
                <w:spacing w:val="-20"/>
              </w:rPr>
            </w:pPr>
            <w:r w:rsidRPr="00A90AF3">
              <w:rPr>
                <w:rFonts w:eastAsia="標楷體"/>
                <w:snapToGrid w:val="0"/>
                <w:spacing w:val="-20"/>
              </w:rPr>
              <w:t>3.</w:t>
            </w:r>
            <w:r w:rsidRPr="00A90AF3">
              <w:rPr>
                <w:rFonts w:eastAsia="標楷體" w:hint="eastAsia"/>
                <w:snapToGrid w:val="0"/>
                <w:spacing w:val="-20"/>
              </w:rPr>
              <w:t>87</w:t>
            </w:r>
          </w:p>
        </w:tc>
        <w:tc>
          <w:tcPr>
            <w:tcW w:w="72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spacing w:val="-20"/>
              </w:rPr>
              <w:t>11.95</w:t>
            </w:r>
          </w:p>
        </w:tc>
        <w:tc>
          <w:tcPr>
            <w:tcW w:w="74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4.06</w:t>
            </w:r>
          </w:p>
        </w:tc>
        <w:tc>
          <w:tcPr>
            <w:tcW w:w="742" w:type="dxa"/>
            <w:tcBorders>
              <w:top w:val="nil"/>
              <w:left w:val="nil"/>
              <w:bottom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2.09</w:t>
            </w:r>
          </w:p>
        </w:tc>
      </w:tr>
      <w:tr w:rsidR="009946F3" w:rsidRPr="008E3E0C" w:rsidTr="00F145F0">
        <w:trPr>
          <w:jc w:val="center"/>
        </w:trPr>
        <w:tc>
          <w:tcPr>
            <w:tcW w:w="1514" w:type="dxa"/>
            <w:tcBorders>
              <w:top w:val="nil"/>
              <w:bottom w:val="nil"/>
              <w:right w:val="single" w:sz="4" w:space="0" w:color="auto"/>
            </w:tcBorders>
            <w:vAlign w:val="center"/>
          </w:tcPr>
          <w:p w:rsidR="009946F3" w:rsidRPr="003F34AD" w:rsidRDefault="009946F3" w:rsidP="00F145F0">
            <w:pPr>
              <w:snapToGrid w:val="0"/>
              <w:spacing w:line="320" w:lineRule="exact"/>
              <w:jc w:val="center"/>
              <w:rPr>
                <w:rFonts w:eastAsia="標楷體"/>
              </w:rPr>
            </w:pPr>
            <w:r w:rsidRPr="003F34AD">
              <w:rPr>
                <w:rFonts w:eastAsia="標楷體" w:hint="eastAsia"/>
              </w:rPr>
              <w:t>2</w:t>
            </w:r>
            <w:r w:rsidRPr="003F34AD">
              <w:rPr>
                <w:rFonts w:eastAsia="標楷體" w:hint="eastAsia"/>
              </w:rPr>
              <w:t>月</w:t>
            </w:r>
          </w:p>
        </w:tc>
        <w:tc>
          <w:tcPr>
            <w:tcW w:w="633" w:type="dxa"/>
            <w:tcBorders>
              <w:top w:val="nil"/>
              <w:left w:val="single" w:sz="4" w:space="0" w:color="auto"/>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1,169.3</w:t>
            </w:r>
          </w:p>
        </w:tc>
        <w:tc>
          <w:tcPr>
            <w:tcW w:w="726"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1,123.1</w:t>
            </w:r>
          </w:p>
        </w:tc>
        <w:tc>
          <w:tcPr>
            <w:tcW w:w="62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46.2</w:t>
            </w:r>
          </w:p>
        </w:tc>
        <w:tc>
          <w:tcPr>
            <w:tcW w:w="68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58.66</w:t>
            </w:r>
          </w:p>
        </w:tc>
        <w:tc>
          <w:tcPr>
            <w:tcW w:w="5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55.6</w:t>
            </w:r>
          </w:p>
        </w:tc>
        <w:tc>
          <w:tcPr>
            <w:tcW w:w="651"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302.2</w:t>
            </w:r>
          </w:p>
        </w:tc>
        <w:tc>
          <w:tcPr>
            <w:tcW w:w="655"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663.9</w:t>
            </w:r>
          </w:p>
        </w:tc>
        <w:tc>
          <w:tcPr>
            <w:tcW w:w="738" w:type="dxa"/>
            <w:gridSpan w:val="2"/>
            <w:tcBorders>
              <w:top w:val="nil"/>
              <w:left w:val="nil"/>
              <w:bottom w:val="nil"/>
              <w:right w:val="nil"/>
            </w:tcBorders>
            <w:vAlign w:val="bottom"/>
          </w:tcPr>
          <w:p w:rsidR="009946F3" w:rsidRPr="00A90AF3" w:rsidRDefault="009946F3" w:rsidP="00F145F0">
            <w:pPr>
              <w:snapToGrid w:val="0"/>
              <w:spacing w:line="320" w:lineRule="exact"/>
              <w:jc w:val="center"/>
              <w:rPr>
                <w:rFonts w:eastAsia="標楷體"/>
                <w:snapToGrid w:val="0"/>
                <w:spacing w:val="-20"/>
              </w:rPr>
            </w:pPr>
            <w:r w:rsidRPr="00A90AF3">
              <w:rPr>
                <w:rFonts w:eastAsia="標楷體" w:hint="eastAsia"/>
                <w:snapToGrid w:val="0"/>
                <w:spacing w:val="-20"/>
              </w:rPr>
              <w:t>3.95</w:t>
            </w:r>
          </w:p>
        </w:tc>
        <w:tc>
          <w:tcPr>
            <w:tcW w:w="72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11.89</w:t>
            </w:r>
          </w:p>
        </w:tc>
        <w:tc>
          <w:tcPr>
            <w:tcW w:w="74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4.16</w:t>
            </w:r>
          </w:p>
        </w:tc>
        <w:tc>
          <w:tcPr>
            <w:tcW w:w="742" w:type="dxa"/>
            <w:tcBorders>
              <w:top w:val="nil"/>
              <w:left w:val="nil"/>
              <w:bottom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2.20</w:t>
            </w:r>
          </w:p>
        </w:tc>
      </w:tr>
      <w:tr w:rsidR="009946F3" w:rsidRPr="008E3E0C" w:rsidTr="00F145F0">
        <w:trPr>
          <w:jc w:val="center"/>
        </w:trPr>
        <w:tc>
          <w:tcPr>
            <w:tcW w:w="1514" w:type="dxa"/>
            <w:tcBorders>
              <w:top w:val="nil"/>
              <w:bottom w:val="nil"/>
              <w:right w:val="single" w:sz="4" w:space="0" w:color="auto"/>
            </w:tcBorders>
            <w:vAlign w:val="center"/>
          </w:tcPr>
          <w:p w:rsidR="009946F3" w:rsidRPr="003F34AD" w:rsidRDefault="009946F3" w:rsidP="00F145F0">
            <w:pPr>
              <w:snapToGrid w:val="0"/>
              <w:spacing w:line="320" w:lineRule="exact"/>
              <w:jc w:val="center"/>
              <w:rPr>
                <w:rFonts w:eastAsia="標楷體"/>
              </w:rPr>
            </w:pPr>
            <w:r w:rsidRPr="003F34AD">
              <w:rPr>
                <w:rFonts w:eastAsia="標楷體" w:hint="eastAsia"/>
              </w:rPr>
              <w:t>3</w:t>
            </w:r>
            <w:r w:rsidRPr="003F34AD">
              <w:rPr>
                <w:rFonts w:eastAsia="標楷體" w:hint="eastAsia"/>
              </w:rPr>
              <w:t>月</w:t>
            </w:r>
          </w:p>
        </w:tc>
        <w:tc>
          <w:tcPr>
            <w:tcW w:w="633" w:type="dxa"/>
            <w:tcBorders>
              <w:top w:val="nil"/>
              <w:left w:val="single" w:sz="4" w:space="0" w:color="auto"/>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1,169.2</w:t>
            </w:r>
          </w:p>
        </w:tc>
        <w:tc>
          <w:tcPr>
            <w:tcW w:w="726"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1,123.7</w:t>
            </w:r>
          </w:p>
        </w:tc>
        <w:tc>
          <w:tcPr>
            <w:tcW w:w="62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45.5</w:t>
            </w:r>
          </w:p>
        </w:tc>
        <w:tc>
          <w:tcPr>
            <w:tcW w:w="68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58.64</w:t>
            </w:r>
          </w:p>
        </w:tc>
        <w:tc>
          <w:tcPr>
            <w:tcW w:w="5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55.7</w:t>
            </w:r>
          </w:p>
        </w:tc>
        <w:tc>
          <w:tcPr>
            <w:tcW w:w="651"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403.5</w:t>
            </w:r>
          </w:p>
        </w:tc>
        <w:tc>
          <w:tcPr>
            <w:tcW w:w="7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302.3</w:t>
            </w:r>
          </w:p>
        </w:tc>
        <w:tc>
          <w:tcPr>
            <w:tcW w:w="655"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664.5</w:t>
            </w:r>
          </w:p>
        </w:tc>
        <w:tc>
          <w:tcPr>
            <w:tcW w:w="738" w:type="dxa"/>
            <w:gridSpan w:val="2"/>
            <w:tcBorders>
              <w:top w:val="nil"/>
              <w:left w:val="nil"/>
              <w:bottom w:val="nil"/>
              <w:right w:val="nil"/>
            </w:tcBorders>
            <w:vAlign w:val="bottom"/>
          </w:tcPr>
          <w:p w:rsidR="009946F3" w:rsidRPr="00A90AF3" w:rsidRDefault="009946F3" w:rsidP="00F145F0">
            <w:pPr>
              <w:snapToGrid w:val="0"/>
              <w:spacing w:line="320" w:lineRule="exact"/>
              <w:jc w:val="center"/>
              <w:rPr>
                <w:rFonts w:eastAsia="標楷體"/>
                <w:snapToGrid w:val="0"/>
                <w:spacing w:val="-20"/>
              </w:rPr>
            </w:pPr>
            <w:r w:rsidRPr="00A90AF3">
              <w:rPr>
                <w:rFonts w:eastAsia="標楷體" w:hint="eastAsia"/>
                <w:snapToGrid w:val="0"/>
                <w:spacing w:val="-20"/>
              </w:rPr>
              <w:t>3.89</w:t>
            </w:r>
          </w:p>
        </w:tc>
        <w:tc>
          <w:tcPr>
            <w:tcW w:w="72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11.85</w:t>
            </w:r>
          </w:p>
        </w:tc>
        <w:tc>
          <w:tcPr>
            <w:tcW w:w="74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4.10</w:t>
            </w:r>
          </w:p>
        </w:tc>
        <w:tc>
          <w:tcPr>
            <w:tcW w:w="742" w:type="dxa"/>
            <w:tcBorders>
              <w:top w:val="nil"/>
              <w:left w:val="nil"/>
              <w:bottom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2.13</w:t>
            </w:r>
          </w:p>
        </w:tc>
      </w:tr>
      <w:tr w:rsidR="009946F3" w:rsidRPr="008E3E0C" w:rsidTr="00F145F0">
        <w:trPr>
          <w:jc w:val="center"/>
        </w:trPr>
        <w:tc>
          <w:tcPr>
            <w:tcW w:w="1514" w:type="dxa"/>
            <w:tcBorders>
              <w:top w:val="nil"/>
              <w:bottom w:val="nil"/>
              <w:right w:val="single" w:sz="4" w:space="0" w:color="auto"/>
            </w:tcBorders>
            <w:vAlign w:val="center"/>
          </w:tcPr>
          <w:p w:rsidR="009946F3" w:rsidRPr="003F34AD" w:rsidRDefault="009946F3" w:rsidP="00F145F0">
            <w:pPr>
              <w:snapToGrid w:val="0"/>
              <w:spacing w:line="320" w:lineRule="exact"/>
              <w:jc w:val="center"/>
              <w:rPr>
                <w:rFonts w:eastAsia="標楷體"/>
              </w:rPr>
            </w:pPr>
            <w:r w:rsidRPr="003F34AD">
              <w:rPr>
                <w:rFonts w:eastAsia="標楷體" w:hint="eastAsia"/>
              </w:rPr>
              <w:t>4</w:t>
            </w:r>
            <w:r w:rsidRPr="003F34AD">
              <w:rPr>
                <w:rFonts w:eastAsia="標楷體" w:hint="eastAsia"/>
              </w:rPr>
              <w:t>月</w:t>
            </w:r>
          </w:p>
        </w:tc>
        <w:tc>
          <w:tcPr>
            <w:tcW w:w="633" w:type="dxa"/>
            <w:tcBorders>
              <w:top w:val="nil"/>
              <w:left w:val="single" w:sz="4" w:space="0" w:color="auto"/>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1,169.3</w:t>
            </w:r>
          </w:p>
        </w:tc>
        <w:tc>
          <w:tcPr>
            <w:tcW w:w="726"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1,124.2</w:t>
            </w:r>
          </w:p>
        </w:tc>
        <w:tc>
          <w:tcPr>
            <w:tcW w:w="62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45.1</w:t>
            </w:r>
          </w:p>
        </w:tc>
        <w:tc>
          <w:tcPr>
            <w:tcW w:w="68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58.63</w:t>
            </w:r>
          </w:p>
        </w:tc>
        <w:tc>
          <w:tcPr>
            <w:tcW w:w="5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55.9</w:t>
            </w:r>
          </w:p>
        </w:tc>
        <w:tc>
          <w:tcPr>
            <w:tcW w:w="651"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403.7</w:t>
            </w:r>
          </w:p>
        </w:tc>
        <w:tc>
          <w:tcPr>
            <w:tcW w:w="7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302.5</w:t>
            </w:r>
          </w:p>
        </w:tc>
        <w:tc>
          <w:tcPr>
            <w:tcW w:w="655"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664.6</w:t>
            </w:r>
          </w:p>
        </w:tc>
        <w:tc>
          <w:tcPr>
            <w:tcW w:w="738" w:type="dxa"/>
            <w:gridSpan w:val="2"/>
            <w:tcBorders>
              <w:top w:val="nil"/>
              <w:left w:val="nil"/>
              <w:bottom w:val="nil"/>
              <w:right w:val="nil"/>
            </w:tcBorders>
            <w:vAlign w:val="bottom"/>
          </w:tcPr>
          <w:p w:rsidR="009946F3" w:rsidRPr="00A90AF3" w:rsidRDefault="009946F3" w:rsidP="00F145F0">
            <w:pPr>
              <w:snapToGrid w:val="0"/>
              <w:spacing w:line="320" w:lineRule="exact"/>
              <w:jc w:val="center"/>
              <w:rPr>
                <w:rFonts w:eastAsia="標楷體"/>
                <w:snapToGrid w:val="0"/>
                <w:spacing w:val="-20"/>
              </w:rPr>
            </w:pPr>
            <w:r w:rsidRPr="00A90AF3">
              <w:rPr>
                <w:rFonts w:eastAsia="標楷體" w:hint="eastAsia"/>
                <w:snapToGrid w:val="0"/>
                <w:spacing w:val="-20"/>
              </w:rPr>
              <w:t>3.86</w:t>
            </w:r>
          </w:p>
        </w:tc>
        <w:tc>
          <w:tcPr>
            <w:tcW w:w="72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11.78</w:t>
            </w:r>
          </w:p>
        </w:tc>
        <w:tc>
          <w:tcPr>
            <w:tcW w:w="74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4.08</w:t>
            </w:r>
          </w:p>
        </w:tc>
        <w:tc>
          <w:tcPr>
            <w:tcW w:w="742" w:type="dxa"/>
            <w:tcBorders>
              <w:top w:val="nil"/>
              <w:left w:val="nil"/>
              <w:bottom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2.08</w:t>
            </w:r>
          </w:p>
        </w:tc>
      </w:tr>
      <w:tr w:rsidR="009946F3" w:rsidRPr="008E3E0C" w:rsidTr="00F145F0">
        <w:trPr>
          <w:jc w:val="center"/>
        </w:trPr>
        <w:tc>
          <w:tcPr>
            <w:tcW w:w="1514" w:type="dxa"/>
            <w:tcBorders>
              <w:top w:val="nil"/>
              <w:bottom w:val="nil"/>
              <w:right w:val="single" w:sz="4" w:space="0" w:color="auto"/>
            </w:tcBorders>
            <w:vAlign w:val="center"/>
          </w:tcPr>
          <w:p w:rsidR="009946F3" w:rsidRPr="003F34AD" w:rsidRDefault="009946F3" w:rsidP="00F145F0">
            <w:pPr>
              <w:snapToGrid w:val="0"/>
              <w:spacing w:line="320" w:lineRule="exact"/>
              <w:jc w:val="center"/>
              <w:rPr>
                <w:rFonts w:eastAsia="標楷體"/>
              </w:rPr>
            </w:pPr>
            <w:r w:rsidRPr="003F34AD">
              <w:rPr>
                <w:rFonts w:eastAsia="標楷體" w:hint="eastAsia"/>
              </w:rPr>
              <w:t>5</w:t>
            </w:r>
            <w:r w:rsidRPr="003F34AD">
              <w:rPr>
                <w:rFonts w:eastAsia="標楷體" w:hint="eastAsia"/>
              </w:rPr>
              <w:t>月</w:t>
            </w:r>
          </w:p>
        </w:tc>
        <w:tc>
          <w:tcPr>
            <w:tcW w:w="633" w:type="dxa"/>
            <w:tcBorders>
              <w:top w:val="nil"/>
              <w:left w:val="single" w:sz="4" w:space="0" w:color="auto"/>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1,169.5</w:t>
            </w:r>
          </w:p>
        </w:tc>
        <w:tc>
          <w:tcPr>
            <w:tcW w:w="726"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1,124.7</w:t>
            </w:r>
          </w:p>
        </w:tc>
        <w:tc>
          <w:tcPr>
            <w:tcW w:w="62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44.9</w:t>
            </w:r>
          </w:p>
        </w:tc>
        <w:tc>
          <w:tcPr>
            <w:tcW w:w="68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58.63</w:t>
            </w:r>
          </w:p>
        </w:tc>
        <w:tc>
          <w:tcPr>
            <w:tcW w:w="5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55.9</w:t>
            </w:r>
          </w:p>
        </w:tc>
        <w:tc>
          <w:tcPr>
            <w:tcW w:w="651"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302.3</w:t>
            </w:r>
          </w:p>
        </w:tc>
        <w:tc>
          <w:tcPr>
            <w:tcW w:w="655"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665.2</w:t>
            </w:r>
          </w:p>
        </w:tc>
        <w:tc>
          <w:tcPr>
            <w:tcW w:w="738" w:type="dxa"/>
            <w:gridSpan w:val="2"/>
            <w:tcBorders>
              <w:top w:val="nil"/>
              <w:left w:val="nil"/>
              <w:bottom w:val="nil"/>
              <w:right w:val="nil"/>
            </w:tcBorders>
            <w:vAlign w:val="bottom"/>
          </w:tcPr>
          <w:p w:rsidR="009946F3" w:rsidRPr="00A90AF3" w:rsidRDefault="009946F3" w:rsidP="00F145F0">
            <w:pPr>
              <w:snapToGrid w:val="0"/>
              <w:spacing w:line="320" w:lineRule="exact"/>
              <w:jc w:val="center"/>
              <w:rPr>
                <w:rFonts w:eastAsia="標楷體"/>
                <w:snapToGrid w:val="0"/>
                <w:spacing w:val="-20"/>
              </w:rPr>
            </w:pPr>
            <w:r w:rsidRPr="00A90AF3">
              <w:rPr>
                <w:rFonts w:eastAsia="標楷體" w:hint="eastAsia"/>
                <w:snapToGrid w:val="0"/>
                <w:spacing w:val="-20"/>
              </w:rPr>
              <w:t>3.84</w:t>
            </w:r>
          </w:p>
        </w:tc>
        <w:tc>
          <w:tcPr>
            <w:tcW w:w="72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11.42</w:t>
            </w:r>
          </w:p>
        </w:tc>
        <w:tc>
          <w:tcPr>
            <w:tcW w:w="74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4.04</w:t>
            </w:r>
          </w:p>
        </w:tc>
        <w:tc>
          <w:tcPr>
            <w:tcW w:w="742" w:type="dxa"/>
            <w:tcBorders>
              <w:top w:val="nil"/>
              <w:left w:val="nil"/>
              <w:bottom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2.18</w:t>
            </w:r>
          </w:p>
        </w:tc>
      </w:tr>
      <w:tr w:rsidR="009946F3" w:rsidRPr="008E3E0C" w:rsidTr="00F145F0">
        <w:trPr>
          <w:jc w:val="center"/>
        </w:trPr>
        <w:tc>
          <w:tcPr>
            <w:tcW w:w="1514" w:type="dxa"/>
            <w:tcBorders>
              <w:top w:val="nil"/>
              <w:bottom w:val="nil"/>
              <w:right w:val="single" w:sz="4" w:space="0" w:color="auto"/>
            </w:tcBorders>
            <w:vAlign w:val="center"/>
          </w:tcPr>
          <w:p w:rsidR="009946F3" w:rsidRPr="003F34AD" w:rsidRDefault="009946F3" w:rsidP="00F145F0">
            <w:pPr>
              <w:snapToGrid w:val="0"/>
              <w:spacing w:line="320" w:lineRule="exact"/>
              <w:jc w:val="center"/>
              <w:rPr>
                <w:rFonts w:eastAsia="標楷體"/>
              </w:rPr>
            </w:pPr>
            <w:r>
              <w:rPr>
                <w:rFonts w:eastAsia="標楷體" w:hint="eastAsia"/>
              </w:rPr>
              <w:t>6</w:t>
            </w:r>
            <w:r w:rsidRPr="003F34AD">
              <w:rPr>
                <w:rFonts w:eastAsia="標楷體" w:hint="eastAsia"/>
              </w:rPr>
              <w:t>月</w:t>
            </w:r>
          </w:p>
        </w:tc>
        <w:tc>
          <w:tcPr>
            <w:tcW w:w="633" w:type="dxa"/>
            <w:tcBorders>
              <w:top w:val="nil"/>
              <w:left w:val="single" w:sz="4" w:space="0" w:color="auto"/>
              <w:bottom w:val="nil"/>
              <w:right w:val="nil"/>
            </w:tcBorders>
            <w:vAlign w:val="center"/>
          </w:tcPr>
          <w:p w:rsidR="009946F3" w:rsidRPr="00A90AF3" w:rsidRDefault="009946F3" w:rsidP="00F145F0">
            <w:pPr>
              <w:snapToGrid w:val="0"/>
              <w:spacing w:line="320" w:lineRule="exact"/>
              <w:jc w:val="center"/>
              <w:rPr>
                <w:spacing w:val="-20"/>
              </w:rPr>
            </w:pPr>
            <w:r>
              <w:rPr>
                <w:rFonts w:hint="eastAsia"/>
                <w:spacing w:val="-20"/>
              </w:rPr>
              <w:t>1,171</w:t>
            </w:r>
            <w:r w:rsidRPr="00A90AF3">
              <w:rPr>
                <w:rFonts w:hint="eastAsia"/>
                <w:spacing w:val="-20"/>
              </w:rPr>
              <w:t>.</w:t>
            </w:r>
            <w:r>
              <w:rPr>
                <w:rFonts w:hint="eastAsia"/>
                <w:spacing w:val="-20"/>
              </w:rPr>
              <w:t>0</w:t>
            </w:r>
          </w:p>
        </w:tc>
        <w:tc>
          <w:tcPr>
            <w:tcW w:w="726"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Pr>
                <w:rFonts w:hint="eastAsia"/>
                <w:spacing w:val="-20"/>
              </w:rPr>
              <w:t>1,125</w:t>
            </w:r>
            <w:r w:rsidRPr="00A90AF3">
              <w:rPr>
                <w:rFonts w:hint="eastAsia"/>
                <w:spacing w:val="-20"/>
              </w:rPr>
              <w:t>.</w:t>
            </w:r>
            <w:r>
              <w:rPr>
                <w:rFonts w:hint="eastAsia"/>
                <w:spacing w:val="-20"/>
              </w:rPr>
              <w:t>1</w:t>
            </w:r>
          </w:p>
        </w:tc>
        <w:tc>
          <w:tcPr>
            <w:tcW w:w="62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Pr>
                <w:rFonts w:hint="eastAsia"/>
                <w:spacing w:val="-20"/>
              </w:rPr>
              <w:t>45</w:t>
            </w:r>
            <w:r w:rsidRPr="00A90AF3">
              <w:rPr>
                <w:rFonts w:hint="eastAsia"/>
                <w:spacing w:val="-20"/>
              </w:rPr>
              <w:t>.9</w:t>
            </w:r>
          </w:p>
        </w:tc>
        <w:tc>
          <w:tcPr>
            <w:tcW w:w="68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58.6</w:t>
            </w:r>
            <w:r>
              <w:rPr>
                <w:rFonts w:hint="eastAsia"/>
                <w:spacing w:val="-20"/>
              </w:rPr>
              <w:t>8</w:t>
            </w:r>
          </w:p>
        </w:tc>
        <w:tc>
          <w:tcPr>
            <w:tcW w:w="5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55.7</w:t>
            </w:r>
          </w:p>
        </w:tc>
        <w:tc>
          <w:tcPr>
            <w:tcW w:w="651"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302.2</w:t>
            </w:r>
          </w:p>
        </w:tc>
        <w:tc>
          <w:tcPr>
            <w:tcW w:w="655"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sidRPr="005D2A8F">
              <w:rPr>
                <w:rFonts w:hint="eastAsia"/>
                <w:color w:val="000000" w:themeColor="text1"/>
                <w:spacing w:val="-20"/>
              </w:rPr>
              <w:t>665.8</w:t>
            </w:r>
          </w:p>
        </w:tc>
        <w:tc>
          <w:tcPr>
            <w:tcW w:w="738" w:type="dxa"/>
            <w:gridSpan w:val="2"/>
            <w:tcBorders>
              <w:top w:val="nil"/>
              <w:left w:val="nil"/>
              <w:bottom w:val="nil"/>
              <w:right w:val="nil"/>
            </w:tcBorders>
            <w:vAlign w:val="bottom"/>
          </w:tcPr>
          <w:p w:rsidR="009946F3" w:rsidRPr="00A90AF3" w:rsidRDefault="009946F3" w:rsidP="00F145F0">
            <w:pPr>
              <w:snapToGrid w:val="0"/>
              <w:spacing w:line="320" w:lineRule="exact"/>
              <w:jc w:val="center"/>
              <w:rPr>
                <w:rFonts w:eastAsia="標楷體"/>
                <w:snapToGrid w:val="0"/>
                <w:spacing w:val="-20"/>
              </w:rPr>
            </w:pPr>
            <w:r w:rsidRPr="00A90AF3">
              <w:rPr>
                <w:rFonts w:eastAsia="標楷體" w:hint="eastAsia"/>
                <w:snapToGrid w:val="0"/>
                <w:spacing w:val="-20"/>
              </w:rPr>
              <w:t>3.</w:t>
            </w:r>
            <w:r>
              <w:rPr>
                <w:rFonts w:eastAsia="標楷體" w:hint="eastAsia"/>
                <w:snapToGrid w:val="0"/>
                <w:spacing w:val="-20"/>
              </w:rPr>
              <w:t>92</w:t>
            </w:r>
          </w:p>
        </w:tc>
        <w:tc>
          <w:tcPr>
            <w:tcW w:w="72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11.</w:t>
            </w:r>
            <w:r>
              <w:rPr>
                <w:rFonts w:hint="eastAsia"/>
                <w:spacing w:val="-20"/>
              </w:rPr>
              <w:t>86</w:t>
            </w:r>
          </w:p>
        </w:tc>
        <w:tc>
          <w:tcPr>
            <w:tcW w:w="74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4.04</w:t>
            </w:r>
          </w:p>
        </w:tc>
        <w:tc>
          <w:tcPr>
            <w:tcW w:w="742" w:type="dxa"/>
            <w:tcBorders>
              <w:top w:val="nil"/>
              <w:left w:val="nil"/>
              <w:bottom w:val="nil"/>
            </w:tcBorders>
            <w:vAlign w:val="center"/>
          </w:tcPr>
          <w:p w:rsidR="009946F3" w:rsidRPr="00A90AF3" w:rsidRDefault="009946F3" w:rsidP="00F145F0">
            <w:pPr>
              <w:snapToGrid w:val="0"/>
              <w:spacing w:line="320" w:lineRule="exact"/>
              <w:jc w:val="center"/>
              <w:rPr>
                <w:spacing w:val="-20"/>
              </w:rPr>
            </w:pPr>
            <w:r w:rsidRPr="00A90AF3">
              <w:rPr>
                <w:rFonts w:hint="eastAsia"/>
                <w:spacing w:val="-20"/>
              </w:rPr>
              <w:t>2.</w:t>
            </w:r>
            <w:r>
              <w:rPr>
                <w:rFonts w:hint="eastAsia"/>
                <w:spacing w:val="-20"/>
              </w:rPr>
              <w:t>30</w:t>
            </w:r>
          </w:p>
        </w:tc>
      </w:tr>
      <w:tr w:rsidR="009946F3" w:rsidRPr="008E3E0C" w:rsidTr="00F145F0">
        <w:trPr>
          <w:jc w:val="center"/>
        </w:trPr>
        <w:tc>
          <w:tcPr>
            <w:tcW w:w="1514" w:type="dxa"/>
            <w:tcBorders>
              <w:top w:val="nil"/>
              <w:bottom w:val="nil"/>
              <w:right w:val="single" w:sz="4" w:space="0" w:color="auto"/>
            </w:tcBorders>
            <w:vAlign w:val="center"/>
          </w:tcPr>
          <w:p w:rsidR="009946F3" w:rsidRDefault="009946F3" w:rsidP="00F145F0">
            <w:pPr>
              <w:snapToGrid w:val="0"/>
              <w:spacing w:line="320" w:lineRule="exact"/>
              <w:jc w:val="center"/>
              <w:rPr>
                <w:rFonts w:eastAsia="標楷體"/>
              </w:rPr>
            </w:pPr>
            <w:r>
              <w:rPr>
                <w:rFonts w:eastAsia="標楷體" w:hint="eastAsia"/>
              </w:rPr>
              <w:t>7</w:t>
            </w:r>
            <w:r>
              <w:rPr>
                <w:rFonts w:eastAsia="標楷體" w:hint="eastAsia"/>
              </w:rPr>
              <w:t>月</w:t>
            </w:r>
          </w:p>
        </w:tc>
        <w:tc>
          <w:tcPr>
            <w:tcW w:w="633" w:type="dxa"/>
            <w:tcBorders>
              <w:top w:val="nil"/>
              <w:left w:val="single" w:sz="4" w:space="0" w:color="auto"/>
              <w:bottom w:val="nil"/>
              <w:right w:val="nil"/>
            </w:tcBorders>
            <w:vAlign w:val="center"/>
          </w:tcPr>
          <w:p w:rsidR="009946F3" w:rsidRDefault="009946F3" w:rsidP="00F145F0">
            <w:pPr>
              <w:snapToGrid w:val="0"/>
              <w:spacing w:line="320" w:lineRule="exact"/>
              <w:jc w:val="center"/>
              <w:rPr>
                <w:spacing w:val="-20"/>
              </w:rPr>
            </w:pPr>
            <w:r>
              <w:rPr>
                <w:rFonts w:hint="eastAsia"/>
                <w:spacing w:val="-20"/>
              </w:rPr>
              <w:t>1,174.7</w:t>
            </w:r>
          </w:p>
        </w:tc>
        <w:tc>
          <w:tcPr>
            <w:tcW w:w="726"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1,127.5</w:t>
            </w:r>
          </w:p>
        </w:tc>
        <w:tc>
          <w:tcPr>
            <w:tcW w:w="624"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47.2</w:t>
            </w:r>
          </w:p>
        </w:tc>
        <w:tc>
          <w:tcPr>
            <w:tcW w:w="68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Pr>
                <w:rFonts w:hint="eastAsia"/>
                <w:spacing w:val="-20"/>
              </w:rPr>
              <w:t>58.84</w:t>
            </w:r>
          </w:p>
        </w:tc>
        <w:tc>
          <w:tcPr>
            <w:tcW w:w="5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Pr>
                <w:rFonts w:hint="eastAsia"/>
                <w:color w:val="000000" w:themeColor="text1"/>
                <w:spacing w:val="-20"/>
              </w:rPr>
              <w:t>55.9</w:t>
            </w:r>
          </w:p>
        </w:tc>
        <w:tc>
          <w:tcPr>
            <w:tcW w:w="651"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Pr>
                <w:rFonts w:hint="eastAsia"/>
                <w:color w:val="000000" w:themeColor="text1"/>
                <w:spacing w:val="-20"/>
              </w:rPr>
              <w:t>404.4</w:t>
            </w:r>
          </w:p>
        </w:tc>
        <w:tc>
          <w:tcPr>
            <w:tcW w:w="742"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Pr>
                <w:rFonts w:hint="eastAsia"/>
                <w:color w:val="000000" w:themeColor="text1"/>
                <w:spacing w:val="-20"/>
              </w:rPr>
              <w:t>302.7</w:t>
            </w:r>
          </w:p>
        </w:tc>
        <w:tc>
          <w:tcPr>
            <w:tcW w:w="655" w:type="dxa"/>
            <w:tcBorders>
              <w:top w:val="nil"/>
              <w:left w:val="nil"/>
              <w:bottom w:val="nil"/>
              <w:right w:val="nil"/>
            </w:tcBorders>
            <w:vAlign w:val="center"/>
          </w:tcPr>
          <w:p w:rsidR="009946F3" w:rsidRPr="005D2A8F" w:rsidRDefault="009946F3" w:rsidP="00F145F0">
            <w:pPr>
              <w:snapToGrid w:val="0"/>
              <w:spacing w:line="320" w:lineRule="exact"/>
              <w:jc w:val="center"/>
              <w:rPr>
                <w:color w:val="000000" w:themeColor="text1"/>
                <w:spacing w:val="-20"/>
              </w:rPr>
            </w:pPr>
            <w:r>
              <w:rPr>
                <w:rFonts w:hint="eastAsia"/>
                <w:color w:val="000000" w:themeColor="text1"/>
                <w:spacing w:val="-20"/>
              </w:rPr>
              <w:t>667.2</w:t>
            </w:r>
          </w:p>
        </w:tc>
        <w:tc>
          <w:tcPr>
            <w:tcW w:w="738" w:type="dxa"/>
            <w:gridSpan w:val="2"/>
            <w:tcBorders>
              <w:top w:val="nil"/>
              <w:left w:val="nil"/>
              <w:bottom w:val="nil"/>
              <w:right w:val="nil"/>
            </w:tcBorders>
            <w:vAlign w:val="bottom"/>
          </w:tcPr>
          <w:p w:rsidR="009946F3" w:rsidRPr="00A90AF3" w:rsidRDefault="009946F3" w:rsidP="00F145F0">
            <w:pPr>
              <w:snapToGrid w:val="0"/>
              <w:spacing w:line="320" w:lineRule="exact"/>
              <w:jc w:val="center"/>
              <w:rPr>
                <w:rFonts w:eastAsia="標楷體"/>
                <w:snapToGrid w:val="0"/>
                <w:spacing w:val="-20"/>
              </w:rPr>
            </w:pPr>
            <w:r>
              <w:rPr>
                <w:rFonts w:eastAsia="標楷體" w:hint="eastAsia"/>
                <w:snapToGrid w:val="0"/>
                <w:spacing w:val="-20"/>
              </w:rPr>
              <w:t>4.02</w:t>
            </w:r>
          </w:p>
        </w:tc>
        <w:tc>
          <w:tcPr>
            <w:tcW w:w="72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Pr>
                <w:rFonts w:hint="eastAsia"/>
                <w:spacing w:val="-20"/>
              </w:rPr>
              <w:t>12.45</w:t>
            </w:r>
          </w:p>
        </w:tc>
        <w:tc>
          <w:tcPr>
            <w:tcW w:w="74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Pr>
                <w:rFonts w:hint="eastAsia"/>
                <w:spacing w:val="-20"/>
              </w:rPr>
              <w:t>4.10</w:t>
            </w:r>
          </w:p>
        </w:tc>
        <w:tc>
          <w:tcPr>
            <w:tcW w:w="742" w:type="dxa"/>
            <w:tcBorders>
              <w:top w:val="nil"/>
              <w:left w:val="nil"/>
              <w:bottom w:val="nil"/>
            </w:tcBorders>
            <w:vAlign w:val="center"/>
          </w:tcPr>
          <w:p w:rsidR="009946F3" w:rsidRPr="00A90AF3" w:rsidRDefault="009946F3" w:rsidP="00F145F0">
            <w:pPr>
              <w:snapToGrid w:val="0"/>
              <w:spacing w:line="320" w:lineRule="exact"/>
              <w:jc w:val="center"/>
              <w:rPr>
                <w:spacing w:val="-20"/>
              </w:rPr>
            </w:pPr>
            <w:r>
              <w:rPr>
                <w:rFonts w:hint="eastAsia"/>
                <w:spacing w:val="-20"/>
              </w:rPr>
              <w:t>2.30</w:t>
            </w:r>
          </w:p>
        </w:tc>
      </w:tr>
      <w:tr w:rsidR="009946F3" w:rsidRPr="008E3E0C" w:rsidTr="00F145F0">
        <w:trPr>
          <w:jc w:val="center"/>
        </w:trPr>
        <w:tc>
          <w:tcPr>
            <w:tcW w:w="1514" w:type="dxa"/>
            <w:tcBorders>
              <w:top w:val="nil"/>
              <w:bottom w:val="nil"/>
              <w:right w:val="single" w:sz="4" w:space="0" w:color="auto"/>
            </w:tcBorders>
            <w:vAlign w:val="center"/>
          </w:tcPr>
          <w:p w:rsidR="009946F3" w:rsidRDefault="009946F3" w:rsidP="00F145F0">
            <w:pPr>
              <w:snapToGrid w:val="0"/>
              <w:spacing w:line="320" w:lineRule="exact"/>
              <w:jc w:val="center"/>
              <w:rPr>
                <w:rFonts w:eastAsia="標楷體"/>
              </w:rPr>
            </w:pPr>
            <w:r>
              <w:rPr>
                <w:rFonts w:eastAsia="標楷體" w:hint="eastAsia"/>
              </w:rPr>
              <w:t>8</w:t>
            </w:r>
            <w:r>
              <w:rPr>
                <w:rFonts w:eastAsia="標楷體" w:hint="eastAsia"/>
              </w:rPr>
              <w:t>月</w:t>
            </w:r>
          </w:p>
        </w:tc>
        <w:tc>
          <w:tcPr>
            <w:tcW w:w="633" w:type="dxa"/>
            <w:tcBorders>
              <w:top w:val="nil"/>
              <w:left w:val="single" w:sz="4" w:space="0" w:color="auto"/>
              <w:bottom w:val="nil"/>
              <w:right w:val="nil"/>
            </w:tcBorders>
            <w:vAlign w:val="center"/>
          </w:tcPr>
          <w:p w:rsidR="009946F3" w:rsidRDefault="009946F3" w:rsidP="00F145F0">
            <w:pPr>
              <w:snapToGrid w:val="0"/>
              <w:spacing w:line="320" w:lineRule="exact"/>
              <w:jc w:val="center"/>
              <w:rPr>
                <w:spacing w:val="-20"/>
              </w:rPr>
            </w:pPr>
            <w:r>
              <w:rPr>
                <w:rFonts w:hint="eastAsia"/>
                <w:spacing w:val="-20"/>
              </w:rPr>
              <w:t>1,177.0</w:t>
            </w:r>
          </w:p>
        </w:tc>
        <w:tc>
          <w:tcPr>
            <w:tcW w:w="726"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1,129.0</w:t>
            </w:r>
          </w:p>
        </w:tc>
        <w:tc>
          <w:tcPr>
            <w:tcW w:w="624"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48.0</w:t>
            </w:r>
          </w:p>
        </w:tc>
        <w:tc>
          <w:tcPr>
            <w:tcW w:w="684"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Pr>
                <w:rFonts w:hint="eastAsia"/>
                <w:spacing w:val="-20"/>
              </w:rPr>
              <w:t>58.93</w:t>
            </w:r>
          </w:p>
        </w:tc>
        <w:tc>
          <w:tcPr>
            <w:tcW w:w="542" w:type="dxa"/>
            <w:tcBorders>
              <w:top w:val="nil"/>
              <w:left w:val="nil"/>
              <w:bottom w:val="nil"/>
              <w:right w:val="nil"/>
            </w:tcBorders>
            <w:vAlign w:val="center"/>
          </w:tcPr>
          <w:p w:rsidR="009946F3" w:rsidRPr="00AC5B5B" w:rsidRDefault="009946F3" w:rsidP="00F145F0">
            <w:pPr>
              <w:snapToGrid w:val="0"/>
              <w:spacing w:line="320" w:lineRule="exact"/>
              <w:jc w:val="center"/>
              <w:rPr>
                <w:color w:val="000000" w:themeColor="text1"/>
                <w:spacing w:val="-20"/>
              </w:rPr>
            </w:pPr>
            <w:r w:rsidRPr="00AC5B5B">
              <w:rPr>
                <w:rFonts w:hint="eastAsia"/>
                <w:color w:val="000000" w:themeColor="text1"/>
                <w:spacing w:val="-20"/>
              </w:rPr>
              <w:t>55.8</w:t>
            </w:r>
          </w:p>
        </w:tc>
        <w:tc>
          <w:tcPr>
            <w:tcW w:w="651" w:type="dxa"/>
            <w:tcBorders>
              <w:top w:val="nil"/>
              <w:left w:val="nil"/>
              <w:bottom w:val="nil"/>
              <w:right w:val="nil"/>
            </w:tcBorders>
            <w:vAlign w:val="center"/>
          </w:tcPr>
          <w:p w:rsidR="009946F3" w:rsidRPr="00AC5B5B" w:rsidRDefault="009946F3" w:rsidP="00F145F0">
            <w:pPr>
              <w:snapToGrid w:val="0"/>
              <w:spacing w:line="320" w:lineRule="exact"/>
              <w:jc w:val="center"/>
              <w:rPr>
                <w:color w:val="000000" w:themeColor="text1"/>
                <w:spacing w:val="-20"/>
              </w:rPr>
            </w:pPr>
            <w:r w:rsidRPr="00AC5B5B">
              <w:rPr>
                <w:rFonts w:hint="eastAsia"/>
                <w:color w:val="000000" w:themeColor="text1"/>
                <w:spacing w:val="-20"/>
              </w:rPr>
              <w:t>405.0</w:t>
            </w:r>
          </w:p>
        </w:tc>
        <w:tc>
          <w:tcPr>
            <w:tcW w:w="742" w:type="dxa"/>
            <w:tcBorders>
              <w:top w:val="nil"/>
              <w:left w:val="nil"/>
              <w:bottom w:val="nil"/>
              <w:right w:val="nil"/>
            </w:tcBorders>
            <w:vAlign w:val="center"/>
          </w:tcPr>
          <w:p w:rsidR="009946F3" w:rsidRPr="00AC5B5B" w:rsidRDefault="009946F3" w:rsidP="00F145F0">
            <w:pPr>
              <w:snapToGrid w:val="0"/>
              <w:spacing w:line="320" w:lineRule="exact"/>
              <w:jc w:val="center"/>
              <w:rPr>
                <w:color w:val="000000" w:themeColor="text1"/>
                <w:spacing w:val="-20"/>
              </w:rPr>
            </w:pPr>
            <w:r w:rsidRPr="00AC5B5B">
              <w:rPr>
                <w:rFonts w:hint="eastAsia"/>
                <w:color w:val="000000" w:themeColor="text1"/>
                <w:spacing w:val="-20"/>
              </w:rPr>
              <w:t>303.1</w:t>
            </w:r>
          </w:p>
        </w:tc>
        <w:tc>
          <w:tcPr>
            <w:tcW w:w="655" w:type="dxa"/>
            <w:tcBorders>
              <w:top w:val="nil"/>
              <w:left w:val="nil"/>
              <w:bottom w:val="nil"/>
              <w:right w:val="nil"/>
            </w:tcBorders>
            <w:vAlign w:val="center"/>
          </w:tcPr>
          <w:p w:rsidR="009946F3" w:rsidRPr="00AC5B5B" w:rsidRDefault="009946F3" w:rsidP="00F145F0">
            <w:pPr>
              <w:snapToGrid w:val="0"/>
              <w:spacing w:line="320" w:lineRule="exact"/>
              <w:jc w:val="center"/>
              <w:rPr>
                <w:color w:val="000000" w:themeColor="text1"/>
                <w:spacing w:val="-20"/>
              </w:rPr>
            </w:pPr>
            <w:r w:rsidRPr="00AC5B5B">
              <w:rPr>
                <w:rFonts w:hint="eastAsia"/>
                <w:color w:val="000000" w:themeColor="text1"/>
                <w:spacing w:val="-20"/>
              </w:rPr>
              <w:t>668.1</w:t>
            </w:r>
          </w:p>
        </w:tc>
        <w:tc>
          <w:tcPr>
            <w:tcW w:w="738" w:type="dxa"/>
            <w:gridSpan w:val="2"/>
            <w:tcBorders>
              <w:top w:val="nil"/>
              <w:left w:val="nil"/>
              <w:bottom w:val="nil"/>
              <w:right w:val="nil"/>
            </w:tcBorders>
            <w:vAlign w:val="bottom"/>
          </w:tcPr>
          <w:p w:rsidR="009946F3" w:rsidRPr="00A90AF3" w:rsidRDefault="009946F3" w:rsidP="00F145F0">
            <w:pPr>
              <w:snapToGrid w:val="0"/>
              <w:spacing w:line="320" w:lineRule="exact"/>
              <w:jc w:val="center"/>
              <w:rPr>
                <w:rFonts w:eastAsia="標楷體"/>
                <w:snapToGrid w:val="0"/>
                <w:spacing w:val="-20"/>
              </w:rPr>
            </w:pPr>
            <w:r>
              <w:rPr>
                <w:rFonts w:eastAsia="標楷體" w:hint="eastAsia"/>
                <w:snapToGrid w:val="0"/>
                <w:spacing w:val="-20"/>
              </w:rPr>
              <w:t>4.08</w:t>
            </w:r>
          </w:p>
        </w:tc>
        <w:tc>
          <w:tcPr>
            <w:tcW w:w="72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Pr>
                <w:rFonts w:hint="eastAsia"/>
                <w:spacing w:val="-20"/>
              </w:rPr>
              <w:t>12.82</w:t>
            </w:r>
          </w:p>
        </w:tc>
        <w:tc>
          <w:tcPr>
            <w:tcW w:w="742" w:type="dxa"/>
            <w:tcBorders>
              <w:top w:val="nil"/>
              <w:left w:val="nil"/>
              <w:bottom w:val="nil"/>
              <w:right w:val="nil"/>
            </w:tcBorders>
            <w:vAlign w:val="center"/>
          </w:tcPr>
          <w:p w:rsidR="009946F3" w:rsidRPr="00A90AF3" w:rsidRDefault="009946F3" w:rsidP="00F145F0">
            <w:pPr>
              <w:snapToGrid w:val="0"/>
              <w:spacing w:line="320" w:lineRule="exact"/>
              <w:jc w:val="center"/>
              <w:rPr>
                <w:spacing w:val="-20"/>
              </w:rPr>
            </w:pPr>
            <w:r>
              <w:rPr>
                <w:rFonts w:hint="eastAsia"/>
                <w:spacing w:val="-20"/>
              </w:rPr>
              <w:t>4.17</w:t>
            </w:r>
          </w:p>
        </w:tc>
        <w:tc>
          <w:tcPr>
            <w:tcW w:w="742" w:type="dxa"/>
            <w:tcBorders>
              <w:top w:val="nil"/>
              <w:left w:val="nil"/>
              <w:bottom w:val="nil"/>
            </w:tcBorders>
            <w:vAlign w:val="center"/>
          </w:tcPr>
          <w:p w:rsidR="009946F3" w:rsidRPr="00A90AF3" w:rsidRDefault="009946F3" w:rsidP="00F145F0">
            <w:pPr>
              <w:snapToGrid w:val="0"/>
              <w:spacing w:line="320" w:lineRule="exact"/>
              <w:jc w:val="center"/>
              <w:rPr>
                <w:spacing w:val="-20"/>
              </w:rPr>
            </w:pPr>
            <w:r>
              <w:rPr>
                <w:rFonts w:hint="eastAsia"/>
                <w:spacing w:val="-20"/>
              </w:rPr>
              <w:t>2.26</w:t>
            </w:r>
          </w:p>
        </w:tc>
      </w:tr>
      <w:tr w:rsidR="009946F3" w:rsidRPr="008E3E0C" w:rsidTr="00F145F0">
        <w:trPr>
          <w:jc w:val="center"/>
        </w:trPr>
        <w:tc>
          <w:tcPr>
            <w:tcW w:w="1514" w:type="dxa"/>
            <w:tcBorders>
              <w:top w:val="nil"/>
              <w:bottom w:val="nil"/>
              <w:right w:val="single" w:sz="4" w:space="0" w:color="auto"/>
            </w:tcBorders>
            <w:vAlign w:val="center"/>
          </w:tcPr>
          <w:p w:rsidR="009946F3" w:rsidRDefault="009946F3" w:rsidP="00F145F0">
            <w:pPr>
              <w:snapToGrid w:val="0"/>
              <w:spacing w:line="320" w:lineRule="exact"/>
              <w:jc w:val="center"/>
              <w:rPr>
                <w:rFonts w:eastAsia="標楷體"/>
              </w:rPr>
            </w:pPr>
            <w:r>
              <w:rPr>
                <w:rFonts w:eastAsia="標楷體" w:hint="eastAsia"/>
              </w:rPr>
              <w:t>9</w:t>
            </w:r>
            <w:r>
              <w:rPr>
                <w:rFonts w:eastAsia="標楷體" w:hint="eastAsia"/>
              </w:rPr>
              <w:t>月</w:t>
            </w:r>
          </w:p>
        </w:tc>
        <w:tc>
          <w:tcPr>
            <w:tcW w:w="633" w:type="dxa"/>
            <w:tcBorders>
              <w:top w:val="nil"/>
              <w:left w:val="single" w:sz="4" w:space="0" w:color="auto"/>
              <w:bottom w:val="nil"/>
              <w:right w:val="nil"/>
            </w:tcBorders>
            <w:vAlign w:val="center"/>
          </w:tcPr>
          <w:p w:rsidR="009946F3" w:rsidRDefault="009946F3" w:rsidP="00F145F0">
            <w:pPr>
              <w:snapToGrid w:val="0"/>
              <w:spacing w:line="320" w:lineRule="exact"/>
              <w:jc w:val="center"/>
              <w:rPr>
                <w:spacing w:val="-20"/>
              </w:rPr>
            </w:pPr>
            <w:r>
              <w:rPr>
                <w:rFonts w:hint="eastAsia"/>
                <w:spacing w:val="-20"/>
              </w:rPr>
              <w:t>1,174.5</w:t>
            </w:r>
          </w:p>
        </w:tc>
        <w:tc>
          <w:tcPr>
            <w:tcW w:w="726"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1,127.6</w:t>
            </w:r>
          </w:p>
        </w:tc>
        <w:tc>
          <w:tcPr>
            <w:tcW w:w="624"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46.9</w:t>
            </w:r>
          </w:p>
        </w:tc>
        <w:tc>
          <w:tcPr>
            <w:tcW w:w="684"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58.79</w:t>
            </w:r>
          </w:p>
        </w:tc>
        <w:tc>
          <w:tcPr>
            <w:tcW w:w="542" w:type="dxa"/>
            <w:tcBorders>
              <w:top w:val="nil"/>
              <w:left w:val="nil"/>
              <w:bottom w:val="nil"/>
              <w:right w:val="nil"/>
            </w:tcBorders>
            <w:vAlign w:val="center"/>
          </w:tcPr>
          <w:p w:rsidR="009946F3" w:rsidRPr="00AC5B5B" w:rsidRDefault="009946F3" w:rsidP="00F145F0">
            <w:pPr>
              <w:snapToGrid w:val="0"/>
              <w:spacing w:line="320" w:lineRule="exact"/>
              <w:jc w:val="center"/>
              <w:rPr>
                <w:color w:val="000000" w:themeColor="text1"/>
                <w:spacing w:val="-20"/>
              </w:rPr>
            </w:pPr>
            <w:r>
              <w:rPr>
                <w:rFonts w:hint="eastAsia"/>
                <w:color w:val="000000" w:themeColor="text1"/>
                <w:spacing w:val="-20"/>
              </w:rPr>
              <w:t>55.7</w:t>
            </w:r>
          </w:p>
        </w:tc>
        <w:tc>
          <w:tcPr>
            <w:tcW w:w="651" w:type="dxa"/>
            <w:tcBorders>
              <w:top w:val="nil"/>
              <w:left w:val="nil"/>
              <w:bottom w:val="nil"/>
              <w:right w:val="nil"/>
            </w:tcBorders>
            <w:vAlign w:val="center"/>
          </w:tcPr>
          <w:p w:rsidR="009946F3" w:rsidRPr="00AC5B5B" w:rsidRDefault="009946F3" w:rsidP="00F145F0">
            <w:pPr>
              <w:snapToGrid w:val="0"/>
              <w:spacing w:line="320" w:lineRule="exact"/>
              <w:jc w:val="center"/>
              <w:rPr>
                <w:color w:val="000000" w:themeColor="text1"/>
                <w:spacing w:val="-20"/>
              </w:rPr>
            </w:pPr>
            <w:r>
              <w:rPr>
                <w:rFonts w:hint="eastAsia"/>
                <w:color w:val="000000" w:themeColor="text1"/>
                <w:spacing w:val="-20"/>
              </w:rPr>
              <w:t>404.7</w:t>
            </w:r>
          </w:p>
        </w:tc>
        <w:tc>
          <w:tcPr>
            <w:tcW w:w="742" w:type="dxa"/>
            <w:tcBorders>
              <w:top w:val="nil"/>
              <w:left w:val="nil"/>
              <w:bottom w:val="nil"/>
              <w:right w:val="nil"/>
            </w:tcBorders>
            <w:vAlign w:val="center"/>
          </w:tcPr>
          <w:p w:rsidR="009946F3" w:rsidRPr="00AC5B5B" w:rsidRDefault="009946F3" w:rsidP="00F145F0">
            <w:pPr>
              <w:snapToGrid w:val="0"/>
              <w:spacing w:line="320" w:lineRule="exact"/>
              <w:jc w:val="center"/>
              <w:rPr>
                <w:color w:val="000000" w:themeColor="text1"/>
                <w:spacing w:val="-20"/>
              </w:rPr>
            </w:pPr>
            <w:r>
              <w:rPr>
                <w:rFonts w:hint="eastAsia"/>
                <w:color w:val="000000" w:themeColor="text1"/>
                <w:spacing w:val="-20"/>
              </w:rPr>
              <w:t>303.2</w:t>
            </w:r>
          </w:p>
        </w:tc>
        <w:tc>
          <w:tcPr>
            <w:tcW w:w="655" w:type="dxa"/>
            <w:tcBorders>
              <w:top w:val="nil"/>
              <w:left w:val="nil"/>
              <w:bottom w:val="nil"/>
              <w:right w:val="nil"/>
            </w:tcBorders>
            <w:vAlign w:val="center"/>
          </w:tcPr>
          <w:p w:rsidR="009946F3" w:rsidRPr="00AC5B5B" w:rsidRDefault="009946F3" w:rsidP="00F145F0">
            <w:pPr>
              <w:snapToGrid w:val="0"/>
              <w:spacing w:line="320" w:lineRule="exact"/>
              <w:jc w:val="center"/>
              <w:rPr>
                <w:color w:val="000000" w:themeColor="text1"/>
                <w:spacing w:val="-20"/>
              </w:rPr>
            </w:pPr>
            <w:r>
              <w:rPr>
                <w:rFonts w:hint="eastAsia"/>
                <w:color w:val="000000" w:themeColor="text1"/>
                <w:spacing w:val="-20"/>
              </w:rPr>
              <w:t>667.1</w:t>
            </w:r>
          </w:p>
        </w:tc>
        <w:tc>
          <w:tcPr>
            <w:tcW w:w="738" w:type="dxa"/>
            <w:gridSpan w:val="2"/>
            <w:tcBorders>
              <w:top w:val="nil"/>
              <w:left w:val="nil"/>
              <w:bottom w:val="nil"/>
              <w:right w:val="nil"/>
            </w:tcBorders>
            <w:vAlign w:val="bottom"/>
          </w:tcPr>
          <w:p w:rsidR="009946F3" w:rsidRDefault="009946F3" w:rsidP="00F145F0">
            <w:pPr>
              <w:snapToGrid w:val="0"/>
              <w:spacing w:line="320" w:lineRule="exact"/>
              <w:jc w:val="center"/>
              <w:rPr>
                <w:rFonts w:eastAsia="標楷體"/>
                <w:snapToGrid w:val="0"/>
                <w:spacing w:val="-20"/>
              </w:rPr>
            </w:pPr>
            <w:r>
              <w:rPr>
                <w:rFonts w:eastAsia="標楷體" w:hint="eastAsia"/>
                <w:snapToGrid w:val="0"/>
                <w:spacing w:val="-20"/>
              </w:rPr>
              <w:t>3.99</w:t>
            </w:r>
          </w:p>
        </w:tc>
        <w:tc>
          <w:tcPr>
            <w:tcW w:w="722"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12.52</w:t>
            </w:r>
          </w:p>
        </w:tc>
        <w:tc>
          <w:tcPr>
            <w:tcW w:w="742"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4.13</w:t>
            </w:r>
          </w:p>
        </w:tc>
        <w:tc>
          <w:tcPr>
            <w:tcW w:w="742" w:type="dxa"/>
            <w:tcBorders>
              <w:top w:val="nil"/>
              <w:left w:val="nil"/>
              <w:bottom w:val="nil"/>
            </w:tcBorders>
            <w:vAlign w:val="center"/>
          </w:tcPr>
          <w:p w:rsidR="009946F3" w:rsidRDefault="009946F3" w:rsidP="00F145F0">
            <w:pPr>
              <w:snapToGrid w:val="0"/>
              <w:spacing w:line="320" w:lineRule="exact"/>
              <w:jc w:val="center"/>
              <w:rPr>
                <w:spacing w:val="-20"/>
              </w:rPr>
            </w:pPr>
            <w:r>
              <w:rPr>
                <w:rFonts w:hint="eastAsia"/>
                <w:spacing w:val="-20"/>
              </w:rPr>
              <w:t>2.17</w:t>
            </w:r>
          </w:p>
        </w:tc>
      </w:tr>
      <w:tr w:rsidR="009946F3" w:rsidRPr="008E3E0C" w:rsidTr="00F145F0">
        <w:trPr>
          <w:jc w:val="center"/>
        </w:trPr>
        <w:tc>
          <w:tcPr>
            <w:tcW w:w="1514" w:type="dxa"/>
            <w:tcBorders>
              <w:top w:val="nil"/>
              <w:bottom w:val="nil"/>
              <w:right w:val="single" w:sz="4" w:space="0" w:color="auto"/>
            </w:tcBorders>
            <w:vAlign w:val="center"/>
          </w:tcPr>
          <w:p w:rsidR="009946F3" w:rsidRDefault="009946F3" w:rsidP="00F145F0">
            <w:pPr>
              <w:snapToGrid w:val="0"/>
              <w:spacing w:line="320" w:lineRule="exact"/>
              <w:jc w:val="center"/>
              <w:rPr>
                <w:rFonts w:eastAsia="標楷體"/>
              </w:rPr>
            </w:pPr>
            <w:r>
              <w:rPr>
                <w:rFonts w:eastAsia="標楷體" w:hint="eastAsia"/>
              </w:rPr>
              <w:t>10</w:t>
            </w:r>
            <w:r>
              <w:rPr>
                <w:rFonts w:eastAsia="標楷體" w:hint="eastAsia"/>
              </w:rPr>
              <w:t>月</w:t>
            </w:r>
          </w:p>
        </w:tc>
        <w:tc>
          <w:tcPr>
            <w:tcW w:w="633" w:type="dxa"/>
            <w:tcBorders>
              <w:top w:val="nil"/>
              <w:left w:val="single" w:sz="4" w:space="0" w:color="auto"/>
              <w:bottom w:val="nil"/>
              <w:right w:val="nil"/>
            </w:tcBorders>
            <w:vAlign w:val="center"/>
          </w:tcPr>
          <w:p w:rsidR="009946F3" w:rsidRDefault="009946F3" w:rsidP="00F145F0">
            <w:pPr>
              <w:snapToGrid w:val="0"/>
              <w:spacing w:line="320" w:lineRule="exact"/>
              <w:jc w:val="center"/>
              <w:rPr>
                <w:spacing w:val="-20"/>
              </w:rPr>
            </w:pPr>
            <w:r>
              <w:rPr>
                <w:rFonts w:hint="eastAsia"/>
                <w:spacing w:val="-20"/>
              </w:rPr>
              <w:t>1,175.5</w:t>
            </w:r>
          </w:p>
        </w:tc>
        <w:tc>
          <w:tcPr>
            <w:tcW w:w="726"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1,129.1</w:t>
            </w:r>
          </w:p>
        </w:tc>
        <w:tc>
          <w:tcPr>
            <w:tcW w:w="624"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46.4</w:t>
            </w:r>
          </w:p>
        </w:tc>
        <w:tc>
          <w:tcPr>
            <w:tcW w:w="684"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58.81</w:t>
            </w:r>
          </w:p>
        </w:tc>
        <w:tc>
          <w:tcPr>
            <w:tcW w:w="542" w:type="dxa"/>
            <w:tcBorders>
              <w:top w:val="nil"/>
              <w:left w:val="nil"/>
              <w:bottom w:val="nil"/>
              <w:right w:val="nil"/>
            </w:tcBorders>
            <w:vAlign w:val="center"/>
          </w:tcPr>
          <w:p w:rsidR="009946F3" w:rsidRDefault="009946F3" w:rsidP="00F145F0">
            <w:pPr>
              <w:snapToGrid w:val="0"/>
              <w:spacing w:line="320" w:lineRule="exact"/>
              <w:jc w:val="center"/>
              <w:rPr>
                <w:color w:val="000000" w:themeColor="text1"/>
                <w:spacing w:val="-20"/>
              </w:rPr>
            </w:pPr>
            <w:r>
              <w:rPr>
                <w:rFonts w:hint="eastAsia"/>
                <w:color w:val="000000" w:themeColor="text1"/>
                <w:spacing w:val="-20"/>
              </w:rPr>
              <w:t>55.6</w:t>
            </w:r>
          </w:p>
        </w:tc>
        <w:tc>
          <w:tcPr>
            <w:tcW w:w="651" w:type="dxa"/>
            <w:tcBorders>
              <w:top w:val="nil"/>
              <w:left w:val="nil"/>
              <w:bottom w:val="nil"/>
              <w:right w:val="nil"/>
            </w:tcBorders>
            <w:vAlign w:val="center"/>
          </w:tcPr>
          <w:p w:rsidR="009946F3" w:rsidRDefault="009946F3" w:rsidP="00F145F0">
            <w:pPr>
              <w:snapToGrid w:val="0"/>
              <w:spacing w:line="320" w:lineRule="exact"/>
              <w:jc w:val="center"/>
              <w:rPr>
                <w:color w:val="000000" w:themeColor="text1"/>
                <w:spacing w:val="-20"/>
              </w:rPr>
            </w:pPr>
            <w:r>
              <w:rPr>
                <w:rFonts w:hint="eastAsia"/>
                <w:color w:val="000000" w:themeColor="text1"/>
                <w:spacing w:val="-20"/>
              </w:rPr>
              <w:t>405.0</w:t>
            </w:r>
          </w:p>
        </w:tc>
        <w:tc>
          <w:tcPr>
            <w:tcW w:w="742" w:type="dxa"/>
            <w:tcBorders>
              <w:top w:val="nil"/>
              <w:left w:val="nil"/>
              <w:bottom w:val="nil"/>
              <w:right w:val="nil"/>
            </w:tcBorders>
            <w:vAlign w:val="center"/>
          </w:tcPr>
          <w:p w:rsidR="009946F3" w:rsidRDefault="009946F3" w:rsidP="00F145F0">
            <w:pPr>
              <w:snapToGrid w:val="0"/>
              <w:spacing w:line="320" w:lineRule="exact"/>
              <w:jc w:val="center"/>
              <w:rPr>
                <w:color w:val="000000" w:themeColor="text1"/>
                <w:spacing w:val="-20"/>
              </w:rPr>
            </w:pPr>
            <w:r>
              <w:rPr>
                <w:rFonts w:hint="eastAsia"/>
                <w:color w:val="000000" w:themeColor="text1"/>
                <w:spacing w:val="-20"/>
              </w:rPr>
              <w:t>303.5</w:t>
            </w:r>
          </w:p>
        </w:tc>
        <w:tc>
          <w:tcPr>
            <w:tcW w:w="655" w:type="dxa"/>
            <w:tcBorders>
              <w:top w:val="nil"/>
              <w:left w:val="nil"/>
              <w:bottom w:val="nil"/>
              <w:right w:val="nil"/>
            </w:tcBorders>
            <w:vAlign w:val="center"/>
          </w:tcPr>
          <w:p w:rsidR="009946F3" w:rsidRDefault="009946F3" w:rsidP="00F145F0">
            <w:pPr>
              <w:snapToGrid w:val="0"/>
              <w:spacing w:line="320" w:lineRule="exact"/>
              <w:jc w:val="center"/>
              <w:rPr>
                <w:color w:val="000000" w:themeColor="text1"/>
                <w:spacing w:val="-20"/>
              </w:rPr>
            </w:pPr>
            <w:r>
              <w:rPr>
                <w:rFonts w:hint="eastAsia"/>
                <w:color w:val="000000" w:themeColor="text1"/>
                <w:spacing w:val="-20"/>
              </w:rPr>
              <w:t>668.4</w:t>
            </w:r>
          </w:p>
        </w:tc>
        <w:tc>
          <w:tcPr>
            <w:tcW w:w="738" w:type="dxa"/>
            <w:gridSpan w:val="2"/>
            <w:tcBorders>
              <w:top w:val="nil"/>
              <w:left w:val="nil"/>
              <w:bottom w:val="nil"/>
              <w:right w:val="nil"/>
            </w:tcBorders>
            <w:vAlign w:val="bottom"/>
          </w:tcPr>
          <w:p w:rsidR="009946F3" w:rsidRDefault="009946F3" w:rsidP="00F145F0">
            <w:pPr>
              <w:snapToGrid w:val="0"/>
              <w:spacing w:line="320" w:lineRule="exact"/>
              <w:jc w:val="center"/>
              <w:rPr>
                <w:rFonts w:eastAsia="標楷體"/>
                <w:snapToGrid w:val="0"/>
                <w:spacing w:val="-20"/>
              </w:rPr>
            </w:pPr>
            <w:r>
              <w:rPr>
                <w:rFonts w:eastAsia="標楷體" w:hint="eastAsia"/>
                <w:snapToGrid w:val="0"/>
                <w:spacing w:val="-20"/>
              </w:rPr>
              <w:t>3.95</w:t>
            </w:r>
          </w:p>
        </w:tc>
        <w:tc>
          <w:tcPr>
            <w:tcW w:w="722"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12.44</w:t>
            </w:r>
          </w:p>
        </w:tc>
        <w:tc>
          <w:tcPr>
            <w:tcW w:w="742" w:type="dxa"/>
            <w:tcBorders>
              <w:top w:val="nil"/>
              <w:left w:val="nil"/>
              <w:bottom w:val="nil"/>
              <w:right w:val="nil"/>
            </w:tcBorders>
            <w:vAlign w:val="center"/>
          </w:tcPr>
          <w:p w:rsidR="009946F3" w:rsidRDefault="009946F3" w:rsidP="00F145F0">
            <w:pPr>
              <w:snapToGrid w:val="0"/>
              <w:spacing w:line="320" w:lineRule="exact"/>
              <w:jc w:val="center"/>
              <w:rPr>
                <w:spacing w:val="-20"/>
              </w:rPr>
            </w:pPr>
            <w:r>
              <w:rPr>
                <w:rFonts w:hint="eastAsia"/>
                <w:spacing w:val="-20"/>
              </w:rPr>
              <w:t>4.10</w:t>
            </w:r>
          </w:p>
        </w:tc>
        <w:tc>
          <w:tcPr>
            <w:tcW w:w="742" w:type="dxa"/>
            <w:tcBorders>
              <w:top w:val="nil"/>
              <w:left w:val="nil"/>
              <w:bottom w:val="nil"/>
            </w:tcBorders>
            <w:vAlign w:val="center"/>
          </w:tcPr>
          <w:p w:rsidR="009946F3" w:rsidRDefault="009946F3" w:rsidP="00F145F0">
            <w:pPr>
              <w:snapToGrid w:val="0"/>
              <w:spacing w:line="320" w:lineRule="exact"/>
              <w:jc w:val="center"/>
              <w:rPr>
                <w:spacing w:val="-20"/>
              </w:rPr>
            </w:pPr>
            <w:r>
              <w:rPr>
                <w:rFonts w:hint="eastAsia"/>
                <w:spacing w:val="-20"/>
              </w:rPr>
              <w:t>2.12</w:t>
            </w:r>
          </w:p>
        </w:tc>
      </w:tr>
      <w:tr w:rsidR="009946F3" w:rsidRPr="008E3E0C" w:rsidTr="00F145F0">
        <w:trPr>
          <w:jc w:val="center"/>
        </w:trPr>
        <w:tc>
          <w:tcPr>
            <w:tcW w:w="1514" w:type="dxa"/>
            <w:tcBorders>
              <w:top w:val="nil"/>
              <w:bottom w:val="single" w:sz="4" w:space="0" w:color="auto"/>
              <w:right w:val="single" w:sz="4" w:space="0" w:color="auto"/>
            </w:tcBorders>
            <w:vAlign w:val="center"/>
          </w:tcPr>
          <w:p w:rsidR="009946F3" w:rsidRDefault="009946F3" w:rsidP="00F145F0">
            <w:pPr>
              <w:snapToGrid w:val="0"/>
              <w:spacing w:line="320" w:lineRule="exact"/>
              <w:jc w:val="center"/>
              <w:rPr>
                <w:rFonts w:eastAsia="標楷體"/>
              </w:rPr>
            </w:pPr>
            <w:r>
              <w:rPr>
                <w:rFonts w:eastAsia="標楷體" w:hint="eastAsia"/>
              </w:rPr>
              <w:t>11</w:t>
            </w:r>
            <w:r>
              <w:rPr>
                <w:rFonts w:eastAsia="標楷體" w:hint="eastAsia"/>
              </w:rPr>
              <w:t>月</w:t>
            </w:r>
          </w:p>
        </w:tc>
        <w:tc>
          <w:tcPr>
            <w:tcW w:w="633" w:type="dxa"/>
            <w:tcBorders>
              <w:top w:val="nil"/>
              <w:left w:val="single" w:sz="4" w:space="0" w:color="auto"/>
              <w:bottom w:val="single" w:sz="4" w:space="0" w:color="auto"/>
              <w:right w:val="nil"/>
            </w:tcBorders>
            <w:vAlign w:val="center"/>
          </w:tcPr>
          <w:p w:rsidR="009946F3" w:rsidRDefault="009946F3" w:rsidP="00F145F0">
            <w:pPr>
              <w:snapToGrid w:val="0"/>
              <w:spacing w:line="320" w:lineRule="exact"/>
              <w:jc w:val="center"/>
              <w:rPr>
                <w:spacing w:val="-20"/>
              </w:rPr>
            </w:pPr>
            <w:r>
              <w:rPr>
                <w:rFonts w:hint="eastAsia"/>
                <w:spacing w:val="-20"/>
              </w:rPr>
              <w:t>1,176.2</w:t>
            </w:r>
          </w:p>
        </w:tc>
        <w:tc>
          <w:tcPr>
            <w:tcW w:w="726" w:type="dxa"/>
            <w:tcBorders>
              <w:top w:val="nil"/>
              <w:left w:val="nil"/>
              <w:bottom w:val="single" w:sz="4" w:space="0" w:color="auto"/>
              <w:right w:val="nil"/>
            </w:tcBorders>
            <w:vAlign w:val="center"/>
          </w:tcPr>
          <w:p w:rsidR="009946F3" w:rsidRDefault="009946F3" w:rsidP="00F145F0">
            <w:pPr>
              <w:snapToGrid w:val="0"/>
              <w:spacing w:line="320" w:lineRule="exact"/>
              <w:jc w:val="center"/>
              <w:rPr>
                <w:spacing w:val="-20"/>
              </w:rPr>
            </w:pPr>
            <w:r>
              <w:rPr>
                <w:rFonts w:hint="eastAsia"/>
                <w:spacing w:val="-20"/>
              </w:rPr>
              <w:t>1,130.7</w:t>
            </w:r>
          </w:p>
        </w:tc>
        <w:tc>
          <w:tcPr>
            <w:tcW w:w="624" w:type="dxa"/>
            <w:tcBorders>
              <w:top w:val="nil"/>
              <w:left w:val="nil"/>
              <w:bottom w:val="single" w:sz="4" w:space="0" w:color="auto"/>
              <w:right w:val="nil"/>
            </w:tcBorders>
            <w:vAlign w:val="center"/>
          </w:tcPr>
          <w:p w:rsidR="009946F3" w:rsidRDefault="009946F3" w:rsidP="00F145F0">
            <w:pPr>
              <w:snapToGrid w:val="0"/>
              <w:spacing w:line="320" w:lineRule="exact"/>
              <w:jc w:val="center"/>
              <w:rPr>
                <w:spacing w:val="-20"/>
              </w:rPr>
            </w:pPr>
            <w:r>
              <w:rPr>
                <w:rFonts w:hint="eastAsia"/>
                <w:spacing w:val="-20"/>
              </w:rPr>
              <w:t>45.5</w:t>
            </w:r>
          </w:p>
        </w:tc>
        <w:tc>
          <w:tcPr>
            <w:tcW w:w="684" w:type="dxa"/>
            <w:tcBorders>
              <w:top w:val="nil"/>
              <w:left w:val="nil"/>
              <w:bottom w:val="single" w:sz="4" w:space="0" w:color="auto"/>
              <w:right w:val="nil"/>
            </w:tcBorders>
            <w:vAlign w:val="center"/>
          </w:tcPr>
          <w:p w:rsidR="009946F3" w:rsidRDefault="009946F3" w:rsidP="00F145F0">
            <w:pPr>
              <w:snapToGrid w:val="0"/>
              <w:spacing w:line="320" w:lineRule="exact"/>
              <w:jc w:val="center"/>
              <w:rPr>
                <w:spacing w:val="-20"/>
              </w:rPr>
            </w:pPr>
            <w:r>
              <w:rPr>
                <w:rFonts w:hint="eastAsia"/>
                <w:spacing w:val="-20"/>
              </w:rPr>
              <w:t>58.82</w:t>
            </w:r>
          </w:p>
        </w:tc>
        <w:tc>
          <w:tcPr>
            <w:tcW w:w="542" w:type="dxa"/>
            <w:tcBorders>
              <w:top w:val="nil"/>
              <w:left w:val="nil"/>
              <w:bottom w:val="single" w:sz="4" w:space="0" w:color="auto"/>
              <w:right w:val="nil"/>
            </w:tcBorders>
            <w:vAlign w:val="center"/>
          </w:tcPr>
          <w:p w:rsidR="009946F3" w:rsidRDefault="009946F3" w:rsidP="00F145F0">
            <w:pPr>
              <w:snapToGrid w:val="0"/>
              <w:spacing w:line="320" w:lineRule="exact"/>
              <w:jc w:val="center"/>
              <w:rPr>
                <w:color w:val="000000" w:themeColor="text1"/>
                <w:spacing w:val="-20"/>
              </w:rPr>
            </w:pPr>
            <w:r>
              <w:rPr>
                <w:rFonts w:hint="eastAsia"/>
                <w:color w:val="000000" w:themeColor="text1"/>
                <w:spacing w:val="-20"/>
              </w:rPr>
              <w:t>55.7</w:t>
            </w:r>
          </w:p>
        </w:tc>
        <w:tc>
          <w:tcPr>
            <w:tcW w:w="651" w:type="dxa"/>
            <w:tcBorders>
              <w:top w:val="nil"/>
              <w:left w:val="nil"/>
              <w:bottom w:val="single" w:sz="4" w:space="0" w:color="auto"/>
              <w:right w:val="nil"/>
            </w:tcBorders>
            <w:vAlign w:val="center"/>
          </w:tcPr>
          <w:p w:rsidR="009946F3" w:rsidRDefault="009946F3" w:rsidP="00F145F0">
            <w:pPr>
              <w:snapToGrid w:val="0"/>
              <w:spacing w:line="320" w:lineRule="exact"/>
              <w:jc w:val="center"/>
              <w:rPr>
                <w:color w:val="000000" w:themeColor="text1"/>
                <w:spacing w:val="-20"/>
              </w:rPr>
            </w:pPr>
            <w:r>
              <w:rPr>
                <w:rFonts w:hint="eastAsia"/>
                <w:color w:val="000000" w:themeColor="text1"/>
                <w:spacing w:val="-20"/>
              </w:rPr>
              <w:t>405.3</w:t>
            </w:r>
          </w:p>
        </w:tc>
        <w:tc>
          <w:tcPr>
            <w:tcW w:w="742" w:type="dxa"/>
            <w:tcBorders>
              <w:top w:val="nil"/>
              <w:left w:val="nil"/>
              <w:bottom w:val="single" w:sz="4" w:space="0" w:color="auto"/>
              <w:right w:val="nil"/>
            </w:tcBorders>
            <w:vAlign w:val="center"/>
          </w:tcPr>
          <w:p w:rsidR="009946F3" w:rsidRDefault="009946F3" w:rsidP="00F145F0">
            <w:pPr>
              <w:snapToGrid w:val="0"/>
              <w:spacing w:line="320" w:lineRule="exact"/>
              <w:jc w:val="center"/>
              <w:rPr>
                <w:color w:val="000000" w:themeColor="text1"/>
                <w:spacing w:val="-20"/>
              </w:rPr>
            </w:pPr>
            <w:r>
              <w:rPr>
                <w:rFonts w:hint="eastAsia"/>
                <w:color w:val="000000" w:themeColor="text1"/>
                <w:spacing w:val="-20"/>
              </w:rPr>
              <w:t>303.6</w:t>
            </w:r>
          </w:p>
        </w:tc>
        <w:tc>
          <w:tcPr>
            <w:tcW w:w="655" w:type="dxa"/>
            <w:tcBorders>
              <w:top w:val="nil"/>
              <w:left w:val="nil"/>
              <w:bottom w:val="single" w:sz="4" w:space="0" w:color="auto"/>
              <w:right w:val="nil"/>
            </w:tcBorders>
            <w:vAlign w:val="center"/>
          </w:tcPr>
          <w:p w:rsidR="009946F3" w:rsidRDefault="009946F3" w:rsidP="00F145F0">
            <w:pPr>
              <w:snapToGrid w:val="0"/>
              <w:spacing w:line="320" w:lineRule="exact"/>
              <w:jc w:val="center"/>
              <w:rPr>
                <w:color w:val="000000" w:themeColor="text1"/>
                <w:spacing w:val="-20"/>
              </w:rPr>
            </w:pPr>
            <w:r>
              <w:rPr>
                <w:rFonts w:hint="eastAsia"/>
                <w:color w:val="000000" w:themeColor="text1"/>
                <w:spacing w:val="-20"/>
              </w:rPr>
              <w:t>669.7</w:t>
            </w:r>
          </w:p>
        </w:tc>
        <w:tc>
          <w:tcPr>
            <w:tcW w:w="738" w:type="dxa"/>
            <w:gridSpan w:val="2"/>
            <w:tcBorders>
              <w:top w:val="nil"/>
              <w:left w:val="nil"/>
              <w:bottom w:val="single" w:sz="4" w:space="0" w:color="auto"/>
              <w:right w:val="nil"/>
            </w:tcBorders>
            <w:vAlign w:val="bottom"/>
          </w:tcPr>
          <w:p w:rsidR="009946F3" w:rsidRDefault="009946F3" w:rsidP="00F145F0">
            <w:pPr>
              <w:snapToGrid w:val="0"/>
              <w:spacing w:line="320" w:lineRule="exact"/>
              <w:jc w:val="center"/>
              <w:rPr>
                <w:rFonts w:eastAsia="標楷體"/>
                <w:snapToGrid w:val="0"/>
                <w:spacing w:val="-20"/>
              </w:rPr>
            </w:pPr>
            <w:r>
              <w:rPr>
                <w:rFonts w:eastAsia="標楷體" w:hint="eastAsia"/>
                <w:snapToGrid w:val="0"/>
                <w:spacing w:val="-20"/>
              </w:rPr>
              <w:t>3.87</w:t>
            </w:r>
          </w:p>
        </w:tc>
        <w:tc>
          <w:tcPr>
            <w:tcW w:w="722" w:type="dxa"/>
            <w:tcBorders>
              <w:top w:val="nil"/>
              <w:left w:val="nil"/>
              <w:bottom w:val="single" w:sz="4" w:space="0" w:color="auto"/>
              <w:right w:val="nil"/>
            </w:tcBorders>
            <w:vAlign w:val="center"/>
          </w:tcPr>
          <w:p w:rsidR="009946F3" w:rsidRDefault="009946F3" w:rsidP="00F145F0">
            <w:pPr>
              <w:snapToGrid w:val="0"/>
              <w:spacing w:line="320" w:lineRule="exact"/>
              <w:jc w:val="center"/>
              <w:rPr>
                <w:spacing w:val="-20"/>
              </w:rPr>
            </w:pPr>
            <w:r>
              <w:rPr>
                <w:rFonts w:hint="eastAsia"/>
                <w:spacing w:val="-20"/>
              </w:rPr>
              <w:t>12.31</w:t>
            </w:r>
          </w:p>
        </w:tc>
        <w:tc>
          <w:tcPr>
            <w:tcW w:w="742" w:type="dxa"/>
            <w:tcBorders>
              <w:top w:val="nil"/>
              <w:left w:val="nil"/>
              <w:bottom w:val="single" w:sz="4" w:space="0" w:color="auto"/>
              <w:right w:val="nil"/>
            </w:tcBorders>
            <w:vAlign w:val="center"/>
          </w:tcPr>
          <w:p w:rsidR="009946F3" w:rsidRDefault="009946F3" w:rsidP="00F145F0">
            <w:pPr>
              <w:snapToGrid w:val="0"/>
              <w:spacing w:line="320" w:lineRule="exact"/>
              <w:jc w:val="center"/>
              <w:rPr>
                <w:spacing w:val="-20"/>
              </w:rPr>
            </w:pPr>
            <w:r>
              <w:rPr>
                <w:rFonts w:hint="eastAsia"/>
                <w:spacing w:val="-20"/>
              </w:rPr>
              <w:t>4.02</w:t>
            </w:r>
          </w:p>
        </w:tc>
        <w:tc>
          <w:tcPr>
            <w:tcW w:w="742" w:type="dxa"/>
            <w:tcBorders>
              <w:top w:val="nil"/>
              <w:left w:val="nil"/>
              <w:bottom w:val="single" w:sz="4" w:space="0" w:color="auto"/>
            </w:tcBorders>
            <w:vAlign w:val="center"/>
          </w:tcPr>
          <w:p w:rsidR="009946F3" w:rsidRDefault="009946F3" w:rsidP="00F145F0">
            <w:pPr>
              <w:snapToGrid w:val="0"/>
              <w:spacing w:line="320" w:lineRule="exact"/>
              <w:jc w:val="center"/>
              <w:rPr>
                <w:spacing w:val="-20"/>
              </w:rPr>
            </w:pPr>
            <w:r>
              <w:rPr>
                <w:rFonts w:hint="eastAsia"/>
                <w:spacing w:val="-20"/>
              </w:rPr>
              <w:t>2.05</w:t>
            </w:r>
          </w:p>
        </w:tc>
      </w:tr>
      <w:tr w:rsidR="009946F3" w:rsidRPr="008E3E0C" w:rsidTr="00F145F0">
        <w:trPr>
          <w:jc w:val="center"/>
        </w:trPr>
        <w:tc>
          <w:tcPr>
            <w:tcW w:w="1514" w:type="dxa"/>
            <w:tcBorders>
              <w:top w:val="single" w:sz="4" w:space="0" w:color="auto"/>
              <w:bottom w:val="single" w:sz="4" w:space="0" w:color="auto"/>
              <w:right w:val="single" w:sz="4" w:space="0" w:color="auto"/>
            </w:tcBorders>
            <w:vAlign w:val="center"/>
          </w:tcPr>
          <w:p w:rsidR="009946F3" w:rsidRPr="003F34AD" w:rsidRDefault="009946F3" w:rsidP="00F145F0">
            <w:pPr>
              <w:snapToGrid w:val="0"/>
              <w:spacing w:line="280" w:lineRule="exact"/>
              <w:jc w:val="center"/>
              <w:rPr>
                <w:rFonts w:eastAsia="標楷體"/>
                <w:w w:val="95"/>
                <w:sz w:val="22"/>
                <w:szCs w:val="22"/>
              </w:rPr>
            </w:pPr>
            <w:r w:rsidRPr="003F34AD">
              <w:rPr>
                <w:rFonts w:eastAsia="標楷體"/>
                <w:w w:val="95"/>
                <w:sz w:val="22"/>
                <w:szCs w:val="22"/>
              </w:rPr>
              <w:t>較</w:t>
            </w:r>
            <w:r w:rsidRPr="003F34AD">
              <w:rPr>
                <w:rFonts w:eastAsia="標楷體"/>
                <w:w w:val="95"/>
                <w:sz w:val="22"/>
                <w:szCs w:val="22"/>
              </w:rPr>
              <w:t>10</w:t>
            </w:r>
            <w:r w:rsidRPr="003F34AD">
              <w:rPr>
                <w:rFonts w:eastAsia="標楷體" w:hint="eastAsia"/>
                <w:w w:val="95"/>
                <w:sz w:val="22"/>
                <w:szCs w:val="22"/>
              </w:rPr>
              <w:t>4</w:t>
            </w:r>
            <w:r w:rsidRPr="003F34AD">
              <w:rPr>
                <w:rFonts w:eastAsia="標楷體"/>
                <w:w w:val="95"/>
                <w:sz w:val="22"/>
                <w:szCs w:val="22"/>
              </w:rPr>
              <w:t>年同月變動</w:t>
            </w:r>
            <w:r w:rsidRPr="003F34AD">
              <w:rPr>
                <w:rFonts w:eastAsia="標楷體"/>
                <w:w w:val="95"/>
                <w:sz w:val="22"/>
                <w:szCs w:val="22"/>
              </w:rPr>
              <w:t>(%</w:t>
            </w:r>
            <w:r w:rsidRPr="003F34AD">
              <w:rPr>
                <w:rFonts w:eastAsia="標楷體"/>
                <w:w w:val="95"/>
                <w:sz w:val="22"/>
                <w:szCs w:val="22"/>
              </w:rPr>
              <w:t>或百分點</w:t>
            </w:r>
            <w:r w:rsidRPr="003F34AD">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9946F3" w:rsidRPr="00A90AF3" w:rsidRDefault="009946F3" w:rsidP="00F145F0">
            <w:pPr>
              <w:jc w:val="center"/>
              <w:rPr>
                <w:spacing w:val="-20"/>
              </w:rPr>
            </w:pPr>
            <w:r>
              <w:rPr>
                <w:rFonts w:hint="eastAsia"/>
                <w:spacing w:val="-20"/>
              </w:rPr>
              <w:t>0.60</w:t>
            </w:r>
          </w:p>
        </w:tc>
        <w:tc>
          <w:tcPr>
            <w:tcW w:w="726" w:type="dxa"/>
            <w:tcBorders>
              <w:top w:val="single" w:sz="4" w:space="0" w:color="auto"/>
              <w:left w:val="nil"/>
              <w:bottom w:val="single" w:sz="4" w:space="0" w:color="auto"/>
              <w:right w:val="nil"/>
            </w:tcBorders>
            <w:vAlign w:val="center"/>
          </w:tcPr>
          <w:p w:rsidR="009946F3" w:rsidRPr="00A90AF3" w:rsidRDefault="009946F3" w:rsidP="00F145F0">
            <w:pPr>
              <w:jc w:val="center"/>
              <w:rPr>
                <w:spacing w:val="-20"/>
              </w:rPr>
            </w:pPr>
            <w:r>
              <w:rPr>
                <w:rFonts w:hint="eastAsia"/>
                <w:spacing w:val="-20"/>
              </w:rPr>
              <w:t>0.64</w:t>
            </w:r>
          </w:p>
        </w:tc>
        <w:tc>
          <w:tcPr>
            <w:tcW w:w="624" w:type="dxa"/>
            <w:tcBorders>
              <w:top w:val="single" w:sz="4" w:space="0" w:color="auto"/>
              <w:left w:val="nil"/>
              <w:bottom w:val="single" w:sz="4" w:space="0" w:color="auto"/>
              <w:right w:val="nil"/>
            </w:tcBorders>
            <w:vAlign w:val="center"/>
          </w:tcPr>
          <w:p w:rsidR="009946F3" w:rsidRPr="00A90AF3" w:rsidRDefault="009946F3" w:rsidP="00F145F0">
            <w:pPr>
              <w:jc w:val="center"/>
              <w:rPr>
                <w:spacing w:val="-20"/>
              </w:rPr>
            </w:pPr>
            <w:r>
              <w:rPr>
                <w:rFonts w:hint="eastAsia"/>
                <w:spacing w:val="-20"/>
              </w:rPr>
              <w:t>-0.33</w:t>
            </w:r>
          </w:p>
        </w:tc>
        <w:tc>
          <w:tcPr>
            <w:tcW w:w="684" w:type="dxa"/>
            <w:tcBorders>
              <w:top w:val="single" w:sz="4" w:space="0" w:color="auto"/>
              <w:left w:val="nil"/>
              <w:bottom w:val="single" w:sz="4" w:space="0" w:color="auto"/>
              <w:right w:val="nil"/>
            </w:tcBorders>
            <w:vAlign w:val="center"/>
          </w:tcPr>
          <w:p w:rsidR="009946F3" w:rsidRPr="00A90AF3" w:rsidRDefault="009946F3" w:rsidP="00F145F0">
            <w:pPr>
              <w:jc w:val="center"/>
              <w:rPr>
                <w:spacing w:val="-20"/>
              </w:rPr>
            </w:pPr>
            <w:r>
              <w:rPr>
                <w:rFonts w:hint="eastAsia"/>
                <w:spacing w:val="-20"/>
              </w:rPr>
              <w:t>0.08*</w:t>
            </w:r>
          </w:p>
        </w:tc>
        <w:tc>
          <w:tcPr>
            <w:tcW w:w="542" w:type="dxa"/>
            <w:tcBorders>
              <w:top w:val="single" w:sz="4" w:space="0" w:color="auto"/>
              <w:left w:val="nil"/>
              <w:bottom w:val="single" w:sz="4" w:space="0" w:color="auto"/>
              <w:right w:val="nil"/>
            </w:tcBorders>
            <w:vAlign w:val="center"/>
          </w:tcPr>
          <w:p w:rsidR="009946F3" w:rsidRPr="00002CDF" w:rsidRDefault="009946F3" w:rsidP="00F145F0">
            <w:pPr>
              <w:jc w:val="center"/>
              <w:rPr>
                <w:color w:val="000000" w:themeColor="text1"/>
                <w:spacing w:val="-20"/>
              </w:rPr>
            </w:pPr>
            <w:r>
              <w:rPr>
                <w:rFonts w:hint="eastAsia"/>
                <w:color w:val="000000" w:themeColor="text1"/>
                <w:spacing w:val="-20"/>
              </w:rPr>
              <w:t>0.59</w:t>
            </w:r>
          </w:p>
        </w:tc>
        <w:tc>
          <w:tcPr>
            <w:tcW w:w="651" w:type="dxa"/>
            <w:tcBorders>
              <w:top w:val="single" w:sz="4" w:space="0" w:color="auto"/>
              <w:left w:val="nil"/>
              <w:bottom w:val="single" w:sz="4" w:space="0" w:color="auto"/>
              <w:right w:val="nil"/>
            </w:tcBorders>
            <w:vAlign w:val="center"/>
          </w:tcPr>
          <w:p w:rsidR="009946F3" w:rsidRPr="00002CDF" w:rsidRDefault="009946F3" w:rsidP="00F145F0">
            <w:pPr>
              <w:jc w:val="center"/>
              <w:rPr>
                <w:color w:val="000000" w:themeColor="text1"/>
                <w:spacing w:val="-20"/>
              </w:rPr>
            </w:pPr>
            <w:r>
              <w:rPr>
                <w:rFonts w:hint="eastAsia"/>
                <w:color w:val="000000" w:themeColor="text1"/>
                <w:spacing w:val="-20"/>
              </w:rPr>
              <w:t>0.36</w:t>
            </w:r>
          </w:p>
        </w:tc>
        <w:tc>
          <w:tcPr>
            <w:tcW w:w="742" w:type="dxa"/>
            <w:tcBorders>
              <w:top w:val="single" w:sz="4" w:space="0" w:color="auto"/>
              <w:left w:val="nil"/>
              <w:bottom w:val="single" w:sz="4" w:space="0" w:color="auto"/>
              <w:right w:val="nil"/>
            </w:tcBorders>
            <w:vAlign w:val="center"/>
          </w:tcPr>
          <w:p w:rsidR="009946F3" w:rsidRPr="00002CDF" w:rsidRDefault="009946F3" w:rsidP="00F145F0">
            <w:pPr>
              <w:jc w:val="center"/>
              <w:rPr>
                <w:color w:val="000000" w:themeColor="text1"/>
                <w:spacing w:val="-20"/>
              </w:rPr>
            </w:pPr>
            <w:r>
              <w:rPr>
                <w:rFonts w:hint="eastAsia"/>
                <w:color w:val="000000" w:themeColor="text1"/>
                <w:spacing w:val="-20"/>
              </w:rPr>
              <w:t>0.43</w:t>
            </w:r>
          </w:p>
        </w:tc>
        <w:tc>
          <w:tcPr>
            <w:tcW w:w="655" w:type="dxa"/>
            <w:tcBorders>
              <w:top w:val="single" w:sz="4" w:space="0" w:color="auto"/>
              <w:left w:val="nil"/>
              <w:bottom w:val="single" w:sz="4" w:space="0" w:color="auto"/>
              <w:right w:val="nil"/>
            </w:tcBorders>
            <w:vAlign w:val="center"/>
          </w:tcPr>
          <w:p w:rsidR="009946F3" w:rsidRPr="00002CDF" w:rsidRDefault="009946F3" w:rsidP="00F145F0">
            <w:pPr>
              <w:jc w:val="center"/>
              <w:rPr>
                <w:color w:val="000000" w:themeColor="text1"/>
                <w:spacing w:val="-20"/>
              </w:rPr>
            </w:pPr>
            <w:r>
              <w:rPr>
                <w:rFonts w:hint="eastAsia"/>
                <w:color w:val="000000" w:themeColor="text1"/>
                <w:spacing w:val="-20"/>
              </w:rPr>
              <w:t>0.82</w:t>
            </w:r>
          </w:p>
        </w:tc>
        <w:tc>
          <w:tcPr>
            <w:tcW w:w="712" w:type="dxa"/>
            <w:tcBorders>
              <w:top w:val="single" w:sz="4" w:space="0" w:color="auto"/>
              <w:left w:val="nil"/>
              <w:bottom w:val="single" w:sz="4" w:space="0" w:color="auto"/>
              <w:right w:val="nil"/>
            </w:tcBorders>
            <w:vAlign w:val="center"/>
          </w:tcPr>
          <w:p w:rsidR="009946F3" w:rsidRPr="00A90AF3" w:rsidRDefault="009946F3" w:rsidP="00F145F0">
            <w:pPr>
              <w:jc w:val="center"/>
              <w:rPr>
                <w:spacing w:val="-20"/>
              </w:rPr>
            </w:pPr>
            <w:r>
              <w:rPr>
                <w:rFonts w:hint="eastAsia"/>
                <w:spacing w:val="-20"/>
              </w:rPr>
              <w:t>-0.04*</w:t>
            </w:r>
          </w:p>
        </w:tc>
        <w:tc>
          <w:tcPr>
            <w:tcW w:w="748" w:type="dxa"/>
            <w:gridSpan w:val="2"/>
            <w:tcBorders>
              <w:top w:val="single" w:sz="4" w:space="0" w:color="auto"/>
              <w:left w:val="nil"/>
              <w:bottom w:val="single" w:sz="4" w:space="0" w:color="auto"/>
              <w:right w:val="nil"/>
            </w:tcBorders>
            <w:vAlign w:val="center"/>
          </w:tcPr>
          <w:p w:rsidR="009946F3" w:rsidRPr="00A90AF3" w:rsidRDefault="009946F3" w:rsidP="00F145F0">
            <w:pPr>
              <w:jc w:val="center"/>
              <w:rPr>
                <w:spacing w:val="-20"/>
              </w:rPr>
            </w:pPr>
            <w:r>
              <w:rPr>
                <w:rFonts w:hint="eastAsia"/>
                <w:spacing w:val="-20"/>
              </w:rPr>
              <w:t>0.01*</w:t>
            </w:r>
          </w:p>
        </w:tc>
        <w:tc>
          <w:tcPr>
            <w:tcW w:w="742" w:type="dxa"/>
            <w:tcBorders>
              <w:top w:val="single" w:sz="4" w:space="0" w:color="auto"/>
              <w:left w:val="nil"/>
              <w:bottom w:val="single" w:sz="4" w:space="0" w:color="auto"/>
              <w:right w:val="nil"/>
            </w:tcBorders>
            <w:vAlign w:val="center"/>
          </w:tcPr>
          <w:p w:rsidR="009946F3" w:rsidRPr="00A90AF3" w:rsidRDefault="009946F3" w:rsidP="00F145F0">
            <w:pPr>
              <w:jc w:val="center"/>
              <w:rPr>
                <w:spacing w:val="-20"/>
              </w:rPr>
            </w:pPr>
            <w:r>
              <w:rPr>
                <w:rFonts w:hint="eastAsia"/>
                <w:spacing w:val="-20"/>
              </w:rPr>
              <w:t>-0.02*</w:t>
            </w:r>
          </w:p>
        </w:tc>
        <w:tc>
          <w:tcPr>
            <w:tcW w:w="742" w:type="dxa"/>
            <w:tcBorders>
              <w:top w:val="single" w:sz="4" w:space="0" w:color="auto"/>
              <w:left w:val="nil"/>
              <w:bottom w:val="single" w:sz="4" w:space="0" w:color="auto"/>
            </w:tcBorders>
            <w:vAlign w:val="center"/>
          </w:tcPr>
          <w:p w:rsidR="009946F3" w:rsidRPr="00A90AF3" w:rsidRDefault="009946F3" w:rsidP="00F145F0">
            <w:pPr>
              <w:jc w:val="center"/>
              <w:rPr>
                <w:spacing w:val="-20"/>
              </w:rPr>
            </w:pPr>
            <w:r>
              <w:rPr>
                <w:rFonts w:hint="eastAsia"/>
                <w:spacing w:val="-20"/>
              </w:rPr>
              <w:t>-0.07*</w:t>
            </w:r>
          </w:p>
        </w:tc>
      </w:tr>
      <w:tr w:rsidR="009946F3" w:rsidRPr="008E3E0C" w:rsidTr="00F145F0">
        <w:trPr>
          <w:jc w:val="center"/>
        </w:trPr>
        <w:tc>
          <w:tcPr>
            <w:tcW w:w="1514" w:type="dxa"/>
            <w:tcBorders>
              <w:top w:val="single" w:sz="4" w:space="0" w:color="auto"/>
              <w:bottom w:val="single" w:sz="4" w:space="0" w:color="auto"/>
              <w:right w:val="single" w:sz="4" w:space="0" w:color="auto"/>
            </w:tcBorders>
            <w:vAlign w:val="center"/>
          </w:tcPr>
          <w:p w:rsidR="009946F3" w:rsidRPr="003F34AD" w:rsidRDefault="009946F3" w:rsidP="00F145F0">
            <w:pPr>
              <w:snapToGrid w:val="0"/>
              <w:spacing w:line="280" w:lineRule="exact"/>
              <w:jc w:val="center"/>
              <w:rPr>
                <w:rFonts w:eastAsia="標楷體"/>
                <w:w w:val="95"/>
                <w:sz w:val="22"/>
                <w:szCs w:val="22"/>
              </w:rPr>
            </w:pPr>
            <w:r w:rsidRPr="003F34AD">
              <w:rPr>
                <w:rFonts w:eastAsia="標楷體" w:hint="eastAsia"/>
                <w:w w:val="95"/>
                <w:sz w:val="22"/>
                <w:szCs w:val="22"/>
              </w:rPr>
              <w:t>累計較</w:t>
            </w:r>
            <w:r w:rsidRPr="003F34AD">
              <w:rPr>
                <w:rFonts w:eastAsia="標楷體" w:hint="eastAsia"/>
                <w:w w:val="95"/>
                <w:sz w:val="22"/>
                <w:szCs w:val="22"/>
              </w:rPr>
              <w:t>104</w:t>
            </w:r>
            <w:r w:rsidRPr="003F34AD">
              <w:rPr>
                <w:rFonts w:eastAsia="標楷體" w:hint="eastAsia"/>
                <w:w w:val="95"/>
                <w:sz w:val="22"/>
                <w:szCs w:val="22"/>
              </w:rPr>
              <w:t>年同期變動</w:t>
            </w:r>
            <w:r w:rsidRPr="003F34AD">
              <w:rPr>
                <w:rFonts w:eastAsia="標楷體" w:hint="eastAsia"/>
                <w:w w:val="95"/>
                <w:sz w:val="22"/>
                <w:szCs w:val="22"/>
              </w:rPr>
              <w:t>(%</w:t>
            </w:r>
            <w:r w:rsidRPr="003F34AD">
              <w:rPr>
                <w:rFonts w:eastAsia="標楷體" w:hint="eastAsia"/>
                <w:w w:val="95"/>
                <w:sz w:val="22"/>
                <w:szCs w:val="22"/>
              </w:rPr>
              <w:t>或百分點</w:t>
            </w:r>
            <w:r w:rsidRPr="003F34AD">
              <w:rPr>
                <w:rFonts w:eastAsia="標楷體" w:hint="eastAsia"/>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9946F3" w:rsidRPr="00A90AF3" w:rsidRDefault="009946F3" w:rsidP="00F145F0">
            <w:pPr>
              <w:jc w:val="center"/>
              <w:rPr>
                <w:spacing w:val="-20"/>
              </w:rPr>
            </w:pPr>
            <w:r>
              <w:rPr>
                <w:rFonts w:hint="eastAsia"/>
                <w:spacing w:val="-20"/>
              </w:rPr>
              <w:t>0.78</w:t>
            </w:r>
          </w:p>
        </w:tc>
        <w:tc>
          <w:tcPr>
            <w:tcW w:w="726" w:type="dxa"/>
            <w:tcBorders>
              <w:top w:val="single" w:sz="4" w:space="0" w:color="auto"/>
              <w:left w:val="nil"/>
              <w:bottom w:val="single" w:sz="4" w:space="0" w:color="auto"/>
              <w:right w:val="nil"/>
            </w:tcBorders>
            <w:vAlign w:val="center"/>
          </w:tcPr>
          <w:p w:rsidR="009946F3" w:rsidRPr="00A90AF3" w:rsidRDefault="009946F3" w:rsidP="00F145F0">
            <w:pPr>
              <w:jc w:val="center"/>
              <w:rPr>
                <w:spacing w:val="-20"/>
              </w:rPr>
            </w:pPr>
            <w:r>
              <w:rPr>
                <w:rFonts w:hint="eastAsia"/>
                <w:spacing w:val="-20"/>
              </w:rPr>
              <w:t>0.62</w:t>
            </w:r>
          </w:p>
        </w:tc>
        <w:tc>
          <w:tcPr>
            <w:tcW w:w="624" w:type="dxa"/>
            <w:tcBorders>
              <w:top w:val="single" w:sz="4" w:space="0" w:color="auto"/>
              <w:left w:val="nil"/>
              <w:bottom w:val="single" w:sz="4" w:space="0" w:color="auto"/>
              <w:right w:val="nil"/>
            </w:tcBorders>
            <w:vAlign w:val="center"/>
          </w:tcPr>
          <w:p w:rsidR="009946F3" w:rsidRPr="00A90AF3" w:rsidRDefault="009946F3" w:rsidP="00F145F0">
            <w:pPr>
              <w:jc w:val="center"/>
              <w:rPr>
                <w:spacing w:val="-20"/>
              </w:rPr>
            </w:pPr>
            <w:r>
              <w:rPr>
                <w:rFonts w:hint="eastAsia"/>
                <w:spacing w:val="-20"/>
              </w:rPr>
              <w:t>5.00</w:t>
            </w:r>
          </w:p>
        </w:tc>
        <w:tc>
          <w:tcPr>
            <w:tcW w:w="684" w:type="dxa"/>
            <w:tcBorders>
              <w:top w:val="single" w:sz="4" w:space="0" w:color="auto"/>
              <w:left w:val="nil"/>
              <w:bottom w:val="single" w:sz="4" w:space="0" w:color="auto"/>
              <w:right w:val="nil"/>
            </w:tcBorders>
            <w:vAlign w:val="center"/>
          </w:tcPr>
          <w:p w:rsidR="009946F3" w:rsidRPr="00A90AF3" w:rsidRDefault="009946F3" w:rsidP="00F145F0">
            <w:pPr>
              <w:jc w:val="center"/>
              <w:rPr>
                <w:spacing w:val="-20"/>
              </w:rPr>
            </w:pPr>
            <w:r>
              <w:rPr>
                <w:rFonts w:hint="eastAsia"/>
                <w:spacing w:val="-20"/>
              </w:rPr>
              <w:t>0.09*</w:t>
            </w:r>
          </w:p>
        </w:tc>
        <w:tc>
          <w:tcPr>
            <w:tcW w:w="542" w:type="dxa"/>
            <w:tcBorders>
              <w:top w:val="single" w:sz="4" w:space="0" w:color="auto"/>
              <w:left w:val="nil"/>
              <w:bottom w:val="single" w:sz="4" w:space="0" w:color="auto"/>
              <w:right w:val="nil"/>
            </w:tcBorders>
            <w:vAlign w:val="center"/>
          </w:tcPr>
          <w:p w:rsidR="009946F3" w:rsidRPr="00002CDF" w:rsidRDefault="009946F3" w:rsidP="00F145F0">
            <w:pPr>
              <w:jc w:val="center"/>
              <w:rPr>
                <w:color w:val="000000" w:themeColor="text1"/>
                <w:spacing w:val="-20"/>
              </w:rPr>
            </w:pPr>
            <w:r>
              <w:rPr>
                <w:rFonts w:hint="eastAsia"/>
                <w:color w:val="000000" w:themeColor="text1"/>
                <w:spacing w:val="-20"/>
              </w:rPr>
              <w:t>0.51</w:t>
            </w:r>
          </w:p>
        </w:tc>
        <w:tc>
          <w:tcPr>
            <w:tcW w:w="651" w:type="dxa"/>
            <w:tcBorders>
              <w:top w:val="single" w:sz="4" w:space="0" w:color="auto"/>
              <w:left w:val="nil"/>
              <w:bottom w:val="single" w:sz="4" w:space="0" w:color="auto"/>
              <w:right w:val="nil"/>
            </w:tcBorders>
            <w:vAlign w:val="center"/>
          </w:tcPr>
          <w:p w:rsidR="009946F3" w:rsidRPr="00002CDF" w:rsidRDefault="009946F3" w:rsidP="00F145F0">
            <w:pPr>
              <w:jc w:val="center"/>
              <w:rPr>
                <w:color w:val="000000" w:themeColor="text1"/>
                <w:spacing w:val="-20"/>
              </w:rPr>
            </w:pPr>
            <w:r>
              <w:rPr>
                <w:rFonts w:hint="eastAsia"/>
                <w:color w:val="000000" w:themeColor="text1"/>
                <w:spacing w:val="-20"/>
              </w:rPr>
              <w:t>0.19</w:t>
            </w:r>
          </w:p>
        </w:tc>
        <w:tc>
          <w:tcPr>
            <w:tcW w:w="742" w:type="dxa"/>
            <w:tcBorders>
              <w:top w:val="single" w:sz="4" w:space="0" w:color="auto"/>
              <w:left w:val="nil"/>
              <w:bottom w:val="single" w:sz="4" w:space="0" w:color="auto"/>
              <w:right w:val="nil"/>
            </w:tcBorders>
            <w:vAlign w:val="center"/>
          </w:tcPr>
          <w:p w:rsidR="009946F3" w:rsidRPr="00002CDF" w:rsidRDefault="009946F3" w:rsidP="00F145F0">
            <w:pPr>
              <w:jc w:val="center"/>
              <w:rPr>
                <w:color w:val="000000" w:themeColor="text1"/>
                <w:spacing w:val="-20"/>
              </w:rPr>
            </w:pPr>
            <w:r>
              <w:rPr>
                <w:rFonts w:hint="eastAsia"/>
                <w:color w:val="000000" w:themeColor="text1"/>
                <w:spacing w:val="-20"/>
              </w:rPr>
              <w:t>0.11</w:t>
            </w:r>
          </w:p>
        </w:tc>
        <w:tc>
          <w:tcPr>
            <w:tcW w:w="655" w:type="dxa"/>
            <w:tcBorders>
              <w:top w:val="single" w:sz="4" w:space="0" w:color="auto"/>
              <w:left w:val="nil"/>
              <w:bottom w:val="single" w:sz="4" w:space="0" w:color="auto"/>
              <w:right w:val="nil"/>
            </w:tcBorders>
            <w:vAlign w:val="center"/>
          </w:tcPr>
          <w:p w:rsidR="009946F3" w:rsidRPr="00002CDF" w:rsidRDefault="009946F3" w:rsidP="00F145F0">
            <w:pPr>
              <w:jc w:val="center"/>
              <w:rPr>
                <w:color w:val="000000" w:themeColor="text1"/>
                <w:spacing w:val="-20"/>
              </w:rPr>
            </w:pPr>
            <w:r>
              <w:rPr>
                <w:rFonts w:hint="eastAsia"/>
                <w:color w:val="000000" w:themeColor="text1"/>
                <w:spacing w:val="-20"/>
              </w:rPr>
              <w:t>0.89</w:t>
            </w:r>
          </w:p>
        </w:tc>
        <w:tc>
          <w:tcPr>
            <w:tcW w:w="712" w:type="dxa"/>
            <w:tcBorders>
              <w:top w:val="single" w:sz="4" w:space="0" w:color="auto"/>
              <w:left w:val="nil"/>
              <w:bottom w:val="single" w:sz="4" w:space="0" w:color="auto"/>
              <w:right w:val="nil"/>
            </w:tcBorders>
            <w:vAlign w:val="center"/>
          </w:tcPr>
          <w:p w:rsidR="009946F3" w:rsidRPr="00A90AF3" w:rsidRDefault="009946F3" w:rsidP="00F145F0">
            <w:pPr>
              <w:jc w:val="center"/>
              <w:rPr>
                <w:spacing w:val="-20"/>
              </w:rPr>
            </w:pPr>
            <w:r>
              <w:rPr>
                <w:rFonts w:hint="eastAsia"/>
                <w:spacing w:val="-20"/>
              </w:rPr>
              <w:t>0.16*</w:t>
            </w:r>
          </w:p>
        </w:tc>
        <w:tc>
          <w:tcPr>
            <w:tcW w:w="748" w:type="dxa"/>
            <w:gridSpan w:val="2"/>
            <w:tcBorders>
              <w:top w:val="single" w:sz="4" w:space="0" w:color="auto"/>
              <w:left w:val="nil"/>
              <w:bottom w:val="single" w:sz="4" w:space="0" w:color="auto"/>
              <w:right w:val="nil"/>
            </w:tcBorders>
            <w:vAlign w:val="center"/>
          </w:tcPr>
          <w:p w:rsidR="009946F3" w:rsidRPr="00A90AF3" w:rsidRDefault="009946F3" w:rsidP="00F145F0">
            <w:pPr>
              <w:jc w:val="center"/>
              <w:rPr>
                <w:spacing w:val="-20"/>
              </w:rPr>
            </w:pPr>
            <w:r>
              <w:rPr>
                <w:rFonts w:hint="eastAsia"/>
                <w:spacing w:val="-20"/>
              </w:rPr>
              <w:t>0.08*</w:t>
            </w:r>
          </w:p>
        </w:tc>
        <w:tc>
          <w:tcPr>
            <w:tcW w:w="742" w:type="dxa"/>
            <w:tcBorders>
              <w:top w:val="single" w:sz="4" w:space="0" w:color="auto"/>
              <w:left w:val="nil"/>
              <w:bottom w:val="single" w:sz="4" w:space="0" w:color="auto"/>
              <w:right w:val="nil"/>
            </w:tcBorders>
            <w:vAlign w:val="center"/>
          </w:tcPr>
          <w:p w:rsidR="009946F3" w:rsidRPr="00A90AF3" w:rsidRDefault="009946F3" w:rsidP="00F145F0">
            <w:pPr>
              <w:jc w:val="center"/>
              <w:rPr>
                <w:spacing w:val="-20"/>
              </w:rPr>
            </w:pPr>
            <w:r>
              <w:rPr>
                <w:rFonts w:hint="eastAsia"/>
                <w:spacing w:val="-20"/>
              </w:rPr>
              <w:t>0.15*</w:t>
            </w:r>
          </w:p>
        </w:tc>
        <w:tc>
          <w:tcPr>
            <w:tcW w:w="742" w:type="dxa"/>
            <w:tcBorders>
              <w:top w:val="single" w:sz="4" w:space="0" w:color="auto"/>
              <w:left w:val="nil"/>
              <w:bottom w:val="single" w:sz="4" w:space="0" w:color="auto"/>
            </w:tcBorders>
            <w:vAlign w:val="center"/>
          </w:tcPr>
          <w:p w:rsidR="009946F3" w:rsidRPr="00A90AF3" w:rsidRDefault="009946F3" w:rsidP="00F145F0">
            <w:pPr>
              <w:jc w:val="center"/>
              <w:rPr>
                <w:spacing w:val="-20"/>
              </w:rPr>
            </w:pPr>
            <w:r>
              <w:rPr>
                <w:rFonts w:hint="eastAsia"/>
                <w:spacing w:val="-20"/>
              </w:rPr>
              <w:t>0.19*</w:t>
            </w:r>
          </w:p>
        </w:tc>
      </w:tr>
    </w:tbl>
    <w:p w:rsidR="009946F3" w:rsidRPr="008154B8" w:rsidRDefault="009946F3" w:rsidP="009946F3">
      <w:pPr>
        <w:snapToGrid w:val="0"/>
        <w:spacing w:line="240" w:lineRule="atLeast"/>
        <w:ind w:leftChars="-118" w:left="1" w:right="-465" w:hangingChars="129" w:hanging="284"/>
        <w:rPr>
          <w:rFonts w:eastAsia="標楷體"/>
          <w:sz w:val="22"/>
          <w:szCs w:val="22"/>
        </w:rPr>
      </w:pPr>
      <w:proofErr w:type="gramStart"/>
      <w:r w:rsidRPr="008154B8">
        <w:rPr>
          <w:rFonts w:eastAsia="標楷體"/>
          <w:sz w:val="22"/>
          <w:szCs w:val="22"/>
        </w:rPr>
        <w:t>註</w:t>
      </w:r>
      <w:proofErr w:type="gramEnd"/>
      <w:r w:rsidRPr="008154B8">
        <w:rPr>
          <w:rFonts w:eastAsia="標楷體"/>
          <w:sz w:val="22"/>
          <w:szCs w:val="22"/>
        </w:rPr>
        <w:t>：</w:t>
      </w:r>
      <w:r w:rsidRPr="008154B8">
        <w:rPr>
          <w:rFonts w:eastAsia="標楷體"/>
          <w:sz w:val="22"/>
          <w:szCs w:val="22"/>
        </w:rPr>
        <w:t>*</w:t>
      </w:r>
      <w:r w:rsidRPr="008154B8">
        <w:rPr>
          <w:rFonts w:eastAsia="標楷體"/>
          <w:sz w:val="22"/>
          <w:szCs w:val="22"/>
        </w:rPr>
        <w:t>數字表示增減百分點</w:t>
      </w:r>
    </w:p>
    <w:p w:rsidR="009946F3" w:rsidRPr="006120B8" w:rsidRDefault="009946F3" w:rsidP="009946F3">
      <w:pPr>
        <w:tabs>
          <w:tab w:val="left" w:pos="540"/>
        </w:tabs>
        <w:snapToGrid w:val="0"/>
        <w:spacing w:line="300" w:lineRule="auto"/>
        <w:ind w:leftChars="-118" w:left="1" w:rightChars="-136" w:right="-326" w:hangingChars="129" w:hanging="284"/>
        <w:rPr>
          <w:rFonts w:eastAsia="標楷體"/>
          <w:b/>
          <w:bCs/>
          <w:spacing w:val="-4"/>
          <w:sz w:val="28"/>
          <w:szCs w:val="28"/>
        </w:rPr>
      </w:pPr>
      <w:r w:rsidRPr="008154B8">
        <w:rPr>
          <w:rFonts w:eastAsia="標楷體"/>
          <w:sz w:val="22"/>
          <w:szCs w:val="22"/>
        </w:rPr>
        <w:t>資料來源：行政院主計總處「人力資源統計月報」。</w:t>
      </w:r>
    </w:p>
    <w:p w:rsidR="009946F3" w:rsidRPr="006120B8" w:rsidRDefault="009946F3" w:rsidP="009946F3">
      <w:pPr>
        <w:tabs>
          <w:tab w:val="left" w:pos="540"/>
        </w:tabs>
        <w:snapToGrid w:val="0"/>
        <w:spacing w:beforeLines="50" w:before="180" w:line="300" w:lineRule="auto"/>
        <w:rPr>
          <w:rFonts w:eastAsia="標楷體"/>
          <w:b/>
          <w:bCs/>
          <w:sz w:val="28"/>
          <w:szCs w:val="28"/>
        </w:rPr>
      </w:pPr>
      <w:r w:rsidRPr="006120B8">
        <w:rPr>
          <w:rFonts w:eastAsia="標楷體"/>
          <w:b/>
          <w:bCs/>
          <w:sz w:val="28"/>
          <w:szCs w:val="28"/>
        </w:rPr>
        <w:lastRenderedPageBreak/>
        <w:t>２、國際比較</w:t>
      </w:r>
    </w:p>
    <w:p w:rsidR="009946F3" w:rsidRPr="00D43829" w:rsidRDefault="009946F3" w:rsidP="009946F3">
      <w:pPr>
        <w:snapToGrid w:val="0"/>
        <w:spacing w:beforeLines="50" w:before="180" w:line="300" w:lineRule="auto"/>
        <w:ind w:leftChars="118" w:left="283" w:rightChars="-59" w:right="-142" w:firstLineChars="202" w:firstLine="566"/>
        <w:jc w:val="both"/>
        <w:rPr>
          <w:rFonts w:eastAsia="標楷體"/>
          <w:color w:val="FF0000"/>
          <w:sz w:val="28"/>
          <w:szCs w:val="32"/>
        </w:rPr>
      </w:pPr>
      <w:r w:rsidRPr="006E3846">
        <w:rPr>
          <w:rFonts w:eastAsia="標楷體"/>
          <w:sz w:val="28"/>
          <w:szCs w:val="32"/>
        </w:rPr>
        <w:t>10</w:t>
      </w:r>
      <w:r w:rsidRPr="006E3846">
        <w:rPr>
          <w:rFonts w:eastAsia="標楷體" w:hint="eastAsia"/>
          <w:sz w:val="28"/>
          <w:szCs w:val="32"/>
        </w:rPr>
        <w:t>5</w:t>
      </w:r>
      <w:r w:rsidRPr="006E3846">
        <w:rPr>
          <w:rFonts w:eastAsia="標楷體"/>
          <w:sz w:val="28"/>
          <w:szCs w:val="32"/>
        </w:rPr>
        <w:t>年</w:t>
      </w:r>
      <w:r>
        <w:rPr>
          <w:rFonts w:eastAsia="標楷體" w:hint="eastAsia"/>
          <w:sz w:val="28"/>
          <w:szCs w:val="32"/>
        </w:rPr>
        <w:t>11</w:t>
      </w:r>
      <w:r w:rsidRPr="006E3846">
        <w:rPr>
          <w:rFonts w:eastAsia="標楷體" w:hint="eastAsia"/>
          <w:sz w:val="28"/>
          <w:szCs w:val="32"/>
        </w:rPr>
        <w:t>月</w:t>
      </w:r>
      <w:r w:rsidRPr="006E3846">
        <w:rPr>
          <w:rFonts w:eastAsia="標楷體"/>
          <w:sz w:val="28"/>
          <w:szCs w:val="32"/>
        </w:rPr>
        <w:t>國內經季節調整後之失業率為</w:t>
      </w:r>
      <w:r w:rsidRPr="006E3846">
        <w:rPr>
          <w:rFonts w:eastAsia="標楷體" w:hint="eastAsia"/>
          <w:sz w:val="28"/>
          <w:szCs w:val="32"/>
        </w:rPr>
        <w:t>3.</w:t>
      </w:r>
      <w:r>
        <w:rPr>
          <w:rFonts w:eastAsia="標楷體" w:hint="eastAsia"/>
          <w:sz w:val="28"/>
          <w:szCs w:val="32"/>
        </w:rPr>
        <w:t>84</w:t>
      </w:r>
      <w:r w:rsidRPr="006E3846">
        <w:rPr>
          <w:rFonts w:eastAsia="標楷體" w:hint="eastAsia"/>
          <w:sz w:val="28"/>
          <w:szCs w:val="32"/>
        </w:rPr>
        <w:t>%</w:t>
      </w:r>
      <w:r w:rsidRPr="006E3846">
        <w:rPr>
          <w:rFonts w:eastAsia="標楷體"/>
          <w:sz w:val="28"/>
          <w:szCs w:val="32"/>
        </w:rPr>
        <w:t>，</w:t>
      </w:r>
      <w:r w:rsidRPr="00FC61DF">
        <w:rPr>
          <w:rFonts w:eastAsia="標楷體"/>
          <w:sz w:val="28"/>
          <w:szCs w:val="32"/>
        </w:rPr>
        <w:t>低於</w:t>
      </w:r>
      <w:r w:rsidRPr="00FC61DF">
        <w:rPr>
          <w:rFonts w:eastAsia="標楷體" w:hint="eastAsia"/>
          <w:sz w:val="28"/>
          <w:szCs w:val="32"/>
        </w:rPr>
        <w:t>美國、</w:t>
      </w:r>
      <w:r w:rsidRPr="00FC61DF">
        <w:rPr>
          <w:rFonts w:eastAsia="標楷體"/>
          <w:sz w:val="28"/>
          <w:szCs w:val="32"/>
        </w:rPr>
        <w:t>加拿大</w:t>
      </w:r>
      <w:r w:rsidRPr="00FC61DF">
        <w:rPr>
          <w:rFonts w:eastAsia="標楷體" w:hint="eastAsia"/>
          <w:sz w:val="28"/>
          <w:szCs w:val="32"/>
        </w:rPr>
        <w:t>，惟較香港為高。</w:t>
      </w:r>
    </w:p>
    <w:p w:rsidR="009946F3" w:rsidRPr="00C87D6D" w:rsidRDefault="009946F3" w:rsidP="009946F3">
      <w:pPr>
        <w:snapToGrid w:val="0"/>
        <w:spacing w:before="120"/>
        <w:jc w:val="center"/>
        <w:rPr>
          <w:rFonts w:eastAsia="標楷體"/>
          <w:b/>
          <w:bCs/>
          <w:sz w:val="28"/>
        </w:rPr>
      </w:pPr>
      <w:r w:rsidRPr="00C87D6D">
        <w:rPr>
          <w:rFonts w:eastAsia="標楷體"/>
          <w:b/>
          <w:bCs/>
          <w:sz w:val="28"/>
        </w:rPr>
        <w:t>表</w:t>
      </w:r>
      <w:r w:rsidRPr="00C87D6D">
        <w:rPr>
          <w:rFonts w:eastAsia="標楷體"/>
          <w:b/>
          <w:bCs/>
          <w:sz w:val="28"/>
        </w:rPr>
        <w:t xml:space="preserve">2-9-2  </w:t>
      </w:r>
      <w:r w:rsidRPr="00C87D6D">
        <w:rPr>
          <w:rFonts w:eastAsia="標楷體"/>
          <w:b/>
          <w:bCs/>
          <w:sz w:val="28"/>
        </w:rPr>
        <w:t>主要國家失業率比較</w:t>
      </w:r>
    </w:p>
    <w:p w:rsidR="009946F3" w:rsidRPr="00C87D6D" w:rsidRDefault="009946F3" w:rsidP="009946F3">
      <w:pPr>
        <w:widowControl/>
        <w:snapToGrid w:val="0"/>
        <w:spacing w:line="300" w:lineRule="atLeast"/>
        <w:ind w:right="-816"/>
        <w:jc w:val="right"/>
        <w:rPr>
          <w:rFonts w:eastAsia="標楷體"/>
          <w:kern w:val="0"/>
          <w:sz w:val="22"/>
          <w:szCs w:val="22"/>
        </w:rPr>
      </w:pPr>
      <w:r w:rsidRPr="00C87D6D">
        <w:rPr>
          <w:rFonts w:eastAsia="標楷體"/>
          <w:kern w:val="0"/>
          <w:sz w:val="22"/>
        </w:rPr>
        <w:t xml:space="preserve">                                    </w:t>
      </w:r>
      <w:r w:rsidRPr="00C87D6D">
        <w:rPr>
          <w:rFonts w:eastAsia="標楷體"/>
          <w:kern w:val="0"/>
          <w:sz w:val="22"/>
          <w:szCs w:val="22"/>
        </w:rPr>
        <w:t xml:space="preserve">  </w:t>
      </w:r>
      <w:r w:rsidRPr="00C87D6D">
        <w:rPr>
          <w:rFonts w:eastAsia="標楷體"/>
          <w:kern w:val="0"/>
          <w:sz w:val="22"/>
          <w:szCs w:val="22"/>
        </w:rPr>
        <w:t>單位：</w:t>
      </w:r>
      <w:r w:rsidRPr="00C87D6D">
        <w:rPr>
          <w:rFonts w:eastAsia="標楷體" w:hint="eastAsia"/>
          <w:kern w:val="0"/>
          <w:sz w:val="22"/>
          <w:szCs w:val="22"/>
        </w:rPr>
        <w:t>%</w:t>
      </w:r>
    </w:p>
    <w:tbl>
      <w:tblPr>
        <w:tblW w:w="0" w:type="auto"/>
        <w:jc w:val="center"/>
        <w:tblInd w:w="-1324"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47"/>
        <w:gridCol w:w="565"/>
        <w:gridCol w:w="494"/>
        <w:gridCol w:w="496"/>
        <w:gridCol w:w="507"/>
        <w:gridCol w:w="475"/>
        <w:gridCol w:w="491"/>
        <w:gridCol w:w="491"/>
        <w:gridCol w:w="490"/>
        <w:gridCol w:w="491"/>
        <w:gridCol w:w="491"/>
        <w:gridCol w:w="495"/>
        <w:gridCol w:w="491"/>
        <w:gridCol w:w="491"/>
        <w:gridCol w:w="490"/>
        <w:gridCol w:w="491"/>
        <w:gridCol w:w="1189"/>
      </w:tblGrid>
      <w:tr w:rsidR="009946F3" w:rsidRPr="008E3E0C" w:rsidTr="00F145F0">
        <w:trPr>
          <w:cantSplit/>
          <w:trHeight w:val="343"/>
          <w:jc w:val="center"/>
        </w:trPr>
        <w:tc>
          <w:tcPr>
            <w:tcW w:w="1247" w:type="dxa"/>
            <w:vMerge w:val="restart"/>
            <w:tcBorders>
              <w:top w:val="single" w:sz="4" w:space="0" w:color="auto"/>
              <w:left w:val="nil"/>
              <w:tl2br w:val="single" w:sz="4" w:space="0" w:color="auto"/>
            </w:tcBorders>
          </w:tcPr>
          <w:p w:rsidR="009946F3" w:rsidRPr="006017D1"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5" w:left="60"/>
              <w:jc w:val="both"/>
              <w:rPr>
                <w:rFonts w:eastAsia="標楷體"/>
                <w:sz w:val="20"/>
              </w:rPr>
            </w:pPr>
          </w:p>
        </w:tc>
        <w:tc>
          <w:tcPr>
            <w:tcW w:w="565" w:type="dxa"/>
            <w:vMerge w:val="restart"/>
            <w:tcBorders>
              <w:top w:val="single" w:sz="4" w:space="0" w:color="auto"/>
              <w:left w:val="single" w:sz="4" w:space="0" w:color="auto"/>
              <w:right w:val="single" w:sz="4" w:space="0" w:color="auto"/>
            </w:tcBorders>
            <w:vAlign w:val="center"/>
          </w:tcPr>
          <w:p w:rsidR="009946F3" w:rsidRPr="006017D1" w:rsidRDefault="009946F3" w:rsidP="00F145F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017D1">
              <w:rPr>
                <w:rFonts w:eastAsia="標楷體" w:hint="eastAsia"/>
                <w:spacing w:val="-24"/>
                <w:sz w:val="20"/>
              </w:rPr>
              <w:t>103</w:t>
            </w:r>
            <w:r w:rsidRPr="006017D1">
              <w:rPr>
                <w:rFonts w:eastAsia="標楷體" w:hint="eastAsia"/>
                <w:spacing w:val="-24"/>
                <w:sz w:val="20"/>
              </w:rPr>
              <w:t>年</w:t>
            </w:r>
          </w:p>
        </w:tc>
        <w:tc>
          <w:tcPr>
            <w:tcW w:w="1497" w:type="dxa"/>
            <w:gridSpan w:val="3"/>
            <w:tcBorders>
              <w:top w:val="single" w:sz="4" w:space="0" w:color="auto"/>
              <w:left w:val="single" w:sz="4" w:space="0" w:color="auto"/>
              <w:right w:val="single" w:sz="4" w:space="0" w:color="auto"/>
            </w:tcBorders>
            <w:vAlign w:val="center"/>
          </w:tcPr>
          <w:p w:rsidR="009946F3" w:rsidRPr="00516935" w:rsidRDefault="009946F3" w:rsidP="00F145F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017D1">
              <w:rPr>
                <w:rFonts w:eastAsia="標楷體" w:hint="eastAsia"/>
                <w:spacing w:val="-24"/>
                <w:sz w:val="20"/>
              </w:rPr>
              <w:t>104</w:t>
            </w:r>
            <w:r w:rsidRPr="006017D1">
              <w:rPr>
                <w:rFonts w:eastAsia="標楷體" w:hint="eastAsia"/>
                <w:spacing w:val="-24"/>
                <w:sz w:val="20"/>
              </w:rPr>
              <w:t>年</w:t>
            </w:r>
          </w:p>
        </w:tc>
        <w:tc>
          <w:tcPr>
            <w:tcW w:w="5387" w:type="dxa"/>
            <w:gridSpan w:val="11"/>
            <w:tcBorders>
              <w:top w:val="single" w:sz="4" w:space="0" w:color="auto"/>
              <w:left w:val="single" w:sz="4" w:space="0" w:color="auto"/>
              <w:right w:val="single" w:sz="4" w:space="0" w:color="auto"/>
            </w:tcBorders>
            <w:vAlign w:val="center"/>
          </w:tcPr>
          <w:p w:rsidR="009946F3" w:rsidRPr="00516935" w:rsidRDefault="009946F3" w:rsidP="00F145F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16935">
              <w:rPr>
                <w:rFonts w:eastAsia="標楷體" w:hint="eastAsia"/>
                <w:spacing w:val="-24"/>
                <w:sz w:val="20"/>
              </w:rPr>
              <w:t>105</w:t>
            </w:r>
            <w:r w:rsidRPr="00516935">
              <w:rPr>
                <w:rFonts w:eastAsia="標楷體" w:hint="eastAsia"/>
                <w:spacing w:val="-24"/>
                <w:sz w:val="20"/>
              </w:rPr>
              <w:t>年</w:t>
            </w:r>
          </w:p>
        </w:tc>
        <w:tc>
          <w:tcPr>
            <w:tcW w:w="1189" w:type="dxa"/>
            <w:vMerge w:val="restart"/>
            <w:tcBorders>
              <w:top w:val="single" w:sz="4" w:space="0" w:color="auto"/>
              <w:left w:val="single" w:sz="4" w:space="0" w:color="auto"/>
              <w:right w:val="nil"/>
            </w:tcBorders>
            <w:vAlign w:val="center"/>
          </w:tcPr>
          <w:p w:rsidR="009946F3" w:rsidRPr="00516935" w:rsidRDefault="009946F3" w:rsidP="00F145F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firstLineChars="100" w:firstLine="152"/>
              <w:rPr>
                <w:rFonts w:eastAsia="標楷體"/>
                <w:spacing w:val="-24"/>
                <w:sz w:val="20"/>
              </w:rPr>
            </w:pPr>
            <w:r w:rsidRPr="00516935">
              <w:rPr>
                <w:rFonts w:eastAsia="標楷體" w:hint="eastAsia"/>
                <w:spacing w:val="-24"/>
                <w:sz w:val="20"/>
              </w:rPr>
              <w:t>上</w:t>
            </w:r>
            <w:r w:rsidRPr="00516935">
              <w:rPr>
                <w:rFonts w:eastAsia="標楷體"/>
                <w:spacing w:val="-24"/>
                <w:sz w:val="20"/>
              </w:rPr>
              <w:t>年當</w:t>
            </w:r>
            <w:r w:rsidRPr="00516935">
              <w:rPr>
                <w:rFonts w:eastAsia="標楷體" w:hint="eastAsia"/>
                <w:spacing w:val="-24"/>
                <w:sz w:val="20"/>
              </w:rPr>
              <w:t>月</w:t>
            </w:r>
          </w:p>
          <w:p w:rsidR="009946F3" w:rsidRPr="00516935" w:rsidRDefault="009946F3" w:rsidP="00F145F0">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r w:rsidRPr="00516935">
              <w:rPr>
                <w:rFonts w:eastAsia="標楷體" w:hint="eastAsia"/>
                <w:spacing w:val="-24"/>
                <w:sz w:val="20"/>
              </w:rPr>
              <w:t>(</w:t>
            </w:r>
            <w:r w:rsidRPr="00516935">
              <w:rPr>
                <w:rFonts w:eastAsia="標楷體"/>
                <w:spacing w:val="-24"/>
                <w:sz w:val="20"/>
              </w:rPr>
              <w:t>變動百分點</w:t>
            </w:r>
            <w:r w:rsidRPr="00516935">
              <w:rPr>
                <w:rFonts w:eastAsia="標楷體"/>
                <w:spacing w:val="-24"/>
                <w:sz w:val="20"/>
              </w:rPr>
              <w:t>*</w:t>
            </w:r>
            <w:proofErr w:type="gramStart"/>
            <w:r w:rsidRPr="00516935">
              <w:rPr>
                <w:rFonts w:eastAsia="標楷體" w:hint="eastAsia"/>
                <w:spacing w:val="-24"/>
                <w:sz w:val="20"/>
              </w:rPr>
              <w:t>）</w:t>
            </w:r>
            <w:proofErr w:type="gramEnd"/>
          </w:p>
        </w:tc>
      </w:tr>
      <w:tr w:rsidR="009946F3" w:rsidRPr="008E3E0C" w:rsidTr="00F145F0">
        <w:trPr>
          <w:cantSplit/>
          <w:trHeight w:val="324"/>
          <w:jc w:val="center"/>
        </w:trPr>
        <w:tc>
          <w:tcPr>
            <w:tcW w:w="1247" w:type="dxa"/>
            <w:vMerge/>
            <w:tcBorders>
              <w:left w:val="nil"/>
              <w:bottom w:val="single" w:sz="4" w:space="0" w:color="auto"/>
              <w:tl2br w:val="single" w:sz="4" w:space="0" w:color="auto"/>
            </w:tcBorders>
          </w:tcPr>
          <w:p w:rsidR="009946F3" w:rsidRPr="006017D1"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5" w:type="dxa"/>
            <w:vMerge/>
            <w:tcBorders>
              <w:left w:val="single" w:sz="4" w:space="0" w:color="auto"/>
              <w:bottom w:val="single" w:sz="4" w:space="0" w:color="auto"/>
              <w:right w:val="single" w:sz="4" w:space="0" w:color="auto"/>
            </w:tcBorders>
            <w:vAlign w:val="center"/>
          </w:tcPr>
          <w:p w:rsidR="009946F3" w:rsidRPr="006017D1"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494" w:type="dxa"/>
            <w:tcBorders>
              <w:left w:val="single" w:sz="4" w:space="0" w:color="auto"/>
              <w:bottom w:val="single" w:sz="4" w:space="0" w:color="auto"/>
              <w:right w:val="single" w:sz="4" w:space="0" w:color="auto"/>
            </w:tcBorders>
            <w:vAlign w:val="center"/>
          </w:tcPr>
          <w:p w:rsidR="009946F3" w:rsidRPr="006017D1"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11</w:t>
            </w:r>
            <w:r w:rsidRPr="006017D1">
              <w:rPr>
                <w:rFonts w:eastAsia="標楷體" w:hint="eastAsia"/>
                <w:spacing w:val="-24"/>
                <w:sz w:val="20"/>
              </w:rPr>
              <w:t>月</w:t>
            </w:r>
          </w:p>
        </w:tc>
        <w:tc>
          <w:tcPr>
            <w:tcW w:w="496" w:type="dxa"/>
            <w:tcBorders>
              <w:left w:val="single" w:sz="4" w:space="0" w:color="auto"/>
              <w:bottom w:val="single" w:sz="4" w:space="0" w:color="auto"/>
              <w:right w:val="single" w:sz="4" w:space="0" w:color="auto"/>
            </w:tcBorders>
            <w:vAlign w:val="center"/>
          </w:tcPr>
          <w:p w:rsidR="009946F3" w:rsidRPr="006017D1"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12</w:t>
            </w:r>
            <w:r w:rsidRPr="006017D1">
              <w:rPr>
                <w:rFonts w:eastAsia="標楷體" w:hint="eastAsia"/>
                <w:spacing w:val="-24"/>
                <w:sz w:val="20"/>
              </w:rPr>
              <w:t>月</w:t>
            </w:r>
          </w:p>
        </w:tc>
        <w:tc>
          <w:tcPr>
            <w:tcW w:w="507" w:type="dxa"/>
            <w:tcBorders>
              <w:left w:val="single" w:sz="4" w:space="0" w:color="auto"/>
              <w:bottom w:val="single" w:sz="4" w:space="0" w:color="auto"/>
              <w:right w:val="single" w:sz="4" w:space="0" w:color="auto"/>
            </w:tcBorders>
            <w:vAlign w:val="center"/>
          </w:tcPr>
          <w:p w:rsidR="009946F3" w:rsidRPr="006017D1"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全年</w:t>
            </w:r>
          </w:p>
        </w:tc>
        <w:tc>
          <w:tcPr>
            <w:tcW w:w="475" w:type="dxa"/>
            <w:tcBorders>
              <w:left w:val="single" w:sz="4" w:space="0" w:color="auto"/>
              <w:bottom w:val="single" w:sz="4" w:space="0" w:color="auto"/>
              <w:right w:val="single" w:sz="4" w:space="0" w:color="auto"/>
            </w:tcBorders>
            <w:vAlign w:val="center"/>
          </w:tcPr>
          <w:p w:rsidR="009946F3" w:rsidRPr="00516935"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1</w:t>
            </w:r>
            <w:r w:rsidRPr="00516935">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9946F3" w:rsidRPr="00516935"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2</w:t>
            </w:r>
            <w:r w:rsidRPr="00516935">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9946F3" w:rsidRPr="00516935"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3</w:t>
            </w:r>
            <w:r w:rsidRPr="00516935">
              <w:rPr>
                <w:rFonts w:eastAsia="標楷體" w:hint="eastAsia"/>
                <w:spacing w:val="-24"/>
                <w:sz w:val="20"/>
              </w:rPr>
              <w:t>月</w:t>
            </w:r>
          </w:p>
        </w:tc>
        <w:tc>
          <w:tcPr>
            <w:tcW w:w="490" w:type="dxa"/>
            <w:tcBorders>
              <w:left w:val="single" w:sz="4" w:space="0" w:color="auto"/>
              <w:bottom w:val="single" w:sz="4" w:space="0" w:color="auto"/>
              <w:right w:val="single" w:sz="4" w:space="0" w:color="auto"/>
            </w:tcBorders>
            <w:vAlign w:val="center"/>
          </w:tcPr>
          <w:p w:rsidR="009946F3" w:rsidRPr="00516935"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4</w:t>
            </w:r>
            <w:r w:rsidRPr="00516935">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9946F3" w:rsidRPr="00516935"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5</w:t>
            </w:r>
            <w:r w:rsidRPr="00516935">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9946F3" w:rsidRPr="00516935"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6</w:t>
            </w:r>
            <w:r w:rsidRPr="00516935">
              <w:rPr>
                <w:rFonts w:eastAsia="標楷體" w:hint="eastAsia"/>
                <w:spacing w:val="-24"/>
                <w:sz w:val="20"/>
              </w:rPr>
              <w:t>月</w:t>
            </w:r>
          </w:p>
        </w:tc>
        <w:tc>
          <w:tcPr>
            <w:tcW w:w="495" w:type="dxa"/>
            <w:tcBorders>
              <w:left w:val="single" w:sz="4" w:space="0" w:color="auto"/>
              <w:bottom w:val="single" w:sz="4" w:space="0" w:color="auto"/>
              <w:right w:val="single" w:sz="4" w:space="0" w:color="auto"/>
            </w:tcBorders>
            <w:vAlign w:val="center"/>
          </w:tcPr>
          <w:p w:rsidR="009946F3" w:rsidRPr="00516935"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7</w:t>
            </w:r>
            <w:r>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9946F3" w:rsidRPr="00516935"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8</w:t>
            </w:r>
            <w:r>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9946F3" w:rsidRPr="00516935"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9</w:t>
            </w:r>
            <w:r>
              <w:rPr>
                <w:rFonts w:eastAsia="標楷體" w:hint="eastAsia"/>
                <w:spacing w:val="-24"/>
                <w:sz w:val="20"/>
              </w:rPr>
              <w:t>月</w:t>
            </w:r>
          </w:p>
        </w:tc>
        <w:tc>
          <w:tcPr>
            <w:tcW w:w="490" w:type="dxa"/>
            <w:tcBorders>
              <w:left w:val="single" w:sz="4" w:space="0" w:color="auto"/>
              <w:bottom w:val="single" w:sz="4" w:space="0" w:color="auto"/>
              <w:right w:val="single" w:sz="4" w:space="0" w:color="auto"/>
            </w:tcBorders>
            <w:vAlign w:val="center"/>
          </w:tcPr>
          <w:p w:rsidR="009946F3" w:rsidRPr="00516935"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10</w:t>
            </w:r>
            <w:r>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9946F3" w:rsidRPr="00516935"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11</w:t>
            </w:r>
            <w:r>
              <w:rPr>
                <w:rFonts w:eastAsia="標楷體" w:hint="eastAsia"/>
                <w:spacing w:val="-24"/>
                <w:sz w:val="20"/>
              </w:rPr>
              <w:t>月</w:t>
            </w:r>
          </w:p>
        </w:tc>
        <w:tc>
          <w:tcPr>
            <w:tcW w:w="1189" w:type="dxa"/>
            <w:vMerge/>
            <w:tcBorders>
              <w:left w:val="single" w:sz="4" w:space="0" w:color="auto"/>
              <w:bottom w:val="single" w:sz="4" w:space="0" w:color="auto"/>
              <w:right w:val="nil"/>
            </w:tcBorders>
            <w:vAlign w:val="center"/>
          </w:tcPr>
          <w:p w:rsidR="009946F3" w:rsidRPr="00516935"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9946F3" w:rsidRPr="001137F9" w:rsidTr="00F145F0">
        <w:trPr>
          <w:cantSplit/>
          <w:jc w:val="center"/>
        </w:trPr>
        <w:tc>
          <w:tcPr>
            <w:tcW w:w="1247" w:type="dxa"/>
            <w:tcBorders>
              <w:left w:val="nil"/>
              <w:bottom w:val="nil"/>
            </w:tcBorders>
          </w:tcPr>
          <w:p w:rsidR="009946F3" w:rsidRPr="006017D1"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1" w:left="146" w:right="57"/>
              <w:jc w:val="center"/>
              <w:rPr>
                <w:rFonts w:eastAsia="標楷體"/>
              </w:rPr>
            </w:pPr>
            <w:r w:rsidRPr="006017D1">
              <w:rPr>
                <w:rFonts w:eastAsia="標楷體"/>
              </w:rPr>
              <w:t>臺灣</w:t>
            </w:r>
          </w:p>
        </w:tc>
        <w:tc>
          <w:tcPr>
            <w:tcW w:w="565" w:type="dxa"/>
            <w:tcBorders>
              <w:left w:val="single" w:sz="4" w:space="0" w:color="auto"/>
              <w:bottom w:val="nil"/>
              <w:right w:val="single" w:sz="4" w:space="0" w:color="auto"/>
            </w:tcBorders>
          </w:tcPr>
          <w:p w:rsidR="009946F3" w:rsidRPr="006017D1"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3.96</w:t>
            </w:r>
          </w:p>
        </w:tc>
        <w:tc>
          <w:tcPr>
            <w:tcW w:w="494" w:type="dxa"/>
            <w:tcBorders>
              <w:left w:val="single" w:sz="4" w:space="0" w:color="auto"/>
              <w:bottom w:val="nil"/>
              <w:right w:val="single" w:sz="4" w:space="0" w:color="auto"/>
            </w:tcBorders>
          </w:tcPr>
          <w:p w:rsidR="009946F3" w:rsidRPr="006017D1"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3.85</w:t>
            </w:r>
          </w:p>
        </w:tc>
        <w:tc>
          <w:tcPr>
            <w:tcW w:w="496" w:type="dxa"/>
            <w:tcBorders>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3.88</w:t>
            </w:r>
          </w:p>
        </w:tc>
        <w:tc>
          <w:tcPr>
            <w:tcW w:w="507" w:type="dxa"/>
            <w:tcBorders>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3.78</w:t>
            </w:r>
          </w:p>
        </w:tc>
        <w:tc>
          <w:tcPr>
            <w:tcW w:w="475" w:type="dxa"/>
            <w:tcBorders>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3.91</w:t>
            </w:r>
          </w:p>
        </w:tc>
        <w:tc>
          <w:tcPr>
            <w:tcW w:w="491" w:type="dxa"/>
            <w:tcBorders>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3.94</w:t>
            </w:r>
          </w:p>
        </w:tc>
        <w:tc>
          <w:tcPr>
            <w:tcW w:w="491" w:type="dxa"/>
            <w:tcBorders>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3.92</w:t>
            </w:r>
          </w:p>
        </w:tc>
        <w:tc>
          <w:tcPr>
            <w:tcW w:w="490" w:type="dxa"/>
            <w:tcBorders>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3.97</w:t>
            </w:r>
          </w:p>
        </w:tc>
        <w:tc>
          <w:tcPr>
            <w:tcW w:w="491" w:type="dxa"/>
            <w:tcBorders>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3.96</w:t>
            </w:r>
          </w:p>
        </w:tc>
        <w:tc>
          <w:tcPr>
            <w:tcW w:w="491" w:type="dxa"/>
            <w:tcBorders>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3.96</w:t>
            </w:r>
          </w:p>
        </w:tc>
        <w:tc>
          <w:tcPr>
            <w:tcW w:w="495" w:type="dxa"/>
            <w:tcBorders>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3.96</w:t>
            </w:r>
          </w:p>
        </w:tc>
        <w:tc>
          <w:tcPr>
            <w:tcW w:w="491" w:type="dxa"/>
            <w:tcBorders>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3.95</w:t>
            </w:r>
          </w:p>
        </w:tc>
        <w:tc>
          <w:tcPr>
            <w:tcW w:w="491" w:type="dxa"/>
            <w:tcBorders>
              <w:left w:val="single" w:sz="4" w:space="0" w:color="auto"/>
              <w:bottom w:val="nil"/>
              <w:right w:val="single" w:sz="4" w:space="0" w:color="auto"/>
            </w:tcBorders>
          </w:tcPr>
          <w:p w:rsidR="009946F3"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3.93</w:t>
            </w:r>
          </w:p>
        </w:tc>
        <w:tc>
          <w:tcPr>
            <w:tcW w:w="490" w:type="dxa"/>
            <w:tcBorders>
              <w:left w:val="single" w:sz="4" w:space="0" w:color="auto"/>
              <w:bottom w:val="nil"/>
              <w:right w:val="single" w:sz="4" w:space="0" w:color="auto"/>
            </w:tcBorders>
          </w:tcPr>
          <w:p w:rsidR="009946F3"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3.90</w:t>
            </w:r>
          </w:p>
        </w:tc>
        <w:tc>
          <w:tcPr>
            <w:tcW w:w="491" w:type="dxa"/>
            <w:tcBorders>
              <w:left w:val="single" w:sz="4" w:space="0" w:color="auto"/>
              <w:bottom w:val="nil"/>
              <w:right w:val="single" w:sz="4" w:space="0" w:color="auto"/>
            </w:tcBorders>
          </w:tcPr>
          <w:p w:rsidR="009946F3"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3.84</w:t>
            </w:r>
          </w:p>
        </w:tc>
        <w:tc>
          <w:tcPr>
            <w:tcW w:w="1189" w:type="dxa"/>
            <w:tcBorders>
              <w:left w:val="single" w:sz="4" w:space="0" w:color="auto"/>
              <w:bottom w:val="nil"/>
              <w:right w:val="nil"/>
            </w:tcBorders>
          </w:tcPr>
          <w:p w:rsidR="009946F3" w:rsidRPr="00FC61DF"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rFonts w:hint="eastAsia"/>
                <w:sz w:val="20"/>
              </w:rPr>
              <w:t>3.85(</w:t>
            </w:r>
            <w:r w:rsidRPr="00FC61DF">
              <w:rPr>
                <w:sz w:val="20"/>
              </w:rPr>
              <w:t>↓</w:t>
            </w:r>
            <w:r w:rsidRPr="00FC61DF">
              <w:rPr>
                <w:rFonts w:hint="eastAsia"/>
                <w:sz w:val="20"/>
              </w:rPr>
              <w:t>0.01</w:t>
            </w:r>
            <w:r w:rsidRPr="00FC61DF">
              <w:rPr>
                <w:sz w:val="20"/>
              </w:rPr>
              <w:t>)</w:t>
            </w:r>
          </w:p>
        </w:tc>
      </w:tr>
      <w:tr w:rsidR="009946F3" w:rsidRPr="001137F9" w:rsidTr="00F145F0">
        <w:trPr>
          <w:cantSplit/>
          <w:jc w:val="center"/>
        </w:trPr>
        <w:tc>
          <w:tcPr>
            <w:tcW w:w="1247" w:type="dxa"/>
            <w:tcBorders>
              <w:top w:val="nil"/>
              <w:left w:val="nil"/>
              <w:bottom w:val="nil"/>
            </w:tcBorders>
          </w:tcPr>
          <w:p w:rsidR="009946F3" w:rsidRPr="006017D1"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6017D1">
              <w:rPr>
                <w:rFonts w:eastAsia="標楷體"/>
              </w:rPr>
              <w:t>香港</w:t>
            </w:r>
          </w:p>
        </w:tc>
        <w:tc>
          <w:tcPr>
            <w:tcW w:w="565" w:type="dxa"/>
            <w:tcBorders>
              <w:top w:val="nil"/>
              <w:left w:val="single" w:sz="4" w:space="0" w:color="auto"/>
              <w:bottom w:val="nil"/>
              <w:right w:val="single" w:sz="4" w:space="0" w:color="auto"/>
            </w:tcBorders>
          </w:tcPr>
          <w:p w:rsidR="009946F3" w:rsidRPr="006017D1"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494" w:type="dxa"/>
            <w:tcBorders>
              <w:top w:val="nil"/>
              <w:left w:val="single" w:sz="4" w:space="0" w:color="auto"/>
              <w:bottom w:val="nil"/>
              <w:right w:val="single" w:sz="4" w:space="0" w:color="auto"/>
            </w:tcBorders>
          </w:tcPr>
          <w:p w:rsidR="009946F3" w:rsidRPr="006017D1"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496"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507"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475"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3.4</w:t>
            </w:r>
          </w:p>
        </w:tc>
        <w:tc>
          <w:tcPr>
            <w:tcW w:w="490"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3.4</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3.4</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3.4</w:t>
            </w:r>
          </w:p>
        </w:tc>
        <w:tc>
          <w:tcPr>
            <w:tcW w:w="495"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3.4</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3.4</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490"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1189" w:type="dxa"/>
            <w:tcBorders>
              <w:top w:val="nil"/>
              <w:left w:val="single" w:sz="4" w:space="0" w:color="auto"/>
              <w:bottom w:val="nil"/>
              <w:right w:val="nil"/>
            </w:tcBorders>
          </w:tcPr>
          <w:p w:rsidR="009946F3" w:rsidRPr="00FC61DF"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sz w:val="20"/>
              </w:rPr>
              <w:t>3.</w:t>
            </w:r>
            <w:r w:rsidRPr="00FC61DF">
              <w:rPr>
                <w:rFonts w:hint="eastAsia"/>
                <w:sz w:val="20"/>
              </w:rPr>
              <w:t>3(0.0</w:t>
            </w:r>
            <w:r w:rsidRPr="00FC61DF">
              <w:rPr>
                <w:sz w:val="20"/>
              </w:rPr>
              <w:t>)</w:t>
            </w:r>
          </w:p>
        </w:tc>
      </w:tr>
      <w:tr w:rsidR="009946F3" w:rsidRPr="001137F9" w:rsidTr="00F145F0">
        <w:trPr>
          <w:cantSplit/>
          <w:jc w:val="center"/>
        </w:trPr>
        <w:tc>
          <w:tcPr>
            <w:tcW w:w="1247" w:type="dxa"/>
            <w:tcBorders>
              <w:top w:val="nil"/>
              <w:left w:val="nil"/>
              <w:bottom w:val="nil"/>
            </w:tcBorders>
          </w:tcPr>
          <w:p w:rsidR="009946F3" w:rsidRPr="006017D1"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6017D1">
              <w:rPr>
                <w:rFonts w:eastAsia="標楷體"/>
              </w:rPr>
              <w:t>日本</w:t>
            </w:r>
          </w:p>
        </w:tc>
        <w:tc>
          <w:tcPr>
            <w:tcW w:w="565" w:type="dxa"/>
            <w:tcBorders>
              <w:top w:val="nil"/>
              <w:left w:val="single" w:sz="4" w:space="0" w:color="auto"/>
              <w:bottom w:val="nil"/>
              <w:right w:val="single" w:sz="4" w:space="0" w:color="auto"/>
            </w:tcBorders>
          </w:tcPr>
          <w:p w:rsidR="009946F3" w:rsidRPr="006017D1"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3.6</w:t>
            </w:r>
          </w:p>
        </w:tc>
        <w:tc>
          <w:tcPr>
            <w:tcW w:w="494" w:type="dxa"/>
            <w:tcBorders>
              <w:top w:val="nil"/>
              <w:left w:val="single" w:sz="4" w:space="0" w:color="auto"/>
              <w:bottom w:val="nil"/>
              <w:right w:val="single" w:sz="4" w:space="0" w:color="auto"/>
            </w:tcBorders>
          </w:tcPr>
          <w:p w:rsidR="009946F3" w:rsidRPr="006017D1"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496" w:type="dxa"/>
            <w:tcBorders>
              <w:top w:val="nil"/>
              <w:left w:val="single" w:sz="4" w:space="0" w:color="auto"/>
              <w:bottom w:val="nil"/>
              <w:right w:val="single" w:sz="4" w:space="0" w:color="auto"/>
            </w:tcBorders>
          </w:tcPr>
          <w:p w:rsidR="009946F3" w:rsidRPr="006017D1"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07" w:type="dxa"/>
            <w:tcBorders>
              <w:top w:val="nil"/>
              <w:left w:val="single" w:sz="4" w:space="0" w:color="auto"/>
              <w:bottom w:val="nil"/>
              <w:right w:val="single" w:sz="4" w:space="0" w:color="auto"/>
            </w:tcBorders>
          </w:tcPr>
          <w:p w:rsidR="009946F3" w:rsidRPr="006017D1"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475"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3.2</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3.2</w:t>
            </w:r>
          </w:p>
        </w:tc>
        <w:tc>
          <w:tcPr>
            <w:tcW w:w="490"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 xml:space="preserve">3.2 </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3.2</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3.1</w:t>
            </w:r>
          </w:p>
        </w:tc>
        <w:tc>
          <w:tcPr>
            <w:tcW w:w="495"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3.0</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3.1</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490"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89" w:type="dxa"/>
            <w:tcBorders>
              <w:top w:val="nil"/>
              <w:left w:val="single" w:sz="4" w:space="0" w:color="auto"/>
              <w:bottom w:val="nil"/>
              <w:right w:val="nil"/>
            </w:tcBorders>
          </w:tcPr>
          <w:p w:rsidR="009946F3" w:rsidRPr="00FC61DF"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rFonts w:hint="eastAsia"/>
                <w:sz w:val="20"/>
              </w:rPr>
              <w:t>3.2</w:t>
            </w:r>
            <w:r w:rsidRPr="00FC61DF">
              <w:rPr>
                <w:sz w:val="20"/>
              </w:rPr>
              <w:t>(↓</w:t>
            </w:r>
            <w:r w:rsidRPr="00FC61DF">
              <w:rPr>
                <w:rFonts w:hint="eastAsia"/>
                <w:sz w:val="20"/>
              </w:rPr>
              <w:t>0.2</w:t>
            </w:r>
            <w:r w:rsidRPr="00FC61DF">
              <w:rPr>
                <w:sz w:val="20"/>
              </w:rPr>
              <w:t>)</w:t>
            </w:r>
          </w:p>
        </w:tc>
      </w:tr>
      <w:tr w:rsidR="009946F3" w:rsidRPr="001137F9" w:rsidTr="00F145F0">
        <w:trPr>
          <w:cantSplit/>
          <w:jc w:val="center"/>
        </w:trPr>
        <w:tc>
          <w:tcPr>
            <w:tcW w:w="1247" w:type="dxa"/>
            <w:tcBorders>
              <w:top w:val="nil"/>
              <w:left w:val="nil"/>
              <w:bottom w:val="nil"/>
            </w:tcBorders>
          </w:tcPr>
          <w:p w:rsidR="009946F3" w:rsidRPr="006017D1"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6017D1">
              <w:rPr>
                <w:rFonts w:eastAsia="標楷體"/>
              </w:rPr>
              <w:t>南韓</w:t>
            </w:r>
          </w:p>
        </w:tc>
        <w:tc>
          <w:tcPr>
            <w:tcW w:w="565" w:type="dxa"/>
            <w:tcBorders>
              <w:top w:val="nil"/>
              <w:left w:val="single" w:sz="4" w:space="0" w:color="auto"/>
              <w:bottom w:val="nil"/>
              <w:right w:val="single" w:sz="4" w:space="0" w:color="auto"/>
            </w:tcBorders>
          </w:tcPr>
          <w:p w:rsidR="009946F3" w:rsidRPr="006017D1"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sz w:val="20"/>
              </w:rPr>
              <w:t>3.5</w:t>
            </w:r>
          </w:p>
        </w:tc>
        <w:tc>
          <w:tcPr>
            <w:tcW w:w="494" w:type="dxa"/>
            <w:tcBorders>
              <w:top w:val="nil"/>
              <w:left w:val="single" w:sz="4" w:space="0" w:color="auto"/>
              <w:bottom w:val="nil"/>
              <w:right w:val="single" w:sz="4" w:space="0" w:color="auto"/>
            </w:tcBorders>
          </w:tcPr>
          <w:p w:rsidR="009946F3" w:rsidRPr="006017D1"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3.5</w:t>
            </w:r>
          </w:p>
        </w:tc>
        <w:tc>
          <w:tcPr>
            <w:tcW w:w="496" w:type="dxa"/>
            <w:tcBorders>
              <w:top w:val="nil"/>
              <w:left w:val="single" w:sz="4" w:space="0" w:color="auto"/>
              <w:bottom w:val="nil"/>
              <w:right w:val="single" w:sz="4" w:space="0" w:color="auto"/>
            </w:tcBorders>
          </w:tcPr>
          <w:p w:rsidR="009946F3" w:rsidRPr="006017D1"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3.5</w:t>
            </w:r>
          </w:p>
        </w:tc>
        <w:tc>
          <w:tcPr>
            <w:tcW w:w="507" w:type="dxa"/>
            <w:tcBorders>
              <w:top w:val="nil"/>
              <w:left w:val="single" w:sz="4" w:space="0" w:color="auto"/>
              <w:bottom w:val="nil"/>
              <w:right w:val="single" w:sz="4" w:space="0" w:color="auto"/>
            </w:tcBorders>
          </w:tcPr>
          <w:p w:rsidR="009946F3" w:rsidRPr="006017D1"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3.6</w:t>
            </w:r>
          </w:p>
        </w:tc>
        <w:tc>
          <w:tcPr>
            <w:tcW w:w="475"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3.5</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4.1</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3.8</w:t>
            </w:r>
          </w:p>
        </w:tc>
        <w:tc>
          <w:tcPr>
            <w:tcW w:w="490"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3.7</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3.7</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3.6</w:t>
            </w:r>
          </w:p>
        </w:tc>
        <w:tc>
          <w:tcPr>
            <w:tcW w:w="495"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3.6</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3.8</w:t>
            </w:r>
          </w:p>
        </w:tc>
        <w:tc>
          <w:tcPr>
            <w:tcW w:w="491" w:type="dxa"/>
            <w:tcBorders>
              <w:top w:val="nil"/>
              <w:left w:val="single" w:sz="4" w:space="0" w:color="auto"/>
              <w:bottom w:val="nil"/>
              <w:right w:val="single" w:sz="4" w:space="0" w:color="auto"/>
            </w:tcBorders>
          </w:tcPr>
          <w:p w:rsidR="009946F3" w:rsidRPr="001F6B40"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Pr>
                <w:rFonts w:hint="eastAsia"/>
                <w:color w:val="000000" w:themeColor="text1"/>
                <w:sz w:val="20"/>
              </w:rPr>
              <w:t>4.0</w:t>
            </w:r>
          </w:p>
        </w:tc>
        <w:tc>
          <w:tcPr>
            <w:tcW w:w="490" w:type="dxa"/>
            <w:tcBorders>
              <w:top w:val="nil"/>
              <w:left w:val="single" w:sz="4" w:space="0" w:color="auto"/>
              <w:bottom w:val="nil"/>
              <w:right w:val="single" w:sz="4" w:space="0" w:color="auto"/>
            </w:tcBorders>
          </w:tcPr>
          <w:p w:rsidR="009946F3" w:rsidRPr="00551170"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491" w:type="dxa"/>
            <w:tcBorders>
              <w:top w:val="nil"/>
              <w:left w:val="single" w:sz="4" w:space="0" w:color="auto"/>
              <w:bottom w:val="nil"/>
              <w:right w:val="single" w:sz="4" w:space="0" w:color="auto"/>
            </w:tcBorders>
          </w:tcPr>
          <w:p w:rsidR="009946F3" w:rsidRPr="00551170"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89" w:type="dxa"/>
            <w:tcBorders>
              <w:top w:val="nil"/>
              <w:left w:val="single" w:sz="4" w:space="0" w:color="auto"/>
              <w:bottom w:val="nil"/>
              <w:right w:val="nil"/>
            </w:tcBorders>
          </w:tcPr>
          <w:p w:rsidR="009946F3" w:rsidRPr="00FC61DF"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sz w:val="20"/>
              </w:rPr>
              <w:t>3.</w:t>
            </w:r>
            <w:r w:rsidRPr="00FC61DF">
              <w:rPr>
                <w:rFonts w:hint="eastAsia"/>
                <w:sz w:val="20"/>
              </w:rPr>
              <w:t>4</w:t>
            </w:r>
            <w:r w:rsidRPr="00FC61DF">
              <w:rPr>
                <w:sz w:val="20"/>
              </w:rPr>
              <w:t>(↓</w:t>
            </w:r>
            <w:r w:rsidRPr="00FC61DF">
              <w:rPr>
                <w:rFonts w:hint="eastAsia"/>
                <w:sz w:val="20"/>
              </w:rPr>
              <w:t>0.3</w:t>
            </w:r>
            <w:r w:rsidRPr="00FC61DF">
              <w:rPr>
                <w:sz w:val="20"/>
              </w:rPr>
              <w:t>)</w:t>
            </w:r>
          </w:p>
        </w:tc>
      </w:tr>
      <w:tr w:rsidR="009946F3" w:rsidRPr="001137F9" w:rsidTr="00F145F0">
        <w:trPr>
          <w:cantSplit/>
          <w:jc w:val="center"/>
        </w:trPr>
        <w:tc>
          <w:tcPr>
            <w:tcW w:w="1247" w:type="dxa"/>
            <w:tcBorders>
              <w:top w:val="nil"/>
              <w:left w:val="nil"/>
              <w:bottom w:val="nil"/>
            </w:tcBorders>
          </w:tcPr>
          <w:p w:rsidR="009946F3" w:rsidRPr="006017D1"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6017D1">
              <w:rPr>
                <w:rFonts w:eastAsia="標楷體"/>
              </w:rPr>
              <w:t>新加坡</w:t>
            </w:r>
          </w:p>
        </w:tc>
        <w:tc>
          <w:tcPr>
            <w:tcW w:w="565" w:type="dxa"/>
            <w:tcBorders>
              <w:top w:val="nil"/>
              <w:left w:val="single" w:sz="4" w:space="0" w:color="auto"/>
              <w:bottom w:val="nil"/>
              <w:right w:val="single" w:sz="4" w:space="0" w:color="auto"/>
            </w:tcBorders>
          </w:tcPr>
          <w:p w:rsidR="009946F3" w:rsidRPr="006017D1"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2.0</w:t>
            </w:r>
          </w:p>
        </w:tc>
        <w:tc>
          <w:tcPr>
            <w:tcW w:w="494" w:type="dxa"/>
            <w:tcBorders>
              <w:top w:val="nil"/>
              <w:left w:val="single" w:sz="4" w:space="0" w:color="auto"/>
              <w:bottom w:val="nil"/>
              <w:right w:val="single" w:sz="4" w:space="0" w:color="auto"/>
            </w:tcBorders>
          </w:tcPr>
          <w:p w:rsidR="009946F3" w:rsidRPr="006017D1"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p>
        </w:tc>
        <w:tc>
          <w:tcPr>
            <w:tcW w:w="496" w:type="dxa"/>
            <w:tcBorders>
              <w:top w:val="nil"/>
              <w:left w:val="single" w:sz="4" w:space="0" w:color="auto"/>
              <w:bottom w:val="nil"/>
              <w:right w:val="single" w:sz="4" w:space="0" w:color="auto"/>
            </w:tcBorders>
          </w:tcPr>
          <w:p w:rsidR="009946F3" w:rsidRPr="006017D1"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1.9</w:t>
            </w:r>
          </w:p>
        </w:tc>
        <w:tc>
          <w:tcPr>
            <w:tcW w:w="507"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1.9</w:t>
            </w:r>
          </w:p>
        </w:tc>
        <w:tc>
          <w:tcPr>
            <w:tcW w:w="475"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1.9</w:t>
            </w:r>
          </w:p>
        </w:tc>
        <w:tc>
          <w:tcPr>
            <w:tcW w:w="490"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2.1</w:t>
            </w:r>
          </w:p>
        </w:tc>
        <w:tc>
          <w:tcPr>
            <w:tcW w:w="495"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p>
        </w:tc>
        <w:tc>
          <w:tcPr>
            <w:tcW w:w="491" w:type="dxa"/>
            <w:tcBorders>
              <w:top w:val="nil"/>
              <w:left w:val="single" w:sz="4" w:space="0" w:color="auto"/>
              <w:bottom w:val="nil"/>
              <w:right w:val="single" w:sz="4" w:space="0" w:color="auto"/>
            </w:tcBorders>
          </w:tcPr>
          <w:p w:rsidR="009946F3"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2.1</w:t>
            </w:r>
          </w:p>
        </w:tc>
        <w:tc>
          <w:tcPr>
            <w:tcW w:w="490" w:type="dxa"/>
            <w:tcBorders>
              <w:top w:val="nil"/>
              <w:left w:val="single" w:sz="4" w:space="0" w:color="auto"/>
              <w:bottom w:val="nil"/>
              <w:right w:val="single" w:sz="4" w:space="0" w:color="auto"/>
            </w:tcBorders>
          </w:tcPr>
          <w:p w:rsidR="009946F3"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491" w:type="dxa"/>
            <w:tcBorders>
              <w:top w:val="nil"/>
              <w:left w:val="single" w:sz="4" w:space="0" w:color="auto"/>
              <w:bottom w:val="nil"/>
              <w:right w:val="single" w:sz="4" w:space="0" w:color="auto"/>
            </w:tcBorders>
          </w:tcPr>
          <w:p w:rsidR="009946F3"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1189" w:type="dxa"/>
            <w:tcBorders>
              <w:top w:val="nil"/>
              <w:left w:val="single" w:sz="4" w:space="0" w:color="auto"/>
              <w:bottom w:val="nil"/>
              <w:right w:val="nil"/>
            </w:tcBorders>
          </w:tcPr>
          <w:p w:rsidR="009946F3" w:rsidRPr="00FC61DF"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rFonts w:hint="eastAsia"/>
                <w:sz w:val="20"/>
              </w:rPr>
              <w:t>2.0</w:t>
            </w:r>
            <w:r w:rsidRPr="00FC61DF">
              <w:rPr>
                <w:sz w:val="20"/>
              </w:rPr>
              <w:t>(↑</w:t>
            </w:r>
            <w:r w:rsidRPr="00FC61DF">
              <w:rPr>
                <w:rFonts w:hint="eastAsia"/>
                <w:sz w:val="20"/>
              </w:rPr>
              <w:t>0.1</w:t>
            </w:r>
            <w:r w:rsidRPr="00FC61DF">
              <w:rPr>
                <w:sz w:val="20"/>
              </w:rPr>
              <w:t>)</w:t>
            </w:r>
          </w:p>
        </w:tc>
      </w:tr>
      <w:tr w:rsidR="009946F3" w:rsidRPr="001137F9" w:rsidTr="00F145F0">
        <w:trPr>
          <w:cantSplit/>
          <w:jc w:val="center"/>
        </w:trPr>
        <w:tc>
          <w:tcPr>
            <w:tcW w:w="1247" w:type="dxa"/>
            <w:tcBorders>
              <w:top w:val="nil"/>
              <w:left w:val="nil"/>
              <w:bottom w:val="nil"/>
            </w:tcBorders>
          </w:tcPr>
          <w:p w:rsidR="009946F3" w:rsidRPr="00516935"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516935">
              <w:rPr>
                <w:rFonts w:eastAsia="標楷體"/>
              </w:rPr>
              <w:t>美國</w:t>
            </w:r>
          </w:p>
        </w:tc>
        <w:tc>
          <w:tcPr>
            <w:tcW w:w="565"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sz w:val="20"/>
              </w:rPr>
              <w:t>6.2</w:t>
            </w:r>
          </w:p>
        </w:tc>
        <w:tc>
          <w:tcPr>
            <w:tcW w:w="494"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496"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507"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5.3</w:t>
            </w:r>
          </w:p>
        </w:tc>
        <w:tc>
          <w:tcPr>
            <w:tcW w:w="475"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4.9</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4.9</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490"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4.7</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4.</w:t>
            </w:r>
            <w:r>
              <w:rPr>
                <w:rFonts w:hint="eastAsia"/>
                <w:sz w:val="20"/>
              </w:rPr>
              <w:t>9</w:t>
            </w:r>
          </w:p>
        </w:tc>
        <w:tc>
          <w:tcPr>
            <w:tcW w:w="495"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4.9</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4.9</w:t>
            </w:r>
          </w:p>
        </w:tc>
        <w:tc>
          <w:tcPr>
            <w:tcW w:w="491" w:type="dxa"/>
            <w:tcBorders>
              <w:top w:val="nil"/>
              <w:left w:val="single" w:sz="4" w:space="0" w:color="auto"/>
              <w:bottom w:val="nil"/>
              <w:right w:val="single" w:sz="4" w:space="0" w:color="auto"/>
            </w:tcBorders>
          </w:tcPr>
          <w:p w:rsidR="009946F3"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490" w:type="dxa"/>
            <w:tcBorders>
              <w:top w:val="nil"/>
              <w:left w:val="single" w:sz="4" w:space="0" w:color="auto"/>
              <w:bottom w:val="nil"/>
              <w:right w:val="single" w:sz="4" w:space="0" w:color="auto"/>
            </w:tcBorders>
          </w:tcPr>
          <w:p w:rsidR="009946F3"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4.9</w:t>
            </w:r>
          </w:p>
        </w:tc>
        <w:tc>
          <w:tcPr>
            <w:tcW w:w="491" w:type="dxa"/>
            <w:tcBorders>
              <w:top w:val="nil"/>
              <w:left w:val="single" w:sz="4" w:space="0" w:color="auto"/>
              <w:bottom w:val="nil"/>
              <w:right w:val="single" w:sz="4" w:space="0" w:color="auto"/>
            </w:tcBorders>
          </w:tcPr>
          <w:p w:rsidR="009946F3"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4.6</w:t>
            </w:r>
          </w:p>
        </w:tc>
        <w:tc>
          <w:tcPr>
            <w:tcW w:w="1189" w:type="dxa"/>
            <w:tcBorders>
              <w:top w:val="nil"/>
              <w:left w:val="single" w:sz="4" w:space="0" w:color="auto"/>
              <w:bottom w:val="nil"/>
              <w:right w:val="nil"/>
            </w:tcBorders>
          </w:tcPr>
          <w:p w:rsidR="009946F3" w:rsidRPr="00FC61DF"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rFonts w:hint="eastAsia"/>
                <w:sz w:val="20"/>
              </w:rPr>
              <w:t>5.0</w:t>
            </w:r>
            <w:r w:rsidRPr="00FC61DF">
              <w:rPr>
                <w:sz w:val="20"/>
              </w:rPr>
              <w:t>(↓</w:t>
            </w:r>
            <w:r w:rsidRPr="00FC61DF">
              <w:rPr>
                <w:rFonts w:hint="eastAsia"/>
                <w:sz w:val="20"/>
              </w:rPr>
              <w:t>0.4</w:t>
            </w:r>
            <w:r w:rsidRPr="00FC61DF">
              <w:rPr>
                <w:sz w:val="20"/>
              </w:rPr>
              <w:t>)</w:t>
            </w:r>
          </w:p>
        </w:tc>
      </w:tr>
      <w:tr w:rsidR="009946F3" w:rsidRPr="001137F9" w:rsidTr="00F145F0">
        <w:trPr>
          <w:cantSplit/>
          <w:jc w:val="center"/>
        </w:trPr>
        <w:tc>
          <w:tcPr>
            <w:tcW w:w="1247" w:type="dxa"/>
            <w:tcBorders>
              <w:top w:val="nil"/>
              <w:left w:val="nil"/>
              <w:bottom w:val="nil"/>
            </w:tcBorders>
          </w:tcPr>
          <w:p w:rsidR="009946F3" w:rsidRPr="00516935"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516935">
              <w:rPr>
                <w:rFonts w:eastAsia="標楷體"/>
              </w:rPr>
              <w:t>加拿大</w:t>
            </w:r>
          </w:p>
        </w:tc>
        <w:tc>
          <w:tcPr>
            <w:tcW w:w="565"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6.9</w:t>
            </w:r>
          </w:p>
        </w:tc>
        <w:tc>
          <w:tcPr>
            <w:tcW w:w="494"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7.0</w:t>
            </w:r>
          </w:p>
        </w:tc>
        <w:tc>
          <w:tcPr>
            <w:tcW w:w="496"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507"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6.9</w:t>
            </w:r>
          </w:p>
        </w:tc>
        <w:tc>
          <w:tcPr>
            <w:tcW w:w="475"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7.2</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7.3</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490"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6.9</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6.</w:t>
            </w:r>
            <w:r>
              <w:rPr>
                <w:rFonts w:hint="eastAsia"/>
                <w:sz w:val="20"/>
              </w:rPr>
              <w:t>8</w:t>
            </w:r>
          </w:p>
        </w:tc>
        <w:tc>
          <w:tcPr>
            <w:tcW w:w="495"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6.9</w:t>
            </w:r>
          </w:p>
        </w:tc>
        <w:tc>
          <w:tcPr>
            <w:tcW w:w="491" w:type="dxa"/>
            <w:tcBorders>
              <w:top w:val="nil"/>
              <w:left w:val="single" w:sz="4" w:space="0" w:color="auto"/>
              <w:bottom w:val="nil"/>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7.0</w:t>
            </w:r>
          </w:p>
        </w:tc>
        <w:tc>
          <w:tcPr>
            <w:tcW w:w="491" w:type="dxa"/>
            <w:tcBorders>
              <w:top w:val="nil"/>
              <w:left w:val="single" w:sz="4" w:space="0" w:color="auto"/>
              <w:bottom w:val="nil"/>
              <w:right w:val="single" w:sz="4" w:space="0" w:color="auto"/>
            </w:tcBorders>
          </w:tcPr>
          <w:p w:rsidR="009946F3"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490" w:type="dxa"/>
            <w:tcBorders>
              <w:top w:val="nil"/>
              <w:left w:val="single" w:sz="4" w:space="0" w:color="auto"/>
              <w:bottom w:val="nil"/>
              <w:right w:val="single" w:sz="4" w:space="0" w:color="auto"/>
            </w:tcBorders>
          </w:tcPr>
          <w:p w:rsidR="009946F3"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491" w:type="dxa"/>
            <w:tcBorders>
              <w:top w:val="nil"/>
              <w:left w:val="single" w:sz="4" w:space="0" w:color="auto"/>
              <w:bottom w:val="nil"/>
              <w:right w:val="single" w:sz="4" w:space="0" w:color="auto"/>
            </w:tcBorders>
          </w:tcPr>
          <w:p w:rsidR="009946F3"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6.8</w:t>
            </w:r>
          </w:p>
        </w:tc>
        <w:tc>
          <w:tcPr>
            <w:tcW w:w="1189" w:type="dxa"/>
            <w:tcBorders>
              <w:top w:val="nil"/>
              <w:left w:val="single" w:sz="4" w:space="0" w:color="auto"/>
              <w:bottom w:val="nil"/>
              <w:right w:val="nil"/>
            </w:tcBorders>
          </w:tcPr>
          <w:p w:rsidR="009946F3" w:rsidRPr="00FC61DF"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rFonts w:hint="eastAsia"/>
                <w:sz w:val="20"/>
              </w:rPr>
              <w:t>7.0(</w:t>
            </w:r>
            <w:r w:rsidRPr="00FC61DF">
              <w:rPr>
                <w:sz w:val="20"/>
              </w:rPr>
              <w:t>↓</w:t>
            </w:r>
            <w:r w:rsidRPr="00FC61DF">
              <w:rPr>
                <w:rFonts w:hint="eastAsia"/>
                <w:sz w:val="20"/>
              </w:rPr>
              <w:t>0.2</w:t>
            </w:r>
            <w:r w:rsidRPr="00FC61DF">
              <w:rPr>
                <w:sz w:val="20"/>
              </w:rPr>
              <w:t>)</w:t>
            </w:r>
          </w:p>
        </w:tc>
      </w:tr>
      <w:tr w:rsidR="009946F3" w:rsidRPr="001137F9" w:rsidTr="00F145F0">
        <w:trPr>
          <w:cantSplit/>
          <w:jc w:val="center"/>
        </w:trPr>
        <w:tc>
          <w:tcPr>
            <w:tcW w:w="1247" w:type="dxa"/>
            <w:tcBorders>
              <w:top w:val="nil"/>
              <w:left w:val="nil"/>
              <w:bottom w:val="single" w:sz="4" w:space="0" w:color="auto"/>
            </w:tcBorders>
          </w:tcPr>
          <w:p w:rsidR="009946F3" w:rsidRPr="00516935" w:rsidRDefault="009946F3"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516935">
              <w:rPr>
                <w:rFonts w:eastAsia="標楷體"/>
              </w:rPr>
              <w:t>德國</w:t>
            </w:r>
          </w:p>
        </w:tc>
        <w:tc>
          <w:tcPr>
            <w:tcW w:w="565" w:type="dxa"/>
            <w:tcBorders>
              <w:top w:val="nil"/>
              <w:left w:val="single" w:sz="4" w:space="0" w:color="auto"/>
              <w:bottom w:val="single" w:sz="4" w:space="0" w:color="auto"/>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494" w:type="dxa"/>
            <w:tcBorders>
              <w:top w:val="nil"/>
              <w:left w:val="single" w:sz="4" w:space="0" w:color="auto"/>
              <w:bottom w:val="single" w:sz="4" w:space="0" w:color="auto"/>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5</w:t>
            </w:r>
          </w:p>
        </w:tc>
        <w:tc>
          <w:tcPr>
            <w:tcW w:w="496" w:type="dxa"/>
            <w:tcBorders>
              <w:top w:val="nil"/>
              <w:left w:val="single" w:sz="4" w:space="0" w:color="auto"/>
              <w:bottom w:val="single" w:sz="4" w:space="0" w:color="auto"/>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4.4</w:t>
            </w:r>
          </w:p>
        </w:tc>
        <w:tc>
          <w:tcPr>
            <w:tcW w:w="507" w:type="dxa"/>
            <w:tcBorders>
              <w:top w:val="nil"/>
              <w:left w:val="single" w:sz="4" w:space="0" w:color="auto"/>
              <w:bottom w:val="single" w:sz="4" w:space="0" w:color="auto"/>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4.6</w:t>
            </w:r>
          </w:p>
        </w:tc>
        <w:tc>
          <w:tcPr>
            <w:tcW w:w="475" w:type="dxa"/>
            <w:tcBorders>
              <w:top w:val="nil"/>
              <w:left w:val="single" w:sz="4" w:space="0" w:color="auto"/>
              <w:bottom w:val="single" w:sz="4" w:space="0" w:color="auto"/>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4</w:t>
            </w:r>
          </w:p>
        </w:tc>
        <w:tc>
          <w:tcPr>
            <w:tcW w:w="491" w:type="dxa"/>
            <w:tcBorders>
              <w:top w:val="nil"/>
              <w:left w:val="single" w:sz="4" w:space="0" w:color="auto"/>
              <w:bottom w:val="single" w:sz="4" w:space="0" w:color="auto"/>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4.3</w:t>
            </w:r>
          </w:p>
        </w:tc>
        <w:tc>
          <w:tcPr>
            <w:tcW w:w="491" w:type="dxa"/>
            <w:tcBorders>
              <w:top w:val="nil"/>
              <w:left w:val="single" w:sz="4" w:space="0" w:color="auto"/>
              <w:bottom w:val="single" w:sz="4" w:space="0" w:color="auto"/>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3</w:t>
            </w:r>
          </w:p>
        </w:tc>
        <w:tc>
          <w:tcPr>
            <w:tcW w:w="490" w:type="dxa"/>
            <w:tcBorders>
              <w:top w:val="nil"/>
              <w:left w:val="single" w:sz="4" w:space="0" w:color="auto"/>
              <w:bottom w:val="single" w:sz="4" w:space="0" w:color="auto"/>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3</w:t>
            </w:r>
          </w:p>
        </w:tc>
        <w:tc>
          <w:tcPr>
            <w:tcW w:w="491" w:type="dxa"/>
            <w:tcBorders>
              <w:top w:val="nil"/>
              <w:left w:val="single" w:sz="4" w:space="0" w:color="auto"/>
              <w:bottom w:val="single" w:sz="4" w:space="0" w:color="auto"/>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491" w:type="dxa"/>
            <w:tcBorders>
              <w:top w:val="nil"/>
              <w:left w:val="single" w:sz="4" w:space="0" w:color="auto"/>
              <w:bottom w:val="single" w:sz="4" w:space="0" w:color="auto"/>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495" w:type="dxa"/>
            <w:tcBorders>
              <w:top w:val="nil"/>
              <w:left w:val="single" w:sz="4" w:space="0" w:color="auto"/>
              <w:bottom w:val="single" w:sz="4" w:space="0" w:color="auto"/>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491" w:type="dxa"/>
            <w:tcBorders>
              <w:top w:val="nil"/>
              <w:left w:val="single" w:sz="4" w:space="0" w:color="auto"/>
              <w:bottom w:val="single" w:sz="4" w:space="0" w:color="auto"/>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491" w:type="dxa"/>
            <w:tcBorders>
              <w:top w:val="nil"/>
              <w:left w:val="single" w:sz="4" w:space="0" w:color="auto"/>
              <w:bottom w:val="single" w:sz="4" w:space="0" w:color="auto"/>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4.2</w:t>
            </w:r>
          </w:p>
        </w:tc>
        <w:tc>
          <w:tcPr>
            <w:tcW w:w="490" w:type="dxa"/>
            <w:tcBorders>
              <w:top w:val="nil"/>
              <w:left w:val="single" w:sz="4" w:space="0" w:color="auto"/>
              <w:bottom w:val="single" w:sz="4" w:space="0" w:color="auto"/>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w:t>
            </w:r>
          </w:p>
        </w:tc>
        <w:tc>
          <w:tcPr>
            <w:tcW w:w="491" w:type="dxa"/>
            <w:tcBorders>
              <w:top w:val="nil"/>
              <w:left w:val="single" w:sz="4" w:space="0" w:color="auto"/>
              <w:bottom w:val="single" w:sz="4" w:space="0" w:color="auto"/>
              <w:right w:val="single" w:sz="4" w:space="0" w:color="auto"/>
            </w:tcBorders>
          </w:tcPr>
          <w:p w:rsidR="009946F3" w:rsidRPr="00516935"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89" w:type="dxa"/>
            <w:tcBorders>
              <w:top w:val="nil"/>
              <w:left w:val="single" w:sz="4" w:space="0" w:color="auto"/>
              <w:bottom w:val="single" w:sz="4" w:space="0" w:color="auto"/>
              <w:right w:val="nil"/>
            </w:tcBorders>
          </w:tcPr>
          <w:p w:rsidR="009946F3" w:rsidRPr="00FC61DF" w:rsidRDefault="009946F3"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rFonts w:hint="eastAsia"/>
                <w:sz w:val="20"/>
              </w:rPr>
              <w:t>4.5</w:t>
            </w:r>
            <w:r w:rsidRPr="00FC61DF">
              <w:rPr>
                <w:sz w:val="20"/>
              </w:rPr>
              <w:t>(↓0.</w:t>
            </w:r>
            <w:r w:rsidRPr="00FC61DF">
              <w:rPr>
                <w:rFonts w:hint="eastAsia"/>
                <w:sz w:val="20"/>
              </w:rPr>
              <w:t>4</w:t>
            </w:r>
            <w:r w:rsidRPr="00FC61DF">
              <w:rPr>
                <w:sz w:val="20"/>
              </w:rPr>
              <w:t>)</w:t>
            </w:r>
          </w:p>
        </w:tc>
      </w:tr>
    </w:tbl>
    <w:p w:rsidR="009946F3" w:rsidRPr="00C87D6D" w:rsidRDefault="009946F3" w:rsidP="009946F3">
      <w:pPr>
        <w:widowControl/>
        <w:snapToGrid w:val="0"/>
        <w:spacing w:line="320" w:lineRule="atLeast"/>
        <w:ind w:leftChars="-177" w:right="250" w:hangingChars="193" w:hanging="425"/>
        <w:jc w:val="both"/>
        <w:rPr>
          <w:rFonts w:eastAsia="標楷體"/>
          <w:kern w:val="0"/>
          <w:sz w:val="22"/>
          <w:szCs w:val="22"/>
        </w:rPr>
      </w:pPr>
      <w:proofErr w:type="gramStart"/>
      <w:r w:rsidRPr="00C87D6D">
        <w:rPr>
          <w:rFonts w:eastAsia="標楷體"/>
          <w:kern w:val="0"/>
          <w:sz w:val="22"/>
          <w:szCs w:val="22"/>
        </w:rPr>
        <w:t>註</w:t>
      </w:r>
      <w:proofErr w:type="gramEnd"/>
      <w:r w:rsidRPr="00C87D6D">
        <w:rPr>
          <w:rFonts w:eastAsia="標楷體"/>
          <w:kern w:val="0"/>
          <w:sz w:val="22"/>
          <w:szCs w:val="22"/>
        </w:rPr>
        <w:t>：</w:t>
      </w:r>
      <w:r w:rsidRPr="00C87D6D">
        <w:rPr>
          <w:rFonts w:eastAsia="標楷體"/>
          <w:kern w:val="0"/>
          <w:sz w:val="22"/>
          <w:szCs w:val="22"/>
        </w:rPr>
        <w:t>1.</w:t>
      </w:r>
      <w:r w:rsidRPr="00C87D6D">
        <w:rPr>
          <w:rFonts w:eastAsia="標楷體"/>
          <w:kern w:val="0"/>
          <w:sz w:val="22"/>
          <w:szCs w:val="22"/>
        </w:rPr>
        <w:t>各國失業率為季節調整後資料。</w:t>
      </w:r>
      <w:r w:rsidRPr="00C87D6D">
        <w:rPr>
          <w:rFonts w:eastAsia="標楷體"/>
          <w:sz w:val="22"/>
          <w:szCs w:val="22"/>
        </w:rPr>
        <w:t xml:space="preserve"> </w:t>
      </w:r>
    </w:p>
    <w:p w:rsidR="009946F3" w:rsidRPr="00C87D6D" w:rsidRDefault="009946F3" w:rsidP="009946F3">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 xml:space="preserve">    2.</w:t>
      </w:r>
      <w:r w:rsidRPr="00C87D6D">
        <w:rPr>
          <w:rFonts w:eastAsia="標楷體"/>
          <w:kern w:val="0"/>
          <w:sz w:val="22"/>
          <w:szCs w:val="22"/>
        </w:rPr>
        <w:t>香港失業率係</w:t>
      </w:r>
      <w:r w:rsidRPr="00C87D6D">
        <w:rPr>
          <w:rFonts w:eastAsia="標楷體"/>
          <w:kern w:val="0"/>
          <w:sz w:val="22"/>
          <w:szCs w:val="22"/>
        </w:rPr>
        <w:t>3</w:t>
      </w:r>
      <w:r w:rsidRPr="00C87D6D">
        <w:rPr>
          <w:rFonts w:eastAsia="標楷體"/>
          <w:kern w:val="0"/>
          <w:sz w:val="22"/>
          <w:szCs w:val="22"/>
        </w:rPr>
        <w:t>個月（當月及前</w:t>
      </w:r>
      <w:r w:rsidRPr="00C87D6D">
        <w:rPr>
          <w:rFonts w:eastAsia="標楷體"/>
          <w:kern w:val="0"/>
          <w:sz w:val="22"/>
          <w:szCs w:val="22"/>
        </w:rPr>
        <w:t>2</w:t>
      </w:r>
      <w:r w:rsidRPr="00C87D6D">
        <w:rPr>
          <w:rFonts w:eastAsia="標楷體"/>
          <w:kern w:val="0"/>
          <w:sz w:val="22"/>
          <w:szCs w:val="22"/>
        </w:rPr>
        <w:t>個月）的平均值。</w:t>
      </w:r>
      <w:r w:rsidRPr="00C87D6D">
        <w:rPr>
          <w:rFonts w:eastAsia="標楷體"/>
          <w:kern w:val="0"/>
          <w:sz w:val="22"/>
          <w:szCs w:val="22"/>
        </w:rPr>
        <w:t xml:space="preserve"> </w:t>
      </w:r>
    </w:p>
    <w:p w:rsidR="009946F3" w:rsidRPr="00C87D6D" w:rsidRDefault="009946F3" w:rsidP="009946F3">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 xml:space="preserve">   </w:t>
      </w:r>
      <w:r>
        <w:rPr>
          <w:rFonts w:eastAsia="標楷體" w:hint="eastAsia"/>
          <w:kern w:val="0"/>
          <w:sz w:val="22"/>
          <w:szCs w:val="22"/>
        </w:rPr>
        <w:t xml:space="preserve"> </w:t>
      </w:r>
      <w:r w:rsidRPr="00C87D6D">
        <w:rPr>
          <w:rFonts w:eastAsia="標楷體"/>
          <w:kern w:val="0"/>
          <w:sz w:val="22"/>
          <w:szCs w:val="22"/>
        </w:rPr>
        <w:t>3.</w:t>
      </w:r>
      <w:proofErr w:type="gramStart"/>
      <w:r w:rsidRPr="00C87D6D">
        <w:rPr>
          <w:rFonts w:eastAsia="標楷體"/>
          <w:kern w:val="0"/>
          <w:sz w:val="22"/>
          <w:szCs w:val="22"/>
        </w:rPr>
        <w:t>＊</w:t>
      </w:r>
      <w:proofErr w:type="gramEnd"/>
      <w:r w:rsidRPr="00C87D6D">
        <w:rPr>
          <w:rFonts w:eastAsia="標楷體"/>
          <w:kern w:val="0"/>
          <w:sz w:val="22"/>
          <w:szCs w:val="22"/>
        </w:rPr>
        <w:t>為最新月份失業率與上年同月相較。</w:t>
      </w:r>
    </w:p>
    <w:p w:rsidR="009946F3" w:rsidRPr="00C87D6D" w:rsidRDefault="009946F3" w:rsidP="009946F3">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資料來源：行政院主計總處「人力資源統計月報」。</w:t>
      </w:r>
    </w:p>
    <w:p w:rsidR="009946F3" w:rsidRPr="008E3E0C" w:rsidRDefault="009946F3" w:rsidP="009946F3">
      <w:pPr>
        <w:widowControl/>
        <w:snapToGrid w:val="0"/>
        <w:spacing w:line="320" w:lineRule="atLeast"/>
        <w:ind w:right="-334"/>
        <w:jc w:val="both"/>
        <w:rPr>
          <w:rFonts w:eastAsia="標楷體"/>
          <w:color w:val="FF0000"/>
          <w:kern w:val="0"/>
          <w:sz w:val="22"/>
        </w:rPr>
      </w:pPr>
      <w:r w:rsidRPr="008E3E0C">
        <w:rPr>
          <w:rFonts w:eastAsia="標楷體"/>
          <w:color w:val="FF0000"/>
          <w:kern w:val="0"/>
        </w:rPr>
        <w:t xml:space="preserve">　　　　　</w:t>
      </w:r>
    </w:p>
    <w:p w:rsidR="009946F3" w:rsidRPr="008E3E0C" w:rsidRDefault="009946F3" w:rsidP="009946F3">
      <w:pPr>
        <w:widowControl/>
        <w:snapToGrid w:val="0"/>
        <w:spacing w:line="320" w:lineRule="atLeast"/>
        <w:ind w:right="250"/>
        <w:jc w:val="both"/>
        <w:rPr>
          <w:rFonts w:eastAsia="標楷體"/>
          <w:color w:val="FF0000"/>
          <w:kern w:val="0"/>
          <w:sz w:val="22"/>
        </w:rPr>
      </w:pPr>
      <w:r w:rsidRPr="008E3E0C">
        <w:rPr>
          <w:rFonts w:eastAsia="標楷體"/>
          <w:color w:val="FF0000"/>
          <w:kern w:val="0"/>
          <w:sz w:val="22"/>
          <w:szCs w:val="22"/>
        </w:rPr>
        <w:t xml:space="preserve"> </w:t>
      </w:r>
    </w:p>
    <w:p w:rsidR="009946F3" w:rsidRPr="00400178" w:rsidRDefault="009946F3" w:rsidP="009946F3">
      <w:pPr>
        <w:widowControl/>
        <w:tabs>
          <w:tab w:val="left" w:pos="540"/>
          <w:tab w:val="right" w:pos="8669"/>
        </w:tabs>
        <w:snapToGrid w:val="0"/>
        <w:spacing w:beforeLines="50" w:before="180" w:line="300" w:lineRule="auto"/>
        <w:jc w:val="both"/>
        <w:rPr>
          <w:rFonts w:eastAsia="標楷體"/>
          <w:b/>
          <w:bCs/>
          <w:kern w:val="0"/>
          <w:sz w:val="28"/>
          <w:szCs w:val="20"/>
        </w:rPr>
      </w:pPr>
      <w:r w:rsidRPr="00400178">
        <w:rPr>
          <w:rFonts w:eastAsia="標楷體"/>
          <w:b/>
          <w:bCs/>
          <w:kern w:val="0"/>
          <w:sz w:val="28"/>
          <w:szCs w:val="20"/>
        </w:rPr>
        <w:t>３、</w:t>
      </w:r>
      <w:r w:rsidRPr="006E3846">
        <w:rPr>
          <w:rFonts w:eastAsia="標楷體"/>
          <w:b/>
          <w:bCs/>
          <w:kern w:val="0"/>
          <w:sz w:val="28"/>
          <w:szCs w:val="20"/>
        </w:rPr>
        <w:t>10</w:t>
      </w:r>
      <w:r w:rsidRPr="006E3846">
        <w:rPr>
          <w:rFonts w:eastAsia="標楷體" w:hint="eastAsia"/>
          <w:b/>
          <w:bCs/>
          <w:kern w:val="0"/>
          <w:sz w:val="28"/>
          <w:szCs w:val="20"/>
        </w:rPr>
        <w:t>5</w:t>
      </w:r>
      <w:r w:rsidRPr="006E3846">
        <w:rPr>
          <w:rFonts w:eastAsia="標楷體"/>
          <w:b/>
          <w:bCs/>
          <w:kern w:val="0"/>
          <w:sz w:val="28"/>
          <w:szCs w:val="20"/>
        </w:rPr>
        <w:t>年</w:t>
      </w:r>
      <w:r>
        <w:rPr>
          <w:rFonts w:eastAsia="標楷體" w:hint="eastAsia"/>
          <w:b/>
          <w:bCs/>
          <w:kern w:val="0"/>
          <w:sz w:val="28"/>
          <w:szCs w:val="20"/>
        </w:rPr>
        <w:t>10</w:t>
      </w:r>
      <w:r w:rsidRPr="006E3846">
        <w:rPr>
          <w:rFonts w:eastAsia="標楷體"/>
          <w:b/>
          <w:bCs/>
          <w:kern w:val="0"/>
          <w:sz w:val="28"/>
          <w:szCs w:val="20"/>
        </w:rPr>
        <w:t>月工業及服務業平均薪資較上年同月</w:t>
      </w:r>
      <w:r>
        <w:rPr>
          <w:rFonts w:eastAsia="標楷體" w:hint="eastAsia"/>
          <w:b/>
          <w:bCs/>
          <w:kern w:val="0"/>
          <w:sz w:val="28"/>
          <w:szCs w:val="20"/>
        </w:rPr>
        <w:t>增加</w:t>
      </w:r>
      <w:r>
        <w:rPr>
          <w:rFonts w:eastAsia="標楷體" w:hint="eastAsia"/>
          <w:b/>
          <w:bCs/>
          <w:kern w:val="0"/>
          <w:sz w:val="28"/>
          <w:szCs w:val="20"/>
        </w:rPr>
        <w:t>0.42</w:t>
      </w:r>
      <w:r w:rsidRPr="006E3846">
        <w:rPr>
          <w:rFonts w:eastAsia="標楷體"/>
          <w:b/>
          <w:bCs/>
          <w:kern w:val="0"/>
          <w:sz w:val="28"/>
          <w:szCs w:val="20"/>
        </w:rPr>
        <w:t>%</w:t>
      </w:r>
    </w:p>
    <w:p w:rsidR="009946F3" w:rsidRPr="00A43A26" w:rsidRDefault="009946F3" w:rsidP="009946F3">
      <w:pPr>
        <w:snapToGrid w:val="0"/>
        <w:spacing w:before="50" w:line="300" w:lineRule="auto"/>
        <w:ind w:leftChars="119" w:left="569" w:rightChars="18" w:right="43" w:hangingChars="101" w:hanging="283"/>
        <w:jc w:val="both"/>
        <w:rPr>
          <w:rFonts w:eastAsia="標楷體"/>
          <w:sz w:val="28"/>
          <w:szCs w:val="32"/>
        </w:rPr>
      </w:pPr>
      <w:r w:rsidRPr="00A43A26">
        <w:rPr>
          <w:rFonts w:eastAsia="標楷體"/>
          <w:sz w:val="28"/>
          <w:szCs w:val="32"/>
        </w:rPr>
        <w:t>－</w:t>
      </w:r>
      <w:r w:rsidRPr="006E3846">
        <w:rPr>
          <w:rFonts w:eastAsia="標楷體"/>
          <w:sz w:val="28"/>
          <w:szCs w:val="32"/>
        </w:rPr>
        <w:t>10</w:t>
      </w:r>
      <w:r w:rsidRPr="006E3846">
        <w:rPr>
          <w:rFonts w:eastAsia="標楷體" w:hint="eastAsia"/>
          <w:sz w:val="28"/>
          <w:szCs w:val="32"/>
        </w:rPr>
        <w:t>5</w:t>
      </w:r>
      <w:r w:rsidRPr="006E3846">
        <w:rPr>
          <w:rFonts w:eastAsia="標楷體"/>
          <w:sz w:val="28"/>
          <w:szCs w:val="32"/>
        </w:rPr>
        <w:t>年</w:t>
      </w:r>
      <w:r>
        <w:rPr>
          <w:rFonts w:eastAsia="標楷體" w:hint="eastAsia"/>
          <w:sz w:val="28"/>
          <w:szCs w:val="32"/>
        </w:rPr>
        <w:t>10</w:t>
      </w:r>
      <w:r w:rsidRPr="006E3846">
        <w:rPr>
          <w:rFonts w:eastAsia="標楷體"/>
          <w:sz w:val="28"/>
          <w:szCs w:val="32"/>
        </w:rPr>
        <w:t>月工業及服務業每人每月平均薪資為</w:t>
      </w:r>
      <w:r w:rsidRPr="006E3846">
        <w:rPr>
          <w:rFonts w:eastAsia="標楷體" w:hint="eastAsia"/>
          <w:sz w:val="28"/>
          <w:szCs w:val="32"/>
        </w:rPr>
        <w:t>4</w:t>
      </w:r>
      <w:r>
        <w:rPr>
          <w:rFonts w:eastAsia="標楷體" w:hint="eastAsia"/>
          <w:sz w:val="28"/>
          <w:szCs w:val="32"/>
        </w:rPr>
        <w:t>3</w:t>
      </w:r>
      <w:r w:rsidRPr="006E3846">
        <w:rPr>
          <w:rFonts w:eastAsia="標楷體" w:hint="eastAsia"/>
          <w:sz w:val="28"/>
          <w:szCs w:val="32"/>
        </w:rPr>
        <w:t>,</w:t>
      </w:r>
      <w:r>
        <w:rPr>
          <w:rFonts w:eastAsia="標楷體" w:hint="eastAsia"/>
          <w:sz w:val="28"/>
          <w:szCs w:val="32"/>
        </w:rPr>
        <w:t>069</w:t>
      </w:r>
      <w:r w:rsidRPr="006E3846">
        <w:rPr>
          <w:rFonts w:eastAsia="標楷體"/>
          <w:sz w:val="28"/>
          <w:szCs w:val="32"/>
        </w:rPr>
        <w:t>元，較上月</w:t>
      </w:r>
      <w:r>
        <w:rPr>
          <w:rFonts w:eastAsia="標楷體" w:hint="eastAsia"/>
          <w:sz w:val="28"/>
          <w:szCs w:val="32"/>
        </w:rPr>
        <w:t>減少</w:t>
      </w:r>
      <w:r>
        <w:rPr>
          <w:rFonts w:eastAsia="標楷體" w:hint="eastAsia"/>
          <w:sz w:val="28"/>
          <w:szCs w:val="32"/>
        </w:rPr>
        <w:t>4.73</w:t>
      </w:r>
      <w:r w:rsidRPr="006E3846">
        <w:rPr>
          <w:rFonts w:eastAsia="標楷體"/>
          <w:sz w:val="28"/>
          <w:szCs w:val="32"/>
        </w:rPr>
        <w:t>%</w:t>
      </w:r>
      <w:r w:rsidRPr="006E3846">
        <w:rPr>
          <w:rFonts w:eastAsia="標楷體" w:hint="eastAsia"/>
          <w:sz w:val="28"/>
          <w:szCs w:val="32"/>
        </w:rPr>
        <w:t>，較上年同月則</w:t>
      </w:r>
      <w:r>
        <w:rPr>
          <w:rFonts w:eastAsia="標楷體" w:hint="eastAsia"/>
          <w:sz w:val="28"/>
          <w:szCs w:val="32"/>
        </w:rPr>
        <w:t>增加</w:t>
      </w:r>
      <w:r>
        <w:rPr>
          <w:rFonts w:eastAsia="標楷體" w:hint="eastAsia"/>
          <w:sz w:val="28"/>
          <w:szCs w:val="32"/>
        </w:rPr>
        <w:t>0.42</w:t>
      </w:r>
      <w:r w:rsidRPr="006E3846">
        <w:rPr>
          <w:rFonts w:eastAsia="標楷體" w:hint="eastAsia"/>
          <w:sz w:val="28"/>
          <w:szCs w:val="32"/>
        </w:rPr>
        <w:t>%</w:t>
      </w:r>
      <w:r w:rsidRPr="006E3846">
        <w:rPr>
          <w:rFonts w:eastAsia="標楷體"/>
          <w:sz w:val="28"/>
          <w:szCs w:val="32"/>
        </w:rPr>
        <w:t>；其中，經常性薪資為</w:t>
      </w:r>
      <w:r w:rsidRPr="006E3846">
        <w:rPr>
          <w:rFonts w:eastAsia="標楷體" w:hint="eastAsia"/>
          <w:sz w:val="28"/>
          <w:szCs w:val="32"/>
        </w:rPr>
        <w:t>39</w:t>
      </w:r>
      <w:r w:rsidRPr="006E3846">
        <w:rPr>
          <w:rFonts w:eastAsia="標楷體"/>
          <w:sz w:val="28"/>
          <w:szCs w:val="32"/>
        </w:rPr>
        <w:t>,</w:t>
      </w:r>
      <w:r>
        <w:rPr>
          <w:rFonts w:eastAsia="標楷體" w:hint="eastAsia"/>
          <w:sz w:val="28"/>
          <w:szCs w:val="32"/>
        </w:rPr>
        <w:t>362</w:t>
      </w:r>
      <w:r w:rsidRPr="006E3846">
        <w:rPr>
          <w:rFonts w:eastAsia="標楷體"/>
          <w:sz w:val="28"/>
          <w:szCs w:val="32"/>
        </w:rPr>
        <w:t>元，較上年同月增加</w:t>
      </w:r>
      <w:r>
        <w:rPr>
          <w:rFonts w:eastAsia="標楷體" w:hint="eastAsia"/>
          <w:sz w:val="28"/>
          <w:szCs w:val="32"/>
        </w:rPr>
        <w:t>1.08</w:t>
      </w:r>
      <w:r w:rsidRPr="006E3846">
        <w:rPr>
          <w:rFonts w:eastAsia="標楷體"/>
          <w:sz w:val="28"/>
          <w:szCs w:val="32"/>
        </w:rPr>
        <w:t>%</w:t>
      </w:r>
      <w:r w:rsidRPr="006E3846">
        <w:rPr>
          <w:rFonts w:eastAsia="標楷體"/>
          <w:sz w:val="28"/>
          <w:szCs w:val="32"/>
        </w:rPr>
        <w:t>。</w:t>
      </w:r>
    </w:p>
    <w:p w:rsidR="009946F3" w:rsidRPr="00944427" w:rsidRDefault="009946F3" w:rsidP="009946F3">
      <w:pPr>
        <w:snapToGrid w:val="0"/>
        <w:spacing w:before="50" w:line="300" w:lineRule="auto"/>
        <w:ind w:leftChars="119" w:left="569" w:rightChars="18" w:right="43" w:hangingChars="101" w:hanging="283"/>
        <w:jc w:val="both"/>
        <w:rPr>
          <w:rFonts w:eastAsia="標楷體"/>
          <w:sz w:val="28"/>
          <w:szCs w:val="32"/>
        </w:rPr>
      </w:pPr>
      <w:r w:rsidRPr="00944427">
        <w:rPr>
          <w:rFonts w:eastAsia="標楷體"/>
          <w:sz w:val="28"/>
          <w:szCs w:val="32"/>
        </w:rPr>
        <w:t>－</w:t>
      </w:r>
      <w:r w:rsidRPr="00944427">
        <w:rPr>
          <w:rFonts w:eastAsia="標楷體"/>
          <w:sz w:val="28"/>
          <w:szCs w:val="32"/>
        </w:rPr>
        <w:t>10</w:t>
      </w:r>
      <w:r w:rsidRPr="00944427">
        <w:rPr>
          <w:rFonts w:eastAsia="標楷體" w:hint="eastAsia"/>
          <w:sz w:val="28"/>
          <w:szCs w:val="32"/>
        </w:rPr>
        <w:t>5</w:t>
      </w:r>
      <w:r w:rsidRPr="00944427">
        <w:rPr>
          <w:rFonts w:eastAsia="標楷體"/>
          <w:sz w:val="28"/>
          <w:szCs w:val="32"/>
        </w:rPr>
        <w:t>年</w:t>
      </w:r>
      <w:r>
        <w:rPr>
          <w:rFonts w:eastAsia="標楷體" w:hint="eastAsia"/>
          <w:sz w:val="28"/>
          <w:szCs w:val="32"/>
        </w:rPr>
        <w:t>10</w:t>
      </w:r>
      <w:r w:rsidRPr="00944427">
        <w:rPr>
          <w:rFonts w:eastAsia="標楷體"/>
          <w:sz w:val="28"/>
          <w:szCs w:val="32"/>
        </w:rPr>
        <w:t>月製造業</w:t>
      </w:r>
      <w:r w:rsidRPr="00944427">
        <w:rPr>
          <w:rFonts w:eastAsia="標楷體" w:hint="eastAsia"/>
          <w:sz w:val="28"/>
          <w:szCs w:val="32"/>
        </w:rPr>
        <w:t>、</w:t>
      </w:r>
      <w:r w:rsidRPr="00944427">
        <w:rPr>
          <w:rFonts w:eastAsia="標楷體"/>
          <w:sz w:val="28"/>
          <w:szCs w:val="32"/>
        </w:rPr>
        <w:t>電力及燃氣供應業</w:t>
      </w:r>
      <w:r w:rsidRPr="00944427">
        <w:rPr>
          <w:rFonts w:eastAsia="標楷體" w:hint="eastAsia"/>
          <w:sz w:val="28"/>
          <w:szCs w:val="32"/>
        </w:rPr>
        <w:t>、</w:t>
      </w:r>
      <w:r w:rsidRPr="00944427">
        <w:rPr>
          <w:rFonts w:eastAsia="標楷體"/>
          <w:sz w:val="28"/>
          <w:szCs w:val="32"/>
        </w:rPr>
        <w:t>金融及保險業薪資</w:t>
      </w:r>
      <w:r w:rsidRPr="00944427">
        <w:rPr>
          <w:rFonts w:eastAsia="標楷體" w:hint="eastAsia"/>
          <w:sz w:val="28"/>
          <w:szCs w:val="32"/>
        </w:rPr>
        <w:t>分別</w:t>
      </w:r>
      <w:r w:rsidRPr="00944427">
        <w:rPr>
          <w:rFonts w:eastAsia="標楷體"/>
          <w:sz w:val="28"/>
          <w:szCs w:val="32"/>
        </w:rPr>
        <w:t>為</w:t>
      </w:r>
      <w:r w:rsidRPr="00944427">
        <w:rPr>
          <w:rFonts w:eastAsia="標楷體" w:hint="eastAsia"/>
          <w:sz w:val="28"/>
          <w:szCs w:val="32"/>
        </w:rPr>
        <w:t>4</w:t>
      </w:r>
      <w:r>
        <w:rPr>
          <w:rFonts w:eastAsia="標楷體" w:hint="eastAsia"/>
          <w:sz w:val="28"/>
          <w:szCs w:val="32"/>
        </w:rPr>
        <w:t>1</w:t>
      </w:r>
      <w:r w:rsidRPr="00944427">
        <w:rPr>
          <w:rFonts w:eastAsia="標楷體"/>
          <w:sz w:val="28"/>
          <w:szCs w:val="32"/>
        </w:rPr>
        <w:t>,</w:t>
      </w:r>
      <w:r>
        <w:rPr>
          <w:rFonts w:eastAsia="標楷體" w:hint="eastAsia"/>
          <w:sz w:val="28"/>
          <w:szCs w:val="32"/>
        </w:rPr>
        <w:t>927</w:t>
      </w:r>
      <w:r w:rsidRPr="00944427">
        <w:rPr>
          <w:rFonts w:eastAsia="標楷體"/>
          <w:sz w:val="28"/>
          <w:szCs w:val="32"/>
        </w:rPr>
        <w:t>元</w:t>
      </w:r>
      <w:r w:rsidRPr="00944427">
        <w:rPr>
          <w:rFonts w:eastAsia="標楷體" w:hint="eastAsia"/>
          <w:sz w:val="28"/>
          <w:szCs w:val="32"/>
        </w:rPr>
        <w:t>、</w:t>
      </w:r>
      <w:r>
        <w:rPr>
          <w:rFonts w:eastAsia="標楷體" w:hint="eastAsia"/>
          <w:sz w:val="28"/>
          <w:szCs w:val="32"/>
        </w:rPr>
        <w:t>67</w:t>
      </w:r>
      <w:r w:rsidRPr="00944427">
        <w:rPr>
          <w:rFonts w:eastAsia="標楷體"/>
          <w:sz w:val="28"/>
          <w:szCs w:val="32"/>
        </w:rPr>
        <w:t>,</w:t>
      </w:r>
      <w:r>
        <w:rPr>
          <w:rFonts w:eastAsia="標楷體" w:hint="eastAsia"/>
          <w:sz w:val="28"/>
          <w:szCs w:val="32"/>
        </w:rPr>
        <w:t>547</w:t>
      </w:r>
      <w:r w:rsidRPr="00944427">
        <w:rPr>
          <w:rFonts w:eastAsia="標楷體"/>
          <w:sz w:val="28"/>
          <w:szCs w:val="32"/>
        </w:rPr>
        <w:t>元及</w:t>
      </w:r>
      <w:r>
        <w:rPr>
          <w:rFonts w:eastAsia="標楷體" w:hint="eastAsia"/>
          <w:sz w:val="28"/>
          <w:szCs w:val="32"/>
        </w:rPr>
        <w:t>62</w:t>
      </w:r>
      <w:r w:rsidRPr="00944427">
        <w:rPr>
          <w:rFonts w:eastAsia="標楷體"/>
          <w:sz w:val="28"/>
          <w:szCs w:val="32"/>
        </w:rPr>
        <w:t>,</w:t>
      </w:r>
      <w:r>
        <w:rPr>
          <w:rFonts w:eastAsia="標楷體" w:hint="eastAsia"/>
          <w:sz w:val="28"/>
          <w:szCs w:val="32"/>
        </w:rPr>
        <w:t>372</w:t>
      </w:r>
      <w:r w:rsidRPr="00944427">
        <w:rPr>
          <w:rFonts w:eastAsia="標楷體"/>
          <w:sz w:val="28"/>
          <w:szCs w:val="32"/>
        </w:rPr>
        <w:t>元，較上年同月分別</w:t>
      </w:r>
      <w:r w:rsidRPr="00944427">
        <w:rPr>
          <w:rFonts w:eastAsia="標楷體" w:hint="eastAsia"/>
          <w:sz w:val="28"/>
          <w:szCs w:val="32"/>
        </w:rPr>
        <w:t>增加</w:t>
      </w:r>
      <w:r>
        <w:rPr>
          <w:rFonts w:eastAsia="標楷體" w:hint="eastAsia"/>
          <w:sz w:val="28"/>
          <w:szCs w:val="32"/>
        </w:rPr>
        <w:t>3.07</w:t>
      </w:r>
      <w:r w:rsidRPr="00944427">
        <w:rPr>
          <w:rFonts w:eastAsia="標楷體"/>
          <w:sz w:val="28"/>
          <w:szCs w:val="32"/>
        </w:rPr>
        <w:t>%</w:t>
      </w:r>
      <w:r>
        <w:rPr>
          <w:rFonts w:eastAsia="標楷體" w:hint="eastAsia"/>
          <w:sz w:val="28"/>
          <w:szCs w:val="32"/>
        </w:rPr>
        <w:t>及減少</w:t>
      </w:r>
      <w:r>
        <w:rPr>
          <w:rFonts w:eastAsia="標楷體" w:hint="eastAsia"/>
          <w:sz w:val="28"/>
          <w:szCs w:val="32"/>
        </w:rPr>
        <w:t>43.02</w:t>
      </w:r>
      <w:r w:rsidRPr="00944427">
        <w:rPr>
          <w:rFonts w:eastAsia="標楷體"/>
          <w:sz w:val="28"/>
          <w:szCs w:val="32"/>
        </w:rPr>
        <w:t>%</w:t>
      </w:r>
      <w:r>
        <w:rPr>
          <w:rFonts w:ascii="新細明體" w:hAnsi="新細明體" w:hint="eastAsia"/>
          <w:sz w:val="28"/>
          <w:szCs w:val="32"/>
        </w:rPr>
        <w:t>、</w:t>
      </w:r>
      <w:r>
        <w:rPr>
          <w:rFonts w:eastAsia="標楷體" w:hint="eastAsia"/>
          <w:sz w:val="28"/>
          <w:szCs w:val="32"/>
        </w:rPr>
        <w:t>12.83</w:t>
      </w:r>
      <w:r w:rsidRPr="00944427">
        <w:rPr>
          <w:rFonts w:eastAsia="標楷體"/>
          <w:sz w:val="28"/>
          <w:szCs w:val="32"/>
        </w:rPr>
        <w:t>%</w:t>
      </w:r>
      <w:r w:rsidRPr="00944427">
        <w:rPr>
          <w:rFonts w:eastAsia="標楷體"/>
          <w:sz w:val="28"/>
          <w:szCs w:val="32"/>
        </w:rPr>
        <w:t>。</w:t>
      </w:r>
    </w:p>
    <w:p w:rsidR="009946F3" w:rsidRPr="00694ADB" w:rsidRDefault="009946F3" w:rsidP="009946F3">
      <w:pPr>
        <w:snapToGrid w:val="0"/>
        <w:spacing w:before="50" w:line="300" w:lineRule="auto"/>
        <w:ind w:leftChars="119" w:left="569" w:rightChars="18" w:right="43" w:hangingChars="101" w:hanging="283"/>
        <w:jc w:val="both"/>
        <w:rPr>
          <w:rFonts w:eastAsia="標楷體"/>
          <w:color w:val="FF0000"/>
          <w:sz w:val="28"/>
          <w:szCs w:val="32"/>
        </w:rPr>
      </w:pPr>
      <w:r w:rsidRPr="00694ADB">
        <w:rPr>
          <w:rFonts w:eastAsia="標楷體"/>
          <w:sz w:val="28"/>
          <w:szCs w:val="32"/>
        </w:rPr>
        <w:t>－</w:t>
      </w:r>
      <w:r w:rsidRPr="00694ADB">
        <w:rPr>
          <w:rFonts w:eastAsia="標楷體"/>
          <w:sz w:val="28"/>
          <w:szCs w:val="32"/>
        </w:rPr>
        <w:t>10</w:t>
      </w:r>
      <w:r w:rsidRPr="00694ADB">
        <w:rPr>
          <w:rFonts w:eastAsia="標楷體" w:hint="eastAsia"/>
          <w:sz w:val="28"/>
          <w:szCs w:val="32"/>
        </w:rPr>
        <w:t>5</w:t>
      </w:r>
      <w:r w:rsidRPr="00694ADB">
        <w:rPr>
          <w:rFonts w:eastAsia="標楷體"/>
          <w:sz w:val="28"/>
          <w:szCs w:val="32"/>
        </w:rPr>
        <w:t>年</w:t>
      </w:r>
      <w:r w:rsidRPr="00694ADB">
        <w:rPr>
          <w:rFonts w:eastAsia="標楷體" w:hint="eastAsia"/>
          <w:sz w:val="28"/>
          <w:szCs w:val="32"/>
        </w:rPr>
        <w:t>1</w:t>
      </w:r>
      <w:r w:rsidRPr="00694ADB">
        <w:rPr>
          <w:rFonts w:eastAsia="標楷體" w:hint="eastAsia"/>
          <w:sz w:val="28"/>
          <w:szCs w:val="32"/>
        </w:rPr>
        <w:t>至</w:t>
      </w:r>
      <w:r>
        <w:rPr>
          <w:rFonts w:eastAsia="標楷體" w:hint="eastAsia"/>
          <w:sz w:val="28"/>
          <w:szCs w:val="32"/>
        </w:rPr>
        <w:t>10</w:t>
      </w:r>
      <w:r w:rsidRPr="00694ADB">
        <w:rPr>
          <w:rFonts w:eastAsia="標楷體" w:hint="eastAsia"/>
          <w:sz w:val="28"/>
          <w:szCs w:val="32"/>
        </w:rPr>
        <w:t>月</w:t>
      </w:r>
      <w:r w:rsidRPr="00694ADB">
        <w:rPr>
          <w:rFonts w:eastAsia="標楷體"/>
          <w:sz w:val="28"/>
          <w:szCs w:val="32"/>
        </w:rPr>
        <w:t>薪資</w:t>
      </w:r>
      <w:r w:rsidRPr="00694ADB">
        <w:rPr>
          <w:rFonts w:eastAsia="標楷體" w:hint="eastAsia"/>
          <w:sz w:val="28"/>
          <w:szCs w:val="32"/>
        </w:rPr>
        <w:t>平均為</w:t>
      </w:r>
      <w:r>
        <w:rPr>
          <w:rFonts w:eastAsia="標楷體" w:hint="eastAsia"/>
          <w:sz w:val="28"/>
          <w:szCs w:val="32"/>
        </w:rPr>
        <w:t>49</w:t>
      </w:r>
      <w:r w:rsidRPr="00694ADB">
        <w:rPr>
          <w:rFonts w:eastAsia="標楷體" w:hint="eastAsia"/>
          <w:sz w:val="28"/>
          <w:szCs w:val="32"/>
        </w:rPr>
        <w:t>,</w:t>
      </w:r>
      <w:r>
        <w:rPr>
          <w:rFonts w:eastAsia="標楷體" w:hint="eastAsia"/>
          <w:sz w:val="28"/>
          <w:szCs w:val="32"/>
        </w:rPr>
        <w:t>392</w:t>
      </w:r>
      <w:r w:rsidRPr="00694ADB">
        <w:rPr>
          <w:rFonts w:eastAsia="標楷體" w:hint="eastAsia"/>
          <w:sz w:val="28"/>
          <w:szCs w:val="32"/>
        </w:rPr>
        <w:t>元，經常性薪資</w:t>
      </w:r>
      <w:r>
        <w:rPr>
          <w:rFonts w:eastAsia="標楷體" w:hint="eastAsia"/>
          <w:sz w:val="28"/>
          <w:szCs w:val="32"/>
        </w:rPr>
        <w:t>為</w:t>
      </w:r>
      <w:r w:rsidRPr="00694ADB">
        <w:rPr>
          <w:rFonts w:eastAsia="標楷體" w:hint="eastAsia"/>
          <w:sz w:val="28"/>
          <w:szCs w:val="32"/>
        </w:rPr>
        <w:t>39,1</w:t>
      </w:r>
      <w:r>
        <w:rPr>
          <w:rFonts w:eastAsia="標楷體" w:hint="eastAsia"/>
          <w:sz w:val="28"/>
          <w:szCs w:val="32"/>
        </w:rPr>
        <w:t>67</w:t>
      </w:r>
      <w:r w:rsidRPr="00694ADB">
        <w:rPr>
          <w:rFonts w:eastAsia="標楷體" w:hint="eastAsia"/>
          <w:sz w:val="28"/>
          <w:szCs w:val="32"/>
        </w:rPr>
        <w:t>元，</w:t>
      </w:r>
      <w:proofErr w:type="gramStart"/>
      <w:r>
        <w:rPr>
          <w:rFonts w:eastAsia="標楷體" w:hint="eastAsia"/>
          <w:sz w:val="28"/>
          <w:szCs w:val="32"/>
        </w:rPr>
        <w:t>均為歷年</w:t>
      </w:r>
      <w:proofErr w:type="gramEnd"/>
      <w:r>
        <w:rPr>
          <w:rFonts w:eastAsia="標楷體" w:hint="eastAsia"/>
          <w:sz w:val="28"/>
          <w:szCs w:val="32"/>
        </w:rPr>
        <w:t>同期最高，分別</w:t>
      </w:r>
      <w:r w:rsidRPr="00694ADB">
        <w:rPr>
          <w:rFonts w:eastAsia="標楷體" w:hint="eastAsia"/>
          <w:sz w:val="28"/>
          <w:szCs w:val="32"/>
        </w:rPr>
        <w:t>較上年同期增加</w:t>
      </w:r>
      <w:r w:rsidRPr="00694ADB">
        <w:rPr>
          <w:rFonts w:eastAsia="標楷體" w:hint="eastAsia"/>
          <w:sz w:val="28"/>
          <w:szCs w:val="32"/>
        </w:rPr>
        <w:t>0.</w:t>
      </w:r>
      <w:r>
        <w:rPr>
          <w:rFonts w:eastAsia="標楷體" w:hint="eastAsia"/>
          <w:sz w:val="28"/>
          <w:szCs w:val="32"/>
        </w:rPr>
        <w:t>26</w:t>
      </w:r>
      <w:r w:rsidRPr="00694ADB">
        <w:rPr>
          <w:rFonts w:eastAsia="標楷體" w:hint="eastAsia"/>
          <w:sz w:val="28"/>
          <w:szCs w:val="32"/>
        </w:rPr>
        <w:t>%</w:t>
      </w:r>
      <w:r>
        <w:rPr>
          <w:rFonts w:eastAsia="標楷體" w:hint="eastAsia"/>
          <w:sz w:val="28"/>
          <w:szCs w:val="32"/>
        </w:rPr>
        <w:t>及</w:t>
      </w:r>
      <w:r w:rsidRPr="00694ADB">
        <w:rPr>
          <w:rFonts w:eastAsia="標楷體" w:hint="eastAsia"/>
          <w:sz w:val="28"/>
          <w:szCs w:val="32"/>
        </w:rPr>
        <w:t>1.3</w:t>
      </w:r>
      <w:r>
        <w:rPr>
          <w:rFonts w:eastAsia="標楷體" w:hint="eastAsia"/>
          <w:sz w:val="28"/>
          <w:szCs w:val="32"/>
        </w:rPr>
        <w:t>0</w:t>
      </w:r>
      <w:r w:rsidRPr="00694ADB">
        <w:rPr>
          <w:rFonts w:eastAsia="標楷體" w:hint="eastAsia"/>
          <w:sz w:val="28"/>
          <w:szCs w:val="32"/>
        </w:rPr>
        <w:t>%</w:t>
      </w:r>
      <w:r w:rsidRPr="00694ADB">
        <w:rPr>
          <w:rFonts w:eastAsia="標楷體" w:hint="eastAsia"/>
          <w:sz w:val="28"/>
          <w:szCs w:val="32"/>
        </w:rPr>
        <w:t>；</w:t>
      </w:r>
      <w:r w:rsidRPr="00694ADB">
        <w:rPr>
          <w:rFonts w:eastAsia="標楷體"/>
          <w:sz w:val="28"/>
          <w:szCs w:val="32"/>
        </w:rPr>
        <w:t>扣除同期間消費者物價指數</w:t>
      </w:r>
      <w:r w:rsidRPr="00694ADB">
        <w:rPr>
          <w:rFonts w:eastAsia="標楷體" w:hint="eastAsia"/>
          <w:sz w:val="28"/>
          <w:szCs w:val="32"/>
        </w:rPr>
        <w:t>上漲</w:t>
      </w:r>
      <w:r w:rsidRPr="00694ADB">
        <w:rPr>
          <w:rFonts w:eastAsia="標楷體" w:hint="eastAsia"/>
          <w:sz w:val="28"/>
          <w:szCs w:val="32"/>
        </w:rPr>
        <w:t>1.</w:t>
      </w:r>
      <w:r>
        <w:rPr>
          <w:rFonts w:eastAsia="標楷體" w:hint="eastAsia"/>
          <w:sz w:val="28"/>
          <w:szCs w:val="32"/>
        </w:rPr>
        <w:t>30</w:t>
      </w:r>
      <w:r w:rsidRPr="00694ADB">
        <w:rPr>
          <w:rFonts w:eastAsia="標楷體"/>
          <w:sz w:val="28"/>
          <w:szCs w:val="32"/>
        </w:rPr>
        <w:t>%</w:t>
      </w:r>
      <w:r w:rsidRPr="00694ADB">
        <w:rPr>
          <w:rFonts w:eastAsia="標楷體"/>
          <w:sz w:val="28"/>
          <w:szCs w:val="32"/>
        </w:rPr>
        <w:t>，實質薪資</w:t>
      </w:r>
      <w:r w:rsidRPr="00694ADB">
        <w:rPr>
          <w:rFonts w:eastAsia="標楷體" w:hint="eastAsia"/>
          <w:sz w:val="28"/>
          <w:szCs w:val="32"/>
        </w:rPr>
        <w:t>平均</w:t>
      </w:r>
      <w:r w:rsidRPr="00694ADB">
        <w:rPr>
          <w:rFonts w:eastAsia="標楷體"/>
          <w:sz w:val="28"/>
          <w:szCs w:val="32"/>
        </w:rPr>
        <w:t>為</w:t>
      </w:r>
      <w:r w:rsidRPr="00694ADB">
        <w:rPr>
          <w:rFonts w:eastAsia="標楷體" w:hint="eastAsia"/>
          <w:sz w:val="28"/>
          <w:szCs w:val="32"/>
        </w:rPr>
        <w:t>4</w:t>
      </w:r>
      <w:r>
        <w:rPr>
          <w:rFonts w:eastAsia="標楷體" w:hint="eastAsia"/>
          <w:sz w:val="28"/>
          <w:szCs w:val="32"/>
        </w:rPr>
        <w:t>7</w:t>
      </w:r>
      <w:r w:rsidRPr="00694ADB">
        <w:rPr>
          <w:rFonts w:eastAsia="標楷體" w:hint="eastAsia"/>
          <w:sz w:val="28"/>
          <w:szCs w:val="32"/>
        </w:rPr>
        <w:t>,</w:t>
      </w:r>
      <w:r>
        <w:rPr>
          <w:rFonts w:eastAsia="標楷體" w:hint="eastAsia"/>
          <w:sz w:val="28"/>
          <w:szCs w:val="32"/>
        </w:rPr>
        <w:t>076</w:t>
      </w:r>
      <w:r w:rsidRPr="00694ADB">
        <w:rPr>
          <w:rFonts w:eastAsia="標楷體"/>
          <w:sz w:val="28"/>
          <w:szCs w:val="32"/>
        </w:rPr>
        <w:t>元，</w:t>
      </w:r>
      <w:r w:rsidRPr="00694ADB">
        <w:rPr>
          <w:rFonts w:eastAsia="標楷體" w:hint="eastAsia"/>
          <w:sz w:val="28"/>
          <w:szCs w:val="32"/>
        </w:rPr>
        <w:t>實質經常性薪資為</w:t>
      </w:r>
      <w:r w:rsidRPr="00694ADB">
        <w:rPr>
          <w:rFonts w:eastAsia="標楷體"/>
          <w:sz w:val="28"/>
          <w:szCs w:val="32"/>
        </w:rPr>
        <w:t>37,</w:t>
      </w:r>
      <w:r>
        <w:rPr>
          <w:rFonts w:eastAsia="標楷體" w:hint="eastAsia"/>
          <w:sz w:val="28"/>
          <w:szCs w:val="32"/>
        </w:rPr>
        <w:t>330</w:t>
      </w:r>
      <w:r w:rsidRPr="00694ADB">
        <w:rPr>
          <w:rFonts w:eastAsia="標楷體" w:hint="eastAsia"/>
          <w:sz w:val="28"/>
          <w:szCs w:val="32"/>
        </w:rPr>
        <w:t>元，分別較上年同期</w:t>
      </w:r>
      <w:r>
        <w:rPr>
          <w:rFonts w:eastAsia="標楷體" w:hint="eastAsia"/>
          <w:sz w:val="28"/>
          <w:szCs w:val="32"/>
        </w:rPr>
        <w:t>減少</w:t>
      </w:r>
      <w:r>
        <w:rPr>
          <w:rFonts w:eastAsia="標楷體" w:hint="eastAsia"/>
          <w:sz w:val="28"/>
          <w:szCs w:val="32"/>
        </w:rPr>
        <w:t>1.03</w:t>
      </w:r>
      <w:r w:rsidRPr="00694ADB">
        <w:rPr>
          <w:rFonts w:eastAsia="標楷體" w:hint="eastAsia"/>
          <w:sz w:val="28"/>
          <w:szCs w:val="32"/>
        </w:rPr>
        <w:t>%</w:t>
      </w:r>
      <w:r w:rsidRPr="00694ADB">
        <w:rPr>
          <w:rFonts w:eastAsia="標楷體" w:hint="eastAsia"/>
          <w:sz w:val="28"/>
          <w:szCs w:val="32"/>
        </w:rPr>
        <w:t>及</w:t>
      </w:r>
      <w:r>
        <w:rPr>
          <w:rFonts w:eastAsia="標楷體" w:hint="eastAsia"/>
          <w:sz w:val="28"/>
          <w:szCs w:val="32"/>
        </w:rPr>
        <w:t>持平</w:t>
      </w:r>
      <w:r w:rsidRPr="00694ADB">
        <w:rPr>
          <w:rFonts w:eastAsia="標楷體"/>
          <w:sz w:val="28"/>
          <w:szCs w:val="32"/>
        </w:rPr>
        <w:t>。</w:t>
      </w:r>
    </w:p>
    <w:p w:rsidR="009946F3" w:rsidRPr="006017D1" w:rsidRDefault="009946F3" w:rsidP="009946F3">
      <w:pPr>
        <w:snapToGrid w:val="0"/>
        <w:spacing w:before="50" w:line="300" w:lineRule="auto"/>
        <w:ind w:leftChars="119" w:left="569" w:rightChars="18" w:right="43" w:hangingChars="101" w:hanging="283"/>
        <w:jc w:val="center"/>
        <w:rPr>
          <w:rFonts w:eastAsia="標楷體"/>
          <w:sz w:val="28"/>
          <w:szCs w:val="32"/>
        </w:rPr>
      </w:pPr>
      <w:r w:rsidRPr="006120B8">
        <w:rPr>
          <w:rFonts w:eastAsia="標楷體"/>
          <w:b/>
          <w:bCs/>
          <w:color w:val="FF0000"/>
          <w:sz w:val="28"/>
        </w:rPr>
        <w:br w:type="page"/>
      </w:r>
      <w:r w:rsidRPr="006017D1">
        <w:rPr>
          <w:rFonts w:eastAsia="標楷體"/>
          <w:b/>
          <w:bCs/>
          <w:sz w:val="28"/>
        </w:rPr>
        <w:lastRenderedPageBreak/>
        <w:t>表</w:t>
      </w:r>
      <w:r w:rsidRPr="006017D1">
        <w:rPr>
          <w:rFonts w:eastAsia="標楷體"/>
          <w:b/>
          <w:bCs/>
          <w:sz w:val="28"/>
        </w:rPr>
        <w:t xml:space="preserve"> 2-9-3  </w:t>
      </w:r>
      <w:r w:rsidRPr="006017D1">
        <w:rPr>
          <w:rFonts w:eastAsia="標楷體" w:hint="eastAsia"/>
          <w:b/>
          <w:bCs/>
          <w:sz w:val="28"/>
        </w:rPr>
        <w:t>工業及服務業</w:t>
      </w:r>
      <w:r w:rsidRPr="006017D1">
        <w:rPr>
          <w:rFonts w:eastAsia="標楷體"/>
          <w:b/>
          <w:bCs/>
          <w:sz w:val="28"/>
        </w:rPr>
        <w:t>受</w:t>
      </w:r>
      <w:r w:rsidRPr="006017D1">
        <w:rPr>
          <w:rFonts w:eastAsia="標楷體" w:hint="eastAsia"/>
          <w:b/>
          <w:bCs/>
          <w:sz w:val="28"/>
        </w:rPr>
        <w:t>僱</w:t>
      </w:r>
      <w:r w:rsidRPr="006017D1">
        <w:rPr>
          <w:rFonts w:eastAsia="標楷體"/>
          <w:b/>
          <w:bCs/>
          <w:sz w:val="28"/>
        </w:rPr>
        <w:t>員工每人</w:t>
      </w:r>
      <w:r w:rsidRPr="006017D1">
        <w:rPr>
          <w:rFonts w:eastAsia="標楷體" w:hint="eastAsia"/>
          <w:b/>
          <w:bCs/>
          <w:sz w:val="28"/>
        </w:rPr>
        <w:t>每月</w:t>
      </w:r>
      <w:r w:rsidRPr="006017D1">
        <w:rPr>
          <w:rFonts w:eastAsia="標楷體"/>
          <w:b/>
          <w:bCs/>
          <w:sz w:val="28"/>
        </w:rPr>
        <w:t>薪資</w:t>
      </w:r>
      <w:r w:rsidRPr="006017D1">
        <w:rPr>
          <w:rFonts w:eastAsia="標楷體" w:hint="eastAsia"/>
          <w:b/>
          <w:bCs/>
          <w:sz w:val="28"/>
        </w:rPr>
        <w:t>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9946F3" w:rsidRPr="006017D1" w:rsidTr="00F145F0">
        <w:trPr>
          <w:cantSplit/>
          <w:trHeight w:val="533"/>
          <w:jc w:val="center"/>
        </w:trPr>
        <w:tc>
          <w:tcPr>
            <w:tcW w:w="1844" w:type="dxa"/>
            <w:vMerge w:val="restart"/>
            <w:vAlign w:val="center"/>
          </w:tcPr>
          <w:p w:rsidR="009946F3" w:rsidRPr="006017D1" w:rsidRDefault="009946F3" w:rsidP="00F145F0">
            <w:pPr>
              <w:widowControl/>
              <w:snapToGrid w:val="0"/>
              <w:jc w:val="center"/>
              <w:rPr>
                <w:rFonts w:eastAsia="標楷體"/>
                <w:spacing w:val="-20"/>
                <w:w w:val="98"/>
              </w:rPr>
            </w:pPr>
            <w:r w:rsidRPr="006017D1">
              <w:rPr>
                <w:rFonts w:eastAsia="標楷體"/>
                <w:kern w:val="0"/>
              </w:rPr>
              <w:t>年</w:t>
            </w:r>
            <w:r w:rsidRPr="006017D1">
              <w:rPr>
                <w:rFonts w:eastAsia="標楷體"/>
                <w:kern w:val="0"/>
              </w:rPr>
              <w:t>(</w:t>
            </w:r>
            <w:r w:rsidRPr="006017D1">
              <w:rPr>
                <w:rFonts w:eastAsia="標楷體"/>
                <w:kern w:val="0"/>
              </w:rPr>
              <w:t>月</w:t>
            </w:r>
            <w:r w:rsidRPr="006017D1">
              <w:rPr>
                <w:rFonts w:eastAsia="標楷體"/>
                <w:kern w:val="0"/>
              </w:rPr>
              <w:t>)</w:t>
            </w:r>
          </w:p>
        </w:tc>
        <w:tc>
          <w:tcPr>
            <w:tcW w:w="2362" w:type="dxa"/>
            <w:gridSpan w:val="2"/>
            <w:tcBorders>
              <w:bottom w:val="nil"/>
            </w:tcBorders>
            <w:vAlign w:val="center"/>
          </w:tcPr>
          <w:p w:rsidR="009946F3" w:rsidRPr="006017D1" w:rsidRDefault="009946F3" w:rsidP="00F145F0">
            <w:pPr>
              <w:snapToGrid w:val="0"/>
              <w:jc w:val="center"/>
              <w:rPr>
                <w:rFonts w:eastAsia="標楷體"/>
                <w:spacing w:val="-20"/>
                <w:w w:val="98"/>
              </w:rPr>
            </w:pPr>
            <w:r w:rsidRPr="006017D1">
              <w:rPr>
                <w:rFonts w:eastAsia="標楷體"/>
                <w:spacing w:val="-20"/>
                <w:w w:val="98"/>
              </w:rPr>
              <w:t>工</w:t>
            </w:r>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 xml:space="preserve"> </w:t>
            </w:r>
            <w:r w:rsidRPr="006017D1">
              <w:rPr>
                <w:rFonts w:eastAsia="標楷體"/>
                <w:spacing w:val="-20"/>
                <w:w w:val="98"/>
              </w:rPr>
              <w:t>及</w:t>
            </w:r>
            <w:r w:rsidRPr="006017D1">
              <w:rPr>
                <w:rFonts w:eastAsia="標楷體"/>
                <w:spacing w:val="-20"/>
                <w:w w:val="98"/>
              </w:rPr>
              <w:t xml:space="preserve"> </w:t>
            </w:r>
            <w:r w:rsidRPr="006017D1">
              <w:rPr>
                <w:rFonts w:eastAsia="標楷體"/>
                <w:spacing w:val="-20"/>
                <w:w w:val="98"/>
              </w:rPr>
              <w:t>服</w:t>
            </w:r>
            <w:r w:rsidRPr="006017D1">
              <w:rPr>
                <w:rFonts w:eastAsia="標楷體"/>
                <w:spacing w:val="-20"/>
                <w:w w:val="98"/>
              </w:rPr>
              <w:t xml:space="preserve"> </w:t>
            </w:r>
            <w:proofErr w:type="gramStart"/>
            <w:r w:rsidRPr="006017D1">
              <w:rPr>
                <w:rFonts w:eastAsia="標楷體"/>
                <w:spacing w:val="-20"/>
                <w:w w:val="98"/>
              </w:rPr>
              <w:t>務</w:t>
            </w:r>
            <w:proofErr w:type="gramEnd"/>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c>
          <w:tcPr>
            <w:tcW w:w="1701" w:type="dxa"/>
            <w:vMerge w:val="restart"/>
            <w:vAlign w:val="center"/>
          </w:tcPr>
          <w:p w:rsidR="009946F3" w:rsidRPr="006017D1" w:rsidRDefault="009946F3" w:rsidP="00F145F0">
            <w:pPr>
              <w:snapToGrid w:val="0"/>
              <w:jc w:val="center"/>
              <w:rPr>
                <w:rFonts w:eastAsia="標楷體"/>
                <w:spacing w:val="-20"/>
                <w:w w:val="98"/>
              </w:rPr>
            </w:pPr>
            <w:r w:rsidRPr="006017D1">
              <w:rPr>
                <w:rFonts w:eastAsia="標楷體" w:hint="eastAsia"/>
                <w:spacing w:val="-20"/>
                <w:w w:val="98"/>
              </w:rPr>
              <w:t>製造業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86" w:type="dxa"/>
            <w:vMerge w:val="restart"/>
            <w:vAlign w:val="center"/>
          </w:tcPr>
          <w:p w:rsidR="009946F3" w:rsidRPr="006017D1" w:rsidRDefault="009946F3" w:rsidP="00F145F0">
            <w:pPr>
              <w:snapToGrid w:val="0"/>
              <w:jc w:val="center"/>
              <w:rPr>
                <w:rFonts w:eastAsia="標楷體"/>
                <w:spacing w:val="-20"/>
                <w:w w:val="98"/>
              </w:rPr>
            </w:pPr>
            <w:r w:rsidRPr="006017D1">
              <w:rPr>
                <w:rFonts w:eastAsia="標楷體"/>
                <w:spacing w:val="-20"/>
                <w:w w:val="98"/>
              </w:rPr>
              <w:t>電力及燃氣供應業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65" w:type="dxa"/>
            <w:vMerge w:val="restart"/>
            <w:vAlign w:val="center"/>
          </w:tcPr>
          <w:p w:rsidR="009946F3" w:rsidRPr="006017D1" w:rsidRDefault="009946F3" w:rsidP="00F145F0">
            <w:pPr>
              <w:widowControl/>
              <w:snapToGrid w:val="0"/>
              <w:jc w:val="center"/>
              <w:rPr>
                <w:rFonts w:eastAsia="標楷體"/>
                <w:spacing w:val="-20"/>
                <w:w w:val="98"/>
              </w:rPr>
            </w:pPr>
            <w:r w:rsidRPr="006017D1">
              <w:rPr>
                <w:rFonts w:eastAsia="標楷體"/>
                <w:spacing w:val="-20"/>
                <w:w w:val="98"/>
              </w:rPr>
              <w:t>金融及保險業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r>
      <w:tr w:rsidR="009946F3" w:rsidRPr="006017D1" w:rsidTr="00F145F0">
        <w:trPr>
          <w:cantSplit/>
          <w:trHeight w:val="553"/>
          <w:jc w:val="center"/>
        </w:trPr>
        <w:tc>
          <w:tcPr>
            <w:tcW w:w="1844" w:type="dxa"/>
            <w:vMerge/>
          </w:tcPr>
          <w:p w:rsidR="009946F3" w:rsidRPr="006017D1" w:rsidRDefault="009946F3" w:rsidP="00F145F0">
            <w:pPr>
              <w:snapToGrid w:val="0"/>
              <w:jc w:val="both"/>
              <w:rPr>
                <w:rFonts w:eastAsia="標楷體"/>
                <w:spacing w:val="-20"/>
                <w:w w:val="98"/>
              </w:rPr>
            </w:pPr>
          </w:p>
        </w:tc>
        <w:tc>
          <w:tcPr>
            <w:tcW w:w="1213" w:type="dxa"/>
            <w:tcBorders>
              <w:top w:val="nil"/>
            </w:tcBorders>
            <w:vAlign w:val="center"/>
          </w:tcPr>
          <w:p w:rsidR="009946F3" w:rsidRPr="006017D1" w:rsidRDefault="009946F3" w:rsidP="00F145F0">
            <w:pPr>
              <w:snapToGrid w:val="0"/>
              <w:jc w:val="center"/>
              <w:rPr>
                <w:rFonts w:eastAsia="標楷體"/>
                <w:spacing w:val="-20"/>
                <w:w w:val="98"/>
              </w:rPr>
            </w:pPr>
          </w:p>
        </w:tc>
        <w:tc>
          <w:tcPr>
            <w:tcW w:w="1149" w:type="dxa"/>
            <w:tcBorders>
              <w:top w:val="single" w:sz="4" w:space="0" w:color="auto"/>
            </w:tcBorders>
            <w:vAlign w:val="center"/>
          </w:tcPr>
          <w:p w:rsidR="009946F3" w:rsidRPr="006017D1" w:rsidRDefault="009946F3" w:rsidP="00F145F0">
            <w:pPr>
              <w:snapToGrid w:val="0"/>
              <w:jc w:val="center"/>
              <w:rPr>
                <w:rFonts w:eastAsia="標楷體"/>
                <w:spacing w:val="-20"/>
                <w:w w:val="98"/>
              </w:rPr>
            </w:pPr>
            <w:r w:rsidRPr="006017D1">
              <w:rPr>
                <w:rFonts w:eastAsia="標楷體" w:hint="eastAsia"/>
                <w:spacing w:val="-20"/>
                <w:w w:val="98"/>
              </w:rPr>
              <w:t>經常性薪資</w:t>
            </w:r>
          </w:p>
        </w:tc>
        <w:tc>
          <w:tcPr>
            <w:tcW w:w="1701" w:type="dxa"/>
            <w:vMerge/>
            <w:vAlign w:val="center"/>
          </w:tcPr>
          <w:p w:rsidR="009946F3" w:rsidRPr="006017D1" w:rsidRDefault="009946F3" w:rsidP="00F145F0">
            <w:pPr>
              <w:snapToGrid w:val="0"/>
              <w:jc w:val="center"/>
              <w:rPr>
                <w:rFonts w:eastAsia="標楷體"/>
                <w:spacing w:val="-20"/>
                <w:w w:val="98"/>
              </w:rPr>
            </w:pPr>
          </w:p>
        </w:tc>
        <w:tc>
          <w:tcPr>
            <w:tcW w:w="1686" w:type="dxa"/>
            <w:vMerge/>
            <w:vAlign w:val="center"/>
          </w:tcPr>
          <w:p w:rsidR="009946F3" w:rsidRPr="006017D1" w:rsidRDefault="009946F3" w:rsidP="00F145F0">
            <w:pPr>
              <w:snapToGrid w:val="0"/>
              <w:jc w:val="center"/>
              <w:rPr>
                <w:rFonts w:eastAsia="標楷體"/>
                <w:spacing w:val="-20"/>
                <w:w w:val="98"/>
              </w:rPr>
            </w:pPr>
          </w:p>
        </w:tc>
        <w:tc>
          <w:tcPr>
            <w:tcW w:w="1665" w:type="dxa"/>
            <w:vMerge/>
            <w:vAlign w:val="center"/>
          </w:tcPr>
          <w:p w:rsidR="009946F3" w:rsidRPr="006017D1" w:rsidRDefault="009946F3" w:rsidP="00F145F0">
            <w:pPr>
              <w:snapToGrid w:val="0"/>
              <w:jc w:val="center"/>
              <w:rPr>
                <w:rFonts w:eastAsia="標楷體"/>
                <w:spacing w:val="-20"/>
                <w:w w:val="98"/>
              </w:rPr>
            </w:pPr>
          </w:p>
        </w:tc>
      </w:tr>
      <w:tr w:rsidR="009946F3" w:rsidRPr="006017D1" w:rsidTr="00F145F0">
        <w:trPr>
          <w:trHeight w:val="360"/>
          <w:jc w:val="center"/>
        </w:trPr>
        <w:tc>
          <w:tcPr>
            <w:tcW w:w="1844" w:type="dxa"/>
            <w:tcBorders>
              <w:top w:val="nil"/>
              <w:bottom w:val="nil"/>
            </w:tcBorders>
            <w:vAlign w:val="center"/>
          </w:tcPr>
          <w:p w:rsidR="009946F3" w:rsidRPr="006017D1" w:rsidRDefault="009946F3" w:rsidP="00F145F0">
            <w:pPr>
              <w:snapToGrid w:val="0"/>
              <w:spacing w:line="400" w:lineRule="exact"/>
              <w:rPr>
                <w:rFonts w:eastAsia="標楷體"/>
                <w:b/>
                <w:bCs/>
                <w14:cntxtAlts/>
              </w:rPr>
            </w:pPr>
            <w:r w:rsidRPr="006017D1">
              <w:rPr>
                <w:rFonts w:eastAsia="標楷體"/>
                <w:b/>
                <w:bCs/>
                <w14:cntxtAlts/>
              </w:rPr>
              <w:t xml:space="preserve"> 100</w:t>
            </w:r>
            <w:r w:rsidRPr="006017D1">
              <w:rPr>
                <w:rFonts w:eastAsia="標楷體"/>
                <w:b/>
                <w:bCs/>
                <w14:cntxtAlts/>
              </w:rPr>
              <w:t>年</w:t>
            </w:r>
          </w:p>
        </w:tc>
        <w:tc>
          <w:tcPr>
            <w:tcW w:w="1213" w:type="dxa"/>
            <w:tcBorders>
              <w:top w:val="nil"/>
              <w:bottom w:val="nil"/>
              <w:right w:val="nil"/>
            </w:tcBorders>
            <w:vAlign w:val="center"/>
          </w:tcPr>
          <w:p w:rsidR="009946F3" w:rsidRPr="006017D1" w:rsidRDefault="009946F3" w:rsidP="00F145F0">
            <w:pPr>
              <w:snapToGrid w:val="0"/>
              <w:spacing w:line="400" w:lineRule="exact"/>
              <w:ind w:rightChars="100" w:right="240"/>
              <w:jc w:val="right"/>
              <w:rPr>
                <w:rFonts w:eastAsia="標楷體"/>
                <w:b/>
                <w:bCs/>
                <w14:cntxtAlts/>
              </w:rPr>
            </w:pPr>
            <w:r w:rsidRPr="006017D1">
              <w:rPr>
                <w:rFonts w:eastAsia="標楷體"/>
                <w:b/>
                <w:bCs/>
                <w14:cntxtAlts/>
              </w:rPr>
              <w:t>45,</w:t>
            </w:r>
            <w:r w:rsidRPr="006017D1">
              <w:rPr>
                <w:rFonts w:eastAsia="標楷體" w:hint="eastAsia"/>
                <w:b/>
                <w:bCs/>
                <w14:cntxtAlts/>
              </w:rPr>
              <w:t>508</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b/>
                <w:bCs/>
                <w14:cntxtAlts/>
              </w:rPr>
            </w:pPr>
            <w:r w:rsidRPr="006017D1">
              <w:rPr>
                <w:rFonts w:eastAsia="標楷體" w:hint="eastAsia"/>
                <w:b/>
                <w:bCs/>
                <w14:cntxtAlts/>
              </w:rPr>
              <w:t>36,689</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b/>
                <w:bCs/>
                <w14:cntxtAlts/>
              </w:rPr>
            </w:pPr>
            <w:r w:rsidRPr="006017D1">
              <w:rPr>
                <w:rFonts w:eastAsia="標楷體"/>
                <w:b/>
                <w:bCs/>
                <w14:cntxtAlts/>
              </w:rPr>
              <w:t>43,</w:t>
            </w:r>
            <w:r w:rsidRPr="006017D1">
              <w:rPr>
                <w:rFonts w:eastAsia="標楷體" w:hint="eastAsia"/>
                <w:b/>
                <w:bCs/>
                <w14:cntxtAlts/>
              </w:rPr>
              <w:t>316</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b/>
                <w14:cntxtAlts/>
              </w:rPr>
            </w:pPr>
            <w:r w:rsidRPr="006017D1">
              <w:rPr>
                <w:rFonts w:eastAsia="標楷體"/>
                <w:b/>
                <w:bCs/>
                <w14:cntxtAlts/>
              </w:rPr>
              <w:t>9</w:t>
            </w:r>
            <w:r w:rsidRPr="006017D1">
              <w:rPr>
                <w:rFonts w:eastAsia="標楷體" w:hint="eastAsia"/>
                <w:b/>
                <w:bCs/>
                <w14:cntxtAlts/>
              </w:rPr>
              <w:t>5</w:t>
            </w:r>
            <w:r w:rsidRPr="006017D1">
              <w:rPr>
                <w:rFonts w:eastAsia="標楷體"/>
                <w:b/>
                <w:bCs/>
                <w14:cntxtAlts/>
              </w:rPr>
              <w:t>,</w:t>
            </w:r>
            <w:r w:rsidRPr="006017D1">
              <w:rPr>
                <w:rFonts w:eastAsia="標楷體" w:hint="eastAsia"/>
                <w:b/>
                <w:bCs/>
                <w14:cntxtAlts/>
              </w:rPr>
              <w:t>382</w:t>
            </w:r>
          </w:p>
        </w:tc>
        <w:tc>
          <w:tcPr>
            <w:tcW w:w="1665" w:type="dxa"/>
            <w:tcBorders>
              <w:top w:val="nil"/>
              <w:left w:val="nil"/>
              <w:bottom w:val="nil"/>
            </w:tcBorders>
            <w:vAlign w:val="bottom"/>
          </w:tcPr>
          <w:p w:rsidR="009946F3" w:rsidRPr="006017D1" w:rsidRDefault="009946F3" w:rsidP="00F145F0">
            <w:pPr>
              <w:snapToGrid w:val="0"/>
              <w:spacing w:line="400" w:lineRule="exact"/>
              <w:ind w:rightChars="213" w:right="511"/>
              <w:jc w:val="right"/>
              <w:rPr>
                <w:rFonts w:eastAsia="標楷體"/>
                <w:b/>
                <w:bCs/>
                <w14:cntxtAlts/>
              </w:rPr>
            </w:pPr>
            <w:r w:rsidRPr="006017D1">
              <w:rPr>
                <w:rFonts w:eastAsia="標楷體"/>
                <w:b/>
                <w:bCs/>
                <w14:cntxtAlts/>
              </w:rPr>
              <w:t>7</w:t>
            </w:r>
            <w:r w:rsidRPr="006017D1">
              <w:rPr>
                <w:rFonts w:eastAsia="標楷體" w:hint="eastAsia"/>
                <w:b/>
                <w:bCs/>
                <w14:cntxtAlts/>
              </w:rPr>
              <w:t>6</w:t>
            </w:r>
            <w:r w:rsidRPr="006017D1">
              <w:rPr>
                <w:rFonts w:eastAsia="標楷體"/>
                <w:b/>
                <w:bCs/>
                <w14:cntxtAlts/>
              </w:rPr>
              <w:t>,</w:t>
            </w:r>
            <w:r w:rsidRPr="006017D1">
              <w:rPr>
                <w:rFonts w:eastAsia="標楷體" w:hint="eastAsia"/>
                <w:b/>
                <w:bCs/>
                <w14:cntxtAlts/>
              </w:rPr>
              <w:t>951</w:t>
            </w:r>
          </w:p>
        </w:tc>
      </w:tr>
      <w:tr w:rsidR="009946F3" w:rsidRPr="006017D1" w:rsidTr="00F145F0">
        <w:trPr>
          <w:trHeight w:val="360"/>
          <w:jc w:val="center"/>
        </w:trPr>
        <w:tc>
          <w:tcPr>
            <w:tcW w:w="1844" w:type="dxa"/>
            <w:tcBorders>
              <w:top w:val="nil"/>
              <w:bottom w:val="nil"/>
            </w:tcBorders>
            <w:vAlign w:val="center"/>
          </w:tcPr>
          <w:p w:rsidR="009946F3" w:rsidRPr="006017D1" w:rsidRDefault="009946F3" w:rsidP="00F145F0">
            <w:pPr>
              <w:snapToGrid w:val="0"/>
              <w:spacing w:line="400" w:lineRule="exact"/>
              <w:rPr>
                <w:rFonts w:eastAsia="標楷體"/>
                <w:b/>
                <w14:cntxtAlts/>
              </w:rPr>
            </w:pPr>
            <w:r w:rsidRPr="006017D1">
              <w:rPr>
                <w:rFonts w:eastAsia="標楷體"/>
                <w:b/>
                <w:bCs/>
                <w14:cntxtAlts/>
              </w:rPr>
              <w:t xml:space="preserve"> 101</w:t>
            </w:r>
            <w:r w:rsidRPr="006017D1">
              <w:rPr>
                <w:rFonts w:eastAsia="標楷體"/>
                <w:b/>
                <w:bCs/>
                <w14:cntxtAlts/>
              </w:rPr>
              <w:t>年</w:t>
            </w:r>
          </w:p>
        </w:tc>
        <w:tc>
          <w:tcPr>
            <w:tcW w:w="1213" w:type="dxa"/>
            <w:tcBorders>
              <w:top w:val="nil"/>
              <w:bottom w:val="nil"/>
              <w:right w:val="nil"/>
            </w:tcBorders>
            <w:vAlign w:val="center"/>
          </w:tcPr>
          <w:p w:rsidR="009946F3" w:rsidRPr="006017D1" w:rsidRDefault="009946F3" w:rsidP="00F145F0">
            <w:pPr>
              <w:snapToGrid w:val="0"/>
              <w:spacing w:line="400" w:lineRule="exact"/>
              <w:ind w:rightChars="100" w:right="240"/>
              <w:jc w:val="right"/>
              <w:rPr>
                <w:rFonts w:eastAsia="標楷體"/>
                <w:b/>
                <w:bCs/>
                <w14:cntxtAlts/>
              </w:rPr>
            </w:pPr>
            <w:r w:rsidRPr="006017D1">
              <w:rPr>
                <w:rFonts w:eastAsia="標楷體"/>
                <w:b/>
                <w:bCs/>
                <w14:cntxtAlts/>
              </w:rPr>
              <w:t>45,</w:t>
            </w:r>
            <w:r w:rsidRPr="006017D1">
              <w:rPr>
                <w:rFonts w:eastAsia="標楷體" w:hint="eastAsia"/>
                <w:b/>
                <w:bCs/>
                <w14:cntxtAlts/>
              </w:rPr>
              <w:t>589</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b/>
                <w:bCs/>
                <w14:cntxtAlts/>
              </w:rPr>
            </w:pPr>
            <w:r w:rsidRPr="006017D1">
              <w:rPr>
                <w:rFonts w:eastAsia="標楷體" w:hint="eastAsia"/>
                <w:b/>
                <w:bCs/>
                <w14:cntxtAlts/>
              </w:rPr>
              <w:t>37,151</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b/>
                <w:bCs/>
                <w14:cntxtAlts/>
              </w:rPr>
            </w:pPr>
            <w:r w:rsidRPr="006017D1">
              <w:rPr>
                <w:rFonts w:eastAsia="標楷體"/>
                <w:b/>
                <w:bCs/>
                <w14:cntxtAlts/>
              </w:rPr>
              <w:t>43,</w:t>
            </w:r>
            <w:r w:rsidRPr="006017D1">
              <w:rPr>
                <w:rFonts w:eastAsia="標楷體" w:hint="eastAsia"/>
                <w:b/>
                <w:bCs/>
                <w14:cntxtAlts/>
              </w:rPr>
              <w:t>689</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b/>
                <w14:cntxtAlts/>
              </w:rPr>
            </w:pPr>
            <w:r w:rsidRPr="006017D1">
              <w:rPr>
                <w:rFonts w:eastAsia="標楷體"/>
                <w:b/>
                <w:bCs/>
                <w14:cntxtAlts/>
              </w:rPr>
              <w:t>92,</w:t>
            </w:r>
            <w:r w:rsidRPr="006017D1">
              <w:rPr>
                <w:rFonts w:eastAsia="標楷體" w:hint="eastAsia"/>
                <w:b/>
                <w:bCs/>
                <w14:cntxtAlts/>
              </w:rPr>
              <w:t>869</w:t>
            </w:r>
          </w:p>
        </w:tc>
        <w:tc>
          <w:tcPr>
            <w:tcW w:w="1665" w:type="dxa"/>
            <w:tcBorders>
              <w:top w:val="nil"/>
              <w:left w:val="nil"/>
              <w:bottom w:val="nil"/>
            </w:tcBorders>
            <w:vAlign w:val="bottom"/>
          </w:tcPr>
          <w:p w:rsidR="009946F3" w:rsidRPr="006017D1" w:rsidRDefault="009946F3" w:rsidP="00F145F0">
            <w:pPr>
              <w:snapToGrid w:val="0"/>
              <w:spacing w:line="400" w:lineRule="exact"/>
              <w:ind w:rightChars="213" w:right="511"/>
              <w:jc w:val="right"/>
              <w:rPr>
                <w:rFonts w:eastAsia="標楷體"/>
                <w:b/>
                <w:bCs/>
                <w14:cntxtAlts/>
              </w:rPr>
            </w:pPr>
            <w:r w:rsidRPr="006017D1">
              <w:rPr>
                <w:rFonts w:eastAsia="標楷體"/>
                <w:b/>
                <w:bCs/>
                <w14:cntxtAlts/>
              </w:rPr>
              <w:t>7</w:t>
            </w:r>
            <w:r w:rsidRPr="006017D1">
              <w:rPr>
                <w:rFonts w:eastAsia="標楷體" w:hint="eastAsia"/>
                <w:b/>
                <w:bCs/>
                <w14:cntxtAlts/>
              </w:rPr>
              <w:t>7</w:t>
            </w:r>
            <w:r w:rsidRPr="006017D1">
              <w:rPr>
                <w:rFonts w:eastAsia="標楷體"/>
                <w:b/>
                <w:bCs/>
                <w14:cntxtAlts/>
              </w:rPr>
              <w:t>,</w:t>
            </w:r>
            <w:r w:rsidRPr="006017D1">
              <w:rPr>
                <w:rFonts w:eastAsia="標楷體" w:hint="eastAsia"/>
                <w:b/>
                <w:bCs/>
                <w14:cntxtAlts/>
              </w:rPr>
              <w:t>989</w:t>
            </w:r>
          </w:p>
        </w:tc>
      </w:tr>
      <w:tr w:rsidR="009946F3" w:rsidRPr="006017D1" w:rsidTr="00F145F0">
        <w:trPr>
          <w:trHeight w:val="360"/>
          <w:jc w:val="center"/>
        </w:trPr>
        <w:tc>
          <w:tcPr>
            <w:tcW w:w="1844" w:type="dxa"/>
            <w:tcBorders>
              <w:top w:val="nil"/>
              <w:bottom w:val="nil"/>
            </w:tcBorders>
            <w:vAlign w:val="center"/>
          </w:tcPr>
          <w:p w:rsidR="009946F3" w:rsidRPr="006017D1" w:rsidRDefault="009946F3" w:rsidP="00F145F0">
            <w:pPr>
              <w:snapToGrid w:val="0"/>
              <w:spacing w:line="400" w:lineRule="exact"/>
              <w:ind w:firstLineChars="50" w:firstLine="120"/>
              <w:rPr>
                <w:rFonts w:eastAsia="標楷體"/>
                <w:b/>
                <w:bCs/>
                <w14:cntxtAlts/>
              </w:rPr>
            </w:pPr>
            <w:r w:rsidRPr="006017D1">
              <w:rPr>
                <w:rFonts w:eastAsia="標楷體"/>
                <w:b/>
                <w:bCs/>
                <w14:cntxtAlts/>
              </w:rPr>
              <w:t>102</w:t>
            </w:r>
            <w:r w:rsidRPr="006017D1">
              <w:rPr>
                <w:rFonts w:eastAsia="標楷體"/>
                <w:b/>
                <w:bCs/>
                <w14:cntxtAlts/>
              </w:rPr>
              <w:t>年</w:t>
            </w:r>
          </w:p>
        </w:tc>
        <w:tc>
          <w:tcPr>
            <w:tcW w:w="1213" w:type="dxa"/>
            <w:tcBorders>
              <w:top w:val="nil"/>
              <w:bottom w:val="nil"/>
              <w:right w:val="nil"/>
            </w:tcBorders>
            <w:vAlign w:val="center"/>
          </w:tcPr>
          <w:p w:rsidR="009946F3" w:rsidRPr="006017D1" w:rsidRDefault="009946F3" w:rsidP="00F145F0">
            <w:pPr>
              <w:snapToGrid w:val="0"/>
              <w:spacing w:line="400" w:lineRule="exact"/>
              <w:ind w:rightChars="100" w:right="240"/>
              <w:jc w:val="right"/>
              <w:rPr>
                <w:rFonts w:eastAsia="標楷體"/>
                <w:b/>
                <w14:cntxtAlts/>
              </w:rPr>
            </w:pPr>
            <w:r w:rsidRPr="006017D1">
              <w:rPr>
                <w:rFonts w:eastAsia="標楷體" w:hint="eastAsia"/>
                <w:b/>
                <w14:cntxtAlts/>
              </w:rPr>
              <w:t>45,664</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b/>
                <w14:cntxtAlts/>
              </w:rPr>
            </w:pPr>
            <w:r w:rsidRPr="006017D1">
              <w:rPr>
                <w:rFonts w:eastAsia="標楷體" w:hint="eastAsia"/>
                <w:b/>
                <w14:cntxtAlts/>
              </w:rPr>
              <w:t>37,527</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b/>
                <w14:cntxtAlts/>
              </w:rPr>
            </w:pPr>
            <w:r w:rsidRPr="006017D1">
              <w:rPr>
                <w:rFonts w:eastAsia="標楷體" w:hint="eastAsia"/>
                <w:b/>
                <w14:cntxtAlts/>
              </w:rPr>
              <w:t>43,829</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b/>
                <w14:cntxtAlts/>
              </w:rPr>
            </w:pPr>
            <w:r w:rsidRPr="006017D1">
              <w:rPr>
                <w:rFonts w:eastAsia="標楷體" w:hint="eastAsia"/>
                <w:b/>
                <w14:cntxtAlts/>
              </w:rPr>
              <w:t>88,873</w:t>
            </w:r>
          </w:p>
        </w:tc>
        <w:tc>
          <w:tcPr>
            <w:tcW w:w="1665" w:type="dxa"/>
            <w:tcBorders>
              <w:top w:val="nil"/>
              <w:left w:val="nil"/>
              <w:bottom w:val="nil"/>
            </w:tcBorders>
            <w:vAlign w:val="bottom"/>
          </w:tcPr>
          <w:p w:rsidR="009946F3" w:rsidRPr="006017D1" w:rsidRDefault="009946F3" w:rsidP="00F145F0">
            <w:pPr>
              <w:snapToGrid w:val="0"/>
              <w:spacing w:line="400" w:lineRule="exact"/>
              <w:ind w:rightChars="213" w:right="511"/>
              <w:jc w:val="right"/>
              <w:rPr>
                <w:rFonts w:eastAsia="標楷體"/>
                <w:b/>
                <w14:cntxtAlts/>
              </w:rPr>
            </w:pPr>
            <w:r w:rsidRPr="006017D1">
              <w:rPr>
                <w:rFonts w:eastAsia="標楷體" w:hint="eastAsia"/>
                <w:b/>
                <w14:cntxtAlts/>
              </w:rPr>
              <w:t>77,871</w:t>
            </w:r>
          </w:p>
        </w:tc>
      </w:tr>
      <w:tr w:rsidR="009946F3" w:rsidRPr="006017D1" w:rsidTr="00F145F0">
        <w:trPr>
          <w:trHeight w:val="339"/>
          <w:jc w:val="center"/>
        </w:trPr>
        <w:tc>
          <w:tcPr>
            <w:tcW w:w="1844" w:type="dxa"/>
            <w:tcBorders>
              <w:top w:val="nil"/>
              <w:bottom w:val="nil"/>
            </w:tcBorders>
            <w:vAlign w:val="center"/>
          </w:tcPr>
          <w:p w:rsidR="009946F3" w:rsidRPr="006017D1" w:rsidRDefault="009946F3" w:rsidP="00F145F0">
            <w:pPr>
              <w:snapToGrid w:val="0"/>
              <w:spacing w:line="400" w:lineRule="exact"/>
              <w:ind w:firstLineChars="50" w:firstLine="120"/>
              <w:rPr>
                <w:rFonts w:eastAsia="標楷體"/>
                <w:b/>
                <w:bCs/>
                <w14:cntxtAlts/>
              </w:rPr>
            </w:pPr>
            <w:r w:rsidRPr="006017D1">
              <w:rPr>
                <w:rFonts w:eastAsia="標楷體"/>
                <w:b/>
                <w:bCs/>
                <w14:cntxtAlts/>
              </w:rPr>
              <w:t>10</w:t>
            </w:r>
            <w:r w:rsidRPr="006017D1">
              <w:rPr>
                <w:rFonts w:eastAsia="標楷體" w:hint="eastAsia"/>
                <w:b/>
                <w:bCs/>
                <w14:cntxtAlts/>
              </w:rPr>
              <w:t>3</w:t>
            </w:r>
            <w:r w:rsidRPr="006017D1">
              <w:rPr>
                <w:rFonts w:eastAsia="標楷體"/>
                <w:b/>
                <w:bCs/>
                <w14:cntxtAlts/>
              </w:rPr>
              <w:t>年</w:t>
            </w:r>
          </w:p>
        </w:tc>
        <w:tc>
          <w:tcPr>
            <w:tcW w:w="1213" w:type="dxa"/>
            <w:tcBorders>
              <w:top w:val="nil"/>
              <w:bottom w:val="nil"/>
              <w:right w:val="nil"/>
            </w:tcBorders>
            <w:vAlign w:val="center"/>
          </w:tcPr>
          <w:p w:rsidR="009946F3" w:rsidRPr="006017D1" w:rsidRDefault="009946F3" w:rsidP="00F145F0">
            <w:pPr>
              <w:snapToGrid w:val="0"/>
              <w:spacing w:line="400" w:lineRule="exact"/>
              <w:ind w:rightChars="100" w:right="240"/>
              <w:jc w:val="right"/>
              <w:rPr>
                <w:rFonts w:eastAsia="標楷體"/>
                <w:b/>
                <w14:cntxtAlts/>
              </w:rPr>
            </w:pPr>
            <w:r w:rsidRPr="006017D1">
              <w:rPr>
                <w:rFonts w:eastAsia="標楷體" w:hint="eastAsia"/>
                <w:b/>
                <w14:cntxtAlts/>
              </w:rPr>
              <w:t>47,300</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b/>
                <w14:cntxtAlts/>
              </w:rPr>
            </w:pPr>
            <w:r w:rsidRPr="006017D1">
              <w:rPr>
                <w:rFonts w:eastAsia="標楷體" w:hint="eastAsia"/>
                <w:b/>
                <w14:cntxtAlts/>
              </w:rPr>
              <w:t>38,208</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b/>
                <w14:cntxtAlts/>
              </w:rPr>
            </w:pPr>
            <w:r w:rsidRPr="006017D1">
              <w:rPr>
                <w:rFonts w:eastAsia="標楷體" w:hint="eastAsia"/>
                <w:b/>
                <w14:cntxtAlts/>
              </w:rPr>
              <w:t>45,207</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b/>
                <w14:cntxtAlts/>
              </w:rPr>
            </w:pPr>
            <w:r w:rsidRPr="006017D1">
              <w:rPr>
                <w:rFonts w:hint="eastAsia"/>
                <w:b/>
                <w14:cntxtAlts/>
              </w:rPr>
              <w:t>94,022</w:t>
            </w:r>
          </w:p>
        </w:tc>
        <w:tc>
          <w:tcPr>
            <w:tcW w:w="1665" w:type="dxa"/>
            <w:tcBorders>
              <w:top w:val="nil"/>
              <w:left w:val="nil"/>
              <w:bottom w:val="nil"/>
            </w:tcBorders>
            <w:vAlign w:val="bottom"/>
          </w:tcPr>
          <w:p w:rsidR="009946F3" w:rsidRPr="006017D1" w:rsidRDefault="009946F3" w:rsidP="00F145F0">
            <w:pPr>
              <w:snapToGrid w:val="0"/>
              <w:spacing w:line="400" w:lineRule="exact"/>
              <w:ind w:rightChars="213" w:right="511"/>
              <w:jc w:val="right"/>
              <w:rPr>
                <w:rFonts w:eastAsia="標楷體"/>
                <w:b/>
                <w14:cntxtAlts/>
              </w:rPr>
            </w:pPr>
            <w:r w:rsidRPr="006017D1">
              <w:rPr>
                <w:rFonts w:eastAsia="標楷體" w:hint="eastAsia"/>
                <w:b/>
                <w14:cntxtAlts/>
              </w:rPr>
              <w:t>83,092</w:t>
            </w:r>
          </w:p>
        </w:tc>
      </w:tr>
      <w:tr w:rsidR="009946F3" w:rsidRPr="006017D1" w:rsidTr="00F145F0">
        <w:trPr>
          <w:trHeight w:val="339"/>
          <w:jc w:val="center"/>
        </w:trPr>
        <w:tc>
          <w:tcPr>
            <w:tcW w:w="1844" w:type="dxa"/>
            <w:tcBorders>
              <w:top w:val="nil"/>
              <w:bottom w:val="nil"/>
            </w:tcBorders>
            <w:vAlign w:val="center"/>
          </w:tcPr>
          <w:p w:rsidR="009946F3" w:rsidRPr="006017D1" w:rsidRDefault="009946F3" w:rsidP="00F145F0">
            <w:pPr>
              <w:snapToGrid w:val="0"/>
              <w:spacing w:line="400" w:lineRule="exact"/>
              <w:ind w:firstLineChars="50" w:firstLine="120"/>
              <w:rPr>
                <w:rFonts w:eastAsia="標楷體"/>
                <w:b/>
                <w:bCs/>
                <w14:cntxtAlts/>
              </w:rPr>
            </w:pPr>
            <w:r w:rsidRPr="006017D1">
              <w:rPr>
                <w:rFonts w:eastAsia="標楷體"/>
                <w:b/>
                <w:bCs/>
                <w14:cntxtAlts/>
              </w:rPr>
              <w:t>10</w:t>
            </w:r>
            <w:r w:rsidRPr="006017D1">
              <w:rPr>
                <w:rFonts w:eastAsia="標楷體" w:hint="eastAsia"/>
                <w:b/>
                <w:bCs/>
                <w14:cntxtAlts/>
              </w:rPr>
              <w:t>4</w:t>
            </w:r>
            <w:r w:rsidRPr="006017D1">
              <w:rPr>
                <w:rFonts w:eastAsia="標楷體"/>
                <w:b/>
                <w:bCs/>
                <w14:cntxtAlts/>
              </w:rPr>
              <w:t>年</w:t>
            </w:r>
          </w:p>
        </w:tc>
        <w:tc>
          <w:tcPr>
            <w:tcW w:w="1213" w:type="dxa"/>
            <w:tcBorders>
              <w:top w:val="nil"/>
              <w:bottom w:val="nil"/>
              <w:right w:val="nil"/>
            </w:tcBorders>
            <w:vAlign w:val="center"/>
          </w:tcPr>
          <w:p w:rsidR="009946F3" w:rsidRPr="006017D1" w:rsidRDefault="009946F3" w:rsidP="00F145F0">
            <w:pPr>
              <w:snapToGrid w:val="0"/>
              <w:spacing w:line="400" w:lineRule="exact"/>
              <w:ind w:rightChars="100" w:right="240"/>
              <w:jc w:val="right"/>
              <w:rPr>
                <w:rFonts w:eastAsia="標楷體"/>
                <w:b/>
                <w14:cntxtAlts/>
              </w:rPr>
            </w:pPr>
            <w:r w:rsidRPr="006017D1">
              <w:rPr>
                <w:rFonts w:eastAsia="標楷體" w:hint="eastAsia"/>
                <w:b/>
                <w14:cntxtAlts/>
              </w:rPr>
              <w:t>48,490</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b/>
                <w14:cntxtAlts/>
              </w:rPr>
            </w:pPr>
            <w:r w:rsidRPr="006017D1">
              <w:rPr>
                <w:rFonts w:eastAsia="標楷體" w:hint="eastAsia"/>
                <w:b/>
                <w14:cntxtAlts/>
              </w:rPr>
              <w:t>38,716</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b/>
                <w14:cntxtAlts/>
              </w:rPr>
            </w:pPr>
            <w:r w:rsidRPr="006017D1">
              <w:rPr>
                <w:rFonts w:eastAsia="標楷體" w:hint="eastAsia"/>
                <w:b/>
                <w14:cntxtAlts/>
              </w:rPr>
              <w:t>46,781</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rFonts w:eastAsia="標楷體"/>
                <w:b/>
                <w14:cntxtAlts/>
              </w:rPr>
            </w:pPr>
            <w:r w:rsidRPr="006017D1">
              <w:rPr>
                <w:rFonts w:eastAsia="標楷體" w:hint="eastAsia"/>
                <w:b/>
                <w14:cntxtAlts/>
              </w:rPr>
              <w:t>96,444</w:t>
            </w:r>
          </w:p>
        </w:tc>
        <w:tc>
          <w:tcPr>
            <w:tcW w:w="1665" w:type="dxa"/>
            <w:tcBorders>
              <w:top w:val="nil"/>
              <w:left w:val="nil"/>
              <w:bottom w:val="nil"/>
              <w:right w:val="nil"/>
            </w:tcBorders>
            <w:vAlign w:val="bottom"/>
          </w:tcPr>
          <w:p w:rsidR="009946F3" w:rsidRPr="006017D1" w:rsidRDefault="009946F3" w:rsidP="00F145F0">
            <w:pPr>
              <w:widowControl/>
              <w:tabs>
                <w:tab w:val="left" w:pos="5220"/>
              </w:tabs>
              <w:snapToGrid w:val="0"/>
              <w:spacing w:line="400" w:lineRule="exact"/>
              <w:ind w:rightChars="213" w:right="511"/>
              <w:jc w:val="right"/>
              <w:rPr>
                <w:rFonts w:eastAsia="標楷體"/>
                <w:b/>
                <w14:cntxtAlts/>
              </w:rPr>
            </w:pPr>
            <w:r w:rsidRPr="006017D1">
              <w:rPr>
                <w:rFonts w:eastAsia="標楷體" w:hint="eastAsia"/>
                <w:b/>
                <w14:cntxtAlts/>
              </w:rPr>
              <w:t>84,696</w:t>
            </w:r>
          </w:p>
        </w:tc>
      </w:tr>
      <w:tr w:rsidR="009946F3" w:rsidRPr="006017D1" w:rsidTr="00F145F0">
        <w:trPr>
          <w:trHeight w:val="339"/>
          <w:jc w:val="center"/>
        </w:trPr>
        <w:tc>
          <w:tcPr>
            <w:tcW w:w="1844" w:type="dxa"/>
            <w:tcBorders>
              <w:top w:val="nil"/>
              <w:left w:val="nil"/>
              <w:bottom w:val="nil"/>
              <w:right w:val="single" w:sz="4" w:space="0" w:color="auto"/>
            </w:tcBorders>
            <w:vAlign w:val="center"/>
          </w:tcPr>
          <w:p w:rsidR="009946F3" w:rsidRPr="006017D1" w:rsidRDefault="009946F3" w:rsidP="00F145F0">
            <w:pPr>
              <w:snapToGrid w:val="0"/>
              <w:spacing w:line="400" w:lineRule="exact"/>
              <w:ind w:rightChars="165" w:right="396"/>
              <w:jc w:val="right"/>
              <w:rPr>
                <w:rFonts w:eastAsia="標楷體"/>
                <w14:cntxtAlts/>
              </w:rPr>
            </w:pPr>
            <w:r w:rsidRPr="006017D1">
              <w:rPr>
                <w:rFonts w:eastAsia="標楷體" w:hint="eastAsia"/>
                <w14:cntxtAlts/>
              </w:rPr>
              <w:t>10</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9946F3" w:rsidRPr="006017D1" w:rsidRDefault="009946F3" w:rsidP="00F145F0">
            <w:pPr>
              <w:snapToGrid w:val="0"/>
              <w:spacing w:line="400" w:lineRule="exact"/>
              <w:ind w:rightChars="100" w:right="240"/>
              <w:jc w:val="right"/>
              <w:rPr>
                <w:rFonts w:eastAsia="標楷體"/>
                <w14:cntxtAlts/>
              </w:rPr>
            </w:pPr>
            <w:r w:rsidRPr="006017D1">
              <w:rPr>
                <w:rFonts w:eastAsia="標楷體" w:hint="eastAsia"/>
                <w14:cntxtAlts/>
              </w:rPr>
              <w:t>42,888</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14:cntxtAlts/>
              </w:rPr>
            </w:pPr>
            <w:r w:rsidRPr="006017D1">
              <w:rPr>
                <w:rFonts w:eastAsia="標楷體" w:hint="eastAsia"/>
                <w14:cntxtAlts/>
              </w:rPr>
              <w:t>38,941</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14:cntxtAlts/>
              </w:rPr>
            </w:pPr>
            <w:r w:rsidRPr="006017D1">
              <w:rPr>
                <w:rFonts w:eastAsia="標楷體" w:hint="eastAsia"/>
                <w14:cntxtAlts/>
              </w:rPr>
              <w:t>40,680</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rFonts w:eastAsia="標楷體"/>
                <w14:cntxtAlts/>
              </w:rPr>
            </w:pPr>
            <w:r w:rsidRPr="006017D1">
              <w:rPr>
                <w:rFonts w:eastAsia="標楷體" w:hint="eastAsia"/>
                <w14:cntxtAlts/>
              </w:rPr>
              <w:t>118,547</w:t>
            </w:r>
          </w:p>
        </w:tc>
        <w:tc>
          <w:tcPr>
            <w:tcW w:w="1665" w:type="dxa"/>
            <w:tcBorders>
              <w:top w:val="nil"/>
              <w:left w:val="nil"/>
              <w:bottom w:val="nil"/>
              <w:right w:val="nil"/>
            </w:tcBorders>
            <w:vAlign w:val="bottom"/>
          </w:tcPr>
          <w:p w:rsidR="009946F3" w:rsidRPr="006017D1" w:rsidRDefault="009946F3" w:rsidP="00F145F0">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71,553</w:t>
            </w:r>
          </w:p>
        </w:tc>
      </w:tr>
      <w:tr w:rsidR="009946F3" w:rsidRPr="006017D1" w:rsidTr="00F145F0">
        <w:trPr>
          <w:trHeight w:val="339"/>
          <w:jc w:val="center"/>
        </w:trPr>
        <w:tc>
          <w:tcPr>
            <w:tcW w:w="1844" w:type="dxa"/>
            <w:tcBorders>
              <w:top w:val="nil"/>
              <w:left w:val="nil"/>
              <w:bottom w:val="nil"/>
              <w:right w:val="single" w:sz="4" w:space="0" w:color="auto"/>
            </w:tcBorders>
            <w:vAlign w:val="center"/>
          </w:tcPr>
          <w:p w:rsidR="009946F3" w:rsidRPr="006017D1" w:rsidRDefault="009946F3" w:rsidP="00F145F0">
            <w:pPr>
              <w:snapToGrid w:val="0"/>
              <w:spacing w:line="400" w:lineRule="exact"/>
              <w:ind w:rightChars="165" w:right="396"/>
              <w:jc w:val="right"/>
              <w:rPr>
                <w:rFonts w:eastAsia="標楷體"/>
                <w14:cntxtAlts/>
              </w:rPr>
            </w:pPr>
            <w:r w:rsidRPr="006017D1">
              <w:rPr>
                <w:rFonts w:eastAsia="標楷體" w:hint="eastAsia"/>
                <w14:cntxtAlts/>
              </w:rPr>
              <w:t>11</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9946F3" w:rsidRPr="006017D1" w:rsidRDefault="009946F3" w:rsidP="00F145F0">
            <w:pPr>
              <w:snapToGrid w:val="0"/>
              <w:spacing w:line="400" w:lineRule="exact"/>
              <w:ind w:rightChars="100" w:right="240"/>
              <w:jc w:val="right"/>
              <w:rPr>
                <w:rFonts w:eastAsia="標楷體"/>
                <w14:cntxtAlts/>
              </w:rPr>
            </w:pPr>
            <w:r w:rsidRPr="006017D1">
              <w:rPr>
                <w:rFonts w:eastAsia="標楷體" w:hint="eastAsia"/>
                <w14:cntxtAlts/>
              </w:rPr>
              <w:t>42,545</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14:cntxtAlts/>
              </w:rPr>
            </w:pPr>
            <w:r w:rsidRPr="006017D1">
              <w:rPr>
                <w:rFonts w:eastAsia="標楷體" w:hint="eastAsia"/>
                <w14:cntxtAlts/>
              </w:rPr>
              <w:t>38,834</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14:cntxtAlts/>
              </w:rPr>
            </w:pPr>
            <w:r w:rsidRPr="006017D1">
              <w:rPr>
                <w:rFonts w:eastAsia="標楷體" w:hint="eastAsia"/>
                <w14:cntxtAlts/>
              </w:rPr>
              <w:t>41,146</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rFonts w:eastAsia="標楷體"/>
                <w14:cntxtAlts/>
              </w:rPr>
            </w:pPr>
            <w:r w:rsidRPr="006017D1">
              <w:rPr>
                <w:rFonts w:eastAsia="標楷體" w:hint="eastAsia"/>
                <w14:cntxtAlts/>
              </w:rPr>
              <w:t>70,811</w:t>
            </w:r>
          </w:p>
        </w:tc>
        <w:tc>
          <w:tcPr>
            <w:tcW w:w="1665" w:type="dxa"/>
            <w:tcBorders>
              <w:top w:val="nil"/>
              <w:left w:val="nil"/>
              <w:bottom w:val="nil"/>
              <w:right w:val="nil"/>
            </w:tcBorders>
            <w:vAlign w:val="bottom"/>
          </w:tcPr>
          <w:p w:rsidR="009946F3" w:rsidRPr="006017D1" w:rsidRDefault="009946F3" w:rsidP="00F145F0">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67,402</w:t>
            </w:r>
          </w:p>
        </w:tc>
      </w:tr>
      <w:tr w:rsidR="009946F3" w:rsidRPr="006017D1" w:rsidTr="00F145F0">
        <w:trPr>
          <w:trHeight w:val="339"/>
          <w:jc w:val="center"/>
        </w:trPr>
        <w:tc>
          <w:tcPr>
            <w:tcW w:w="1844" w:type="dxa"/>
            <w:tcBorders>
              <w:top w:val="nil"/>
              <w:left w:val="nil"/>
              <w:bottom w:val="nil"/>
              <w:right w:val="single" w:sz="4" w:space="0" w:color="auto"/>
            </w:tcBorders>
            <w:vAlign w:val="center"/>
          </w:tcPr>
          <w:p w:rsidR="009946F3" w:rsidRPr="006017D1" w:rsidRDefault="009946F3" w:rsidP="00F145F0">
            <w:pPr>
              <w:snapToGrid w:val="0"/>
              <w:spacing w:line="400" w:lineRule="exact"/>
              <w:ind w:rightChars="165" w:right="396"/>
              <w:jc w:val="right"/>
              <w:rPr>
                <w:rFonts w:eastAsia="標楷體"/>
                <w14:cntxtAlts/>
              </w:rPr>
            </w:pPr>
            <w:r w:rsidRPr="006017D1">
              <w:rPr>
                <w:rFonts w:eastAsia="標楷體" w:hint="eastAsia"/>
                <w14:cntxtAlts/>
              </w:rPr>
              <w:t>12</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9946F3" w:rsidRPr="006017D1" w:rsidRDefault="009946F3" w:rsidP="00F145F0">
            <w:pPr>
              <w:snapToGrid w:val="0"/>
              <w:spacing w:line="400" w:lineRule="exact"/>
              <w:ind w:rightChars="100" w:right="240"/>
              <w:jc w:val="right"/>
              <w:rPr>
                <w:rFonts w:eastAsia="標楷體"/>
                <w14:cntxtAlts/>
              </w:rPr>
            </w:pPr>
            <w:r w:rsidRPr="006017D1">
              <w:rPr>
                <w:rFonts w:eastAsia="標楷體" w:hint="eastAsia"/>
                <w14:cntxtAlts/>
              </w:rPr>
              <w:t>46,736</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14:cntxtAlts/>
              </w:rPr>
            </w:pPr>
            <w:r w:rsidRPr="006017D1">
              <w:rPr>
                <w:rFonts w:eastAsia="標楷體" w:hint="eastAsia"/>
                <w14:cntxtAlts/>
              </w:rPr>
              <w:t>39,129</w:t>
            </w:r>
          </w:p>
        </w:tc>
        <w:tc>
          <w:tcPr>
            <w:tcW w:w="1701" w:type="dxa"/>
            <w:tcBorders>
              <w:top w:val="nil"/>
              <w:left w:val="nil"/>
              <w:bottom w:val="nil"/>
              <w:right w:val="nil"/>
            </w:tcBorders>
            <w:vAlign w:val="center"/>
          </w:tcPr>
          <w:p w:rsidR="009946F3" w:rsidRPr="00400178" w:rsidRDefault="009946F3" w:rsidP="00F145F0">
            <w:pPr>
              <w:snapToGrid w:val="0"/>
              <w:spacing w:line="400" w:lineRule="exact"/>
              <w:ind w:rightChars="175" w:right="420"/>
              <w:jc w:val="right"/>
              <w:rPr>
                <w:rFonts w:eastAsia="標楷體"/>
                <w14:cntxtAlts/>
              </w:rPr>
            </w:pPr>
            <w:r w:rsidRPr="00400178">
              <w:rPr>
                <w:rFonts w:eastAsia="標楷體" w:hint="eastAsia"/>
                <w14:cntxtAlts/>
              </w:rPr>
              <w:t>43,879</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rFonts w:eastAsia="標楷體"/>
                <w14:cntxtAlts/>
              </w:rPr>
            </w:pPr>
            <w:r w:rsidRPr="006017D1">
              <w:rPr>
                <w:rFonts w:eastAsia="標楷體" w:hint="eastAsia"/>
                <w14:cntxtAlts/>
              </w:rPr>
              <w:t>112,611</w:t>
            </w:r>
          </w:p>
        </w:tc>
        <w:tc>
          <w:tcPr>
            <w:tcW w:w="1665" w:type="dxa"/>
            <w:tcBorders>
              <w:top w:val="nil"/>
              <w:left w:val="nil"/>
              <w:bottom w:val="nil"/>
              <w:right w:val="nil"/>
            </w:tcBorders>
            <w:vAlign w:val="bottom"/>
          </w:tcPr>
          <w:p w:rsidR="009946F3" w:rsidRPr="006017D1" w:rsidRDefault="009946F3" w:rsidP="00F145F0">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75,515</w:t>
            </w:r>
          </w:p>
        </w:tc>
      </w:tr>
      <w:tr w:rsidR="009946F3" w:rsidRPr="006017D1" w:rsidTr="00F145F0">
        <w:trPr>
          <w:trHeight w:val="339"/>
          <w:jc w:val="center"/>
        </w:trPr>
        <w:tc>
          <w:tcPr>
            <w:tcW w:w="1844" w:type="dxa"/>
            <w:tcBorders>
              <w:top w:val="nil"/>
              <w:left w:val="nil"/>
              <w:bottom w:val="nil"/>
              <w:right w:val="single" w:sz="4" w:space="0" w:color="auto"/>
            </w:tcBorders>
            <w:vAlign w:val="center"/>
          </w:tcPr>
          <w:p w:rsidR="009946F3" w:rsidRPr="00400178" w:rsidRDefault="009946F3" w:rsidP="00F145F0">
            <w:pPr>
              <w:snapToGrid w:val="0"/>
              <w:spacing w:line="400" w:lineRule="exact"/>
              <w:ind w:rightChars="165" w:right="396"/>
              <w:rPr>
                <w:rFonts w:eastAsia="標楷體"/>
                <w:b/>
                <w14:cntxtAlts/>
              </w:rPr>
            </w:pPr>
            <w:r w:rsidRPr="00400178">
              <w:rPr>
                <w:rFonts w:eastAsia="標楷體" w:hint="eastAsia"/>
                <w:b/>
                <w14:cntxtAlts/>
              </w:rPr>
              <w:t>105</w:t>
            </w:r>
            <w:r w:rsidRPr="00400178">
              <w:rPr>
                <w:rFonts w:eastAsia="標楷體" w:hint="eastAsia"/>
                <w:b/>
                <w14:cntxtAlts/>
              </w:rPr>
              <w:t>年</w:t>
            </w:r>
            <w:r>
              <w:rPr>
                <w:rFonts w:eastAsia="標楷體" w:hint="eastAsia"/>
                <w:b/>
                <w14:cntxtAlts/>
              </w:rPr>
              <w:t>1~10</w:t>
            </w:r>
            <w:r w:rsidRPr="00400178">
              <w:rPr>
                <w:rFonts w:eastAsia="標楷體" w:hint="eastAsia"/>
                <w:b/>
                <w14:cntxtAlts/>
              </w:rPr>
              <w:t>月</w:t>
            </w:r>
          </w:p>
        </w:tc>
        <w:tc>
          <w:tcPr>
            <w:tcW w:w="1213" w:type="dxa"/>
            <w:tcBorders>
              <w:top w:val="nil"/>
              <w:left w:val="single" w:sz="4" w:space="0" w:color="auto"/>
              <w:bottom w:val="nil"/>
              <w:right w:val="nil"/>
            </w:tcBorders>
            <w:vAlign w:val="center"/>
          </w:tcPr>
          <w:p w:rsidR="009946F3" w:rsidRPr="00BC36C3" w:rsidRDefault="009946F3" w:rsidP="00F145F0">
            <w:pPr>
              <w:snapToGrid w:val="0"/>
              <w:spacing w:line="400" w:lineRule="exact"/>
              <w:ind w:rightChars="100" w:right="240"/>
              <w:jc w:val="right"/>
              <w:rPr>
                <w:rFonts w:eastAsia="標楷體"/>
                <w:color w:val="FF0000"/>
                <w14:cntxtAlts/>
              </w:rPr>
            </w:pPr>
            <w:r>
              <w:rPr>
                <w:rFonts w:eastAsia="標楷體" w:hint="eastAsia"/>
                <w:color w:val="000000" w:themeColor="text1"/>
                <w14:cntxtAlts/>
              </w:rPr>
              <w:t>49</w:t>
            </w:r>
            <w:r w:rsidRPr="00604A7D">
              <w:rPr>
                <w:rFonts w:eastAsia="標楷體" w:hint="eastAsia"/>
                <w:color w:val="000000" w:themeColor="text1"/>
                <w14:cntxtAlts/>
              </w:rPr>
              <w:t>,</w:t>
            </w:r>
            <w:r>
              <w:rPr>
                <w:rFonts w:eastAsia="標楷體" w:hint="eastAsia"/>
                <w:color w:val="000000" w:themeColor="text1"/>
                <w14:cntxtAlts/>
              </w:rPr>
              <w:t>392</w:t>
            </w:r>
          </w:p>
        </w:tc>
        <w:tc>
          <w:tcPr>
            <w:tcW w:w="1149" w:type="dxa"/>
            <w:tcBorders>
              <w:top w:val="nil"/>
              <w:left w:val="nil"/>
              <w:bottom w:val="nil"/>
              <w:right w:val="nil"/>
            </w:tcBorders>
            <w:vAlign w:val="center"/>
          </w:tcPr>
          <w:p w:rsidR="009946F3" w:rsidRPr="00604A7D" w:rsidRDefault="009946F3" w:rsidP="00F145F0">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w:t>
            </w:r>
            <w:r>
              <w:rPr>
                <w:rFonts w:eastAsia="標楷體" w:hint="eastAsia"/>
                <w:color w:val="000000" w:themeColor="text1"/>
                <w14:cntxtAlts/>
              </w:rPr>
              <w:t>167</w:t>
            </w:r>
          </w:p>
        </w:tc>
        <w:tc>
          <w:tcPr>
            <w:tcW w:w="1701" w:type="dxa"/>
            <w:tcBorders>
              <w:top w:val="nil"/>
              <w:left w:val="nil"/>
              <w:bottom w:val="nil"/>
              <w:right w:val="nil"/>
            </w:tcBorders>
            <w:vAlign w:val="center"/>
          </w:tcPr>
          <w:p w:rsidR="009946F3" w:rsidRPr="00604A7D" w:rsidRDefault="009946F3" w:rsidP="00F145F0">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w:t>
            </w:r>
            <w:r>
              <w:rPr>
                <w:rFonts w:eastAsia="標楷體" w:hint="eastAsia"/>
                <w:color w:val="000000" w:themeColor="text1"/>
                <w14:cntxtAlts/>
              </w:rPr>
              <w:t>7</w:t>
            </w:r>
            <w:r w:rsidRPr="00604A7D">
              <w:rPr>
                <w:rFonts w:eastAsia="標楷體" w:hint="eastAsia"/>
                <w:color w:val="000000" w:themeColor="text1"/>
                <w14:cntxtAlts/>
              </w:rPr>
              <w:t>,</w:t>
            </w:r>
            <w:r>
              <w:rPr>
                <w:rFonts w:eastAsia="標楷體" w:hint="eastAsia"/>
                <w:color w:val="000000" w:themeColor="text1"/>
                <w14:cntxtAlts/>
              </w:rPr>
              <w:t>818</w:t>
            </w:r>
          </w:p>
        </w:tc>
        <w:tc>
          <w:tcPr>
            <w:tcW w:w="1686" w:type="dxa"/>
            <w:tcBorders>
              <w:top w:val="nil"/>
              <w:left w:val="nil"/>
              <w:bottom w:val="nil"/>
              <w:right w:val="nil"/>
            </w:tcBorders>
            <w:vAlign w:val="center"/>
          </w:tcPr>
          <w:p w:rsidR="009946F3" w:rsidRPr="00604A7D" w:rsidRDefault="009946F3" w:rsidP="00F145F0">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95</w:t>
            </w:r>
            <w:r w:rsidRPr="00604A7D">
              <w:rPr>
                <w:rFonts w:eastAsia="標楷體" w:hint="eastAsia"/>
                <w:color w:val="000000" w:themeColor="text1"/>
                <w14:cntxtAlts/>
              </w:rPr>
              <w:t>,</w:t>
            </w:r>
            <w:r>
              <w:rPr>
                <w:rFonts w:eastAsia="標楷體" w:hint="eastAsia"/>
                <w:color w:val="000000" w:themeColor="text1"/>
                <w14:cntxtAlts/>
              </w:rPr>
              <w:t>049</w:t>
            </w:r>
          </w:p>
        </w:tc>
        <w:tc>
          <w:tcPr>
            <w:tcW w:w="1665" w:type="dxa"/>
            <w:tcBorders>
              <w:top w:val="nil"/>
              <w:left w:val="nil"/>
              <w:bottom w:val="nil"/>
              <w:right w:val="nil"/>
            </w:tcBorders>
            <w:vAlign w:val="bottom"/>
          </w:tcPr>
          <w:p w:rsidR="009946F3" w:rsidRPr="00BC36C3" w:rsidRDefault="009946F3" w:rsidP="00F145F0">
            <w:pPr>
              <w:widowControl/>
              <w:tabs>
                <w:tab w:val="left" w:pos="5220"/>
              </w:tabs>
              <w:snapToGrid w:val="0"/>
              <w:spacing w:line="400" w:lineRule="exact"/>
              <w:ind w:rightChars="213" w:right="511"/>
              <w:jc w:val="right"/>
              <w:rPr>
                <w:rFonts w:eastAsia="標楷體"/>
                <w:color w:val="FF0000"/>
                <w14:cntxtAlts/>
              </w:rPr>
            </w:pPr>
            <w:r>
              <w:rPr>
                <w:rFonts w:eastAsia="標楷體" w:hint="eastAsia"/>
                <w:color w:val="000000" w:themeColor="text1"/>
                <w14:cntxtAlts/>
              </w:rPr>
              <w:t>88</w:t>
            </w:r>
            <w:r w:rsidRPr="00604A7D">
              <w:rPr>
                <w:rFonts w:eastAsia="標楷體" w:hint="eastAsia"/>
                <w:color w:val="000000" w:themeColor="text1"/>
                <w14:cntxtAlts/>
              </w:rPr>
              <w:t>,</w:t>
            </w:r>
            <w:r>
              <w:rPr>
                <w:rFonts w:eastAsia="標楷體" w:hint="eastAsia"/>
                <w:color w:val="000000" w:themeColor="text1"/>
                <w14:cntxtAlts/>
              </w:rPr>
              <w:t>267</w:t>
            </w:r>
          </w:p>
        </w:tc>
      </w:tr>
      <w:tr w:rsidR="009946F3" w:rsidRPr="006017D1" w:rsidTr="00F145F0">
        <w:trPr>
          <w:trHeight w:val="339"/>
          <w:jc w:val="center"/>
        </w:trPr>
        <w:tc>
          <w:tcPr>
            <w:tcW w:w="1844" w:type="dxa"/>
            <w:tcBorders>
              <w:top w:val="nil"/>
              <w:left w:val="nil"/>
              <w:bottom w:val="nil"/>
              <w:right w:val="single" w:sz="4" w:space="0" w:color="auto"/>
            </w:tcBorders>
            <w:vAlign w:val="center"/>
          </w:tcPr>
          <w:p w:rsidR="009946F3" w:rsidRPr="00400178" w:rsidRDefault="009946F3" w:rsidP="00F145F0">
            <w:pPr>
              <w:snapToGrid w:val="0"/>
              <w:spacing w:line="400" w:lineRule="exact"/>
              <w:ind w:rightChars="165" w:right="396"/>
              <w:jc w:val="right"/>
              <w:rPr>
                <w:rFonts w:eastAsia="標楷體"/>
                <w14:cntxtAlts/>
              </w:rPr>
            </w:pPr>
            <w:r w:rsidRPr="00400178">
              <w:rPr>
                <w:rFonts w:eastAsia="標楷體" w:hint="eastAsia"/>
                <w14:cntxtAlts/>
              </w:rPr>
              <w:t>1</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9946F3" w:rsidRPr="00400178" w:rsidRDefault="009946F3" w:rsidP="00F145F0">
            <w:pPr>
              <w:snapToGrid w:val="0"/>
              <w:spacing w:line="400" w:lineRule="exact"/>
              <w:ind w:rightChars="100" w:right="240"/>
              <w:jc w:val="right"/>
              <w:rPr>
                <w:rFonts w:eastAsia="標楷體"/>
                <w14:cntxtAlts/>
              </w:rPr>
            </w:pPr>
            <w:r w:rsidRPr="00400178">
              <w:rPr>
                <w:rFonts w:eastAsia="標楷體" w:hint="eastAsia"/>
                <w14:cntxtAlts/>
              </w:rPr>
              <w:t>75,321</w:t>
            </w:r>
          </w:p>
        </w:tc>
        <w:tc>
          <w:tcPr>
            <w:tcW w:w="1149" w:type="dxa"/>
            <w:tcBorders>
              <w:top w:val="nil"/>
              <w:left w:val="nil"/>
              <w:bottom w:val="nil"/>
              <w:right w:val="nil"/>
            </w:tcBorders>
            <w:vAlign w:val="center"/>
          </w:tcPr>
          <w:p w:rsidR="009946F3" w:rsidRPr="00604A7D" w:rsidRDefault="009946F3" w:rsidP="00F145F0">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39,141</w:t>
            </w:r>
          </w:p>
        </w:tc>
        <w:tc>
          <w:tcPr>
            <w:tcW w:w="1701" w:type="dxa"/>
            <w:tcBorders>
              <w:top w:val="nil"/>
              <w:left w:val="nil"/>
              <w:bottom w:val="nil"/>
              <w:right w:val="nil"/>
            </w:tcBorders>
            <w:vAlign w:val="center"/>
          </w:tcPr>
          <w:p w:rsidR="009946F3" w:rsidRPr="00604A7D" w:rsidRDefault="009946F3" w:rsidP="00F145F0">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74,735</w:t>
            </w:r>
          </w:p>
        </w:tc>
        <w:tc>
          <w:tcPr>
            <w:tcW w:w="1686" w:type="dxa"/>
            <w:tcBorders>
              <w:top w:val="nil"/>
              <w:left w:val="nil"/>
              <w:bottom w:val="nil"/>
              <w:right w:val="nil"/>
            </w:tcBorders>
            <w:vAlign w:val="center"/>
          </w:tcPr>
          <w:p w:rsidR="009946F3" w:rsidRPr="00A43A26" w:rsidRDefault="009946F3" w:rsidP="00F145F0">
            <w:pPr>
              <w:snapToGrid w:val="0"/>
              <w:spacing w:line="400" w:lineRule="exact"/>
              <w:ind w:rightChars="228" w:right="547"/>
              <w:jc w:val="right"/>
              <w:rPr>
                <w:rFonts w:eastAsia="標楷體"/>
                <w14:cntxtAlts/>
              </w:rPr>
            </w:pPr>
            <w:r w:rsidRPr="00A43A26">
              <w:rPr>
                <w:rFonts w:eastAsia="標楷體" w:hint="eastAsia"/>
                <w14:cntxtAlts/>
              </w:rPr>
              <w:t>130,834</w:t>
            </w:r>
          </w:p>
        </w:tc>
        <w:tc>
          <w:tcPr>
            <w:tcW w:w="1665" w:type="dxa"/>
            <w:tcBorders>
              <w:top w:val="nil"/>
              <w:left w:val="nil"/>
              <w:bottom w:val="nil"/>
              <w:right w:val="nil"/>
            </w:tcBorders>
            <w:vAlign w:val="bottom"/>
          </w:tcPr>
          <w:p w:rsidR="009946F3" w:rsidRPr="00A43A26" w:rsidRDefault="009946F3" w:rsidP="00F145F0">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147,461</w:t>
            </w:r>
          </w:p>
        </w:tc>
      </w:tr>
      <w:tr w:rsidR="009946F3" w:rsidRPr="008E3E0C" w:rsidTr="00F145F0">
        <w:trPr>
          <w:trHeight w:val="339"/>
          <w:jc w:val="center"/>
        </w:trPr>
        <w:tc>
          <w:tcPr>
            <w:tcW w:w="1844" w:type="dxa"/>
            <w:tcBorders>
              <w:top w:val="nil"/>
              <w:left w:val="nil"/>
              <w:bottom w:val="nil"/>
              <w:right w:val="single" w:sz="4" w:space="0" w:color="auto"/>
            </w:tcBorders>
            <w:vAlign w:val="center"/>
          </w:tcPr>
          <w:p w:rsidR="009946F3" w:rsidRPr="00400178" w:rsidRDefault="009946F3" w:rsidP="00F145F0">
            <w:pPr>
              <w:snapToGrid w:val="0"/>
              <w:spacing w:line="400" w:lineRule="exact"/>
              <w:ind w:rightChars="165" w:right="396"/>
              <w:jc w:val="right"/>
              <w:rPr>
                <w:rFonts w:eastAsia="標楷體"/>
                <w14:cntxtAlts/>
              </w:rPr>
            </w:pPr>
            <w:r w:rsidRPr="00400178">
              <w:rPr>
                <w:rFonts w:eastAsia="標楷體" w:hint="eastAsia"/>
                <w14:cntxtAlts/>
              </w:rPr>
              <w:t>2</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9946F3" w:rsidRPr="00400178" w:rsidRDefault="009946F3" w:rsidP="00F145F0">
            <w:pPr>
              <w:snapToGrid w:val="0"/>
              <w:spacing w:line="400" w:lineRule="exact"/>
              <w:ind w:rightChars="100" w:right="240"/>
              <w:jc w:val="right"/>
              <w:rPr>
                <w:rFonts w:eastAsia="標楷體"/>
                <w14:cntxtAlts/>
              </w:rPr>
            </w:pPr>
            <w:r w:rsidRPr="00400178">
              <w:rPr>
                <w:rFonts w:eastAsia="標楷體" w:hint="eastAsia"/>
                <w14:cntxtAlts/>
              </w:rPr>
              <w:t>59,508</w:t>
            </w:r>
          </w:p>
        </w:tc>
        <w:tc>
          <w:tcPr>
            <w:tcW w:w="1149" w:type="dxa"/>
            <w:tcBorders>
              <w:top w:val="nil"/>
              <w:left w:val="nil"/>
              <w:bottom w:val="nil"/>
              <w:right w:val="nil"/>
            </w:tcBorders>
            <w:vAlign w:val="center"/>
          </w:tcPr>
          <w:p w:rsidR="009946F3" w:rsidRPr="00604A7D" w:rsidRDefault="009946F3" w:rsidP="00F145F0">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38,636</w:t>
            </w:r>
          </w:p>
        </w:tc>
        <w:tc>
          <w:tcPr>
            <w:tcW w:w="1701" w:type="dxa"/>
            <w:tcBorders>
              <w:top w:val="nil"/>
              <w:left w:val="nil"/>
              <w:bottom w:val="nil"/>
              <w:right w:val="nil"/>
            </w:tcBorders>
            <w:vAlign w:val="center"/>
          </w:tcPr>
          <w:p w:rsidR="009946F3" w:rsidRPr="00604A7D" w:rsidRDefault="009946F3" w:rsidP="00F145F0">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56,609</w:t>
            </w:r>
          </w:p>
        </w:tc>
        <w:tc>
          <w:tcPr>
            <w:tcW w:w="1686" w:type="dxa"/>
            <w:tcBorders>
              <w:top w:val="nil"/>
              <w:left w:val="nil"/>
              <w:bottom w:val="nil"/>
              <w:right w:val="nil"/>
            </w:tcBorders>
            <w:vAlign w:val="center"/>
          </w:tcPr>
          <w:p w:rsidR="009946F3" w:rsidRPr="00A43A26" w:rsidRDefault="009946F3" w:rsidP="00F145F0">
            <w:pPr>
              <w:snapToGrid w:val="0"/>
              <w:spacing w:line="400" w:lineRule="exact"/>
              <w:ind w:rightChars="228" w:right="547"/>
              <w:jc w:val="right"/>
              <w:rPr>
                <w:rFonts w:eastAsia="標楷體"/>
                <w14:cntxtAlts/>
              </w:rPr>
            </w:pPr>
            <w:r w:rsidRPr="00A43A26">
              <w:rPr>
                <w:rFonts w:eastAsia="標楷體" w:hint="eastAsia"/>
                <w14:cntxtAlts/>
              </w:rPr>
              <w:t>80,604</w:t>
            </w:r>
          </w:p>
        </w:tc>
        <w:tc>
          <w:tcPr>
            <w:tcW w:w="1665" w:type="dxa"/>
            <w:tcBorders>
              <w:top w:val="nil"/>
              <w:left w:val="nil"/>
              <w:bottom w:val="nil"/>
              <w:right w:val="nil"/>
            </w:tcBorders>
            <w:vAlign w:val="bottom"/>
          </w:tcPr>
          <w:p w:rsidR="009946F3" w:rsidRPr="00A43A26" w:rsidRDefault="009946F3" w:rsidP="00F145F0">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133,554</w:t>
            </w:r>
          </w:p>
        </w:tc>
      </w:tr>
      <w:tr w:rsidR="009946F3" w:rsidRPr="008E3E0C" w:rsidTr="00F145F0">
        <w:trPr>
          <w:trHeight w:val="339"/>
          <w:jc w:val="center"/>
        </w:trPr>
        <w:tc>
          <w:tcPr>
            <w:tcW w:w="1844" w:type="dxa"/>
            <w:tcBorders>
              <w:top w:val="nil"/>
              <w:left w:val="nil"/>
              <w:bottom w:val="nil"/>
              <w:right w:val="single" w:sz="4" w:space="0" w:color="auto"/>
            </w:tcBorders>
            <w:vAlign w:val="center"/>
          </w:tcPr>
          <w:p w:rsidR="009946F3" w:rsidRPr="00400178" w:rsidRDefault="009946F3" w:rsidP="00F145F0">
            <w:pPr>
              <w:snapToGrid w:val="0"/>
              <w:spacing w:line="400" w:lineRule="exact"/>
              <w:ind w:rightChars="165" w:right="396"/>
              <w:jc w:val="right"/>
              <w:rPr>
                <w:rFonts w:eastAsia="標楷體"/>
                <w14:cntxtAlts/>
              </w:rPr>
            </w:pPr>
            <w:r w:rsidRPr="00400178">
              <w:rPr>
                <w:rFonts w:eastAsia="標楷體" w:hint="eastAsia"/>
                <w14:cntxtAlts/>
              </w:rPr>
              <w:t>3</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9946F3" w:rsidRPr="00400178" w:rsidRDefault="009946F3" w:rsidP="00F145F0">
            <w:pPr>
              <w:snapToGrid w:val="0"/>
              <w:spacing w:line="400" w:lineRule="exact"/>
              <w:ind w:rightChars="100" w:right="240"/>
              <w:jc w:val="right"/>
              <w:rPr>
                <w:rFonts w:eastAsia="標楷體"/>
                <w14:cntxtAlts/>
              </w:rPr>
            </w:pPr>
            <w:r w:rsidRPr="00400178">
              <w:rPr>
                <w:rFonts w:eastAsia="標楷體" w:hint="eastAsia"/>
                <w14:cntxtAlts/>
              </w:rPr>
              <w:t>43,880</w:t>
            </w:r>
          </w:p>
        </w:tc>
        <w:tc>
          <w:tcPr>
            <w:tcW w:w="1149" w:type="dxa"/>
            <w:tcBorders>
              <w:top w:val="nil"/>
              <w:left w:val="nil"/>
              <w:bottom w:val="nil"/>
              <w:right w:val="nil"/>
            </w:tcBorders>
            <w:vAlign w:val="center"/>
          </w:tcPr>
          <w:p w:rsidR="009946F3" w:rsidRPr="00604A7D" w:rsidRDefault="009946F3" w:rsidP="00F145F0">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39,208</w:t>
            </w:r>
          </w:p>
        </w:tc>
        <w:tc>
          <w:tcPr>
            <w:tcW w:w="1701" w:type="dxa"/>
            <w:tcBorders>
              <w:top w:val="nil"/>
              <w:left w:val="nil"/>
              <w:bottom w:val="nil"/>
              <w:right w:val="nil"/>
            </w:tcBorders>
            <w:vAlign w:val="center"/>
          </w:tcPr>
          <w:p w:rsidR="009946F3" w:rsidRPr="00604A7D" w:rsidRDefault="009946F3" w:rsidP="00F145F0">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40,798</w:t>
            </w:r>
          </w:p>
        </w:tc>
        <w:tc>
          <w:tcPr>
            <w:tcW w:w="1686" w:type="dxa"/>
            <w:tcBorders>
              <w:top w:val="nil"/>
              <w:left w:val="nil"/>
              <w:bottom w:val="nil"/>
              <w:right w:val="nil"/>
            </w:tcBorders>
            <w:vAlign w:val="center"/>
          </w:tcPr>
          <w:p w:rsidR="009946F3" w:rsidRPr="00A43A26" w:rsidRDefault="009946F3" w:rsidP="00F145F0">
            <w:pPr>
              <w:snapToGrid w:val="0"/>
              <w:spacing w:line="400" w:lineRule="exact"/>
              <w:ind w:rightChars="228" w:right="547"/>
              <w:jc w:val="right"/>
              <w:rPr>
                <w:rFonts w:eastAsia="標楷體"/>
                <w14:cntxtAlts/>
              </w:rPr>
            </w:pPr>
            <w:r w:rsidRPr="00A43A26">
              <w:rPr>
                <w:rFonts w:eastAsia="標楷體" w:hint="eastAsia"/>
                <w14:cntxtAlts/>
              </w:rPr>
              <w:t>72,279</w:t>
            </w:r>
          </w:p>
        </w:tc>
        <w:tc>
          <w:tcPr>
            <w:tcW w:w="1665" w:type="dxa"/>
            <w:tcBorders>
              <w:top w:val="nil"/>
              <w:left w:val="nil"/>
              <w:bottom w:val="nil"/>
              <w:right w:val="nil"/>
            </w:tcBorders>
            <w:vAlign w:val="bottom"/>
          </w:tcPr>
          <w:p w:rsidR="009946F3" w:rsidRPr="00A43A26" w:rsidRDefault="009946F3" w:rsidP="00F145F0">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75,174</w:t>
            </w:r>
          </w:p>
        </w:tc>
      </w:tr>
      <w:tr w:rsidR="009946F3" w:rsidRPr="008E3E0C" w:rsidTr="00F145F0">
        <w:trPr>
          <w:trHeight w:val="339"/>
          <w:jc w:val="center"/>
        </w:trPr>
        <w:tc>
          <w:tcPr>
            <w:tcW w:w="1844" w:type="dxa"/>
            <w:tcBorders>
              <w:top w:val="nil"/>
              <w:left w:val="nil"/>
              <w:bottom w:val="nil"/>
              <w:right w:val="single" w:sz="4" w:space="0" w:color="auto"/>
            </w:tcBorders>
            <w:vAlign w:val="center"/>
          </w:tcPr>
          <w:p w:rsidR="009946F3" w:rsidRPr="00400178" w:rsidRDefault="009946F3" w:rsidP="00F145F0">
            <w:pPr>
              <w:snapToGrid w:val="0"/>
              <w:spacing w:line="400" w:lineRule="exact"/>
              <w:ind w:rightChars="165" w:right="396"/>
              <w:jc w:val="right"/>
              <w:rPr>
                <w:rFonts w:eastAsia="標楷體"/>
                <w14:cntxtAlts/>
              </w:rPr>
            </w:pPr>
            <w:r w:rsidRPr="00400178">
              <w:rPr>
                <w:rFonts w:eastAsia="標楷體" w:hint="eastAsia"/>
                <w14:cntxtAlts/>
              </w:rPr>
              <w:t>4</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9946F3" w:rsidRPr="00400178" w:rsidRDefault="009946F3" w:rsidP="00F145F0">
            <w:pPr>
              <w:snapToGrid w:val="0"/>
              <w:spacing w:line="400" w:lineRule="exact"/>
              <w:ind w:rightChars="100" w:right="240"/>
              <w:jc w:val="right"/>
              <w:rPr>
                <w:rFonts w:eastAsia="標楷體"/>
                <w14:cntxtAlts/>
              </w:rPr>
            </w:pPr>
            <w:r w:rsidRPr="00400178">
              <w:rPr>
                <w:rFonts w:eastAsia="標楷體" w:hint="eastAsia"/>
                <w14:cntxtAlts/>
              </w:rPr>
              <w:t>43,560</w:t>
            </w:r>
          </w:p>
        </w:tc>
        <w:tc>
          <w:tcPr>
            <w:tcW w:w="1149" w:type="dxa"/>
            <w:tcBorders>
              <w:top w:val="nil"/>
              <w:left w:val="nil"/>
              <w:bottom w:val="nil"/>
              <w:right w:val="nil"/>
            </w:tcBorders>
            <w:vAlign w:val="center"/>
          </w:tcPr>
          <w:p w:rsidR="009946F3" w:rsidRPr="00604A7D" w:rsidRDefault="009946F3" w:rsidP="00F145F0">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39,241</w:t>
            </w:r>
          </w:p>
        </w:tc>
        <w:tc>
          <w:tcPr>
            <w:tcW w:w="1701" w:type="dxa"/>
            <w:tcBorders>
              <w:top w:val="nil"/>
              <w:left w:val="nil"/>
              <w:bottom w:val="nil"/>
              <w:right w:val="nil"/>
            </w:tcBorders>
            <w:vAlign w:val="center"/>
          </w:tcPr>
          <w:p w:rsidR="009946F3" w:rsidRPr="00604A7D" w:rsidRDefault="009946F3" w:rsidP="00F145F0">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40,694</w:t>
            </w:r>
          </w:p>
        </w:tc>
        <w:tc>
          <w:tcPr>
            <w:tcW w:w="1686" w:type="dxa"/>
            <w:tcBorders>
              <w:top w:val="nil"/>
              <w:left w:val="nil"/>
              <w:bottom w:val="nil"/>
              <w:right w:val="nil"/>
            </w:tcBorders>
            <w:vAlign w:val="center"/>
          </w:tcPr>
          <w:p w:rsidR="009946F3" w:rsidRPr="00A43A26" w:rsidRDefault="009946F3" w:rsidP="00F145F0">
            <w:pPr>
              <w:snapToGrid w:val="0"/>
              <w:spacing w:line="400" w:lineRule="exact"/>
              <w:ind w:rightChars="228" w:right="547"/>
              <w:jc w:val="right"/>
              <w:rPr>
                <w:rFonts w:eastAsia="標楷體"/>
                <w14:cntxtAlts/>
              </w:rPr>
            </w:pPr>
            <w:r w:rsidRPr="00A43A26">
              <w:rPr>
                <w:rFonts w:eastAsia="標楷體" w:hint="eastAsia"/>
                <w14:cntxtAlts/>
              </w:rPr>
              <w:t>73,641</w:t>
            </w:r>
          </w:p>
        </w:tc>
        <w:tc>
          <w:tcPr>
            <w:tcW w:w="1665" w:type="dxa"/>
            <w:tcBorders>
              <w:top w:val="nil"/>
              <w:left w:val="nil"/>
              <w:bottom w:val="nil"/>
              <w:right w:val="nil"/>
            </w:tcBorders>
            <w:vAlign w:val="bottom"/>
          </w:tcPr>
          <w:p w:rsidR="009946F3" w:rsidRPr="00A43A26" w:rsidRDefault="009946F3" w:rsidP="00F145F0">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80,117</w:t>
            </w:r>
          </w:p>
        </w:tc>
      </w:tr>
      <w:tr w:rsidR="009946F3" w:rsidRPr="008E3E0C" w:rsidTr="00F145F0">
        <w:trPr>
          <w:trHeight w:val="339"/>
          <w:jc w:val="center"/>
        </w:trPr>
        <w:tc>
          <w:tcPr>
            <w:tcW w:w="1844" w:type="dxa"/>
            <w:tcBorders>
              <w:top w:val="nil"/>
              <w:left w:val="nil"/>
              <w:bottom w:val="nil"/>
              <w:right w:val="single" w:sz="4" w:space="0" w:color="auto"/>
            </w:tcBorders>
            <w:vAlign w:val="center"/>
          </w:tcPr>
          <w:p w:rsidR="009946F3" w:rsidRPr="00400178" w:rsidRDefault="009946F3" w:rsidP="00F145F0">
            <w:pPr>
              <w:snapToGrid w:val="0"/>
              <w:spacing w:line="400" w:lineRule="exact"/>
              <w:ind w:rightChars="165" w:right="396"/>
              <w:jc w:val="right"/>
              <w:rPr>
                <w:rFonts w:eastAsia="標楷體"/>
                <w14:cntxtAlts/>
              </w:rPr>
            </w:pPr>
            <w:r>
              <w:rPr>
                <w:rFonts w:eastAsia="標楷體" w:hint="eastAsia"/>
                <w14:cntxtAlts/>
              </w:rPr>
              <w:t>5</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9946F3" w:rsidRPr="00462A02" w:rsidRDefault="009946F3" w:rsidP="00F145F0">
            <w:pPr>
              <w:snapToGrid w:val="0"/>
              <w:spacing w:line="400" w:lineRule="exact"/>
              <w:ind w:rightChars="100" w:right="240"/>
              <w:jc w:val="right"/>
              <w:rPr>
                <w:rFonts w:eastAsia="標楷體"/>
                <w:color w:val="000000" w:themeColor="text1"/>
                <w14:cntxtAlts/>
              </w:rPr>
            </w:pPr>
            <w:r w:rsidRPr="00462A02">
              <w:rPr>
                <w:rFonts w:eastAsia="標楷體" w:hint="eastAsia"/>
                <w:color w:val="000000" w:themeColor="text1"/>
                <w14:cntxtAlts/>
              </w:rPr>
              <w:t>45,828</w:t>
            </w:r>
          </w:p>
        </w:tc>
        <w:tc>
          <w:tcPr>
            <w:tcW w:w="1149" w:type="dxa"/>
            <w:tcBorders>
              <w:top w:val="nil"/>
              <w:left w:val="nil"/>
              <w:bottom w:val="nil"/>
              <w:right w:val="nil"/>
            </w:tcBorders>
            <w:vAlign w:val="center"/>
          </w:tcPr>
          <w:p w:rsidR="009946F3" w:rsidRPr="00604A7D" w:rsidRDefault="009946F3" w:rsidP="00F145F0">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39,260</w:t>
            </w:r>
          </w:p>
        </w:tc>
        <w:tc>
          <w:tcPr>
            <w:tcW w:w="1701" w:type="dxa"/>
            <w:tcBorders>
              <w:top w:val="nil"/>
              <w:left w:val="nil"/>
              <w:bottom w:val="nil"/>
              <w:right w:val="nil"/>
            </w:tcBorders>
            <w:vAlign w:val="center"/>
          </w:tcPr>
          <w:p w:rsidR="009946F3" w:rsidRPr="00604A7D" w:rsidRDefault="009946F3" w:rsidP="00F145F0">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43,107</w:t>
            </w:r>
          </w:p>
        </w:tc>
        <w:tc>
          <w:tcPr>
            <w:tcW w:w="1686" w:type="dxa"/>
            <w:tcBorders>
              <w:top w:val="nil"/>
              <w:left w:val="nil"/>
              <w:bottom w:val="nil"/>
              <w:right w:val="nil"/>
            </w:tcBorders>
            <w:vAlign w:val="center"/>
          </w:tcPr>
          <w:p w:rsidR="009946F3" w:rsidRPr="00462A02" w:rsidRDefault="009946F3" w:rsidP="00F145F0">
            <w:pPr>
              <w:snapToGrid w:val="0"/>
              <w:spacing w:line="400" w:lineRule="exact"/>
              <w:ind w:rightChars="228" w:right="547"/>
              <w:jc w:val="right"/>
              <w:rPr>
                <w:rFonts w:eastAsia="標楷體"/>
                <w:color w:val="000000" w:themeColor="text1"/>
                <w14:cntxtAlts/>
              </w:rPr>
            </w:pPr>
            <w:r w:rsidRPr="00462A02">
              <w:rPr>
                <w:rFonts w:eastAsia="標楷體" w:hint="eastAsia"/>
                <w:color w:val="000000" w:themeColor="text1"/>
                <w14:cntxtAlts/>
              </w:rPr>
              <w:t>191,601</w:t>
            </w:r>
          </w:p>
        </w:tc>
        <w:tc>
          <w:tcPr>
            <w:tcW w:w="1665" w:type="dxa"/>
            <w:tcBorders>
              <w:top w:val="nil"/>
              <w:left w:val="nil"/>
              <w:bottom w:val="nil"/>
              <w:right w:val="nil"/>
            </w:tcBorders>
            <w:vAlign w:val="bottom"/>
          </w:tcPr>
          <w:p w:rsidR="009946F3" w:rsidRPr="00462A02" w:rsidRDefault="009946F3" w:rsidP="00F145F0">
            <w:pPr>
              <w:widowControl/>
              <w:tabs>
                <w:tab w:val="left" w:pos="5220"/>
              </w:tabs>
              <w:snapToGrid w:val="0"/>
              <w:spacing w:line="400" w:lineRule="exact"/>
              <w:ind w:rightChars="213" w:right="511"/>
              <w:jc w:val="right"/>
              <w:rPr>
                <w:rFonts w:eastAsia="標楷體"/>
                <w:color w:val="000000" w:themeColor="text1"/>
                <w14:cntxtAlts/>
              </w:rPr>
            </w:pPr>
            <w:r w:rsidRPr="00462A02">
              <w:rPr>
                <w:rFonts w:eastAsia="標楷體" w:hint="eastAsia"/>
                <w:color w:val="000000" w:themeColor="text1"/>
                <w14:cntxtAlts/>
              </w:rPr>
              <w:t>87,531</w:t>
            </w:r>
          </w:p>
        </w:tc>
      </w:tr>
      <w:tr w:rsidR="009946F3" w:rsidRPr="008E3E0C" w:rsidTr="00F145F0">
        <w:trPr>
          <w:trHeight w:val="339"/>
          <w:jc w:val="center"/>
        </w:trPr>
        <w:tc>
          <w:tcPr>
            <w:tcW w:w="1844" w:type="dxa"/>
            <w:tcBorders>
              <w:top w:val="nil"/>
              <w:left w:val="nil"/>
              <w:bottom w:val="nil"/>
              <w:right w:val="single" w:sz="4" w:space="0" w:color="auto"/>
            </w:tcBorders>
            <w:vAlign w:val="center"/>
          </w:tcPr>
          <w:p w:rsidR="009946F3" w:rsidRDefault="009946F3" w:rsidP="00F145F0">
            <w:pPr>
              <w:snapToGrid w:val="0"/>
              <w:spacing w:line="400" w:lineRule="exact"/>
              <w:ind w:rightChars="165" w:right="396"/>
              <w:jc w:val="right"/>
              <w:rPr>
                <w:rFonts w:eastAsia="標楷體"/>
                <w14:cntxtAlts/>
              </w:rPr>
            </w:pPr>
            <w:r>
              <w:rPr>
                <w:rFonts w:eastAsia="標楷體" w:hint="eastAsia"/>
                <w14:cntxtAlts/>
              </w:rPr>
              <w:t>6</w:t>
            </w:r>
            <w:r>
              <w:rPr>
                <w:rFonts w:eastAsia="標楷體" w:hint="eastAsia"/>
                <w14:cntxtAlts/>
              </w:rPr>
              <w:t>月</w:t>
            </w:r>
          </w:p>
        </w:tc>
        <w:tc>
          <w:tcPr>
            <w:tcW w:w="1213" w:type="dxa"/>
            <w:tcBorders>
              <w:top w:val="nil"/>
              <w:left w:val="single" w:sz="4" w:space="0" w:color="auto"/>
              <w:bottom w:val="nil"/>
              <w:right w:val="nil"/>
            </w:tcBorders>
            <w:vAlign w:val="center"/>
          </w:tcPr>
          <w:p w:rsidR="009946F3" w:rsidRPr="00462A02" w:rsidRDefault="009946F3" w:rsidP="00F145F0">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44,998</w:t>
            </w:r>
          </w:p>
        </w:tc>
        <w:tc>
          <w:tcPr>
            <w:tcW w:w="1149" w:type="dxa"/>
            <w:tcBorders>
              <w:top w:val="nil"/>
              <w:left w:val="nil"/>
              <w:bottom w:val="nil"/>
              <w:right w:val="nil"/>
            </w:tcBorders>
            <w:vAlign w:val="center"/>
          </w:tcPr>
          <w:p w:rsidR="009946F3" w:rsidRPr="00604A7D" w:rsidRDefault="009946F3" w:rsidP="00F145F0">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39,151</w:t>
            </w:r>
          </w:p>
        </w:tc>
        <w:tc>
          <w:tcPr>
            <w:tcW w:w="1701" w:type="dxa"/>
            <w:tcBorders>
              <w:top w:val="nil"/>
              <w:left w:val="nil"/>
              <w:bottom w:val="nil"/>
              <w:right w:val="nil"/>
            </w:tcBorders>
            <w:vAlign w:val="center"/>
          </w:tcPr>
          <w:p w:rsidR="009946F3" w:rsidRPr="00604A7D" w:rsidRDefault="009946F3" w:rsidP="00F145F0">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42,883</w:t>
            </w:r>
          </w:p>
        </w:tc>
        <w:tc>
          <w:tcPr>
            <w:tcW w:w="1686" w:type="dxa"/>
            <w:tcBorders>
              <w:top w:val="nil"/>
              <w:left w:val="nil"/>
              <w:bottom w:val="nil"/>
              <w:right w:val="nil"/>
            </w:tcBorders>
            <w:vAlign w:val="center"/>
          </w:tcPr>
          <w:p w:rsidR="009946F3" w:rsidRPr="00462A02" w:rsidRDefault="009946F3" w:rsidP="00F145F0">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120,062</w:t>
            </w:r>
          </w:p>
        </w:tc>
        <w:tc>
          <w:tcPr>
            <w:tcW w:w="1665" w:type="dxa"/>
            <w:tcBorders>
              <w:top w:val="nil"/>
              <w:left w:val="nil"/>
              <w:bottom w:val="nil"/>
              <w:right w:val="nil"/>
            </w:tcBorders>
            <w:vAlign w:val="bottom"/>
          </w:tcPr>
          <w:p w:rsidR="009946F3" w:rsidRPr="00462A02" w:rsidRDefault="009946F3" w:rsidP="00F145F0">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74,758</w:t>
            </w:r>
          </w:p>
        </w:tc>
      </w:tr>
      <w:tr w:rsidR="009946F3" w:rsidRPr="008E3E0C" w:rsidTr="00F145F0">
        <w:trPr>
          <w:trHeight w:val="339"/>
          <w:jc w:val="center"/>
        </w:trPr>
        <w:tc>
          <w:tcPr>
            <w:tcW w:w="1844" w:type="dxa"/>
            <w:tcBorders>
              <w:top w:val="nil"/>
              <w:left w:val="nil"/>
              <w:bottom w:val="nil"/>
              <w:right w:val="single" w:sz="4" w:space="0" w:color="auto"/>
            </w:tcBorders>
            <w:vAlign w:val="center"/>
          </w:tcPr>
          <w:p w:rsidR="009946F3" w:rsidRDefault="009946F3" w:rsidP="00F145F0">
            <w:pPr>
              <w:snapToGrid w:val="0"/>
              <w:spacing w:line="400" w:lineRule="exact"/>
              <w:ind w:rightChars="165" w:right="396"/>
              <w:jc w:val="right"/>
              <w:rPr>
                <w:rFonts w:eastAsia="標楷體"/>
                <w14:cntxtAlts/>
              </w:rPr>
            </w:pPr>
            <w:r>
              <w:rPr>
                <w:rFonts w:eastAsia="標楷體" w:hint="eastAsia"/>
                <w14:cntxtAlts/>
              </w:rPr>
              <w:t>7</w:t>
            </w:r>
            <w:r>
              <w:rPr>
                <w:rFonts w:eastAsia="標楷體" w:hint="eastAsia"/>
                <w14:cntxtAlts/>
              </w:rPr>
              <w:t>月</w:t>
            </w:r>
          </w:p>
        </w:tc>
        <w:tc>
          <w:tcPr>
            <w:tcW w:w="1213" w:type="dxa"/>
            <w:tcBorders>
              <w:top w:val="nil"/>
              <w:left w:val="single" w:sz="4" w:space="0" w:color="auto"/>
              <w:bottom w:val="nil"/>
              <w:right w:val="nil"/>
            </w:tcBorders>
            <w:vAlign w:val="center"/>
          </w:tcPr>
          <w:p w:rsidR="009946F3" w:rsidRPr="00BC36C3" w:rsidRDefault="009946F3" w:rsidP="00F145F0">
            <w:pPr>
              <w:snapToGrid w:val="0"/>
              <w:spacing w:line="400" w:lineRule="exact"/>
              <w:ind w:rightChars="100" w:right="240"/>
              <w:jc w:val="right"/>
              <w:rPr>
                <w:rFonts w:eastAsia="標楷體"/>
                <w:color w:val="FF0000"/>
                <w14:cntxtAlts/>
              </w:rPr>
            </w:pPr>
            <w:r w:rsidRPr="00604A7D">
              <w:rPr>
                <w:rFonts w:eastAsia="標楷體" w:hint="eastAsia"/>
                <w:color w:val="000000" w:themeColor="text1"/>
                <w14:cntxtAlts/>
              </w:rPr>
              <w:t>46,91</w:t>
            </w:r>
            <w:r>
              <w:rPr>
                <w:rFonts w:eastAsia="標楷體" w:hint="eastAsia"/>
                <w:color w:val="000000" w:themeColor="text1"/>
                <w14:cntxtAlts/>
              </w:rPr>
              <w:t>9</w:t>
            </w:r>
          </w:p>
        </w:tc>
        <w:tc>
          <w:tcPr>
            <w:tcW w:w="1149" w:type="dxa"/>
            <w:tcBorders>
              <w:top w:val="nil"/>
              <w:left w:val="nil"/>
              <w:bottom w:val="nil"/>
              <w:right w:val="nil"/>
            </w:tcBorders>
            <w:vAlign w:val="center"/>
          </w:tcPr>
          <w:p w:rsidR="009946F3" w:rsidRPr="00604A7D" w:rsidRDefault="009946F3" w:rsidP="00F145F0">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w:t>
            </w:r>
            <w:r>
              <w:rPr>
                <w:rFonts w:eastAsia="標楷體" w:hint="eastAsia"/>
                <w:color w:val="000000" w:themeColor="text1"/>
                <w14:cntxtAlts/>
              </w:rPr>
              <w:t>205</w:t>
            </w:r>
          </w:p>
        </w:tc>
        <w:tc>
          <w:tcPr>
            <w:tcW w:w="1701" w:type="dxa"/>
            <w:tcBorders>
              <w:top w:val="nil"/>
              <w:left w:val="nil"/>
              <w:bottom w:val="nil"/>
              <w:right w:val="nil"/>
            </w:tcBorders>
            <w:vAlign w:val="center"/>
          </w:tcPr>
          <w:p w:rsidR="009946F3" w:rsidRPr="00604A7D" w:rsidRDefault="009946F3" w:rsidP="00F145F0">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47,</w:t>
            </w:r>
            <w:r>
              <w:rPr>
                <w:rFonts w:eastAsia="標楷體" w:hint="eastAsia"/>
                <w:color w:val="000000" w:themeColor="text1"/>
                <w14:cntxtAlts/>
              </w:rPr>
              <w:t>881</w:t>
            </w:r>
          </w:p>
        </w:tc>
        <w:tc>
          <w:tcPr>
            <w:tcW w:w="1686" w:type="dxa"/>
            <w:tcBorders>
              <w:top w:val="nil"/>
              <w:left w:val="nil"/>
              <w:bottom w:val="nil"/>
              <w:right w:val="nil"/>
            </w:tcBorders>
            <w:vAlign w:val="center"/>
          </w:tcPr>
          <w:p w:rsidR="009946F3" w:rsidRPr="00BC36C3" w:rsidRDefault="009946F3" w:rsidP="00F145F0">
            <w:pPr>
              <w:snapToGrid w:val="0"/>
              <w:spacing w:line="400" w:lineRule="exact"/>
              <w:ind w:rightChars="228" w:right="547"/>
              <w:jc w:val="right"/>
              <w:rPr>
                <w:rFonts w:eastAsia="標楷體"/>
                <w:color w:val="FF0000"/>
                <w14:cntxtAlts/>
              </w:rPr>
            </w:pPr>
            <w:r w:rsidRPr="00604A7D">
              <w:rPr>
                <w:rFonts w:eastAsia="標楷體" w:hint="eastAsia"/>
                <w:color w:val="000000" w:themeColor="text1"/>
                <w14:cntxtAlts/>
              </w:rPr>
              <w:t>74,</w:t>
            </w:r>
            <w:r>
              <w:rPr>
                <w:rFonts w:eastAsia="標楷體" w:hint="eastAsia"/>
                <w:color w:val="000000" w:themeColor="text1"/>
                <w14:cntxtAlts/>
              </w:rPr>
              <w:t>524</w:t>
            </w:r>
          </w:p>
        </w:tc>
        <w:tc>
          <w:tcPr>
            <w:tcW w:w="1665" w:type="dxa"/>
            <w:tcBorders>
              <w:top w:val="nil"/>
              <w:left w:val="nil"/>
              <w:bottom w:val="nil"/>
              <w:right w:val="nil"/>
            </w:tcBorders>
            <w:vAlign w:val="bottom"/>
          </w:tcPr>
          <w:p w:rsidR="009946F3" w:rsidRPr="00BC36C3" w:rsidRDefault="009946F3" w:rsidP="00F145F0">
            <w:pPr>
              <w:widowControl/>
              <w:tabs>
                <w:tab w:val="left" w:pos="5220"/>
              </w:tabs>
              <w:snapToGrid w:val="0"/>
              <w:spacing w:line="400" w:lineRule="exact"/>
              <w:ind w:rightChars="213" w:right="511"/>
              <w:jc w:val="right"/>
              <w:rPr>
                <w:rFonts w:eastAsia="標楷體"/>
                <w:color w:val="FF0000"/>
                <w14:cntxtAlts/>
              </w:rPr>
            </w:pPr>
            <w:r w:rsidRPr="00604A7D">
              <w:rPr>
                <w:rFonts w:eastAsia="標楷體" w:hint="eastAsia"/>
                <w:color w:val="000000" w:themeColor="text1"/>
                <w14:cntxtAlts/>
              </w:rPr>
              <w:t>70,</w:t>
            </w:r>
            <w:r>
              <w:rPr>
                <w:rFonts w:eastAsia="標楷體" w:hint="eastAsia"/>
                <w:color w:val="000000" w:themeColor="text1"/>
                <w14:cntxtAlts/>
              </w:rPr>
              <w:t>273</w:t>
            </w:r>
          </w:p>
        </w:tc>
      </w:tr>
      <w:tr w:rsidR="009946F3" w:rsidRPr="008E3E0C" w:rsidTr="00F145F0">
        <w:trPr>
          <w:trHeight w:val="339"/>
          <w:jc w:val="center"/>
        </w:trPr>
        <w:tc>
          <w:tcPr>
            <w:tcW w:w="1844" w:type="dxa"/>
            <w:tcBorders>
              <w:top w:val="nil"/>
              <w:left w:val="nil"/>
              <w:bottom w:val="nil"/>
              <w:right w:val="single" w:sz="4" w:space="0" w:color="auto"/>
            </w:tcBorders>
            <w:vAlign w:val="center"/>
          </w:tcPr>
          <w:p w:rsidR="009946F3" w:rsidRDefault="009946F3" w:rsidP="00F145F0">
            <w:pPr>
              <w:snapToGrid w:val="0"/>
              <w:spacing w:line="400" w:lineRule="exact"/>
              <w:ind w:rightChars="165" w:right="396"/>
              <w:jc w:val="right"/>
              <w:rPr>
                <w:rFonts w:eastAsia="標楷體"/>
                <w14:cntxtAlts/>
              </w:rPr>
            </w:pPr>
            <w:r>
              <w:rPr>
                <w:rFonts w:eastAsia="標楷體" w:hint="eastAsia"/>
                <w14:cntxtAlts/>
              </w:rPr>
              <w:t>8</w:t>
            </w:r>
            <w:r>
              <w:rPr>
                <w:rFonts w:eastAsia="標楷體" w:hint="eastAsia"/>
                <w14:cntxtAlts/>
              </w:rPr>
              <w:t>月</w:t>
            </w:r>
          </w:p>
        </w:tc>
        <w:tc>
          <w:tcPr>
            <w:tcW w:w="1213" w:type="dxa"/>
            <w:tcBorders>
              <w:top w:val="nil"/>
              <w:left w:val="single" w:sz="4" w:space="0" w:color="auto"/>
              <w:bottom w:val="nil"/>
              <w:right w:val="nil"/>
            </w:tcBorders>
            <w:vAlign w:val="center"/>
          </w:tcPr>
          <w:p w:rsidR="009946F3" w:rsidRPr="00604A7D" w:rsidRDefault="009946F3" w:rsidP="00F145F0">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45,713</w:t>
            </w:r>
          </w:p>
        </w:tc>
        <w:tc>
          <w:tcPr>
            <w:tcW w:w="1149" w:type="dxa"/>
            <w:tcBorders>
              <w:top w:val="nil"/>
              <w:left w:val="nil"/>
              <w:bottom w:val="nil"/>
              <w:right w:val="nil"/>
            </w:tcBorders>
            <w:vAlign w:val="center"/>
          </w:tcPr>
          <w:p w:rsidR="009946F3" w:rsidRPr="00604A7D" w:rsidRDefault="009946F3" w:rsidP="00F145F0">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39,318</w:t>
            </w:r>
          </w:p>
        </w:tc>
        <w:tc>
          <w:tcPr>
            <w:tcW w:w="1701" w:type="dxa"/>
            <w:tcBorders>
              <w:top w:val="nil"/>
              <w:left w:val="nil"/>
              <w:bottom w:val="nil"/>
              <w:right w:val="nil"/>
            </w:tcBorders>
            <w:vAlign w:val="center"/>
          </w:tcPr>
          <w:p w:rsidR="009946F3" w:rsidRPr="00604A7D" w:rsidRDefault="009946F3" w:rsidP="00F145F0">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45,835</w:t>
            </w:r>
          </w:p>
        </w:tc>
        <w:tc>
          <w:tcPr>
            <w:tcW w:w="1686" w:type="dxa"/>
            <w:tcBorders>
              <w:top w:val="nil"/>
              <w:left w:val="nil"/>
              <w:bottom w:val="nil"/>
              <w:right w:val="nil"/>
            </w:tcBorders>
            <w:vAlign w:val="center"/>
          </w:tcPr>
          <w:p w:rsidR="009946F3" w:rsidRPr="00604A7D" w:rsidRDefault="009946F3" w:rsidP="00F145F0">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69,502</w:t>
            </w:r>
          </w:p>
        </w:tc>
        <w:tc>
          <w:tcPr>
            <w:tcW w:w="1665" w:type="dxa"/>
            <w:tcBorders>
              <w:top w:val="nil"/>
              <w:left w:val="nil"/>
              <w:bottom w:val="nil"/>
              <w:right w:val="nil"/>
            </w:tcBorders>
            <w:vAlign w:val="bottom"/>
          </w:tcPr>
          <w:p w:rsidR="009946F3" w:rsidRPr="00604A7D" w:rsidRDefault="009946F3" w:rsidP="00F145F0">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76,398</w:t>
            </w:r>
          </w:p>
        </w:tc>
      </w:tr>
      <w:tr w:rsidR="009946F3" w:rsidRPr="008E3E0C" w:rsidTr="00F145F0">
        <w:trPr>
          <w:trHeight w:val="339"/>
          <w:jc w:val="center"/>
        </w:trPr>
        <w:tc>
          <w:tcPr>
            <w:tcW w:w="1844" w:type="dxa"/>
            <w:tcBorders>
              <w:top w:val="nil"/>
              <w:left w:val="nil"/>
              <w:bottom w:val="nil"/>
              <w:right w:val="single" w:sz="4" w:space="0" w:color="auto"/>
            </w:tcBorders>
            <w:vAlign w:val="center"/>
          </w:tcPr>
          <w:p w:rsidR="009946F3" w:rsidRDefault="009946F3" w:rsidP="00F145F0">
            <w:pPr>
              <w:snapToGrid w:val="0"/>
              <w:spacing w:line="400" w:lineRule="exact"/>
              <w:ind w:rightChars="165" w:right="396"/>
              <w:jc w:val="right"/>
              <w:rPr>
                <w:rFonts w:eastAsia="標楷體"/>
                <w14:cntxtAlts/>
              </w:rPr>
            </w:pPr>
            <w:r>
              <w:rPr>
                <w:rFonts w:eastAsia="標楷體" w:hint="eastAsia"/>
                <w14:cntxtAlts/>
              </w:rPr>
              <w:t>9</w:t>
            </w:r>
            <w:r>
              <w:rPr>
                <w:rFonts w:eastAsia="標楷體" w:hint="eastAsia"/>
                <w14:cntxtAlts/>
              </w:rPr>
              <w:t>月</w:t>
            </w:r>
          </w:p>
        </w:tc>
        <w:tc>
          <w:tcPr>
            <w:tcW w:w="1213" w:type="dxa"/>
            <w:tcBorders>
              <w:top w:val="nil"/>
              <w:left w:val="single" w:sz="4" w:space="0" w:color="auto"/>
              <w:bottom w:val="nil"/>
              <w:right w:val="nil"/>
            </w:tcBorders>
            <w:vAlign w:val="center"/>
          </w:tcPr>
          <w:p w:rsidR="009946F3" w:rsidRDefault="009946F3" w:rsidP="00F145F0">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45,205</w:t>
            </w:r>
          </w:p>
        </w:tc>
        <w:tc>
          <w:tcPr>
            <w:tcW w:w="1149" w:type="dxa"/>
            <w:tcBorders>
              <w:top w:val="nil"/>
              <w:left w:val="nil"/>
              <w:bottom w:val="nil"/>
              <w:right w:val="nil"/>
            </w:tcBorders>
            <w:vAlign w:val="center"/>
          </w:tcPr>
          <w:p w:rsidR="009946F3" w:rsidRDefault="009946F3" w:rsidP="00F145F0">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39,135</w:t>
            </w:r>
          </w:p>
        </w:tc>
        <w:tc>
          <w:tcPr>
            <w:tcW w:w="1701" w:type="dxa"/>
            <w:tcBorders>
              <w:top w:val="nil"/>
              <w:left w:val="nil"/>
              <w:bottom w:val="nil"/>
              <w:right w:val="nil"/>
            </w:tcBorders>
            <w:vAlign w:val="center"/>
          </w:tcPr>
          <w:p w:rsidR="009946F3" w:rsidRDefault="009946F3" w:rsidP="00F145F0">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43,749</w:t>
            </w:r>
          </w:p>
        </w:tc>
        <w:tc>
          <w:tcPr>
            <w:tcW w:w="1686" w:type="dxa"/>
            <w:tcBorders>
              <w:top w:val="nil"/>
              <w:left w:val="nil"/>
              <w:bottom w:val="nil"/>
              <w:right w:val="nil"/>
            </w:tcBorders>
            <w:vAlign w:val="center"/>
          </w:tcPr>
          <w:p w:rsidR="009946F3" w:rsidRDefault="009946F3" w:rsidP="00F145F0">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71,321</w:t>
            </w:r>
          </w:p>
        </w:tc>
        <w:tc>
          <w:tcPr>
            <w:tcW w:w="1665" w:type="dxa"/>
            <w:tcBorders>
              <w:top w:val="nil"/>
              <w:left w:val="nil"/>
              <w:bottom w:val="nil"/>
              <w:right w:val="nil"/>
            </w:tcBorders>
            <w:vAlign w:val="bottom"/>
          </w:tcPr>
          <w:p w:rsidR="009946F3" w:rsidRDefault="009946F3" w:rsidP="00F145F0">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75,106</w:t>
            </w:r>
          </w:p>
        </w:tc>
      </w:tr>
      <w:tr w:rsidR="009946F3" w:rsidRPr="008E3E0C" w:rsidTr="00F145F0">
        <w:trPr>
          <w:trHeight w:val="339"/>
          <w:jc w:val="center"/>
        </w:trPr>
        <w:tc>
          <w:tcPr>
            <w:tcW w:w="1844" w:type="dxa"/>
            <w:tcBorders>
              <w:top w:val="nil"/>
              <w:left w:val="nil"/>
              <w:bottom w:val="single" w:sz="4" w:space="0" w:color="auto"/>
              <w:right w:val="single" w:sz="4" w:space="0" w:color="auto"/>
            </w:tcBorders>
            <w:vAlign w:val="center"/>
          </w:tcPr>
          <w:p w:rsidR="009946F3" w:rsidRDefault="009946F3" w:rsidP="00F145F0">
            <w:pPr>
              <w:snapToGrid w:val="0"/>
              <w:spacing w:line="400" w:lineRule="exact"/>
              <w:ind w:rightChars="165" w:right="396"/>
              <w:jc w:val="right"/>
              <w:rPr>
                <w:rFonts w:eastAsia="標楷體"/>
                <w14:cntxtAlts/>
              </w:rPr>
            </w:pPr>
            <w:r>
              <w:rPr>
                <w:rFonts w:eastAsia="標楷體" w:hint="eastAsia"/>
                <w14:cntxtAlts/>
              </w:rPr>
              <w:t>10</w:t>
            </w:r>
            <w:r>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9946F3" w:rsidRDefault="009946F3" w:rsidP="00F145F0">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43,069</w:t>
            </w:r>
          </w:p>
        </w:tc>
        <w:tc>
          <w:tcPr>
            <w:tcW w:w="1149" w:type="dxa"/>
            <w:tcBorders>
              <w:top w:val="nil"/>
              <w:left w:val="nil"/>
              <w:bottom w:val="single" w:sz="4" w:space="0" w:color="auto"/>
              <w:right w:val="nil"/>
            </w:tcBorders>
            <w:vAlign w:val="center"/>
          </w:tcPr>
          <w:p w:rsidR="009946F3" w:rsidRDefault="009946F3" w:rsidP="00F145F0">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39,362</w:t>
            </w:r>
          </w:p>
        </w:tc>
        <w:tc>
          <w:tcPr>
            <w:tcW w:w="1701" w:type="dxa"/>
            <w:tcBorders>
              <w:top w:val="nil"/>
              <w:left w:val="nil"/>
              <w:bottom w:val="single" w:sz="4" w:space="0" w:color="auto"/>
              <w:right w:val="nil"/>
            </w:tcBorders>
            <w:vAlign w:val="center"/>
          </w:tcPr>
          <w:p w:rsidR="009946F3" w:rsidRDefault="009946F3" w:rsidP="00F145F0">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41,927</w:t>
            </w:r>
          </w:p>
        </w:tc>
        <w:tc>
          <w:tcPr>
            <w:tcW w:w="1686" w:type="dxa"/>
            <w:tcBorders>
              <w:top w:val="nil"/>
              <w:left w:val="nil"/>
              <w:bottom w:val="single" w:sz="4" w:space="0" w:color="auto"/>
              <w:right w:val="nil"/>
            </w:tcBorders>
            <w:vAlign w:val="center"/>
          </w:tcPr>
          <w:p w:rsidR="009946F3" w:rsidRDefault="009946F3" w:rsidP="00F145F0">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67,547</w:t>
            </w:r>
          </w:p>
        </w:tc>
        <w:tc>
          <w:tcPr>
            <w:tcW w:w="1665" w:type="dxa"/>
            <w:tcBorders>
              <w:top w:val="nil"/>
              <w:left w:val="nil"/>
              <w:bottom w:val="single" w:sz="4" w:space="0" w:color="auto"/>
              <w:right w:val="nil"/>
            </w:tcBorders>
            <w:vAlign w:val="bottom"/>
          </w:tcPr>
          <w:p w:rsidR="009946F3" w:rsidRDefault="009946F3" w:rsidP="00F145F0">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62,372</w:t>
            </w:r>
          </w:p>
        </w:tc>
      </w:tr>
      <w:tr w:rsidR="009946F3" w:rsidRPr="008E3E0C" w:rsidTr="00F145F0">
        <w:trPr>
          <w:trHeight w:val="702"/>
          <w:jc w:val="center"/>
        </w:trPr>
        <w:tc>
          <w:tcPr>
            <w:tcW w:w="1844" w:type="dxa"/>
            <w:tcBorders>
              <w:top w:val="single" w:sz="4" w:space="0" w:color="auto"/>
              <w:bottom w:val="single" w:sz="4" w:space="0" w:color="auto"/>
            </w:tcBorders>
            <w:vAlign w:val="center"/>
          </w:tcPr>
          <w:p w:rsidR="009946F3" w:rsidRPr="00400178" w:rsidRDefault="009946F3" w:rsidP="00F145F0">
            <w:pPr>
              <w:snapToGrid w:val="0"/>
              <w:spacing w:line="320" w:lineRule="exact"/>
              <w:jc w:val="center"/>
              <w:rPr>
                <w:rFonts w:eastAsia="標楷體"/>
                <w:w w:val="98"/>
                <w14:cntxtAlts/>
              </w:rPr>
            </w:pPr>
            <w:r w:rsidRPr="00400178">
              <w:rPr>
                <w:rFonts w:eastAsia="標楷體"/>
                <w:w w:val="98"/>
                <w14:cntxtAlts/>
              </w:rPr>
              <w:t>較</w:t>
            </w:r>
            <w:r w:rsidRPr="00400178">
              <w:rPr>
                <w:rFonts w:eastAsia="標楷體"/>
                <w:w w:val="98"/>
                <w14:cntxtAlts/>
              </w:rPr>
              <w:t>10</w:t>
            </w:r>
            <w:r w:rsidRPr="00400178">
              <w:rPr>
                <w:rFonts w:eastAsia="標楷體" w:hint="eastAsia"/>
                <w:w w:val="98"/>
                <w14:cntxtAlts/>
              </w:rPr>
              <w:t>4</w:t>
            </w:r>
            <w:r w:rsidRPr="00400178">
              <w:rPr>
                <w:rFonts w:eastAsia="標楷體"/>
                <w:w w:val="98"/>
                <w14:cntxtAlts/>
              </w:rPr>
              <w:t>年同月</w:t>
            </w:r>
          </w:p>
          <w:p w:rsidR="009946F3" w:rsidRPr="00400178" w:rsidRDefault="009946F3" w:rsidP="00F145F0">
            <w:pPr>
              <w:snapToGrid w:val="0"/>
              <w:spacing w:line="320" w:lineRule="exact"/>
              <w:jc w:val="center"/>
              <w:rPr>
                <w:rFonts w:eastAsia="標楷體"/>
                <w:w w:val="98"/>
                <w14:cntxtAlts/>
              </w:rPr>
            </w:pPr>
            <w:r w:rsidRPr="00400178">
              <w:rPr>
                <w:rFonts w:eastAsia="標楷體"/>
                <w:w w:val="98"/>
                <w14:cntxtAlts/>
              </w:rPr>
              <w:t>變動</w:t>
            </w:r>
            <w:r w:rsidRPr="00400178">
              <w:rPr>
                <w:rFonts w:eastAsia="標楷體"/>
                <w:w w:val="98"/>
                <w14:cntxtAlts/>
              </w:rPr>
              <w:t>(%)</w:t>
            </w:r>
          </w:p>
        </w:tc>
        <w:tc>
          <w:tcPr>
            <w:tcW w:w="1213" w:type="dxa"/>
            <w:tcBorders>
              <w:top w:val="single" w:sz="4" w:space="0" w:color="auto"/>
              <w:bottom w:val="single" w:sz="4" w:space="0" w:color="auto"/>
              <w:right w:val="nil"/>
            </w:tcBorders>
            <w:vAlign w:val="center"/>
          </w:tcPr>
          <w:p w:rsidR="009946F3" w:rsidRPr="00604A7D" w:rsidRDefault="009946F3" w:rsidP="00F145F0">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0.42</w:t>
            </w:r>
          </w:p>
        </w:tc>
        <w:tc>
          <w:tcPr>
            <w:tcW w:w="1149" w:type="dxa"/>
            <w:tcBorders>
              <w:top w:val="single" w:sz="4" w:space="0" w:color="auto"/>
              <w:left w:val="nil"/>
              <w:bottom w:val="single" w:sz="4" w:space="0" w:color="auto"/>
              <w:right w:val="nil"/>
            </w:tcBorders>
            <w:vAlign w:val="center"/>
          </w:tcPr>
          <w:p w:rsidR="009946F3" w:rsidRPr="00604A7D" w:rsidRDefault="009946F3" w:rsidP="00F145F0">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1.08</w:t>
            </w:r>
          </w:p>
        </w:tc>
        <w:tc>
          <w:tcPr>
            <w:tcW w:w="1701" w:type="dxa"/>
            <w:tcBorders>
              <w:top w:val="single" w:sz="4" w:space="0" w:color="auto"/>
              <w:left w:val="nil"/>
              <w:bottom w:val="single" w:sz="4" w:space="0" w:color="auto"/>
              <w:right w:val="nil"/>
            </w:tcBorders>
            <w:vAlign w:val="center"/>
          </w:tcPr>
          <w:p w:rsidR="009946F3" w:rsidRPr="00604A7D" w:rsidRDefault="009946F3" w:rsidP="00F145F0">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3.07</w:t>
            </w:r>
          </w:p>
        </w:tc>
        <w:tc>
          <w:tcPr>
            <w:tcW w:w="1686" w:type="dxa"/>
            <w:tcBorders>
              <w:top w:val="single" w:sz="4" w:space="0" w:color="auto"/>
              <w:left w:val="nil"/>
              <w:bottom w:val="single" w:sz="4" w:space="0" w:color="auto"/>
              <w:right w:val="nil"/>
            </w:tcBorders>
            <w:vAlign w:val="center"/>
          </w:tcPr>
          <w:p w:rsidR="009946F3" w:rsidRPr="00604A7D" w:rsidRDefault="009946F3" w:rsidP="00F145F0">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-43.02</w:t>
            </w:r>
          </w:p>
        </w:tc>
        <w:tc>
          <w:tcPr>
            <w:tcW w:w="1665" w:type="dxa"/>
            <w:tcBorders>
              <w:top w:val="single" w:sz="4" w:space="0" w:color="auto"/>
              <w:left w:val="nil"/>
              <w:bottom w:val="single" w:sz="4" w:space="0" w:color="auto"/>
            </w:tcBorders>
            <w:vAlign w:val="center"/>
          </w:tcPr>
          <w:p w:rsidR="009946F3" w:rsidRPr="00604A7D" w:rsidRDefault="009946F3" w:rsidP="00F145F0">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-12.83</w:t>
            </w:r>
          </w:p>
        </w:tc>
      </w:tr>
      <w:tr w:rsidR="009946F3" w:rsidRPr="008E3E0C" w:rsidTr="00F145F0">
        <w:trPr>
          <w:trHeight w:val="702"/>
          <w:jc w:val="center"/>
        </w:trPr>
        <w:tc>
          <w:tcPr>
            <w:tcW w:w="1844" w:type="dxa"/>
            <w:tcBorders>
              <w:top w:val="single" w:sz="4" w:space="0" w:color="auto"/>
            </w:tcBorders>
            <w:vAlign w:val="center"/>
          </w:tcPr>
          <w:p w:rsidR="009946F3" w:rsidRPr="00400178" w:rsidRDefault="009946F3" w:rsidP="00F145F0">
            <w:pPr>
              <w:snapToGrid w:val="0"/>
              <w:spacing w:line="320" w:lineRule="exact"/>
              <w:jc w:val="center"/>
              <w:rPr>
                <w:rFonts w:eastAsia="標楷體"/>
                <w:w w:val="98"/>
                <w14:cntxtAlts/>
              </w:rPr>
            </w:pPr>
            <w:r w:rsidRPr="00400178">
              <w:rPr>
                <w:rFonts w:eastAsia="標楷體" w:hint="eastAsia"/>
                <w:w w:val="98"/>
                <w14:cntxtAlts/>
              </w:rPr>
              <w:t>累計較</w:t>
            </w:r>
            <w:r w:rsidRPr="00400178">
              <w:rPr>
                <w:rFonts w:eastAsia="標楷體" w:hint="eastAsia"/>
                <w:w w:val="98"/>
                <w14:cntxtAlts/>
              </w:rPr>
              <w:t>104</w:t>
            </w:r>
            <w:r w:rsidRPr="00400178">
              <w:rPr>
                <w:rFonts w:eastAsia="標楷體" w:hint="eastAsia"/>
                <w:w w:val="98"/>
                <w14:cntxtAlts/>
              </w:rPr>
              <w:t>年</w:t>
            </w:r>
          </w:p>
          <w:p w:rsidR="009946F3" w:rsidRPr="00400178" w:rsidRDefault="009946F3" w:rsidP="00F145F0">
            <w:pPr>
              <w:snapToGrid w:val="0"/>
              <w:spacing w:line="320" w:lineRule="exact"/>
              <w:jc w:val="center"/>
              <w:rPr>
                <w:rFonts w:eastAsia="標楷體"/>
                <w:w w:val="98"/>
                <w14:cntxtAlts/>
              </w:rPr>
            </w:pPr>
            <w:r w:rsidRPr="00400178">
              <w:rPr>
                <w:rFonts w:eastAsia="標楷體" w:hint="eastAsia"/>
                <w:w w:val="98"/>
                <w14:cntxtAlts/>
              </w:rPr>
              <w:t>同期變動</w:t>
            </w:r>
            <w:r w:rsidRPr="00400178">
              <w:rPr>
                <w:rFonts w:eastAsia="標楷體" w:hint="eastAsia"/>
                <w:w w:val="98"/>
                <w14:cntxtAlts/>
              </w:rPr>
              <w:t>(%)</w:t>
            </w:r>
          </w:p>
        </w:tc>
        <w:tc>
          <w:tcPr>
            <w:tcW w:w="1213" w:type="dxa"/>
            <w:tcBorders>
              <w:top w:val="single" w:sz="4" w:space="0" w:color="auto"/>
              <w:right w:val="nil"/>
            </w:tcBorders>
            <w:vAlign w:val="center"/>
          </w:tcPr>
          <w:p w:rsidR="009946F3" w:rsidRPr="00604A7D" w:rsidRDefault="009946F3" w:rsidP="00F145F0">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0.26</w:t>
            </w:r>
          </w:p>
        </w:tc>
        <w:tc>
          <w:tcPr>
            <w:tcW w:w="1149" w:type="dxa"/>
            <w:tcBorders>
              <w:top w:val="single" w:sz="4" w:space="0" w:color="auto"/>
              <w:left w:val="nil"/>
              <w:right w:val="nil"/>
            </w:tcBorders>
            <w:vAlign w:val="center"/>
          </w:tcPr>
          <w:p w:rsidR="009946F3" w:rsidRPr="00604A7D" w:rsidRDefault="009946F3" w:rsidP="00F145F0">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1.30</w:t>
            </w:r>
          </w:p>
        </w:tc>
        <w:tc>
          <w:tcPr>
            <w:tcW w:w="1701" w:type="dxa"/>
            <w:tcBorders>
              <w:top w:val="single" w:sz="4" w:space="0" w:color="auto"/>
              <w:left w:val="nil"/>
              <w:right w:val="nil"/>
            </w:tcBorders>
            <w:vAlign w:val="center"/>
          </w:tcPr>
          <w:p w:rsidR="009946F3" w:rsidRPr="00604A7D" w:rsidRDefault="009946F3" w:rsidP="00F145F0">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0.38</w:t>
            </w:r>
          </w:p>
        </w:tc>
        <w:tc>
          <w:tcPr>
            <w:tcW w:w="1686" w:type="dxa"/>
            <w:tcBorders>
              <w:top w:val="single" w:sz="4" w:space="0" w:color="auto"/>
              <w:left w:val="nil"/>
              <w:right w:val="nil"/>
            </w:tcBorders>
            <w:vAlign w:val="center"/>
          </w:tcPr>
          <w:p w:rsidR="009946F3" w:rsidRPr="00604A7D" w:rsidRDefault="009946F3" w:rsidP="00F145F0">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-2.41</w:t>
            </w:r>
          </w:p>
        </w:tc>
        <w:tc>
          <w:tcPr>
            <w:tcW w:w="1665" w:type="dxa"/>
            <w:tcBorders>
              <w:top w:val="single" w:sz="4" w:space="0" w:color="auto"/>
              <w:left w:val="nil"/>
            </w:tcBorders>
            <w:vAlign w:val="center"/>
          </w:tcPr>
          <w:p w:rsidR="009946F3" w:rsidRPr="00604A7D" w:rsidRDefault="009946F3" w:rsidP="00F145F0">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1.02</w:t>
            </w:r>
          </w:p>
        </w:tc>
      </w:tr>
    </w:tbl>
    <w:p w:rsidR="009946F3" w:rsidRPr="003F34AD" w:rsidRDefault="009946F3" w:rsidP="009946F3">
      <w:pPr>
        <w:spacing w:line="360" w:lineRule="exact"/>
        <w:ind w:left="425" w:hangingChars="193" w:hanging="425"/>
        <w:rPr>
          <w:rFonts w:eastAsia="標楷體"/>
          <w:sz w:val="22"/>
          <w:szCs w:val="22"/>
        </w:rPr>
      </w:pPr>
      <w:proofErr w:type="gramStart"/>
      <w:r w:rsidRPr="003F34AD">
        <w:rPr>
          <w:rFonts w:eastAsia="標楷體"/>
          <w:sz w:val="22"/>
          <w:szCs w:val="22"/>
        </w:rPr>
        <w:t>註</w:t>
      </w:r>
      <w:proofErr w:type="gramEnd"/>
      <w:r w:rsidRPr="003F34AD">
        <w:rPr>
          <w:rFonts w:eastAsia="標楷體"/>
          <w:sz w:val="22"/>
          <w:szCs w:val="22"/>
        </w:rPr>
        <w:t>：</w:t>
      </w:r>
      <w:r w:rsidRPr="003F34AD">
        <w:rPr>
          <w:rFonts w:eastAsia="標楷體" w:hint="eastAsia"/>
          <w:sz w:val="22"/>
          <w:szCs w:val="22"/>
        </w:rPr>
        <w:t>表內薪資為名目數據。</w:t>
      </w:r>
    </w:p>
    <w:p w:rsidR="009946F3" w:rsidRPr="00A061F1" w:rsidRDefault="009946F3" w:rsidP="009946F3">
      <w:pPr>
        <w:snapToGrid w:val="0"/>
        <w:spacing w:before="50" w:line="300" w:lineRule="auto"/>
        <w:ind w:rightChars="18" w:right="43"/>
        <w:rPr>
          <w:rFonts w:eastAsia="標楷體"/>
          <w:b/>
          <w:bCs/>
          <w:sz w:val="28"/>
        </w:rPr>
      </w:pPr>
      <w:r w:rsidRPr="003F34AD">
        <w:rPr>
          <w:rFonts w:eastAsia="標楷體"/>
          <w:sz w:val="22"/>
          <w:szCs w:val="22"/>
        </w:rPr>
        <w:t>資料來源：行政院主計總處。</w:t>
      </w:r>
    </w:p>
    <w:p w:rsidR="004B772B" w:rsidRPr="009946F3" w:rsidRDefault="004B772B" w:rsidP="0050265C">
      <w:pPr>
        <w:snapToGrid w:val="0"/>
        <w:spacing w:before="50" w:line="300" w:lineRule="auto"/>
        <w:ind w:rightChars="18" w:right="43"/>
        <w:rPr>
          <w:rFonts w:eastAsia="標楷體"/>
          <w:color w:val="FF0000"/>
          <w:sz w:val="22"/>
          <w:szCs w:val="22"/>
        </w:rPr>
      </w:pPr>
    </w:p>
    <w:p w:rsidR="00EF5A0E" w:rsidRPr="008B379D" w:rsidRDefault="00576223" w:rsidP="004B772B">
      <w:pPr>
        <w:snapToGrid w:val="0"/>
        <w:spacing w:before="50" w:line="300" w:lineRule="auto"/>
        <w:ind w:rightChars="18" w:right="43"/>
        <w:jc w:val="center"/>
        <w:rPr>
          <w:rFonts w:eastAsia="標楷體"/>
          <w:b/>
          <w:bCs/>
          <w:color w:val="FF0000"/>
          <w:sz w:val="40"/>
          <w:szCs w:val="36"/>
        </w:rPr>
      </w:pPr>
      <w:r w:rsidRPr="008B379D">
        <w:rPr>
          <w:rFonts w:eastAsia="標楷體"/>
          <w:b/>
          <w:bCs/>
          <w:color w:val="FF0000"/>
          <w:sz w:val="28"/>
        </w:rPr>
        <w:br w:type="page"/>
      </w:r>
    </w:p>
    <w:p w:rsidR="008A5536" w:rsidRPr="00762C60" w:rsidRDefault="008A5536" w:rsidP="008A5536">
      <w:pPr>
        <w:keepNext/>
        <w:adjustRightInd w:val="0"/>
        <w:snapToGrid w:val="0"/>
        <w:spacing w:line="300" w:lineRule="auto"/>
        <w:outlineLvl w:val="1"/>
        <w:rPr>
          <w:rFonts w:eastAsia="標楷體"/>
        </w:rPr>
      </w:pPr>
      <w:bookmarkStart w:id="138" w:name="_Toc368324032"/>
      <w:bookmarkStart w:id="139" w:name="_Toc402171720"/>
      <w:bookmarkStart w:id="140" w:name="_Toc470773343"/>
      <w:bookmarkStart w:id="141" w:name="_Toc337122138"/>
      <w:bookmarkStart w:id="142" w:name="_Toc349916590"/>
      <w:bookmarkStart w:id="143" w:name="_Toc401923803"/>
      <w:r w:rsidRPr="00762C60">
        <w:rPr>
          <w:rFonts w:eastAsia="標楷體"/>
          <w:b/>
          <w:bCs/>
          <w:sz w:val="40"/>
          <w:szCs w:val="36"/>
        </w:rPr>
        <w:lastRenderedPageBreak/>
        <w:t>三、中國大陸經濟</w:t>
      </w:r>
      <w:bookmarkEnd w:id="138"/>
      <w:bookmarkEnd w:id="139"/>
      <w:bookmarkEnd w:id="140"/>
    </w:p>
    <w:p w:rsidR="00461F05" w:rsidRPr="00762C60" w:rsidRDefault="00461F05" w:rsidP="00461F05">
      <w:pPr>
        <w:pStyle w:val="t-3"/>
        <w:snapToGrid w:val="0"/>
        <w:spacing w:beforeLines="50" w:before="180" w:line="300" w:lineRule="auto"/>
        <w:ind w:right="-60"/>
      </w:pPr>
      <w:bookmarkStart w:id="144" w:name="_Toc368324033"/>
      <w:bookmarkStart w:id="145" w:name="_Toc402171721"/>
      <w:bookmarkStart w:id="146" w:name="_Toc415126223"/>
      <w:bookmarkStart w:id="147" w:name="_Toc470773344"/>
      <w:bookmarkStart w:id="148" w:name="_Toc349916591"/>
      <w:r w:rsidRPr="00762C60">
        <w:t>（一）固定資產投資</w:t>
      </w:r>
      <w:bookmarkEnd w:id="144"/>
      <w:bookmarkEnd w:id="145"/>
      <w:bookmarkEnd w:id="146"/>
      <w:bookmarkEnd w:id="147"/>
    </w:p>
    <w:p w:rsidR="00E62F39" w:rsidRPr="00A30A99" w:rsidRDefault="00E62F39" w:rsidP="00E62F39">
      <w:pPr>
        <w:pStyle w:val="a9"/>
        <w:widowControl/>
        <w:snapToGrid w:val="0"/>
        <w:spacing w:line="300" w:lineRule="auto"/>
        <w:ind w:leftChars="140" w:left="616" w:right="-142" w:hangingChars="100" w:hanging="280"/>
        <w:jc w:val="both"/>
        <w:rPr>
          <w:rFonts w:ascii="Times New Roman" w:eastAsia="標楷體"/>
          <w:sz w:val="28"/>
        </w:rPr>
      </w:pPr>
      <w:bookmarkStart w:id="149" w:name="_Toc368324034"/>
      <w:bookmarkStart w:id="150" w:name="_Toc402171722"/>
      <w:r w:rsidRPr="00A30A99">
        <w:rPr>
          <w:rFonts w:ascii="Times New Roman" w:eastAsia="標楷體" w:hint="eastAsia"/>
          <w:sz w:val="28"/>
        </w:rPr>
        <w:t>－</w:t>
      </w:r>
      <w:r w:rsidRPr="00A30A99">
        <w:rPr>
          <w:rFonts w:ascii="Times New Roman" w:eastAsia="標楷體" w:hint="eastAsia"/>
          <w:sz w:val="28"/>
        </w:rPr>
        <w:t>2016</w:t>
      </w:r>
      <w:r w:rsidRPr="00A30A99">
        <w:rPr>
          <w:rFonts w:ascii="Times New Roman" w:eastAsia="標楷體" w:hint="eastAsia"/>
          <w:sz w:val="28"/>
        </w:rPr>
        <w:t>年</w:t>
      </w:r>
      <w:r w:rsidRPr="00A30A99">
        <w:rPr>
          <w:rFonts w:ascii="Times New Roman" w:eastAsia="標楷體" w:hint="eastAsia"/>
          <w:sz w:val="28"/>
        </w:rPr>
        <w:t>1</w:t>
      </w:r>
      <w:r w:rsidRPr="00A30A99">
        <w:rPr>
          <w:rFonts w:ascii="Times New Roman" w:eastAsia="標楷體" w:hint="eastAsia"/>
          <w:sz w:val="28"/>
        </w:rPr>
        <w:t>至</w:t>
      </w:r>
      <w:r w:rsidRPr="00A30A99">
        <w:rPr>
          <w:rFonts w:ascii="Times New Roman" w:eastAsia="標楷體" w:hint="eastAsia"/>
          <w:sz w:val="28"/>
        </w:rPr>
        <w:t>11</w:t>
      </w:r>
      <w:r w:rsidRPr="00A30A99">
        <w:rPr>
          <w:rFonts w:ascii="Times New Roman" w:eastAsia="標楷體" w:hint="eastAsia"/>
          <w:sz w:val="28"/>
        </w:rPr>
        <w:t>月固定資產投資</w:t>
      </w:r>
      <w:r w:rsidRPr="00A30A99">
        <w:rPr>
          <w:rFonts w:ascii="標楷體" w:eastAsia="標楷體" w:hAnsi="標楷體" w:hint="eastAsia"/>
          <w:sz w:val="28"/>
        </w:rPr>
        <w:t>（</w:t>
      </w:r>
      <w:r w:rsidRPr="00A30A99">
        <w:rPr>
          <w:rFonts w:ascii="Times New Roman" w:eastAsia="標楷體" w:hint="eastAsia"/>
          <w:sz w:val="28"/>
        </w:rPr>
        <w:t>不含農戶</w:t>
      </w:r>
      <w:r w:rsidRPr="00A30A99">
        <w:rPr>
          <w:rFonts w:ascii="標楷體" w:eastAsia="標楷體" w:hAnsi="標楷體" w:hint="eastAsia"/>
          <w:sz w:val="28"/>
        </w:rPr>
        <w:t>）</w:t>
      </w:r>
      <w:r w:rsidRPr="00A30A99">
        <w:rPr>
          <w:rFonts w:ascii="Times New Roman" w:eastAsia="標楷體" w:hint="eastAsia"/>
          <w:sz w:val="28"/>
        </w:rPr>
        <w:t>金額為</w:t>
      </w:r>
      <w:r w:rsidRPr="00A30A99">
        <w:rPr>
          <w:rFonts w:ascii="Times New Roman" w:eastAsia="標楷體" w:hint="eastAsia"/>
          <w:sz w:val="28"/>
        </w:rPr>
        <w:t>53</w:t>
      </w:r>
      <w:r w:rsidRPr="00A30A99">
        <w:rPr>
          <w:rFonts w:ascii="Times New Roman" w:eastAsia="標楷體" w:hint="eastAsia"/>
          <w:sz w:val="28"/>
        </w:rPr>
        <w:t>兆</w:t>
      </w:r>
      <w:r w:rsidRPr="00A30A99">
        <w:rPr>
          <w:rFonts w:ascii="Times New Roman" w:eastAsia="標楷體" w:hint="eastAsia"/>
          <w:sz w:val="28"/>
        </w:rPr>
        <w:t>8</w:t>
      </w:r>
      <w:r w:rsidRPr="00A30A99">
        <w:rPr>
          <w:rFonts w:ascii="Times New Roman" w:eastAsia="標楷體"/>
          <w:sz w:val="28"/>
        </w:rPr>
        <w:t>,</w:t>
      </w:r>
      <w:r w:rsidRPr="00A30A99">
        <w:rPr>
          <w:rFonts w:ascii="Times New Roman" w:eastAsia="標楷體" w:hint="eastAsia"/>
          <w:sz w:val="28"/>
        </w:rPr>
        <w:t>548</w:t>
      </w:r>
      <w:r w:rsidRPr="00A30A99">
        <w:rPr>
          <w:rFonts w:ascii="Times New Roman" w:eastAsia="標楷體" w:hint="eastAsia"/>
          <w:sz w:val="28"/>
        </w:rPr>
        <w:t>億人民幣，較上年同期增加</w:t>
      </w:r>
      <w:r w:rsidRPr="00A30A99">
        <w:rPr>
          <w:rFonts w:ascii="Times New Roman" w:eastAsia="標楷體" w:hint="eastAsia"/>
          <w:sz w:val="28"/>
        </w:rPr>
        <w:t>8.3%</w:t>
      </w:r>
      <w:r w:rsidRPr="00A30A99">
        <w:rPr>
          <w:rFonts w:ascii="Times New Roman" w:eastAsia="標楷體" w:hint="eastAsia"/>
          <w:sz w:val="28"/>
        </w:rPr>
        <w:t>。其中，中央投資金額增加</w:t>
      </w:r>
      <w:r w:rsidRPr="00A30A99">
        <w:rPr>
          <w:rFonts w:ascii="Times New Roman" w:eastAsia="標楷體" w:hint="eastAsia"/>
          <w:sz w:val="28"/>
        </w:rPr>
        <w:t>0.7%</w:t>
      </w:r>
      <w:r w:rsidRPr="00A30A99">
        <w:rPr>
          <w:rFonts w:ascii="Times New Roman" w:eastAsia="標楷體" w:hint="eastAsia"/>
          <w:sz w:val="28"/>
        </w:rPr>
        <w:t>，比重為</w:t>
      </w:r>
      <w:r w:rsidRPr="00A30A99">
        <w:rPr>
          <w:rFonts w:ascii="Times New Roman" w:eastAsia="標楷體" w:hint="eastAsia"/>
          <w:sz w:val="28"/>
        </w:rPr>
        <w:t>4.0%</w:t>
      </w:r>
      <w:r w:rsidRPr="00A30A99">
        <w:rPr>
          <w:rFonts w:ascii="標楷體" w:eastAsia="標楷體" w:hAnsi="標楷體" w:hint="eastAsia"/>
          <w:sz w:val="28"/>
        </w:rPr>
        <w:t>；</w:t>
      </w:r>
      <w:r w:rsidRPr="00A30A99">
        <w:rPr>
          <w:rFonts w:ascii="Times New Roman" w:eastAsia="標楷體" w:hint="eastAsia"/>
          <w:sz w:val="28"/>
        </w:rPr>
        <w:t>地方投資金額增加</w:t>
      </w:r>
      <w:r w:rsidRPr="00A30A99">
        <w:rPr>
          <w:rFonts w:ascii="Times New Roman" w:eastAsia="標楷體" w:hint="eastAsia"/>
          <w:sz w:val="28"/>
        </w:rPr>
        <w:t>8.8%</w:t>
      </w:r>
      <w:r w:rsidRPr="00A30A99">
        <w:rPr>
          <w:rFonts w:ascii="Times New Roman" w:eastAsia="標楷體" w:hint="eastAsia"/>
          <w:sz w:val="28"/>
        </w:rPr>
        <w:t>，比重為</w:t>
      </w:r>
      <w:r w:rsidRPr="00A30A99">
        <w:rPr>
          <w:rFonts w:ascii="Times New Roman" w:eastAsia="標楷體" w:hint="eastAsia"/>
          <w:sz w:val="28"/>
        </w:rPr>
        <w:t>96.0%</w:t>
      </w:r>
      <w:r w:rsidRPr="00A30A99">
        <w:rPr>
          <w:rFonts w:ascii="Times New Roman" w:eastAsia="標楷體" w:hint="eastAsia"/>
          <w:sz w:val="28"/>
        </w:rPr>
        <w:t>。</w:t>
      </w:r>
    </w:p>
    <w:p w:rsidR="00E62F39" w:rsidRPr="00A30A99" w:rsidRDefault="00E62F39" w:rsidP="00E62F39">
      <w:pPr>
        <w:pStyle w:val="a9"/>
        <w:widowControl/>
        <w:snapToGrid w:val="0"/>
        <w:spacing w:line="288" w:lineRule="auto"/>
        <w:ind w:leftChars="140" w:left="616" w:right="-142" w:hangingChars="100" w:hanging="280"/>
        <w:jc w:val="both"/>
        <w:rPr>
          <w:rFonts w:ascii="Times New Roman" w:eastAsia="標楷體"/>
          <w:sz w:val="28"/>
        </w:rPr>
      </w:pPr>
    </w:p>
    <w:p w:rsidR="00E62F39" w:rsidRPr="00A30A99" w:rsidRDefault="00E62F39" w:rsidP="00E62F39">
      <w:pPr>
        <w:autoSpaceDE w:val="0"/>
        <w:autoSpaceDN w:val="0"/>
        <w:adjustRightInd w:val="0"/>
        <w:snapToGrid w:val="0"/>
        <w:spacing w:line="0" w:lineRule="atLeast"/>
        <w:jc w:val="center"/>
      </w:pPr>
      <w:bookmarkStart w:id="151" w:name="_GoBack"/>
      <w:r w:rsidRPr="00A30A99">
        <w:rPr>
          <w:noProof/>
        </w:rPr>
        <w:drawing>
          <wp:anchor distT="0" distB="0" distL="114300" distR="114300" simplePos="0" relativeHeight="252581376" behindDoc="1" locked="0" layoutInCell="1" allowOverlap="1" wp14:anchorId="10689781" wp14:editId="1788E25E">
            <wp:simplePos x="0" y="0"/>
            <wp:positionH relativeFrom="column">
              <wp:posOffset>-532130</wp:posOffset>
            </wp:positionH>
            <wp:positionV relativeFrom="paragraph">
              <wp:posOffset>310515</wp:posOffset>
            </wp:positionV>
            <wp:extent cx="6562725" cy="2495550"/>
            <wp:effectExtent l="0" t="0" r="9525" b="19050"/>
            <wp:wrapTight wrapText="right">
              <wp:wrapPolygon edited="0">
                <wp:start x="0" y="0"/>
                <wp:lineTo x="0" y="21600"/>
                <wp:lineTo x="21569" y="21600"/>
                <wp:lineTo x="21569" y="0"/>
                <wp:lineTo x="0" y="0"/>
              </wp:wrapPolygon>
            </wp:wrapTight>
            <wp:docPr id="485"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bookmarkEnd w:id="151"/>
      <w:r w:rsidRPr="00A30A99">
        <w:rPr>
          <w:rFonts w:eastAsia="標楷體" w:hint="eastAsia"/>
          <w:b/>
          <w:bCs/>
          <w:sz w:val="28"/>
        </w:rPr>
        <w:t>圖</w:t>
      </w:r>
      <w:r w:rsidRPr="00A30A99">
        <w:rPr>
          <w:rFonts w:eastAsia="標楷體" w:hint="eastAsia"/>
          <w:b/>
          <w:bCs/>
          <w:sz w:val="28"/>
        </w:rPr>
        <w:t xml:space="preserve">3-1 </w:t>
      </w:r>
      <w:r w:rsidRPr="00A30A99">
        <w:rPr>
          <w:rFonts w:eastAsia="標楷體" w:hint="eastAsia"/>
          <w:b/>
          <w:bCs/>
          <w:sz w:val="28"/>
        </w:rPr>
        <w:t>中國大陸固定資產投資</w:t>
      </w:r>
    </w:p>
    <w:p w:rsidR="00E62F39" w:rsidRPr="00A30A99" w:rsidRDefault="00E62F39" w:rsidP="00E62F39">
      <w:pPr>
        <w:autoSpaceDE w:val="0"/>
        <w:autoSpaceDN w:val="0"/>
        <w:adjustRightInd w:val="0"/>
        <w:snapToGrid w:val="0"/>
        <w:spacing w:beforeLines="50" w:before="180" w:line="300" w:lineRule="auto"/>
        <w:jc w:val="center"/>
        <w:rPr>
          <w:rFonts w:eastAsia="標楷體"/>
          <w:b/>
          <w:bCs/>
          <w:sz w:val="28"/>
        </w:rPr>
      </w:pPr>
    </w:p>
    <w:p w:rsidR="00E62F39" w:rsidRPr="00A30A99" w:rsidRDefault="00E62F39" w:rsidP="00E62F39">
      <w:pPr>
        <w:autoSpaceDE w:val="0"/>
        <w:autoSpaceDN w:val="0"/>
        <w:adjustRightInd w:val="0"/>
        <w:snapToGrid w:val="0"/>
        <w:spacing w:beforeLines="50" w:before="180" w:line="300" w:lineRule="auto"/>
        <w:jc w:val="center"/>
        <w:rPr>
          <w:rFonts w:eastAsia="標楷體"/>
        </w:rPr>
      </w:pPr>
      <w:r w:rsidRPr="00A30A99">
        <w:rPr>
          <w:rFonts w:eastAsia="標楷體" w:hint="eastAsia"/>
          <w:b/>
          <w:bCs/>
          <w:sz w:val="28"/>
        </w:rPr>
        <w:t>表</w:t>
      </w:r>
      <w:r w:rsidRPr="00A30A99">
        <w:rPr>
          <w:rFonts w:eastAsia="標楷體"/>
          <w:b/>
          <w:bCs/>
          <w:sz w:val="28"/>
        </w:rPr>
        <w:t xml:space="preserve">3-1  </w:t>
      </w:r>
      <w:r w:rsidRPr="00A30A99">
        <w:rPr>
          <w:rFonts w:eastAsia="標楷體" w:hint="eastAsia"/>
          <w:b/>
          <w:bCs/>
          <w:sz w:val="28"/>
        </w:rPr>
        <w:t>中國大陸固定資產投資概況</w:t>
      </w:r>
    </w:p>
    <w:p w:rsidR="00E62F39" w:rsidRPr="00A30A99" w:rsidRDefault="00E62F39" w:rsidP="00E62F39">
      <w:pPr>
        <w:autoSpaceDE w:val="0"/>
        <w:autoSpaceDN w:val="0"/>
        <w:adjustRightInd w:val="0"/>
        <w:snapToGrid w:val="0"/>
        <w:ind w:right="250"/>
        <w:jc w:val="right"/>
        <w:rPr>
          <w:rFonts w:eastAsia="標楷體"/>
          <w:b/>
          <w:bCs/>
          <w:sz w:val="28"/>
        </w:rPr>
      </w:pPr>
      <w:r w:rsidRPr="00A30A99">
        <w:rPr>
          <w:rFonts w:eastAsia="標楷體" w:hAnsi="標楷體" w:hint="eastAsia"/>
        </w:rPr>
        <w:t>單位：億人民幣；</w:t>
      </w:r>
      <w:r w:rsidRPr="00A30A99">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E62F39" w:rsidRPr="00A30A99" w:rsidTr="0070224F">
        <w:trPr>
          <w:cantSplit/>
          <w:jc w:val="center"/>
        </w:trPr>
        <w:tc>
          <w:tcPr>
            <w:tcW w:w="1612" w:type="dxa"/>
            <w:vMerge w:val="restart"/>
            <w:tcBorders>
              <w:left w:val="nil"/>
              <w:right w:val="single" w:sz="4" w:space="0" w:color="auto"/>
            </w:tcBorders>
            <w:vAlign w:val="center"/>
          </w:tcPr>
          <w:p w:rsidR="00E62F39" w:rsidRPr="00A30A99" w:rsidRDefault="00E62F39" w:rsidP="0070224F">
            <w:pPr>
              <w:pStyle w:val="a9"/>
              <w:widowControl/>
              <w:snapToGrid w:val="0"/>
              <w:spacing w:line="440" w:lineRule="exact"/>
              <w:ind w:right="-142"/>
              <w:jc w:val="center"/>
              <w:rPr>
                <w:rFonts w:ascii="Times New Roman" w:eastAsia="標楷體"/>
                <w:sz w:val="22"/>
              </w:rPr>
            </w:pPr>
            <w:r w:rsidRPr="00A30A99">
              <w:rPr>
                <w:rFonts w:ascii="Times New Roman" w:eastAsia="標楷體"/>
                <w:sz w:val="22"/>
              </w:rPr>
              <w:t>年</w:t>
            </w:r>
            <w:r w:rsidRPr="00A30A99">
              <w:rPr>
                <w:rFonts w:ascii="Times New Roman" w:eastAsia="標楷體"/>
                <w:sz w:val="22"/>
              </w:rPr>
              <w:t>(</w:t>
            </w:r>
            <w:r w:rsidRPr="00A30A99">
              <w:rPr>
                <w:rFonts w:ascii="Times New Roman" w:eastAsia="標楷體"/>
                <w:sz w:val="22"/>
              </w:rPr>
              <w:t>月</w:t>
            </w:r>
            <w:r w:rsidRPr="00A30A99">
              <w:rPr>
                <w:rFonts w:ascii="Times New Roman" w:eastAsia="標楷體"/>
                <w:sz w:val="22"/>
              </w:rPr>
              <w:t>)</w:t>
            </w:r>
            <w:r w:rsidRPr="00A30A99">
              <w:rPr>
                <w:rFonts w:ascii="Times New Roman" w:eastAsia="標楷體"/>
                <w:sz w:val="22"/>
              </w:rPr>
              <w:t>別</w:t>
            </w:r>
          </w:p>
        </w:tc>
        <w:tc>
          <w:tcPr>
            <w:tcW w:w="6346" w:type="dxa"/>
            <w:gridSpan w:val="6"/>
            <w:tcBorders>
              <w:left w:val="single" w:sz="4" w:space="0" w:color="auto"/>
              <w:right w:val="nil"/>
            </w:tcBorders>
            <w:vAlign w:val="center"/>
          </w:tcPr>
          <w:p w:rsidR="00E62F39" w:rsidRPr="00A30A99" w:rsidRDefault="00E62F39" w:rsidP="0070224F">
            <w:pPr>
              <w:pStyle w:val="af2"/>
              <w:snapToGrid w:val="0"/>
              <w:spacing w:line="240" w:lineRule="auto"/>
              <w:ind w:left="0" w:right="-142" w:firstLine="0"/>
              <w:jc w:val="center"/>
              <w:rPr>
                <w:rFonts w:ascii="Times New Roman" w:eastAsia="標楷體"/>
                <w:sz w:val="22"/>
              </w:rPr>
            </w:pPr>
            <w:r w:rsidRPr="00A30A99">
              <w:rPr>
                <w:rFonts w:ascii="Times New Roman" w:eastAsia="標楷體" w:hint="eastAsia"/>
                <w:sz w:val="22"/>
              </w:rPr>
              <w:t>固定資產投資</w:t>
            </w:r>
          </w:p>
        </w:tc>
      </w:tr>
      <w:tr w:rsidR="00E62F39" w:rsidRPr="00A30A99" w:rsidTr="0070224F">
        <w:trPr>
          <w:cantSplit/>
          <w:trHeight w:val="240"/>
          <w:jc w:val="center"/>
        </w:trPr>
        <w:tc>
          <w:tcPr>
            <w:tcW w:w="1612" w:type="dxa"/>
            <w:vMerge/>
            <w:tcBorders>
              <w:left w:val="nil"/>
              <w:right w:val="single" w:sz="4" w:space="0" w:color="auto"/>
            </w:tcBorders>
            <w:vAlign w:val="center"/>
          </w:tcPr>
          <w:p w:rsidR="00E62F39" w:rsidRPr="00A30A99" w:rsidRDefault="00E62F39" w:rsidP="0070224F">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E62F39" w:rsidRPr="00A30A99" w:rsidRDefault="00E62F39" w:rsidP="0070224F">
            <w:pPr>
              <w:pStyle w:val="af2"/>
              <w:snapToGrid w:val="0"/>
              <w:spacing w:line="240" w:lineRule="auto"/>
              <w:ind w:left="0" w:right="-142" w:firstLine="0"/>
              <w:jc w:val="center"/>
              <w:rPr>
                <w:rFonts w:ascii="Times New Roman" w:eastAsia="標楷體"/>
                <w:sz w:val="22"/>
              </w:rPr>
            </w:pPr>
            <w:r w:rsidRPr="00A30A99">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E62F39" w:rsidRPr="00A30A99" w:rsidRDefault="00E62F39" w:rsidP="0070224F">
            <w:pPr>
              <w:pStyle w:val="af2"/>
              <w:snapToGrid w:val="0"/>
              <w:spacing w:line="240" w:lineRule="auto"/>
              <w:ind w:left="0" w:firstLine="0"/>
              <w:jc w:val="center"/>
              <w:rPr>
                <w:rFonts w:ascii="Times New Roman" w:eastAsia="標楷體"/>
                <w:sz w:val="22"/>
              </w:rPr>
            </w:pPr>
            <w:r w:rsidRPr="00A30A99">
              <w:rPr>
                <w:rFonts w:ascii="Times New Roman" w:eastAsia="標楷體" w:hint="eastAsia"/>
                <w:sz w:val="22"/>
              </w:rPr>
              <w:t>年增</w:t>
            </w:r>
            <w:r w:rsidRPr="00A30A99">
              <w:rPr>
                <w:rFonts w:ascii="Times New Roman" w:eastAsia="標楷體"/>
                <w:sz w:val="22"/>
              </w:rPr>
              <w:t>率</w:t>
            </w:r>
          </w:p>
        </w:tc>
        <w:tc>
          <w:tcPr>
            <w:tcW w:w="1975" w:type="dxa"/>
            <w:gridSpan w:val="2"/>
            <w:tcBorders>
              <w:bottom w:val="single" w:sz="4" w:space="0" w:color="auto"/>
              <w:right w:val="single" w:sz="4" w:space="0" w:color="auto"/>
            </w:tcBorders>
            <w:vAlign w:val="center"/>
          </w:tcPr>
          <w:p w:rsidR="00E62F39" w:rsidRPr="00A30A99" w:rsidRDefault="00E62F39" w:rsidP="0070224F">
            <w:pPr>
              <w:pStyle w:val="af2"/>
              <w:snapToGrid w:val="0"/>
              <w:spacing w:line="240" w:lineRule="auto"/>
              <w:ind w:left="0" w:right="-142" w:firstLine="0"/>
              <w:jc w:val="center"/>
              <w:rPr>
                <w:rFonts w:ascii="Times New Roman" w:eastAsia="標楷體"/>
                <w:sz w:val="22"/>
              </w:rPr>
            </w:pPr>
            <w:r w:rsidRPr="00A30A99">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E62F39" w:rsidRPr="00A30A99" w:rsidRDefault="00E62F39" w:rsidP="0070224F">
            <w:pPr>
              <w:pStyle w:val="af2"/>
              <w:snapToGrid w:val="0"/>
              <w:spacing w:line="240" w:lineRule="auto"/>
              <w:ind w:left="0" w:right="-142" w:firstLine="0"/>
              <w:jc w:val="center"/>
              <w:rPr>
                <w:rFonts w:ascii="Times New Roman" w:eastAsia="標楷體"/>
                <w:sz w:val="22"/>
              </w:rPr>
            </w:pPr>
            <w:r w:rsidRPr="00A30A99">
              <w:rPr>
                <w:rFonts w:ascii="Times New Roman" w:eastAsia="標楷體"/>
                <w:sz w:val="22"/>
              </w:rPr>
              <w:t>地方</w:t>
            </w:r>
          </w:p>
        </w:tc>
      </w:tr>
      <w:tr w:rsidR="00E62F39" w:rsidRPr="00A30A99" w:rsidTr="0070224F">
        <w:trPr>
          <w:cantSplit/>
          <w:trHeight w:val="240"/>
          <w:jc w:val="center"/>
        </w:trPr>
        <w:tc>
          <w:tcPr>
            <w:tcW w:w="1612" w:type="dxa"/>
            <w:vMerge/>
            <w:tcBorders>
              <w:left w:val="nil"/>
              <w:bottom w:val="single" w:sz="4" w:space="0" w:color="auto"/>
              <w:right w:val="single" w:sz="4" w:space="0" w:color="auto"/>
            </w:tcBorders>
            <w:vAlign w:val="center"/>
          </w:tcPr>
          <w:p w:rsidR="00E62F39" w:rsidRPr="00A30A99" w:rsidRDefault="00E62F39" w:rsidP="0070224F">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E62F39" w:rsidRPr="00A30A99" w:rsidRDefault="00E62F39" w:rsidP="0070224F">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E62F39" w:rsidRPr="00A30A99" w:rsidRDefault="00E62F39" w:rsidP="0070224F">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E62F39" w:rsidRPr="00A30A99" w:rsidRDefault="00E62F39" w:rsidP="0070224F">
            <w:pPr>
              <w:pStyle w:val="af2"/>
              <w:snapToGrid w:val="0"/>
              <w:spacing w:line="240" w:lineRule="auto"/>
              <w:ind w:left="0" w:firstLine="0"/>
              <w:jc w:val="center"/>
              <w:rPr>
                <w:rFonts w:ascii="Times New Roman" w:eastAsia="標楷體"/>
                <w:sz w:val="22"/>
              </w:rPr>
            </w:pPr>
            <w:r w:rsidRPr="00A30A99">
              <w:rPr>
                <w:rFonts w:ascii="Times New Roman" w:eastAsia="標楷體"/>
                <w:sz w:val="22"/>
              </w:rPr>
              <w:t>金額</w:t>
            </w:r>
          </w:p>
        </w:tc>
        <w:tc>
          <w:tcPr>
            <w:tcW w:w="922" w:type="dxa"/>
            <w:tcBorders>
              <w:bottom w:val="single" w:sz="4" w:space="0" w:color="auto"/>
              <w:right w:val="single" w:sz="4" w:space="0" w:color="auto"/>
            </w:tcBorders>
            <w:vAlign w:val="center"/>
          </w:tcPr>
          <w:p w:rsidR="00E62F39" w:rsidRPr="00A30A99" w:rsidRDefault="00E62F39" w:rsidP="0070224F">
            <w:pPr>
              <w:pStyle w:val="af2"/>
              <w:snapToGrid w:val="0"/>
              <w:spacing w:line="240" w:lineRule="auto"/>
              <w:ind w:left="0" w:firstLine="0"/>
              <w:jc w:val="center"/>
              <w:rPr>
                <w:rFonts w:ascii="Times New Roman" w:eastAsia="標楷體"/>
                <w:sz w:val="22"/>
              </w:rPr>
            </w:pPr>
            <w:r w:rsidRPr="00A30A99">
              <w:rPr>
                <w:rFonts w:ascii="Times New Roman" w:eastAsia="標楷體" w:hint="eastAsia"/>
                <w:sz w:val="22"/>
              </w:rPr>
              <w:t>年增</w:t>
            </w:r>
            <w:r w:rsidRPr="00A30A99">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E62F39" w:rsidRPr="00A30A99" w:rsidRDefault="00E62F39" w:rsidP="0070224F">
            <w:pPr>
              <w:pStyle w:val="af2"/>
              <w:snapToGrid w:val="0"/>
              <w:spacing w:line="240" w:lineRule="auto"/>
              <w:ind w:left="0" w:firstLine="0"/>
              <w:jc w:val="center"/>
              <w:rPr>
                <w:rFonts w:ascii="Times New Roman" w:eastAsia="標楷體"/>
                <w:sz w:val="22"/>
              </w:rPr>
            </w:pPr>
            <w:r w:rsidRPr="00A30A99">
              <w:rPr>
                <w:rFonts w:ascii="Times New Roman" w:eastAsia="標楷體"/>
                <w:sz w:val="22"/>
              </w:rPr>
              <w:t>金額</w:t>
            </w:r>
          </w:p>
        </w:tc>
        <w:tc>
          <w:tcPr>
            <w:tcW w:w="840" w:type="dxa"/>
            <w:tcBorders>
              <w:left w:val="single" w:sz="4" w:space="0" w:color="auto"/>
              <w:bottom w:val="single" w:sz="4" w:space="0" w:color="auto"/>
              <w:right w:val="nil"/>
            </w:tcBorders>
            <w:vAlign w:val="center"/>
          </w:tcPr>
          <w:p w:rsidR="00E62F39" w:rsidRPr="00A30A99" w:rsidRDefault="00E62F39" w:rsidP="0070224F">
            <w:pPr>
              <w:pStyle w:val="af2"/>
              <w:snapToGrid w:val="0"/>
              <w:spacing w:line="240" w:lineRule="auto"/>
              <w:ind w:left="0" w:firstLine="0"/>
              <w:jc w:val="center"/>
              <w:rPr>
                <w:rFonts w:ascii="Times New Roman" w:eastAsia="標楷體"/>
                <w:b/>
                <w:w w:val="90"/>
                <w:kern w:val="0"/>
                <w:sz w:val="22"/>
              </w:rPr>
            </w:pPr>
            <w:r w:rsidRPr="00A30A99">
              <w:rPr>
                <w:rFonts w:ascii="Times New Roman" w:eastAsia="標楷體" w:hint="eastAsia"/>
                <w:sz w:val="22"/>
              </w:rPr>
              <w:t>年增</w:t>
            </w:r>
            <w:r w:rsidRPr="00A30A99">
              <w:rPr>
                <w:rFonts w:ascii="Times New Roman" w:eastAsia="標楷體"/>
                <w:sz w:val="22"/>
              </w:rPr>
              <w:t>率</w:t>
            </w:r>
          </w:p>
        </w:tc>
      </w:tr>
      <w:tr w:rsidR="00E62F39" w:rsidRPr="00A30A99" w:rsidTr="0070224F">
        <w:trPr>
          <w:cantSplit/>
          <w:trHeight w:val="360"/>
          <w:jc w:val="center"/>
        </w:trPr>
        <w:tc>
          <w:tcPr>
            <w:tcW w:w="1612" w:type="dxa"/>
            <w:tcBorders>
              <w:top w:val="nil"/>
              <w:left w:val="nil"/>
              <w:bottom w:val="nil"/>
              <w:right w:val="single" w:sz="4" w:space="0" w:color="auto"/>
            </w:tcBorders>
            <w:vAlign w:val="center"/>
          </w:tcPr>
          <w:p w:rsidR="00E62F39" w:rsidRPr="00A30A99" w:rsidRDefault="00E62F39" w:rsidP="0070224F">
            <w:pPr>
              <w:pStyle w:val="af2"/>
              <w:snapToGrid w:val="0"/>
              <w:spacing w:line="240" w:lineRule="auto"/>
              <w:ind w:left="0" w:right="-142" w:firstLine="0"/>
              <w:jc w:val="center"/>
              <w:rPr>
                <w:rFonts w:ascii="Times New Roman" w:eastAsia="標楷體"/>
                <w:kern w:val="0"/>
                <w:sz w:val="22"/>
              </w:rPr>
            </w:pPr>
            <w:r w:rsidRPr="00A30A99">
              <w:rPr>
                <w:rFonts w:ascii="Times New Roman" w:eastAsia="標楷體" w:hint="eastAsia"/>
                <w:kern w:val="0"/>
                <w:sz w:val="22"/>
              </w:rPr>
              <w:t>2008</w:t>
            </w:r>
            <w:r w:rsidRPr="00A30A9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E62F39" w:rsidRPr="00A30A99" w:rsidRDefault="00E62F39" w:rsidP="0070224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0A99">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E62F39" w:rsidRPr="00A30A99" w:rsidRDefault="00E62F39" w:rsidP="0070224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30A99">
              <w:rPr>
                <w:rFonts w:eastAsia="新細明體" w:hint="eastAsia"/>
                <w:spacing w:val="0"/>
                <w:szCs w:val="24"/>
              </w:rPr>
              <w:t>25.5</w:t>
            </w:r>
          </w:p>
        </w:tc>
        <w:tc>
          <w:tcPr>
            <w:tcW w:w="1053" w:type="dxa"/>
            <w:tcBorders>
              <w:top w:val="nil"/>
              <w:bottom w:val="nil"/>
              <w:right w:val="single" w:sz="4" w:space="0" w:color="auto"/>
            </w:tcBorders>
            <w:vAlign w:val="center"/>
          </w:tcPr>
          <w:p w:rsidR="00E62F39" w:rsidRPr="00A30A99" w:rsidRDefault="00E62F39" w:rsidP="0070224F">
            <w:pPr>
              <w:ind w:leftChars="38" w:left="91" w:rightChars="25" w:right="60"/>
              <w:jc w:val="right"/>
              <w:rPr>
                <w:rFonts w:eastAsia="華康楷書體W5"/>
              </w:rPr>
            </w:pPr>
            <w:r w:rsidRPr="00A30A99">
              <w:rPr>
                <w:rFonts w:eastAsia="華康楷書體W5" w:hint="eastAsia"/>
              </w:rPr>
              <w:t>16,641</w:t>
            </w:r>
          </w:p>
        </w:tc>
        <w:tc>
          <w:tcPr>
            <w:tcW w:w="922" w:type="dxa"/>
            <w:tcBorders>
              <w:top w:val="nil"/>
              <w:bottom w:val="nil"/>
              <w:right w:val="single" w:sz="4" w:space="0" w:color="auto"/>
            </w:tcBorders>
            <w:vAlign w:val="center"/>
          </w:tcPr>
          <w:p w:rsidR="00E62F39" w:rsidRPr="00A30A99" w:rsidRDefault="00E62F39" w:rsidP="0070224F">
            <w:pPr>
              <w:ind w:right="-142"/>
              <w:jc w:val="center"/>
              <w:rPr>
                <w:rFonts w:eastAsia="華康楷書體W5"/>
              </w:rPr>
            </w:pPr>
            <w:r w:rsidRPr="00A30A99">
              <w:rPr>
                <w:rFonts w:hint="eastAsia"/>
              </w:rPr>
              <w:t>29.6</w:t>
            </w:r>
          </w:p>
        </w:tc>
        <w:tc>
          <w:tcPr>
            <w:tcW w:w="1037" w:type="dxa"/>
            <w:tcBorders>
              <w:top w:val="nil"/>
              <w:left w:val="single" w:sz="4" w:space="0" w:color="auto"/>
              <w:bottom w:val="nil"/>
              <w:right w:val="single" w:sz="4" w:space="0" w:color="auto"/>
            </w:tcBorders>
            <w:vAlign w:val="center"/>
          </w:tcPr>
          <w:p w:rsidR="00E62F39" w:rsidRPr="00A30A99" w:rsidRDefault="00E62F39" w:rsidP="0070224F">
            <w:pPr>
              <w:ind w:rightChars="25" w:right="60"/>
              <w:jc w:val="right"/>
              <w:rPr>
                <w:rFonts w:eastAsia="華康楷書體W5"/>
              </w:rPr>
            </w:pPr>
            <w:r w:rsidRPr="00A30A99">
              <w:rPr>
                <w:rFonts w:hint="eastAsia"/>
              </w:rPr>
              <w:t>131,526</w:t>
            </w:r>
          </w:p>
        </w:tc>
        <w:tc>
          <w:tcPr>
            <w:tcW w:w="840" w:type="dxa"/>
            <w:tcBorders>
              <w:top w:val="nil"/>
              <w:left w:val="single" w:sz="4" w:space="0" w:color="auto"/>
              <w:bottom w:val="nil"/>
              <w:right w:val="nil"/>
            </w:tcBorders>
            <w:vAlign w:val="center"/>
          </w:tcPr>
          <w:p w:rsidR="00E62F39" w:rsidRPr="00A30A99" w:rsidRDefault="00E62F39" w:rsidP="0070224F">
            <w:pPr>
              <w:ind w:right="-142"/>
              <w:jc w:val="center"/>
              <w:rPr>
                <w:rFonts w:eastAsia="華康楷書體W5"/>
              </w:rPr>
            </w:pPr>
            <w:r w:rsidRPr="00A30A99">
              <w:rPr>
                <w:rFonts w:eastAsia="華康楷書體W5" w:hint="eastAsia"/>
              </w:rPr>
              <w:t>25.7</w:t>
            </w:r>
          </w:p>
        </w:tc>
      </w:tr>
      <w:tr w:rsidR="00E62F39" w:rsidRPr="00A30A99" w:rsidTr="0070224F">
        <w:trPr>
          <w:cantSplit/>
          <w:trHeight w:val="360"/>
          <w:jc w:val="center"/>
        </w:trPr>
        <w:tc>
          <w:tcPr>
            <w:tcW w:w="1612" w:type="dxa"/>
            <w:tcBorders>
              <w:top w:val="nil"/>
              <w:left w:val="nil"/>
              <w:bottom w:val="nil"/>
              <w:right w:val="single" w:sz="4" w:space="0" w:color="auto"/>
            </w:tcBorders>
            <w:vAlign w:val="center"/>
          </w:tcPr>
          <w:p w:rsidR="00E62F39" w:rsidRPr="00A30A99" w:rsidRDefault="00E62F39" w:rsidP="0070224F">
            <w:pPr>
              <w:pStyle w:val="af2"/>
              <w:snapToGrid w:val="0"/>
              <w:spacing w:line="240" w:lineRule="auto"/>
              <w:ind w:left="0" w:right="-142" w:firstLine="0"/>
              <w:jc w:val="center"/>
              <w:rPr>
                <w:rFonts w:ascii="Times New Roman" w:eastAsia="標楷體"/>
                <w:kern w:val="0"/>
                <w:sz w:val="22"/>
              </w:rPr>
            </w:pPr>
            <w:r w:rsidRPr="00A30A99">
              <w:rPr>
                <w:rFonts w:ascii="Times New Roman" w:eastAsia="標楷體" w:hint="eastAsia"/>
                <w:kern w:val="0"/>
                <w:sz w:val="22"/>
              </w:rPr>
              <w:t>2009</w:t>
            </w:r>
            <w:r w:rsidRPr="00A30A9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E62F39" w:rsidRPr="00A30A99" w:rsidRDefault="00E62F39" w:rsidP="0070224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0A99">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E62F39" w:rsidRPr="00A30A99" w:rsidRDefault="00E62F39" w:rsidP="0070224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0A99">
              <w:rPr>
                <w:rFonts w:eastAsia="新細明體" w:hint="eastAsia"/>
                <w:spacing w:val="0"/>
                <w:szCs w:val="24"/>
              </w:rPr>
              <w:t>30.1</w:t>
            </w:r>
          </w:p>
        </w:tc>
        <w:tc>
          <w:tcPr>
            <w:tcW w:w="1053" w:type="dxa"/>
            <w:tcBorders>
              <w:top w:val="nil"/>
              <w:bottom w:val="nil"/>
              <w:right w:val="single" w:sz="4" w:space="0" w:color="auto"/>
            </w:tcBorders>
            <w:vAlign w:val="center"/>
          </w:tcPr>
          <w:p w:rsidR="00E62F39" w:rsidRPr="00A30A99" w:rsidRDefault="00E62F39" w:rsidP="0070224F">
            <w:pPr>
              <w:ind w:leftChars="38" w:left="91" w:rightChars="25" w:right="60"/>
              <w:jc w:val="right"/>
              <w:rPr>
                <w:rFonts w:eastAsia="華康楷書體W5"/>
              </w:rPr>
            </w:pPr>
            <w:r w:rsidRPr="00A30A99">
              <w:rPr>
                <w:rFonts w:eastAsia="華康楷書體W5" w:hint="eastAsia"/>
              </w:rPr>
              <w:t>19,651</w:t>
            </w:r>
          </w:p>
        </w:tc>
        <w:tc>
          <w:tcPr>
            <w:tcW w:w="922" w:type="dxa"/>
            <w:tcBorders>
              <w:top w:val="nil"/>
              <w:bottom w:val="nil"/>
              <w:right w:val="single" w:sz="4" w:space="0" w:color="auto"/>
            </w:tcBorders>
            <w:vAlign w:val="center"/>
          </w:tcPr>
          <w:p w:rsidR="00E62F39" w:rsidRPr="00A30A99" w:rsidRDefault="00E62F39" w:rsidP="0070224F">
            <w:pPr>
              <w:ind w:right="-142"/>
              <w:jc w:val="center"/>
              <w:rPr>
                <w:rFonts w:eastAsia="華康楷書體W5"/>
              </w:rPr>
            </w:pPr>
            <w:r w:rsidRPr="00A30A99">
              <w:rPr>
                <w:rFonts w:eastAsia="華康楷書體W5" w:hint="eastAsia"/>
              </w:rPr>
              <w:t>18.4</w:t>
            </w:r>
          </w:p>
        </w:tc>
        <w:tc>
          <w:tcPr>
            <w:tcW w:w="1037" w:type="dxa"/>
            <w:tcBorders>
              <w:top w:val="nil"/>
              <w:left w:val="single" w:sz="4" w:space="0" w:color="auto"/>
              <w:bottom w:val="nil"/>
              <w:right w:val="single" w:sz="4" w:space="0" w:color="auto"/>
            </w:tcBorders>
            <w:vAlign w:val="center"/>
          </w:tcPr>
          <w:p w:rsidR="00E62F39" w:rsidRPr="00A30A99" w:rsidRDefault="00E62F39" w:rsidP="0070224F">
            <w:pPr>
              <w:ind w:rightChars="25" w:right="60"/>
              <w:jc w:val="right"/>
              <w:rPr>
                <w:rFonts w:eastAsia="華康楷書體W5"/>
              </w:rPr>
            </w:pPr>
            <w:r w:rsidRPr="00A30A99">
              <w:rPr>
                <w:rFonts w:eastAsia="華康楷書體W5" w:hint="eastAsia"/>
              </w:rPr>
              <w:t>174,488</w:t>
            </w:r>
          </w:p>
        </w:tc>
        <w:tc>
          <w:tcPr>
            <w:tcW w:w="840" w:type="dxa"/>
            <w:tcBorders>
              <w:top w:val="nil"/>
              <w:left w:val="single" w:sz="4" w:space="0" w:color="auto"/>
              <w:bottom w:val="nil"/>
              <w:right w:val="nil"/>
            </w:tcBorders>
            <w:vAlign w:val="center"/>
          </w:tcPr>
          <w:p w:rsidR="00E62F39" w:rsidRPr="00A30A99" w:rsidRDefault="00E62F39" w:rsidP="0070224F">
            <w:pPr>
              <w:ind w:right="-142"/>
              <w:jc w:val="center"/>
              <w:rPr>
                <w:rFonts w:eastAsia="華康楷書體W5"/>
              </w:rPr>
            </w:pPr>
            <w:r w:rsidRPr="00A30A99">
              <w:rPr>
                <w:rFonts w:eastAsia="華康楷書體W5" w:hint="eastAsia"/>
              </w:rPr>
              <w:t>32.0</w:t>
            </w:r>
          </w:p>
        </w:tc>
      </w:tr>
      <w:tr w:rsidR="00E62F39" w:rsidRPr="00A30A99" w:rsidTr="0070224F">
        <w:trPr>
          <w:cantSplit/>
          <w:trHeight w:val="360"/>
          <w:jc w:val="center"/>
        </w:trPr>
        <w:tc>
          <w:tcPr>
            <w:tcW w:w="1612" w:type="dxa"/>
            <w:tcBorders>
              <w:top w:val="nil"/>
              <w:left w:val="nil"/>
              <w:bottom w:val="nil"/>
              <w:right w:val="single" w:sz="4" w:space="0" w:color="auto"/>
            </w:tcBorders>
            <w:vAlign w:val="center"/>
          </w:tcPr>
          <w:p w:rsidR="00E62F39" w:rsidRPr="00A30A99" w:rsidRDefault="00E62F39" w:rsidP="0070224F">
            <w:pPr>
              <w:pStyle w:val="af2"/>
              <w:snapToGrid w:val="0"/>
              <w:spacing w:line="240" w:lineRule="auto"/>
              <w:ind w:left="0" w:right="-142" w:firstLine="0"/>
              <w:jc w:val="center"/>
              <w:rPr>
                <w:rFonts w:ascii="Times New Roman" w:eastAsia="標楷體"/>
                <w:kern w:val="0"/>
                <w:sz w:val="22"/>
              </w:rPr>
            </w:pPr>
            <w:r w:rsidRPr="00A30A99">
              <w:rPr>
                <w:rFonts w:ascii="Times New Roman" w:eastAsia="標楷體" w:hint="eastAsia"/>
                <w:kern w:val="0"/>
                <w:sz w:val="22"/>
              </w:rPr>
              <w:t>2010</w:t>
            </w:r>
            <w:r w:rsidRPr="00A30A9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E62F39" w:rsidRPr="00A30A99" w:rsidRDefault="00E62F39" w:rsidP="0070224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0A99">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E62F39" w:rsidRPr="00A30A99" w:rsidRDefault="00E62F39" w:rsidP="0070224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0A99">
              <w:rPr>
                <w:rFonts w:eastAsia="新細明體" w:hint="eastAsia"/>
                <w:spacing w:val="0"/>
                <w:szCs w:val="24"/>
              </w:rPr>
              <w:t>23.8</w:t>
            </w:r>
          </w:p>
        </w:tc>
        <w:tc>
          <w:tcPr>
            <w:tcW w:w="1053" w:type="dxa"/>
            <w:tcBorders>
              <w:top w:val="nil"/>
              <w:bottom w:val="nil"/>
              <w:right w:val="single" w:sz="4" w:space="0" w:color="auto"/>
            </w:tcBorders>
            <w:vAlign w:val="center"/>
          </w:tcPr>
          <w:p w:rsidR="00E62F39" w:rsidRPr="00A30A99" w:rsidRDefault="00E62F39" w:rsidP="0070224F">
            <w:pPr>
              <w:ind w:leftChars="38" w:left="91" w:rightChars="25" w:right="60"/>
              <w:jc w:val="right"/>
              <w:rPr>
                <w:rFonts w:eastAsia="華康楷書體W5"/>
              </w:rPr>
            </w:pPr>
            <w:r w:rsidRPr="00A30A99">
              <w:rPr>
                <w:rFonts w:eastAsia="華康楷書體W5" w:hint="eastAsia"/>
              </w:rPr>
              <w:t>21,837</w:t>
            </w:r>
          </w:p>
        </w:tc>
        <w:tc>
          <w:tcPr>
            <w:tcW w:w="922" w:type="dxa"/>
            <w:tcBorders>
              <w:top w:val="nil"/>
              <w:bottom w:val="nil"/>
              <w:right w:val="single" w:sz="4" w:space="0" w:color="auto"/>
            </w:tcBorders>
            <w:vAlign w:val="center"/>
          </w:tcPr>
          <w:p w:rsidR="00E62F39" w:rsidRPr="00A30A99" w:rsidRDefault="00E62F39" w:rsidP="0070224F">
            <w:pPr>
              <w:ind w:right="-142"/>
              <w:jc w:val="center"/>
              <w:rPr>
                <w:rFonts w:eastAsia="華康楷書體W5"/>
              </w:rPr>
            </w:pPr>
            <w:r w:rsidRPr="00A30A99">
              <w:rPr>
                <w:rFonts w:eastAsia="華康楷書體W5" w:hint="eastAsia"/>
              </w:rPr>
              <w:t>8.9</w:t>
            </w:r>
          </w:p>
        </w:tc>
        <w:tc>
          <w:tcPr>
            <w:tcW w:w="1037" w:type="dxa"/>
            <w:tcBorders>
              <w:top w:val="nil"/>
              <w:left w:val="single" w:sz="4" w:space="0" w:color="auto"/>
              <w:bottom w:val="nil"/>
              <w:right w:val="single" w:sz="4" w:space="0" w:color="auto"/>
            </w:tcBorders>
            <w:vAlign w:val="center"/>
          </w:tcPr>
          <w:p w:rsidR="00E62F39" w:rsidRPr="00A30A99" w:rsidRDefault="00E62F39" w:rsidP="0070224F">
            <w:pPr>
              <w:ind w:rightChars="25" w:right="60"/>
              <w:jc w:val="right"/>
              <w:rPr>
                <w:rFonts w:eastAsia="華康楷書體W5"/>
              </w:rPr>
            </w:pPr>
            <w:r w:rsidRPr="00A30A99">
              <w:rPr>
                <w:rFonts w:eastAsia="華康楷書體W5" w:hint="eastAsia"/>
              </w:rPr>
              <w:t>219,578</w:t>
            </w:r>
          </w:p>
        </w:tc>
        <w:tc>
          <w:tcPr>
            <w:tcW w:w="840" w:type="dxa"/>
            <w:tcBorders>
              <w:top w:val="nil"/>
              <w:left w:val="single" w:sz="4" w:space="0" w:color="auto"/>
              <w:bottom w:val="nil"/>
              <w:right w:val="nil"/>
            </w:tcBorders>
            <w:vAlign w:val="center"/>
          </w:tcPr>
          <w:p w:rsidR="00E62F39" w:rsidRPr="00A30A99" w:rsidRDefault="00E62F39" w:rsidP="0070224F">
            <w:pPr>
              <w:ind w:right="-142"/>
              <w:jc w:val="center"/>
              <w:rPr>
                <w:rFonts w:eastAsia="華康楷書體W5"/>
              </w:rPr>
            </w:pPr>
            <w:r w:rsidRPr="00A30A99">
              <w:rPr>
                <w:rFonts w:eastAsia="華康楷書體W5" w:hint="eastAsia"/>
              </w:rPr>
              <w:t>26.3</w:t>
            </w:r>
          </w:p>
        </w:tc>
      </w:tr>
      <w:tr w:rsidR="00E62F39" w:rsidRPr="00A30A99" w:rsidTr="0070224F">
        <w:trPr>
          <w:cantSplit/>
          <w:trHeight w:val="360"/>
          <w:jc w:val="center"/>
        </w:trPr>
        <w:tc>
          <w:tcPr>
            <w:tcW w:w="1612" w:type="dxa"/>
            <w:tcBorders>
              <w:top w:val="nil"/>
              <w:left w:val="nil"/>
              <w:bottom w:val="nil"/>
              <w:right w:val="single" w:sz="4" w:space="0" w:color="auto"/>
            </w:tcBorders>
            <w:vAlign w:val="center"/>
          </w:tcPr>
          <w:p w:rsidR="00E62F39" w:rsidRPr="00A30A99" w:rsidRDefault="00E62F39" w:rsidP="0070224F">
            <w:pPr>
              <w:pStyle w:val="af2"/>
              <w:snapToGrid w:val="0"/>
              <w:spacing w:line="240" w:lineRule="auto"/>
              <w:ind w:left="0" w:right="-142" w:firstLine="0"/>
              <w:jc w:val="center"/>
              <w:rPr>
                <w:rFonts w:ascii="Times New Roman" w:eastAsia="標楷體"/>
                <w:kern w:val="0"/>
                <w:sz w:val="22"/>
              </w:rPr>
            </w:pPr>
            <w:r w:rsidRPr="00A30A99">
              <w:rPr>
                <w:rFonts w:ascii="Times New Roman" w:eastAsia="標楷體" w:hint="eastAsia"/>
                <w:kern w:val="0"/>
                <w:sz w:val="22"/>
              </w:rPr>
              <w:t>2011</w:t>
            </w:r>
            <w:r w:rsidRPr="00A30A9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E62F39" w:rsidRPr="00A30A99" w:rsidRDefault="00E62F39" w:rsidP="0070224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0A99">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E62F39" w:rsidRPr="00A30A99" w:rsidRDefault="00E62F39" w:rsidP="0070224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0A99">
              <w:rPr>
                <w:rFonts w:eastAsia="新細明體" w:hint="eastAsia"/>
                <w:spacing w:val="0"/>
                <w:szCs w:val="24"/>
              </w:rPr>
              <w:t>23.8</w:t>
            </w:r>
          </w:p>
        </w:tc>
        <w:tc>
          <w:tcPr>
            <w:tcW w:w="1053" w:type="dxa"/>
            <w:tcBorders>
              <w:top w:val="nil"/>
              <w:bottom w:val="nil"/>
              <w:right w:val="single" w:sz="4" w:space="0" w:color="auto"/>
            </w:tcBorders>
            <w:vAlign w:val="center"/>
          </w:tcPr>
          <w:p w:rsidR="00E62F39" w:rsidRPr="00A30A99" w:rsidRDefault="00E62F39" w:rsidP="0070224F">
            <w:pPr>
              <w:ind w:leftChars="38" w:left="91" w:rightChars="25" w:right="60"/>
              <w:jc w:val="right"/>
              <w:rPr>
                <w:rFonts w:eastAsia="華康楷書體W5"/>
              </w:rPr>
            </w:pPr>
            <w:r w:rsidRPr="00A30A99">
              <w:rPr>
                <w:rFonts w:eastAsia="華康楷書體W5" w:hint="eastAsia"/>
              </w:rPr>
              <w:t>20,209</w:t>
            </w:r>
          </w:p>
        </w:tc>
        <w:tc>
          <w:tcPr>
            <w:tcW w:w="922" w:type="dxa"/>
            <w:tcBorders>
              <w:top w:val="nil"/>
              <w:bottom w:val="nil"/>
              <w:right w:val="single" w:sz="4" w:space="0" w:color="auto"/>
            </w:tcBorders>
            <w:vAlign w:val="center"/>
          </w:tcPr>
          <w:p w:rsidR="00E62F39" w:rsidRPr="00A30A99" w:rsidRDefault="00E62F39" w:rsidP="0070224F">
            <w:pPr>
              <w:ind w:right="-142"/>
              <w:jc w:val="center"/>
              <w:rPr>
                <w:rFonts w:eastAsia="華康楷書體W5"/>
              </w:rPr>
            </w:pPr>
            <w:r w:rsidRPr="00A30A99">
              <w:rPr>
                <w:rFonts w:eastAsia="華康楷書體W5" w:hint="eastAsia"/>
              </w:rPr>
              <w:t>-9.7</w:t>
            </w:r>
          </w:p>
        </w:tc>
        <w:tc>
          <w:tcPr>
            <w:tcW w:w="1037" w:type="dxa"/>
            <w:tcBorders>
              <w:top w:val="nil"/>
              <w:left w:val="single" w:sz="4" w:space="0" w:color="auto"/>
              <w:bottom w:val="nil"/>
              <w:right w:val="single" w:sz="4" w:space="0" w:color="auto"/>
            </w:tcBorders>
            <w:vAlign w:val="center"/>
          </w:tcPr>
          <w:p w:rsidR="00E62F39" w:rsidRPr="00A30A99" w:rsidRDefault="00E62F39" w:rsidP="0070224F">
            <w:pPr>
              <w:ind w:rightChars="25" w:right="60"/>
              <w:jc w:val="right"/>
              <w:rPr>
                <w:rFonts w:eastAsia="華康楷書體W5"/>
              </w:rPr>
            </w:pPr>
            <w:r w:rsidRPr="00A30A99">
              <w:rPr>
                <w:rFonts w:eastAsia="華康楷書體W5" w:hint="eastAsia"/>
              </w:rPr>
              <w:t>281,724</w:t>
            </w:r>
          </w:p>
        </w:tc>
        <w:tc>
          <w:tcPr>
            <w:tcW w:w="840" w:type="dxa"/>
            <w:tcBorders>
              <w:top w:val="nil"/>
              <w:left w:val="single" w:sz="4" w:space="0" w:color="auto"/>
              <w:bottom w:val="nil"/>
              <w:right w:val="nil"/>
            </w:tcBorders>
            <w:vAlign w:val="center"/>
          </w:tcPr>
          <w:p w:rsidR="00E62F39" w:rsidRPr="00A30A99" w:rsidRDefault="00E62F39" w:rsidP="0070224F">
            <w:pPr>
              <w:ind w:right="-142"/>
              <w:jc w:val="center"/>
              <w:rPr>
                <w:rFonts w:eastAsia="華康楷書體W5"/>
              </w:rPr>
            </w:pPr>
            <w:r w:rsidRPr="00A30A99">
              <w:rPr>
                <w:rFonts w:eastAsia="華康楷書體W5" w:hint="eastAsia"/>
              </w:rPr>
              <w:t>27.2</w:t>
            </w:r>
          </w:p>
        </w:tc>
      </w:tr>
      <w:tr w:rsidR="00E62F39" w:rsidRPr="00A30A99" w:rsidTr="0070224F">
        <w:trPr>
          <w:cantSplit/>
          <w:trHeight w:val="360"/>
          <w:jc w:val="center"/>
        </w:trPr>
        <w:tc>
          <w:tcPr>
            <w:tcW w:w="1612" w:type="dxa"/>
            <w:tcBorders>
              <w:top w:val="nil"/>
              <w:left w:val="nil"/>
              <w:bottom w:val="nil"/>
              <w:right w:val="single" w:sz="4" w:space="0" w:color="auto"/>
            </w:tcBorders>
            <w:vAlign w:val="center"/>
          </w:tcPr>
          <w:p w:rsidR="00E62F39" w:rsidRPr="00A30A99" w:rsidRDefault="00E62F39" w:rsidP="0070224F">
            <w:pPr>
              <w:pStyle w:val="af2"/>
              <w:snapToGrid w:val="0"/>
              <w:spacing w:line="240" w:lineRule="auto"/>
              <w:ind w:left="0" w:right="-142" w:firstLine="0"/>
              <w:jc w:val="center"/>
              <w:rPr>
                <w:rFonts w:ascii="Times New Roman" w:eastAsia="標楷體"/>
                <w:kern w:val="0"/>
                <w:sz w:val="22"/>
              </w:rPr>
            </w:pPr>
            <w:r w:rsidRPr="00A30A99">
              <w:rPr>
                <w:rFonts w:ascii="Times New Roman" w:eastAsia="標楷體" w:hint="eastAsia"/>
                <w:kern w:val="0"/>
                <w:sz w:val="22"/>
              </w:rPr>
              <w:t>2012</w:t>
            </w:r>
            <w:r w:rsidRPr="00A30A9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E62F39" w:rsidRPr="00A30A99" w:rsidRDefault="00E62F39" w:rsidP="0070224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0A99">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E62F39" w:rsidRPr="00A30A99" w:rsidRDefault="00E62F39" w:rsidP="0070224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0A99">
              <w:rPr>
                <w:rFonts w:eastAsia="新細明體" w:hint="eastAsia"/>
                <w:spacing w:val="0"/>
                <w:szCs w:val="24"/>
              </w:rPr>
              <w:t>20.6</w:t>
            </w:r>
          </w:p>
        </w:tc>
        <w:tc>
          <w:tcPr>
            <w:tcW w:w="1053" w:type="dxa"/>
            <w:tcBorders>
              <w:top w:val="nil"/>
              <w:bottom w:val="nil"/>
              <w:right w:val="single" w:sz="4" w:space="0" w:color="auto"/>
            </w:tcBorders>
            <w:vAlign w:val="center"/>
          </w:tcPr>
          <w:p w:rsidR="00E62F39" w:rsidRPr="00A30A99" w:rsidRDefault="00E62F39" w:rsidP="0070224F">
            <w:pPr>
              <w:ind w:leftChars="38" w:left="91" w:rightChars="25" w:right="60"/>
              <w:jc w:val="right"/>
              <w:rPr>
                <w:rFonts w:eastAsia="華康楷書體W5"/>
              </w:rPr>
            </w:pPr>
            <w:r w:rsidRPr="00A30A99">
              <w:rPr>
                <w:rFonts w:eastAsia="華康楷書體W5" w:hint="eastAsia"/>
              </w:rPr>
              <w:t>21,663</w:t>
            </w:r>
          </w:p>
        </w:tc>
        <w:tc>
          <w:tcPr>
            <w:tcW w:w="922" w:type="dxa"/>
            <w:tcBorders>
              <w:top w:val="nil"/>
              <w:bottom w:val="nil"/>
              <w:right w:val="single" w:sz="4" w:space="0" w:color="auto"/>
            </w:tcBorders>
            <w:vAlign w:val="center"/>
          </w:tcPr>
          <w:p w:rsidR="00E62F39" w:rsidRPr="00A30A99" w:rsidRDefault="00E62F39" w:rsidP="0070224F">
            <w:pPr>
              <w:ind w:right="-142"/>
              <w:jc w:val="center"/>
              <w:rPr>
                <w:rFonts w:eastAsia="華康楷書體W5"/>
              </w:rPr>
            </w:pPr>
            <w:r w:rsidRPr="00A30A99">
              <w:rPr>
                <w:rFonts w:eastAsia="華康楷書體W5" w:hint="eastAsia"/>
              </w:rPr>
              <w:t>5.9</w:t>
            </w:r>
          </w:p>
        </w:tc>
        <w:tc>
          <w:tcPr>
            <w:tcW w:w="1037" w:type="dxa"/>
            <w:tcBorders>
              <w:top w:val="nil"/>
              <w:left w:val="single" w:sz="4" w:space="0" w:color="auto"/>
              <w:bottom w:val="nil"/>
              <w:right w:val="single" w:sz="4" w:space="0" w:color="auto"/>
            </w:tcBorders>
            <w:vAlign w:val="center"/>
          </w:tcPr>
          <w:p w:rsidR="00E62F39" w:rsidRPr="00A30A99" w:rsidRDefault="00E62F39" w:rsidP="0070224F">
            <w:pPr>
              <w:ind w:rightChars="25" w:right="60"/>
              <w:jc w:val="right"/>
              <w:rPr>
                <w:rFonts w:eastAsia="華康楷書體W5"/>
              </w:rPr>
            </w:pPr>
            <w:r w:rsidRPr="00A30A99">
              <w:rPr>
                <w:rFonts w:eastAsia="華康楷書體W5" w:hint="eastAsia"/>
              </w:rPr>
              <w:t>343,172</w:t>
            </w:r>
          </w:p>
        </w:tc>
        <w:tc>
          <w:tcPr>
            <w:tcW w:w="840" w:type="dxa"/>
            <w:tcBorders>
              <w:top w:val="nil"/>
              <w:left w:val="single" w:sz="4" w:space="0" w:color="auto"/>
              <w:bottom w:val="nil"/>
              <w:right w:val="nil"/>
            </w:tcBorders>
            <w:vAlign w:val="center"/>
          </w:tcPr>
          <w:p w:rsidR="00E62F39" w:rsidRPr="00A30A99" w:rsidRDefault="00E62F39" w:rsidP="0070224F">
            <w:pPr>
              <w:ind w:right="-142"/>
              <w:jc w:val="center"/>
              <w:rPr>
                <w:rFonts w:eastAsia="華康楷書體W5"/>
              </w:rPr>
            </w:pPr>
            <w:r w:rsidRPr="00A30A99">
              <w:rPr>
                <w:rFonts w:eastAsia="華康楷書體W5" w:hint="eastAsia"/>
              </w:rPr>
              <w:t>21.7</w:t>
            </w:r>
          </w:p>
        </w:tc>
      </w:tr>
      <w:tr w:rsidR="00E62F39" w:rsidRPr="00A30A99" w:rsidTr="0070224F">
        <w:trPr>
          <w:cantSplit/>
          <w:trHeight w:val="360"/>
          <w:jc w:val="center"/>
        </w:trPr>
        <w:tc>
          <w:tcPr>
            <w:tcW w:w="1612" w:type="dxa"/>
            <w:tcBorders>
              <w:top w:val="nil"/>
              <w:left w:val="nil"/>
              <w:bottom w:val="nil"/>
              <w:right w:val="single" w:sz="4" w:space="0" w:color="auto"/>
            </w:tcBorders>
            <w:vAlign w:val="center"/>
          </w:tcPr>
          <w:p w:rsidR="00E62F39" w:rsidRPr="00A30A99" w:rsidRDefault="00E62F39" w:rsidP="0070224F">
            <w:pPr>
              <w:pStyle w:val="af2"/>
              <w:snapToGrid w:val="0"/>
              <w:spacing w:line="240" w:lineRule="auto"/>
              <w:ind w:left="0" w:right="-142" w:firstLine="0"/>
              <w:jc w:val="center"/>
              <w:rPr>
                <w:rFonts w:ascii="Times New Roman" w:eastAsia="標楷體"/>
                <w:kern w:val="0"/>
                <w:sz w:val="22"/>
              </w:rPr>
            </w:pPr>
            <w:r w:rsidRPr="00A30A99">
              <w:rPr>
                <w:rFonts w:ascii="Times New Roman" w:eastAsia="標楷體" w:hint="eastAsia"/>
                <w:kern w:val="0"/>
                <w:sz w:val="22"/>
              </w:rPr>
              <w:t>2013</w:t>
            </w:r>
            <w:r w:rsidRPr="00A30A9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E62F39" w:rsidRPr="00A30A99" w:rsidRDefault="00E62F39" w:rsidP="0070224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0A99">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E62F39" w:rsidRPr="00A30A99" w:rsidRDefault="00E62F39" w:rsidP="0070224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0A99">
              <w:rPr>
                <w:rFonts w:eastAsia="新細明體" w:hint="eastAsia"/>
                <w:spacing w:val="0"/>
                <w:szCs w:val="24"/>
              </w:rPr>
              <w:t>19.6</w:t>
            </w:r>
          </w:p>
        </w:tc>
        <w:tc>
          <w:tcPr>
            <w:tcW w:w="1053" w:type="dxa"/>
            <w:tcBorders>
              <w:top w:val="nil"/>
              <w:bottom w:val="nil"/>
              <w:right w:val="single" w:sz="4" w:space="0" w:color="auto"/>
            </w:tcBorders>
            <w:vAlign w:val="center"/>
          </w:tcPr>
          <w:p w:rsidR="00E62F39" w:rsidRPr="00A30A99" w:rsidRDefault="00E62F39" w:rsidP="0070224F">
            <w:pPr>
              <w:ind w:leftChars="38" w:left="91" w:rightChars="25" w:right="60"/>
              <w:jc w:val="right"/>
              <w:rPr>
                <w:rFonts w:eastAsia="華康楷書體W5"/>
              </w:rPr>
            </w:pPr>
            <w:r w:rsidRPr="00A30A99">
              <w:rPr>
                <w:rFonts w:eastAsia="華康楷書體W5" w:hint="eastAsia"/>
              </w:rPr>
              <w:t>24,785</w:t>
            </w:r>
          </w:p>
        </w:tc>
        <w:tc>
          <w:tcPr>
            <w:tcW w:w="922" w:type="dxa"/>
            <w:tcBorders>
              <w:top w:val="nil"/>
              <w:bottom w:val="nil"/>
              <w:right w:val="single" w:sz="4" w:space="0" w:color="auto"/>
            </w:tcBorders>
            <w:vAlign w:val="center"/>
          </w:tcPr>
          <w:p w:rsidR="00E62F39" w:rsidRPr="00A30A99" w:rsidRDefault="00E62F39" w:rsidP="0070224F">
            <w:pPr>
              <w:ind w:right="-142"/>
              <w:jc w:val="center"/>
              <w:rPr>
                <w:rFonts w:eastAsia="華康楷書體W5"/>
              </w:rPr>
            </w:pPr>
            <w:r w:rsidRPr="00A30A99">
              <w:rPr>
                <w:rFonts w:eastAsia="華康楷書體W5" w:hint="eastAsia"/>
              </w:rPr>
              <w:t>12.4</w:t>
            </w:r>
          </w:p>
        </w:tc>
        <w:tc>
          <w:tcPr>
            <w:tcW w:w="1037" w:type="dxa"/>
            <w:tcBorders>
              <w:top w:val="nil"/>
              <w:left w:val="single" w:sz="4" w:space="0" w:color="auto"/>
              <w:bottom w:val="nil"/>
              <w:right w:val="single" w:sz="4" w:space="0" w:color="auto"/>
            </w:tcBorders>
            <w:vAlign w:val="center"/>
          </w:tcPr>
          <w:p w:rsidR="00E62F39" w:rsidRPr="00A30A99" w:rsidRDefault="00E62F39" w:rsidP="0070224F">
            <w:pPr>
              <w:ind w:rightChars="25" w:right="60"/>
              <w:jc w:val="right"/>
              <w:rPr>
                <w:rFonts w:eastAsia="華康楷書體W5"/>
              </w:rPr>
            </w:pPr>
            <w:r w:rsidRPr="00A30A99">
              <w:rPr>
                <w:rFonts w:eastAsia="華康楷書體W5" w:hint="eastAsia"/>
              </w:rPr>
              <w:t>411,742</w:t>
            </w:r>
          </w:p>
        </w:tc>
        <w:tc>
          <w:tcPr>
            <w:tcW w:w="840" w:type="dxa"/>
            <w:tcBorders>
              <w:top w:val="nil"/>
              <w:left w:val="single" w:sz="4" w:space="0" w:color="auto"/>
              <w:bottom w:val="nil"/>
              <w:right w:val="nil"/>
            </w:tcBorders>
            <w:vAlign w:val="center"/>
          </w:tcPr>
          <w:p w:rsidR="00E62F39" w:rsidRPr="00A30A99" w:rsidRDefault="00E62F39" w:rsidP="0070224F">
            <w:pPr>
              <w:ind w:right="-142"/>
              <w:jc w:val="center"/>
              <w:rPr>
                <w:rFonts w:eastAsia="華康楷書體W5"/>
              </w:rPr>
            </w:pPr>
            <w:r w:rsidRPr="00A30A99">
              <w:rPr>
                <w:rFonts w:eastAsia="華康楷書體W5" w:hint="eastAsia"/>
              </w:rPr>
              <w:t>20.1</w:t>
            </w:r>
          </w:p>
        </w:tc>
      </w:tr>
      <w:tr w:rsidR="00E62F39" w:rsidRPr="00A30A99" w:rsidTr="0070224F">
        <w:trPr>
          <w:cantSplit/>
          <w:trHeight w:val="360"/>
          <w:jc w:val="center"/>
        </w:trPr>
        <w:tc>
          <w:tcPr>
            <w:tcW w:w="1612" w:type="dxa"/>
            <w:tcBorders>
              <w:top w:val="nil"/>
              <w:left w:val="nil"/>
              <w:bottom w:val="nil"/>
              <w:right w:val="single" w:sz="4" w:space="0" w:color="auto"/>
            </w:tcBorders>
            <w:vAlign w:val="center"/>
          </w:tcPr>
          <w:p w:rsidR="00E62F39" w:rsidRPr="00A30A99" w:rsidRDefault="00E62F39" w:rsidP="0070224F">
            <w:pPr>
              <w:pStyle w:val="af2"/>
              <w:snapToGrid w:val="0"/>
              <w:spacing w:line="240" w:lineRule="auto"/>
              <w:ind w:left="0" w:right="-142" w:firstLine="0"/>
              <w:jc w:val="center"/>
              <w:rPr>
                <w:rFonts w:ascii="Times New Roman" w:eastAsia="標楷體"/>
                <w:kern w:val="0"/>
                <w:sz w:val="22"/>
              </w:rPr>
            </w:pPr>
            <w:r w:rsidRPr="00A30A99">
              <w:rPr>
                <w:rFonts w:ascii="Times New Roman" w:eastAsia="標楷體" w:hint="eastAsia"/>
                <w:kern w:val="0"/>
                <w:sz w:val="22"/>
              </w:rPr>
              <w:t>2014</w:t>
            </w:r>
            <w:r w:rsidRPr="00A30A9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E62F39" w:rsidRPr="00A30A99" w:rsidRDefault="00E62F39" w:rsidP="0070224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A30A99">
              <w:rPr>
                <w:rFonts w:eastAsia="新細明體" w:hint="eastAsia"/>
                <w:spacing w:val="0"/>
                <w:szCs w:val="24"/>
              </w:rPr>
              <w:t>502,005</w:t>
            </w:r>
          </w:p>
        </w:tc>
        <w:tc>
          <w:tcPr>
            <w:tcW w:w="1103" w:type="dxa"/>
            <w:tcBorders>
              <w:top w:val="nil"/>
              <w:left w:val="single" w:sz="4" w:space="0" w:color="auto"/>
              <w:bottom w:val="nil"/>
              <w:right w:val="double" w:sz="4" w:space="0" w:color="auto"/>
            </w:tcBorders>
            <w:vAlign w:val="center"/>
          </w:tcPr>
          <w:p w:rsidR="00E62F39" w:rsidRPr="00A30A99" w:rsidRDefault="00E62F39" w:rsidP="0070224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0A99">
              <w:rPr>
                <w:rFonts w:eastAsia="新細明體" w:hint="eastAsia"/>
                <w:spacing w:val="0"/>
                <w:szCs w:val="24"/>
              </w:rPr>
              <w:t>15.7</w:t>
            </w:r>
          </w:p>
        </w:tc>
        <w:tc>
          <w:tcPr>
            <w:tcW w:w="1053" w:type="dxa"/>
            <w:tcBorders>
              <w:top w:val="nil"/>
              <w:bottom w:val="nil"/>
              <w:right w:val="single" w:sz="4" w:space="0" w:color="auto"/>
            </w:tcBorders>
            <w:vAlign w:val="center"/>
          </w:tcPr>
          <w:p w:rsidR="00E62F39" w:rsidRPr="00A30A99" w:rsidRDefault="00E62F39" w:rsidP="0070224F">
            <w:pPr>
              <w:ind w:leftChars="38" w:left="91" w:rightChars="25" w:right="60"/>
              <w:jc w:val="right"/>
              <w:rPr>
                <w:rFonts w:eastAsia="華康楷書體W5"/>
              </w:rPr>
            </w:pPr>
            <w:r w:rsidRPr="00A30A99">
              <w:rPr>
                <w:rFonts w:eastAsia="華康楷書體W5" w:hint="eastAsia"/>
              </w:rPr>
              <w:t>25,371</w:t>
            </w:r>
          </w:p>
        </w:tc>
        <w:tc>
          <w:tcPr>
            <w:tcW w:w="922" w:type="dxa"/>
            <w:tcBorders>
              <w:top w:val="nil"/>
              <w:bottom w:val="nil"/>
              <w:right w:val="single" w:sz="4" w:space="0" w:color="auto"/>
            </w:tcBorders>
            <w:vAlign w:val="center"/>
          </w:tcPr>
          <w:p w:rsidR="00E62F39" w:rsidRPr="00A30A99" w:rsidRDefault="00E62F39" w:rsidP="0070224F">
            <w:pPr>
              <w:ind w:right="-142"/>
              <w:jc w:val="center"/>
              <w:rPr>
                <w:rFonts w:eastAsia="華康楷書體W5"/>
              </w:rPr>
            </w:pPr>
            <w:r w:rsidRPr="00A30A99">
              <w:rPr>
                <w:rFonts w:eastAsia="華康楷書體W5" w:hint="eastAsia"/>
              </w:rPr>
              <w:t>10.8</w:t>
            </w:r>
          </w:p>
        </w:tc>
        <w:tc>
          <w:tcPr>
            <w:tcW w:w="1037" w:type="dxa"/>
            <w:tcBorders>
              <w:top w:val="nil"/>
              <w:left w:val="single" w:sz="4" w:space="0" w:color="auto"/>
              <w:bottom w:val="nil"/>
              <w:right w:val="single" w:sz="4" w:space="0" w:color="auto"/>
            </w:tcBorders>
            <w:vAlign w:val="center"/>
          </w:tcPr>
          <w:p w:rsidR="00E62F39" w:rsidRPr="00A30A99" w:rsidRDefault="00E62F39" w:rsidP="0070224F">
            <w:pPr>
              <w:ind w:leftChars="38" w:left="91" w:rightChars="25" w:right="60"/>
              <w:jc w:val="right"/>
              <w:rPr>
                <w:rFonts w:eastAsia="華康楷書體W5"/>
              </w:rPr>
            </w:pPr>
            <w:r w:rsidRPr="00A30A99">
              <w:rPr>
                <w:rFonts w:eastAsia="華康楷書體W5" w:hint="eastAsia"/>
              </w:rPr>
              <w:t>476,634</w:t>
            </w:r>
          </w:p>
        </w:tc>
        <w:tc>
          <w:tcPr>
            <w:tcW w:w="840" w:type="dxa"/>
            <w:tcBorders>
              <w:top w:val="nil"/>
              <w:left w:val="single" w:sz="4" w:space="0" w:color="auto"/>
              <w:bottom w:val="nil"/>
              <w:right w:val="nil"/>
            </w:tcBorders>
            <w:vAlign w:val="center"/>
          </w:tcPr>
          <w:p w:rsidR="00E62F39" w:rsidRPr="00A30A99" w:rsidRDefault="00E62F39" w:rsidP="0070224F">
            <w:pPr>
              <w:ind w:right="-142"/>
              <w:jc w:val="center"/>
              <w:rPr>
                <w:rFonts w:eastAsia="華康楷書體W5"/>
              </w:rPr>
            </w:pPr>
            <w:r w:rsidRPr="00A30A99">
              <w:rPr>
                <w:rFonts w:eastAsia="華康楷書體W5" w:hint="eastAsia"/>
              </w:rPr>
              <w:t>15.9</w:t>
            </w:r>
          </w:p>
        </w:tc>
      </w:tr>
      <w:tr w:rsidR="00E62F39" w:rsidRPr="00A30A99" w:rsidTr="0070224F">
        <w:trPr>
          <w:cantSplit/>
          <w:trHeight w:val="360"/>
          <w:jc w:val="center"/>
        </w:trPr>
        <w:tc>
          <w:tcPr>
            <w:tcW w:w="1612" w:type="dxa"/>
            <w:tcBorders>
              <w:top w:val="nil"/>
              <w:left w:val="nil"/>
              <w:bottom w:val="nil"/>
              <w:right w:val="single" w:sz="4" w:space="0" w:color="auto"/>
            </w:tcBorders>
            <w:vAlign w:val="center"/>
          </w:tcPr>
          <w:p w:rsidR="00E62F39" w:rsidRPr="00A30A99" w:rsidRDefault="00E62F39" w:rsidP="0070224F">
            <w:pPr>
              <w:pStyle w:val="af2"/>
              <w:snapToGrid w:val="0"/>
              <w:spacing w:line="240" w:lineRule="auto"/>
              <w:ind w:left="0" w:right="-142" w:firstLine="0"/>
              <w:jc w:val="center"/>
              <w:rPr>
                <w:rFonts w:ascii="Times New Roman" w:eastAsia="標楷體"/>
                <w:kern w:val="0"/>
                <w:sz w:val="22"/>
              </w:rPr>
            </w:pPr>
            <w:r w:rsidRPr="00A30A99">
              <w:rPr>
                <w:rFonts w:ascii="Times New Roman" w:eastAsia="標楷體" w:hint="eastAsia"/>
                <w:kern w:val="0"/>
                <w:sz w:val="22"/>
              </w:rPr>
              <w:t>2015</w:t>
            </w:r>
            <w:r w:rsidRPr="00A30A9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E62F39" w:rsidRPr="00A30A99" w:rsidRDefault="00E62F39" w:rsidP="0070224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A30A99">
              <w:rPr>
                <w:rFonts w:eastAsia="新細明體" w:hint="eastAsia"/>
                <w:spacing w:val="0"/>
                <w:szCs w:val="24"/>
              </w:rPr>
              <w:t>551,590</w:t>
            </w:r>
          </w:p>
        </w:tc>
        <w:tc>
          <w:tcPr>
            <w:tcW w:w="1103" w:type="dxa"/>
            <w:tcBorders>
              <w:top w:val="nil"/>
              <w:left w:val="single" w:sz="4" w:space="0" w:color="auto"/>
              <w:bottom w:val="nil"/>
              <w:right w:val="double" w:sz="4" w:space="0" w:color="auto"/>
            </w:tcBorders>
            <w:vAlign w:val="center"/>
          </w:tcPr>
          <w:p w:rsidR="00E62F39" w:rsidRPr="00A30A99" w:rsidRDefault="00E62F39" w:rsidP="0070224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0A99">
              <w:rPr>
                <w:rFonts w:eastAsia="新細明體" w:hint="eastAsia"/>
                <w:spacing w:val="0"/>
                <w:szCs w:val="24"/>
              </w:rPr>
              <w:t>10.0</w:t>
            </w:r>
          </w:p>
        </w:tc>
        <w:tc>
          <w:tcPr>
            <w:tcW w:w="1053" w:type="dxa"/>
            <w:tcBorders>
              <w:top w:val="nil"/>
              <w:bottom w:val="nil"/>
              <w:right w:val="single" w:sz="4" w:space="0" w:color="auto"/>
            </w:tcBorders>
            <w:vAlign w:val="center"/>
          </w:tcPr>
          <w:p w:rsidR="00E62F39" w:rsidRPr="00A30A99" w:rsidRDefault="00E62F39" w:rsidP="0070224F">
            <w:pPr>
              <w:ind w:leftChars="38" w:left="91" w:rightChars="25" w:right="60"/>
              <w:jc w:val="right"/>
              <w:rPr>
                <w:rFonts w:eastAsia="華康楷書體W5"/>
              </w:rPr>
            </w:pPr>
            <w:r w:rsidRPr="00A30A99">
              <w:rPr>
                <w:rFonts w:eastAsia="華康楷書體W5" w:hint="eastAsia"/>
              </w:rPr>
              <w:t>26,224</w:t>
            </w:r>
          </w:p>
        </w:tc>
        <w:tc>
          <w:tcPr>
            <w:tcW w:w="922" w:type="dxa"/>
            <w:tcBorders>
              <w:top w:val="nil"/>
              <w:bottom w:val="nil"/>
              <w:right w:val="single" w:sz="4" w:space="0" w:color="auto"/>
            </w:tcBorders>
            <w:vAlign w:val="center"/>
          </w:tcPr>
          <w:p w:rsidR="00E62F39" w:rsidRPr="00A30A99" w:rsidRDefault="00E62F39" w:rsidP="0070224F">
            <w:pPr>
              <w:ind w:right="-142"/>
              <w:jc w:val="center"/>
              <w:rPr>
                <w:rFonts w:eastAsia="華康楷書體W5"/>
              </w:rPr>
            </w:pPr>
            <w:r w:rsidRPr="00A30A99">
              <w:rPr>
                <w:rFonts w:eastAsia="華康楷書體W5" w:hint="eastAsia"/>
              </w:rPr>
              <w:t>6.4</w:t>
            </w:r>
          </w:p>
        </w:tc>
        <w:tc>
          <w:tcPr>
            <w:tcW w:w="1037" w:type="dxa"/>
            <w:tcBorders>
              <w:top w:val="nil"/>
              <w:left w:val="single" w:sz="4" w:space="0" w:color="auto"/>
              <w:bottom w:val="nil"/>
              <w:right w:val="single" w:sz="4" w:space="0" w:color="auto"/>
            </w:tcBorders>
            <w:vAlign w:val="center"/>
          </w:tcPr>
          <w:p w:rsidR="00E62F39" w:rsidRPr="00A30A99" w:rsidRDefault="00E62F39" w:rsidP="0070224F">
            <w:pPr>
              <w:ind w:leftChars="38" w:left="91" w:rightChars="25" w:right="60"/>
              <w:jc w:val="right"/>
              <w:rPr>
                <w:rFonts w:eastAsia="華康楷書體W5"/>
              </w:rPr>
            </w:pPr>
            <w:r w:rsidRPr="00A30A99">
              <w:rPr>
                <w:rFonts w:eastAsia="華康楷書體W5" w:hint="eastAsia"/>
              </w:rPr>
              <w:t>525,366</w:t>
            </w:r>
          </w:p>
        </w:tc>
        <w:tc>
          <w:tcPr>
            <w:tcW w:w="840" w:type="dxa"/>
            <w:tcBorders>
              <w:top w:val="nil"/>
              <w:left w:val="single" w:sz="4" w:space="0" w:color="auto"/>
              <w:bottom w:val="nil"/>
              <w:right w:val="nil"/>
            </w:tcBorders>
            <w:vAlign w:val="center"/>
          </w:tcPr>
          <w:p w:rsidR="00E62F39" w:rsidRPr="00A30A99" w:rsidRDefault="00E62F39" w:rsidP="0070224F">
            <w:pPr>
              <w:ind w:right="-142"/>
              <w:jc w:val="center"/>
              <w:rPr>
                <w:rFonts w:eastAsia="華康楷書體W5"/>
              </w:rPr>
            </w:pPr>
            <w:r w:rsidRPr="00A30A99">
              <w:rPr>
                <w:rFonts w:eastAsia="華康楷書體W5" w:hint="eastAsia"/>
              </w:rPr>
              <w:t>10.2</w:t>
            </w:r>
          </w:p>
        </w:tc>
      </w:tr>
      <w:tr w:rsidR="00E62F39" w:rsidRPr="00A30A99" w:rsidTr="0070224F">
        <w:trPr>
          <w:cantSplit/>
          <w:trHeight w:val="360"/>
          <w:jc w:val="center"/>
        </w:trPr>
        <w:tc>
          <w:tcPr>
            <w:tcW w:w="1612" w:type="dxa"/>
            <w:tcBorders>
              <w:top w:val="nil"/>
              <w:left w:val="nil"/>
              <w:bottom w:val="single" w:sz="4" w:space="0" w:color="auto"/>
              <w:right w:val="single" w:sz="4" w:space="0" w:color="auto"/>
            </w:tcBorders>
            <w:vAlign w:val="center"/>
          </w:tcPr>
          <w:p w:rsidR="00E62F39" w:rsidRPr="00A30A99" w:rsidRDefault="00E62F39" w:rsidP="0070224F">
            <w:pPr>
              <w:pStyle w:val="af2"/>
              <w:snapToGrid w:val="0"/>
              <w:spacing w:line="240" w:lineRule="auto"/>
              <w:ind w:left="0" w:right="-142" w:firstLine="0"/>
              <w:jc w:val="center"/>
              <w:rPr>
                <w:rFonts w:ascii="Times New Roman" w:eastAsia="標楷體"/>
                <w:kern w:val="0"/>
                <w:sz w:val="22"/>
              </w:rPr>
            </w:pPr>
            <w:r w:rsidRPr="00A30A99">
              <w:rPr>
                <w:rFonts w:ascii="Times New Roman" w:eastAsia="標楷體" w:hint="eastAsia"/>
                <w:kern w:val="0"/>
                <w:sz w:val="22"/>
              </w:rPr>
              <w:t>2016</w:t>
            </w:r>
            <w:r w:rsidRPr="00A30A99">
              <w:rPr>
                <w:rFonts w:ascii="Times New Roman" w:eastAsia="標楷體" w:hint="eastAsia"/>
                <w:kern w:val="0"/>
                <w:sz w:val="22"/>
              </w:rPr>
              <w:t>年</w:t>
            </w:r>
            <w:r w:rsidRPr="00A30A99">
              <w:rPr>
                <w:rFonts w:ascii="Times New Roman" w:eastAsia="標楷體" w:hint="eastAsia"/>
                <w:kern w:val="0"/>
                <w:sz w:val="22"/>
              </w:rPr>
              <w:t>1~11</w:t>
            </w:r>
            <w:r w:rsidRPr="00A30A99">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E62F39" w:rsidRPr="00A30A99" w:rsidRDefault="00E62F39" w:rsidP="0070224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A30A99">
              <w:rPr>
                <w:rFonts w:eastAsia="新細明體" w:hint="eastAsia"/>
                <w:spacing w:val="0"/>
                <w:szCs w:val="24"/>
              </w:rPr>
              <w:t>538,548</w:t>
            </w:r>
          </w:p>
        </w:tc>
        <w:tc>
          <w:tcPr>
            <w:tcW w:w="1103" w:type="dxa"/>
            <w:tcBorders>
              <w:top w:val="nil"/>
              <w:left w:val="single" w:sz="4" w:space="0" w:color="auto"/>
              <w:bottom w:val="single" w:sz="4" w:space="0" w:color="auto"/>
              <w:right w:val="double" w:sz="4" w:space="0" w:color="auto"/>
            </w:tcBorders>
            <w:vAlign w:val="center"/>
          </w:tcPr>
          <w:p w:rsidR="00E62F39" w:rsidRPr="00A30A99" w:rsidRDefault="00E62F39" w:rsidP="0070224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0A99">
              <w:rPr>
                <w:rFonts w:eastAsia="新細明體" w:hint="eastAsia"/>
                <w:spacing w:val="0"/>
                <w:szCs w:val="24"/>
              </w:rPr>
              <w:t>8.3</w:t>
            </w:r>
          </w:p>
        </w:tc>
        <w:tc>
          <w:tcPr>
            <w:tcW w:w="1053" w:type="dxa"/>
            <w:tcBorders>
              <w:top w:val="nil"/>
              <w:bottom w:val="single" w:sz="4" w:space="0" w:color="auto"/>
              <w:right w:val="single" w:sz="4" w:space="0" w:color="auto"/>
            </w:tcBorders>
            <w:vAlign w:val="center"/>
          </w:tcPr>
          <w:p w:rsidR="00E62F39" w:rsidRPr="00A30A99" w:rsidRDefault="00E62F39" w:rsidP="0070224F">
            <w:pPr>
              <w:ind w:leftChars="38" w:left="91" w:rightChars="25" w:right="60"/>
              <w:jc w:val="right"/>
              <w:rPr>
                <w:rFonts w:eastAsia="華康楷書體W5"/>
              </w:rPr>
            </w:pPr>
            <w:r w:rsidRPr="00A30A99">
              <w:rPr>
                <w:rFonts w:eastAsia="華康楷書體W5" w:hint="eastAsia"/>
              </w:rPr>
              <w:t>21,515</w:t>
            </w:r>
          </w:p>
        </w:tc>
        <w:tc>
          <w:tcPr>
            <w:tcW w:w="922" w:type="dxa"/>
            <w:tcBorders>
              <w:top w:val="nil"/>
              <w:bottom w:val="single" w:sz="4" w:space="0" w:color="auto"/>
              <w:right w:val="single" w:sz="4" w:space="0" w:color="auto"/>
            </w:tcBorders>
            <w:vAlign w:val="center"/>
          </w:tcPr>
          <w:p w:rsidR="00E62F39" w:rsidRPr="00A30A99" w:rsidRDefault="00E62F39" w:rsidP="0070224F">
            <w:pPr>
              <w:ind w:right="-142"/>
              <w:jc w:val="center"/>
              <w:rPr>
                <w:rFonts w:eastAsia="華康楷書體W5"/>
              </w:rPr>
            </w:pPr>
            <w:r w:rsidRPr="00A30A99">
              <w:rPr>
                <w:rFonts w:eastAsia="華康楷書體W5" w:hint="eastAsia"/>
              </w:rPr>
              <w:t>0.7</w:t>
            </w:r>
          </w:p>
        </w:tc>
        <w:tc>
          <w:tcPr>
            <w:tcW w:w="1037" w:type="dxa"/>
            <w:tcBorders>
              <w:top w:val="nil"/>
              <w:left w:val="single" w:sz="4" w:space="0" w:color="auto"/>
              <w:bottom w:val="single" w:sz="4" w:space="0" w:color="auto"/>
              <w:right w:val="single" w:sz="4" w:space="0" w:color="auto"/>
            </w:tcBorders>
            <w:vAlign w:val="center"/>
          </w:tcPr>
          <w:p w:rsidR="00E62F39" w:rsidRPr="00A30A99" w:rsidRDefault="00E62F39" w:rsidP="0070224F">
            <w:pPr>
              <w:ind w:leftChars="38" w:left="91" w:rightChars="25" w:right="60"/>
              <w:jc w:val="right"/>
              <w:rPr>
                <w:rFonts w:eastAsia="華康楷書體W5"/>
              </w:rPr>
            </w:pPr>
            <w:r w:rsidRPr="00A30A99">
              <w:rPr>
                <w:rFonts w:eastAsia="華康楷書體W5" w:hint="eastAsia"/>
              </w:rPr>
              <w:t>517,033</w:t>
            </w:r>
          </w:p>
        </w:tc>
        <w:tc>
          <w:tcPr>
            <w:tcW w:w="840" w:type="dxa"/>
            <w:tcBorders>
              <w:top w:val="nil"/>
              <w:left w:val="single" w:sz="4" w:space="0" w:color="auto"/>
              <w:bottom w:val="single" w:sz="4" w:space="0" w:color="auto"/>
              <w:right w:val="nil"/>
            </w:tcBorders>
            <w:vAlign w:val="center"/>
          </w:tcPr>
          <w:p w:rsidR="00E62F39" w:rsidRPr="00A30A99" w:rsidRDefault="00E62F39" w:rsidP="0070224F">
            <w:pPr>
              <w:ind w:right="-142"/>
              <w:jc w:val="center"/>
              <w:rPr>
                <w:rFonts w:eastAsia="華康楷書體W5"/>
              </w:rPr>
            </w:pPr>
            <w:r w:rsidRPr="00A30A99">
              <w:rPr>
                <w:rFonts w:eastAsia="華康楷書體W5" w:hint="eastAsia"/>
              </w:rPr>
              <w:t>8.8</w:t>
            </w:r>
          </w:p>
        </w:tc>
      </w:tr>
    </w:tbl>
    <w:p w:rsidR="00E62F39" w:rsidRPr="00A30A99" w:rsidRDefault="00E62F39" w:rsidP="00E62F39">
      <w:pPr>
        <w:pStyle w:val="a9"/>
        <w:widowControl/>
        <w:snapToGrid w:val="0"/>
        <w:spacing w:line="240" w:lineRule="atLeast"/>
        <w:ind w:left="-180" w:right="-142" w:firstLine="440"/>
        <w:jc w:val="both"/>
        <w:rPr>
          <w:rFonts w:ascii="Times New Roman" w:eastAsia="標楷體"/>
          <w:sz w:val="22"/>
        </w:rPr>
      </w:pPr>
      <w:proofErr w:type="gramStart"/>
      <w:r w:rsidRPr="00A30A99">
        <w:rPr>
          <w:rFonts w:ascii="Times New Roman" w:eastAsia="標楷體" w:hint="eastAsia"/>
          <w:sz w:val="22"/>
        </w:rPr>
        <w:t>註</w:t>
      </w:r>
      <w:proofErr w:type="gramEnd"/>
      <w:r w:rsidRPr="00A30A99">
        <w:rPr>
          <w:rFonts w:ascii="Times New Roman" w:eastAsia="標楷體" w:hint="eastAsia"/>
          <w:sz w:val="22"/>
        </w:rPr>
        <w:t>：中國大陸國家統計局自</w:t>
      </w:r>
      <w:r w:rsidRPr="00A30A99">
        <w:rPr>
          <w:rFonts w:ascii="Times New Roman" w:eastAsia="標楷體" w:hint="eastAsia"/>
          <w:sz w:val="22"/>
        </w:rPr>
        <w:t>2011</w:t>
      </w:r>
      <w:r w:rsidRPr="00A30A99">
        <w:rPr>
          <w:rFonts w:ascii="Times New Roman" w:eastAsia="標楷體" w:hint="eastAsia"/>
          <w:sz w:val="22"/>
        </w:rPr>
        <w:t>年</w:t>
      </w:r>
      <w:r w:rsidRPr="00A30A99">
        <w:rPr>
          <w:rFonts w:ascii="Times New Roman" w:eastAsia="標楷體" w:hint="eastAsia"/>
          <w:sz w:val="22"/>
        </w:rPr>
        <w:t>4</w:t>
      </w:r>
      <w:r w:rsidRPr="00A30A99">
        <w:rPr>
          <w:rFonts w:ascii="Times New Roman" w:eastAsia="標楷體" w:hint="eastAsia"/>
          <w:sz w:val="22"/>
        </w:rPr>
        <w:t>月起，公布之固定資產投資數據不含農戶。</w:t>
      </w:r>
    </w:p>
    <w:p w:rsidR="00E62F39" w:rsidRPr="00A30A99" w:rsidRDefault="00E62F39" w:rsidP="00E62F39">
      <w:pPr>
        <w:pStyle w:val="a9"/>
        <w:ind w:firstLineChars="129" w:firstLine="284"/>
        <w:rPr>
          <w:rFonts w:ascii="Times New Roman" w:eastAsia="標楷體"/>
          <w:sz w:val="22"/>
        </w:rPr>
      </w:pPr>
      <w:r w:rsidRPr="00A30A99">
        <w:rPr>
          <w:rFonts w:ascii="Times New Roman" w:eastAsia="標楷體" w:hint="eastAsia"/>
          <w:sz w:val="22"/>
        </w:rPr>
        <w:t>資料來源：中國大陸統計年鑑；中國大陸國家統計局。</w:t>
      </w:r>
    </w:p>
    <w:p w:rsidR="003D2A73" w:rsidRPr="00762C60" w:rsidRDefault="003D2A73" w:rsidP="003D2A73">
      <w:pPr>
        <w:pStyle w:val="t-3"/>
        <w:snapToGrid w:val="0"/>
        <w:spacing w:beforeLines="50" w:before="180" w:line="300" w:lineRule="auto"/>
        <w:ind w:right="-60"/>
        <w:rPr>
          <w:b w:val="0"/>
          <w:bCs w:val="0"/>
        </w:rPr>
      </w:pPr>
      <w:bookmarkStart w:id="152" w:name="_Toc470773345"/>
      <w:r w:rsidRPr="00762C60">
        <w:lastRenderedPageBreak/>
        <w:t>（二）吸引外資</w:t>
      </w:r>
      <w:bookmarkEnd w:id="152"/>
    </w:p>
    <w:p w:rsidR="00E62F39" w:rsidRPr="00A30A99" w:rsidRDefault="00E62F39" w:rsidP="00E62F39">
      <w:pPr>
        <w:pStyle w:val="a9"/>
        <w:widowControl/>
        <w:overflowPunct w:val="0"/>
        <w:snapToGrid w:val="0"/>
        <w:spacing w:line="276" w:lineRule="auto"/>
        <w:ind w:leftChars="140" w:left="616" w:right="-142" w:hangingChars="100" w:hanging="280"/>
        <w:jc w:val="both"/>
        <w:rPr>
          <w:rFonts w:ascii="Times New Roman" w:eastAsia="標楷體"/>
          <w:sz w:val="28"/>
        </w:rPr>
      </w:pPr>
      <w:bookmarkStart w:id="153" w:name="_Toc433892481"/>
      <w:bookmarkStart w:id="154" w:name="_Toc415126226"/>
      <w:bookmarkStart w:id="155" w:name="_Toc391906422"/>
      <w:bookmarkStart w:id="156" w:name="_Toc417918572"/>
      <w:bookmarkStart w:id="157" w:name="_Toc337122140"/>
      <w:bookmarkEnd w:id="141"/>
      <w:bookmarkEnd w:id="142"/>
      <w:bookmarkEnd w:id="143"/>
      <w:bookmarkEnd w:id="148"/>
      <w:bookmarkEnd w:id="149"/>
      <w:bookmarkEnd w:id="150"/>
      <w:r w:rsidRPr="00A30A99">
        <w:rPr>
          <w:rFonts w:ascii="Times New Roman" w:eastAsia="標楷體" w:hint="eastAsia"/>
          <w:sz w:val="28"/>
        </w:rPr>
        <w:t>－</w:t>
      </w:r>
      <w:r w:rsidRPr="00A30A99">
        <w:rPr>
          <w:rFonts w:ascii="Times New Roman" w:eastAsia="標楷體" w:hint="eastAsia"/>
          <w:sz w:val="28"/>
        </w:rPr>
        <w:t>2016</w:t>
      </w:r>
      <w:r w:rsidRPr="00A30A99">
        <w:rPr>
          <w:rFonts w:ascii="Times New Roman" w:eastAsia="標楷體" w:hint="eastAsia"/>
          <w:sz w:val="28"/>
        </w:rPr>
        <w:t>年</w:t>
      </w:r>
      <w:r w:rsidRPr="00A30A99">
        <w:rPr>
          <w:rFonts w:ascii="Times New Roman" w:eastAsia="標楷體" w:hint="eastAsia"/>
          <w:sz w:val="28"/>
        </w:rPr>
        <w:t>10</w:t>
      </w:r>
      <w:r w:rsidRPr="00A30A99">
        <w:rPr>
          <w:rFonts w:ascii="Times New Roman" w:eastAsia="標楷體" w:hint="eastAsia"/>
          <w:sz w:val="28"/>
        </w:rPr>
        <w:t>月中國大陸非金融領域新批設立外商投資企業</w:t>
      </w:r>
      <w:r w:rsidRPr="00A30A99">
        <w:rPr>
          <w:rFonts w:ascii="Times New Roman" w:eastAsia="標楷體" w:hint="eastAsia"/>
          <w:sz w:val="28"/>
        </w:rPr>
        <w:t>1,288</w:t>
      </w:r>
      <w:r w:rsidRPr="00A30A99">
        <w:rPr>
          <w:rFonts w:ascii="Times New Roman" w:eastAsia="標楷體" w:hint="eastAsia"/>
          <w:sz w:val="28"/>
        </w:rPr>
        <w:t>家，較上年同期減少</w:t>
      </w:r>
      <w:r w:rsidRPr="00A30A99">
        <w:rPr>
          <w:rFonts w:ascii="Times New Roman" w:eastAsia="標楷體" w:hint="eastAsia"/>
          <w:sz w:val="28"/>
        </w:rPr>
        <w:t>39.6%</w:t>
      </w:r>
      <w:r w:rsidRPr="00A30A99">
        <w:rPr>
          <w:rFonts w:ascii="Times New Roman" w:eastAsia="標楷體" w:hint="eastAsia"/>
          <w:sz w:val="28"/>
        </w:rPr>
        <w:t>；實際利用外資金額為</w:t>
      </w:r>
      <w:r w:rsidRPr="00A30A99">
        <w:rPr>
          <w:rFonts w:ascii="Times New Roman" w:eastAsia="標楷體" w:hint="eastAsia"/>
          <w:sz w:val="28"/>
        </w:rPr>
        <w:t>88.1</w:t>
      </w:r>
      <w:r w:rsidRPr="00A30A99">
        <w:rPr>
          <w:rFonts w:ascii="Times New Roman" w:eastAsia="標楷體" w:hint="eastAsia"/>
          <w:sz w:val="28"/>
        </w:rPr>
        <w:t>億美元，較上年同期增加</w:t>
      </w:r>
      <w:r w:rsidRPr="00A30A99">
        <w:rPr>
          <w:rFonts w:ascii="Times New Roman" w:eastAsia="標楷體" w:hint="eastAsia"/>
          <w:sz w:val="28"/>
        </w:rPr>
        <w:t>0.5%</w:t>
      </w:r>
      <w:r w:rsidRPr="00A30A99">
        <w:rPr>
          <w:rFonts w:ascii="Times New Roman" w:eastAsia="標楷體" w:hint="eastAsia"/>
          <w:sz w:val="28"/>
        </w:rPr>
        <w:t>。</w:t>
      </w:r>
    </w:p>
    <w:p w:rsidR="00E62F39" w:rsidRPr="00A30A99" w:rsidRDefault="00E62F39" w:rsidP="00E62F39">
      <w:pPr>
        <w:pStyle w:val="a9"/>
        <w:widowControl/>
        <w:overflowPunct w:val="0"/>
        <w:snapToGrid w:val="0"/>
        <w:spacing w:line="276" w:lineRule="auto"/>
        <w:ind w:leftChars="139" w:left="614" w:right="-142" w:hangingChars="100" w:hanging="280"/>
        <w:jc w:val="both"/>
        <w:rPr>
          <w:rFonts w:ascii="Times New Roman" w:eastAsia="標楷體"/>
          <w:sz w:val="28"/>
        </w:rPr>
      </w:pPr>
      <w:r w:rsidRPr="00A30A99">
        <w:rPr>
          <w:rFonts w:ascii="Times New Roman" w:eastAsia="標楷體" w:hint="eastAsia"/>
          <w:sz w:val="28"/>
        </w:rPr>
        <w:t>－</w:t>
      </w:r>
      <w:r w:rsidRPr="00A30A99">
        <w:rPr>
          <w:rFonts w:ascii="Times New Roman" w:eastAsia="標楷體" w:hint="eastAsia"/>
          <w:sz w:val="28"/>
        </w:rPr>
        <w:t>2016</w:t>
      </w:r>
      <w:r w:rsidRPr="00A30A99">
        <w:rPr>
          <w:rFonts w:ascii="Times New Roman" w:eastAsia="標楷體" w:hint="eastAsia"/>
          <w:sz w:val="28"/>
        </w:rPr>
        <w:t>年</w:t>
      </w:r>
      <w:r w:rsidRPr="00A30A99">
        <w:rPr>
          <w:rFonts w:ascii="Times New Roman" w:eastAsia="標楷體" w:hint="eastAsia"/>
          <w:sz w:val="28"/>
        </w:rPr>
        <w:t>10</w:t>
      </w:r>
      <w:r w:rsidRPr="00A30A99">
        <w:rPr>
          <w:rFonts w:ascii="Times New Roman" w:eastAsia="標楷體" w:hint="eastAsia"/>
          <w:sz w:val="28"/>
        </w:rPr>
        <w:t>月外資</w:t>
      </w:r>
      <w:r w:rsidRPr="00A30A99">
        <w:rPr>
          <w:rFonts w:ascii="Times New Roman" w:eastAsia="標楷體"/>
          <w:sz w:val="28"/>
        </w:rPr>
        <w:t>企</w:t>
      </w:r>
      <w:r w:rsidRPr="00A30A99">
        <w:rPr>
          <w:rFonts w:ascii="Times New Roman" w:eastAsia="標楷體" w:hint="eastAsia"/>
          <w:sz w:val="28"/>
        </w:rPr>
        <w:t>業進出口總額</w:t>
      </w:r>
      <w:r w:rsidRPr="00A30A99">
        <w:rPr>
          <w:rFonts w:ascii="Times New Roman" w:eastAsia="標楷體" w:hint="eastAsia"/>
          <w:sz w:val="28"/>
        </w:rPr>
        <w:t>1,424.0</w:t>
      </w:r>
      <w:r w:rsidRPr="00A30A99">
        <w:rPr>
          <w:rFonts w:ascii="Times New Roman" w:eastAsia="標楷體" w:hint="eastAsia"/>
          <w:sz w:val="28"/>
        </w:rPr>
        <w:t>億美元，較上年同期減少</w:t>
      </w:r>
      <w:r w:rsidRPr="00A30A99">
        <w:rPr>
          <w:rFonts w:ascii="Times New Roman" w:eastAsia="標楷體" w:hint="eastAsia"/>
          <w:sz w:val="28"/>
        </w:rPr>
        <w:t>8.2%</w:t>
      </w:r>
      <w:r w:rsidRPr="00A30A99">
        <w:rPr>
          <w:rFonts w:ascii="Times New Roman" w:eastAsia="標楷體"/>
          <w:sz w:val="28"/>
        </w:rPr>
        <w:t>。</w:t>
      </w:r>
      <w:r w:rsidRPr="00A30A99">
        <w:rPr>
          <w:rFonts w:ascii="Times New Roman" w:eastAsia="標楷體" w:hint="eastAsia"/>
          <w:sz w:val="28"/>
        </w:rPr>
        <w:t>其中，出口額為</w:t>
      </w:r>
      <w:r w:rsidRPr="00A30A99">
        <w:rPr>
          <w:rFonts w:ascii="Times New Roman" w:eastAsia="標楷體" w:hint="eastAsia"/>
          <w:sz w:val="28"/>
        </w:rPr>
        <w:t>791.0</w:t>
      </w:r>
      <w:r w:rsidRPr="00A30A99">
        <w:rPr>
          <w:rFonts w:ascii="Times New Roman" w:eastAsia="標楷體" w:hint="eastAsia"/>
          <w:sz w:val="28"/>
        </w:rPr>
        <w:t>億美元，減少</w:t>
      </w:r>
      <w:r w:rsidRPr="00A30A99">
        <w:rPr>
          <w:rFonts w:ascii="Times New Roman" w:eastAsia="標楷體" w:hint="eastAsia"/>
          <w:sz w:val="28"/>
        </w:rPr>
        <w:t>10.4%</w:t>
      </w:r>
      <w:r w:rsidRPr="00A30A99">
        <w:rPr>
          <w:rFonts w:ascii="Times New Roman" w:eastAsia="標楷體"/>
          <w:sz w:val="28"/>
        </w:rPr>
        <w:t>，</w:t>
      </w:r>
      <w:r w:rsidRPr="00A30A99">
        <w:rPr>
          <w:rFonts w:ascii="Times New Roman" w:eastAsia="標楷體" w:hint="eastAsia"/>
          <w:sz w:val="28"/>
        </w:rPr>
        <w:t>占整體出口比重為</w:t>
      </w:r>
      <w:r w:rsidRPr="00A30A99">
        <w:rPr>
          <w:rFonts w:ascii="Times New Roman" w:eastAsia="標楷體" w:hint="eastAsia"/>
          <w:sz w:val="28"/>
        </w:rPr>
        <w:t>44.4%</w:t>
      </w:r>
      <w:r w:rsidRPr="00A30A99">
        <w:rPr>
          <w:rFonts w:ascii="Times New Roman" w:eastAsia="標楷體" w:hint="eastAsia"/>
          <w:sz w:val="28"/>
        </w:rPr>
        <w:t>；進口額</w:t>
      </w:r>
      <w:r w:rsidRPr="00A30A99">
        <w:rPr>
          <w:rFonts w:ascii="Times New Roman" w:eastAsia="標楷體" w:hint="eastAsia"/>
          <w:sz w:val="28"/>
        </w:rPr>
        <w:t>633.0</w:t>
      </w:r>
      <w:r w:rsidRPr="00A30A99">
        <w:rPr>
          <w:rFonts w:ascii="Times New Roman" w:eastAsia="標楷體" w:hint="eastAsia"/>
          <w:sz w:val="28"/>
        </w:rPr>
        <w:t>億美元，減少</w:t>
      </w:r>
      <w:r w:rsidRPr="00A30A99">
        <w:rPr>
          <w:rFonts w:ascii="Times New Roman" w:eastAsia="標楷體" w:hint="eastAsia"/>
          <w:sz w:val="28"/>
        </w:rPr>
        <w:t>5.4%</w:t>
      </w:r>
      <w:r w:rsidRPr="00A30A99">
        <w:rPr>
          <w:rFonts w:ascii="Times New Roman" w:eastAsia="標楷體"/>
          <w:sz w:val="28"/>
        </w:rPr>
        <w:t>，</w:t>
      </w:r>
      <w:r w:rsidRPr="00A30A99">
        <w:rPr>
          <w:rFonts w:ascii="Times New Roman" w:eastAsia="標楷體" w:hint="eastAsia"/>
          <w:sz w:val="28"/>
        </w:rPr>
        <w:t>比重為</w:t>
      </w:r>
      <w:r w:rsidRPr="00A30A99">
        <w:rPr>
          <w:rFonts w:ascii="Times New Roman" w:eastAsia="標楷體" w:hint="eastAsia"/>
          <w:sz w:val="28"/>
        </w:rPr>
        <w:t>48.0%</w:t>
      </w:r>
      <w:r w:rsidRPr="00A30A99">
        <w:rPr>
          <w:rFonts w:ascii="Times New Roman" w:eastAsia="標楷體" w:hint="eastAsia"/>
          <w:sz w:val="28"/>
        </w:rPr>
        <w:t>。</w:t>
      </w:r>
    </w:p>
    <w:p w:rsidR="00E62F39" w:rsidRPr="00A30A99" w:rsidRDefault="00E62F39" w:rsidP="00E62F39">
      <w:pPr>
        <w:pStyle w:val="a9"/>
        <w:widowControl/>
        <w:snapToGrid w:val="0"/>
        <w:spacing w:line="300" w:lineRule="auto"/>
        <w:ind w:leftChars="139" w:left="574" w:right="-142" w:hangingChars="100" w:hanging="240"/>
        <w:jc w:val="both"/>
        <w:rPr>
          <w:rFonts w:ascii="Times New Roman" w:eastAsia="標楷體"/>
          <w:sz w:val="28"/>
        </w:rPr>
      </w:pPr>
      <w:r w:rsidRPr="00A30A99">
        <w:rPr>
          <w:noProof/>
        </w:rPr>
        <w:drawing>
          <wp:inline distT="0" distB="0" distL="0" distR="0" wp14:anchorId="4840B0CF" wp14:editId="74CBE01E">
            <wp:extent cx="5648325" cy="1600200"/>
            <wp:effectExtent l="0" t="0" r="0" b="0"/>
            <wp:docPr id="2"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62F39" w:rsidRPr="00A30A99" w:rsidRDefault="00E62F39" w:rsidP="00E62F39">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A30A99">
        <w:rPr>
          <w:rFonts w:ascii="Times New Roman" w:eastAsia="標楷體" w:hint="eastAsia"/>
          <w:sz w:val="22"/>
        </w:rPr>
        <w:t>註</w:t>
      </w:r>
      <w:proofErr w:type="gramEnd"/>
      <w:r w:rsidRPr="00A30A99">
        <w:rPr>
          <w:rFonts w:ascii="Times New Roman" w:eastAsia="標楷體" w:hint="eastAsia"/>
          <w:sz w:val="22"/>
        </w:rPr>
        <w:t>：上述國家對中國大陸投資金額包括透過維京群島、開</w:t>
      </w:r>
      <w:proofErr w:type="gramStart"/>
      <w:r w:rsidRPr="00A30A99">
        <w:rPr>
          <w:rFonts w:ascii="Times New Roman" w:eastAsia="標楷體" w:hint="eastAsia"/>
          <w:sz w:val="22"/>
        </w:rPr>
        <w:t>曼</w:t>
      </w:r>
      <w:proofErr w:type="gramEnd"/>
      <w:r w:rsidRPr="00A30A99">
        <w:rPr>
          <w:rFonts w:ascii="Times New Roman" w:eastAsia="標楷體" w:hint="eastAsia"/>
          <w:sz w:val="22"/>
        </w:rPr>
        <w:t>群島、</w:t>
      </w:r>
      <w:proofErr w:type="gramStart"/>
      <w:r w:rsidRPr="00A30A99">
        <w:rPr>
          <w:rFonts w:ascii="Times New Roman" w:eastAsia="標楷體" w:hint="eastAsia"/>
          <w:sz w:val="22"/>
        </w:rPr>
        <w:t>薩</w:t>
      </w:r>
      <w:proofErr w:type="gramEnd"/>
      <w:r w:rsidRPr="00A30A99">
        <w:rPr>
          <w:rFonts w:ascii="Times New Roman" w:eastAsia="標楷體" w:hint="eastAsia"/>
          <w:sz w:val="22"/>
        </w:rPr>
        <w:t>摩亞及模里西斯等地對中國大陸投資之金額。</w:t>
      </w:r>
    </w:p>
    <w:p w:rsidR="00E62F39" w:rsidRPr="00A30A99" w:rsidRDefault="00E62F39" w:rsidP="00E62F39">
      <w:pPr>
        <w:pStyle w:val="a9"/>
        <w:widowControl/>
        <w:snapToGrid w:val="0"/>
        <w:spacing w:before="120" w:line="180" w:lineRule="auto"/>
        <w:ind w:leftChars="297" w:left="993" w:right="-284" w:hangingChars="100" w:hanging="280"/>
        <w:jc w:val="right"/>
        <w:rPr>
          <w:rFonts w:ascii="Times New Roman" w:eastAsia="標楷體"/>
        </w:rPr>
      </w:pPr>
      <w:r w:rsidRPr="00A30A99">
        <w:rPr>
          <w:rFonts w:ascii="Times New Roman" w:eastAsia="標楷體" w:hAnsi="標楷體" w:hint="eastAsia"/>
          <w:b/>
          <w:bCs/>
          <w:sz w:val="28"/>
        </w:rPr>
        <w:t>表</w:t>
      </w:r>
      <w:r w:rsidRPr="00A30A99">
        <w:rPr>
          <w:rFonts w:ascii="Times New Roman" w:eastAsia="標楷體"/>
          <w:b/>
          <w:bCs/>
          <w:sz w:val="28"/>
        </w:rPr>
        <w:t xml:space="preserve">3-2  </w:t>
      </w:r>
      <w:r w:rsidRPr="00A30A99">
        <w:rPr>
          <w:rFonts w:ascii="Times New Roman" w:eastAsia="標楷體" w:hAnsi="標楷體" w:hint="eastAsia"/>
          <w:b/>
          <w:bCs/>
          <w:sz w:val="28"/>
        </w:rPr>
        <w:t>中國大陸外資統計表</w:t>
      </w:r>
      <w:r w:rsidRPr="00A30A99">
        <w:rPr>
          <w:rFonts w:ascii="Times New Roman" w:eastAsia="標楷體"/>
          <w:b/>
          <w:bCs/>
          <w:sz w:val="28"/>
        </w:rPr>
        <w:t xml:space="preserve">   </w:t>
      </w:r>
      <w:r w:rsidRPr="00A30A99">
        <w:rPr>
          <w:rFonts w:ascii="Times New Roman" w:eastAsia="標楷體" w:hint="eastAsia"/>
          <w:b/>
          <w:bCs/>
          <w:sz w:val="28"/>
        </w:rPr>
        <w:t xml:space="preserve">     </w:t>
      </w:r>
      <w:r w:rsidRPr="00A30A99">
        <w:rPr>
          <w:rFonts w:ascii="Times New Roman" w:eastAsia="標楷體"/>
          <w:b/>
          <w:bCs/>
          <w:sz w:val="28"/>
        </w:rPr>
        <w:t xml:space="preserve"> </w:t>
      </w:r>
      <w:r w:rsidRPr="00A30A99">
        <w:rPr>
          <w:rFonts w:ascii="Times New Roman" w:eastAsia="標楷體"/>
        </w:rPr>
        <w:t xml:space="preserve"> </w:t>
      </w:r>
      <w:r w:rsidRPr="00A30A99">
        <w:rPr>
          <w:rFonts w:ascii="Times New Roman" w:eastAsia="標楷體" w:hAnsi="標楷體" w:hint="eastAsia"/>
        </w:rPr>
        <w:t>單位：億美元；</w:t>
      </w:r>
      <w:r w:rsidRPr="00A30A99">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E62F39" w:rsidRPr="00A30A99" w:rsidTr="0070224F">
        <w:trPr>
          <w:cantSplit/>
          <w:trHeight w:val="234"/>
        </w:trPr>
        <w:tc>
          <w:tcPr>
            <w:tcW w:w="1676" w:type="dxa"/>
            <w:vMerge w:val="restart"/>
            <w:tcBorders>
              <w:left w:val="nil"/>
            </w:tcBorders>
          </w:tcPr>
          <w:p w:rsidR="00E62F39" w:rsidRPr="00A30A99" w:rsidRDefault="00E62F39" w:rsidP="00E62F39">
            <w:pPr>
              <w:snapToGrid w:val="0"/>
              <w:spacing w:beforeLines="50" w:before="180" w:line="240" w:lineRule="atLeast"/>
              <w:ind w:left="-28"/>
              <w:jc w:val="center"/>
              <w:rPr>
                <w:rFonts w:eastAsia="標楷體"/>
                <w:sz w:val="22"/>
              </w:rPr>
            </w:pPr>
            <w:r w:rsidRPr="00A30A99">
              <w:rPr>
                <w:rFonts w:eastAsia="標楷體" w:hAnsi="標楷體" w:hint="eastAsia"/>
                <w:sz w:val="22"/>
              </w:rPr>
              <w:t>年（月）</w:t>
            </w:r>
          </w:p>
        </w:tc>
        <w:tc>
          <w:tcPr>
            <w:tcW w:w="1009" w:type="dxa"/>
            <w:vMerge w:val="restart"/>
            <w:vAlign w:val="center"/>
          </w:tcPr>
          <w:p w:rsidR="00E62F39" w:rsidRPr="00A30A99" w:rsidRDefault="00E62F39" w:rsidP="0070224F">
            <w:pPr>
              <w:snapToGrid w:val="0"/>
              <w:spacing w:line="240" w:lineRule="atLeast"/>
              <w:jc w:val="center"/>
              <w:rPr>
                <w:rFonts w:eastAsia="標楷體"/>
                <w:sz w:val="22"/>
              </w:rPr>
            </w:pPr>
            <w:r w:rsidRPr="00A30A99">
              <w:rPr>
                <w:rFonts w:eastAsia="標楷體" w:hAnsi="標楷體" w:hint="eastAsia"/>
                <w:sz w:val="22"/>
              </w:rPr>
              <w:t>新批設</w:t>
            </w:r>
          </w:p>
          <w:p w:rsidR="00E62F39" w:rsidRPr="00A30A99" w:rsidRDefault="00E62F39" w:rsidP="0070224F">
            <w:pPr>
              <w:snapToGrid w:val="0"/>
              <w:spacing w:line="240" w:lineRule="atLeast"/>
              <w:jc w:val="center"/>
              <w:rPr>
                <w:rFonts w:eastAsia="標楷體"/>
                <w:sz w:val="22"/>
              </w:rPr>
            </w:pPr>
            <w:r w:rsidRPr="00A30A99">
              <w:rPr>
                <w:rFonts w:eastAsia="標楷體" w:hAnsi="標楷體" w:hint="eastAsia"/>
                <w:sz w:val="22"/>
              </w:rPr>
              <w:t>家數</w:t>
            </w:r>
          </w:p>
        </w:tc>
        <w:tc>
          <w:tcPr>
            <w:tcW w:w="2264" w:type="dxa"/>
            <w:gridSpan w:val="2"/>
          </w:tcPr>
          <w:p w:rsidR="00E62F39" w:rsidRPr="00A30A99" w:rsidRDefault="00E62F39" w:rsidP="0070224F">
            <w:pPr>
              <w:snapToGrid w:val="0"/>
              <w:spacing w:line="240" w:lineRule="atLeast"/>
              <w:jc w:val="center"/>
              <w:rPr>
                <w:rFonts w:eastAsia="標楷體"/>
                <w:sz w:val="22"/>
              </w:rPr>
            </w:pPr>
            <w:r w:rsidRPr="00A30A99">
              <w:rPr>
                <w:rFonts w:eastAsia="標楷體" w:hAnsi="標楷體" w:hint="eastAsia"/>
                <w:sz w:val="22"/>
              </w:rPr>
              <w:t>實際利用外資</w:t>
            </w:r>
          </w:p>
        </w:tc>
        <w:tc>
          <w:tcPr>
            <w:tcW w:w="4950" w:type="dxa"/>
            <w:gridSpan w:val="4"/>
            <w:tcBorders>
              <w:right w:val="nil"/>
            </w:tcBorders>
          </w:tcPr>
          <w:p w:rsidR="00E62F39" w:rsidRPr="00A30A99" w:rsidRDefault="00E62F39" w:rsidP="0070224F">
            <w:pPr>
              <w:snapToGrid w:val="0"/>
              <w:spacing w:line="240" w:lineRule="atLeast"/>
              <w:jc w:val="center"/>
              <w:rPr>
                <w:rFonts w:eastAsia="標楷體"/>
                <w:sz w:val="22"/>
              </w:rPr>
            </w:pPr>
            <w:r w:rsidRPr="00A30A99">
              <w:rPr>
                <w:rFonts w:eastAsia="標楷體" w:hAnsi="標楷體" w:hint="eastAsia"/>
                <w:sz w:val="22"/>
              </w:rPr>
              <w:t>外資企業</w:t>
            </w:r>
          </w:p>
        </w:tc>
      </w:tr>
      <w:tr w:rsidR="00E62F39" w:rsidRPr="00A30A99" w:rsidTr="0070224F">
        <w:trPr>
          <w:cantSplit/>
          <w:trHeight w:val="170"/>
        </w:trPr>
        <w:tc>
          <w:tcPr>
            <w:tcW w:w="1676" w:type="dxa"/>
            <w:vMerge/>
            <w:tcBorders>
              <w:left w:val="nil"/>
              <w:bottom w:val="single" w:sz="4" w:space="0" w:color="auto"/>
            </w:tcBorders>
          </w:tcPr>
          <w:p w:rsidR="00E62F39" w:rsidRPr="00A30A99" w:rsidRDefault="00E62F39" w:rsidP="0070224F">
            <w:pPr>
              <w:snapToGrid w:val="0"/>
              <w:spacing w:line="240" w:lineRule="atLeast"/>
              <w:ind w:left="-28"/>
              <w:jc w:val="center"/>
              <w:rPr>
                <w:rFonts w:eastAsia="標楷體"/>
                <w:sz w:val="22"/>
              </w:rPr>
            </w:pPr>
          </w:p>
        </w:tc>
        <w:tc>
          <w:tcPr>
            <w:tcW w:w="1009" w:type="dxa"/>
            <w:vMerge/>
            <w:tcBorders>
              <w:bottom w:val="single" w:sz="4" w:space="0" w:color="auto"/>
            </w:tcBorders>
          </w:tcPr>
          <w:p w:rsidR="00E62F39" w:rsidRPr="00A30A99" w:rsidRDefault="00E62F39" w:rsidP="0070224F">
            <w:pPr>
              <w:snapToGrid w:val="0"/>
              <w:spacing w:line="240" w:lineRule="atLeast"/>
              <w:jc w:val="center"/>
              <w:rPr>
                <w:rFonts w:eastAsia="標楷體"/>
                <w:sz w:val="22"/>
              </w:rPr>
            </w:pPr>
          </w:p>
        </w:tc>
        <w:tc>
          <w:tcPr>
            <w:tcW w:w="1132" w:type="dxa"/>
            <w:tcBorders>
              <w:bottom w:val="single" w:sz="4" w:space="0" w:color="auto"/>
            </w:tcBorders>
          </w:tcPr>
          <w:p w:rsidR="00E62F39" w:rsidRPr="00A30A99" w:rsidRDefault="00E62F39" w:rsidP="0070224F">
            <w:pPr>
              <w:snapToGrid w:val="0"/>
              <w:spacing w:line="240" w:lineRule="atLeast"/>
              <w:jc w:val="center"/>
              <w:rPr>
                <w:rFonts w:eastAsia="標楷體"/>
                <w:sz w:val="22"/>
              </w:rPr>
            </w:pPr>
            <w:r w:rsidRPr="00A30A99">
              <w:rPr>
                <w:rFonts w:eastAsia="標楷體" w:hAnsi="標楷體" w:hint="eastAsia"/>
                <w:sz w:val="22"/>
              </w:rPr>
              <w:t>金額</w:t>
            </w:r>
          </w:p>
        </w:tc>
        <w:tc>
          <w:tcPr>
            <w:tcW w:w="1132" w:type="dxa"/>
            <w:tcBorders>
              <w:bottom w:val="single" w:sz="4" w:space="0" w:color="auto"/>
            </w:tcBorders>
          </w:tcPr>
          <w:p w:rsidR="00E62F39" w:rsidRPr="00A30A99" w:rsidRDefault="00E62F39" w:rsidP="0070224F">
            <w:pPr>
              <w:snapToGrid w:val="0"/>
              <w:spacing w:line="240" w:lineRule="atLeast"/>
              <w:jc w:val="center"/>
              <w:rPr>
                <w:rFonts w:eastAsia="標楷體"/>
                <w:sz w:val="22"/>
              </w:rPr>
            </w:pPr>
            <w:r w:rsidRPr="00A30A99">
              <w:rPr>
                <w:rFonts w:eastAsia="標楷體" w:hAnsi="標楷體" w:hint="eastAsia"/>
                <w:sz w:val="22"/>
              </w:rPr>
              <w:t>年增率</w:t>
            </w:r>
          </w:p>
        </w:tc>
        <w:tc>
          <w:tcPr>
            <w:tcW w:w="1236" w:type="dxa"/>
            <w:tcBorders>
              <w:bottom w:val="single" w:sz="4" w:space="0" w:color="auto"/>
            </w:tcBorders>
          </w:tcPr>
          <w:p w:rsidR="00E62F39" w:rsidRPr="00A30A99" w:rsidRDefault="00E62F39" w:rsidP="0070224F">
            <w:pPr>
              <w:snapToGrid w:val="0"/>
              <w:spacing w:line="240" w:lineRule="atLeast"/>
              <w:jc w:val="center"/>
              <w:rPr>
                <w:rFonts w:eastAsia="標楷體"/>
                <w:sz w:val="22"/>
              </w:rPr>
            </w:pPr>
            <w:r w:rsidRPr="00A30A99">
              <w:rPr>
                <w:rFonts w:eastAsia="標楷體" w:hAnsi="標楷體" w:hint="eastAsia"/>
                <w:sz w:val="22"/>
              </w:rPr>
              <w:t>出口金額</w:t>
            </w:r>
          </w:p>
        </w:tc>
        <w:tc>
          <w:tcPr>
            <w:tcW w:w="1273" w:type="dxa"/>
            <w:tcBorders>
              <w:bottom w:val="single" w:sz="4" w:space="0" w:color="auto"/>
            </w:tcBorders>
          </w:tcPr>
          <w:p w:rsidR="00E62F39" w:rsidRPr="00A30A99" w:rsidRDefault="00E62F39" w:rsidP="0070224F">
            <w:pPr>
              <w:snapToGrid w:val="0"/>
              <w:spacing w:line="240" w:lineRule="atLeast"/>
              <w:jc w:val="center"/>
              <w:rPr>
                <w:rFonts w:eastAsia="標楷體"/>
                <w:sz w:val="22"/>
              </w:rPr>
            </w:pPr>
            <w:r w:rsidRPr="00A30A99">
              <w:rPr>
                <w:rFonts w:eastAsia="標楷體" w:hAnsi="標楷體" w:hint="eastAsia"/>
                <w:sz w:val="22"/>
              </w:rPr>
              <w:t>年增率</w:t>
            </w:r>
          </w:p>
        </w:tc>
        <w:tc>
          <w:tcPr>
            <w:tcW w:w="1333" w:type="dxa"/>
            <w:tcBorders>
              <w:bottom w:val="single" w:sz="4" w:space="0" w:color="auto"/>
            </w:tcBorders>
          </w:tcPr>
          <w:p w:rsidR="00E62F39" w:rsidRPr="00A30A99" w:rsidRDefault="00E62F39" w:rsidP="0070224F">
            <w:pPr>
              <w:snapToGrid w:val="0"/>
              <w:spacing w:line="240" w:lineRule="atLeast"/>
              <w:jc w:val="center"/>
              <w:rPr>
                <w:rFonts w:eastAsia="標楷體"/>
                <w:sz w:val="22"/>
              </w:rPr>
            </w:pPr>
            <w:r w:rsidRPr="00A30A99">
              <w:rPr>
                <w:rFonts w:eastAsia="標楷體" w:hAnsi="標楷體" w:hint="eastAsia"/>
                <w:sz w:val="22"/>
              </w:rPr>
              <w:t>進口金額</w:t>
            </w:r>
          </w:p>
        </w:tc>
        <w:tc>
          <w:tcPr>
            <w:tcW w:w="1108" w:type="dxa"/>
            <w:tcBorders>
              <w:bottom w:val="single" w:sz="4" w:space="0" w:color="auto"/>
              <w:right w:val="nil"/>
            </w:tcBorders>
          </w:tcPr>
          <w:p w:rsidR="00E62F39" w:rsidRPr="00A30A99" w:rsidRDefault="00E62F39" w:rsidP="0070224F">
            <w:pPr>
              <w:snapToGrid w:val="0"/>
              <w:spacing w:line="240" w:lineRule="atLeast"/>
              <w:jc w:val="center"/>
              <w:rPr>
                <w:rFonts w:eastAsia="標楷體"/>
                <w:sz w:val="22"/>
              </w:rPr>
            </w:pPr>
            <w:r w:rsidRPr="00A30A99">
              <w:rPr>
                <w:rFonts w:eastAsia="標楷體" w:hAnsi="標楷體" w:hint="eastAsia"/>
                <w:sz w:val="22"/>
              </w:rPr>
              <w:t>年增率</w:t>
            </w:r>
          </w:p>
        </w:tc>
      </w:tr>
      <w:tr w:rsidR="00E62F39" w:rsidRPr="00A30A99" w:rsidTr="0070224F">
        <w:trPr>
          <w:trHeight w:val="320"/>
        </w:trPr>
        <w:tc>
          <w:tcPr>
            <w:tcW w:w="1676" w:type="dxa"/>
            <w:tcBorders>
              <w:top w:val="nil"/>
              <w:left w:val="nil"/>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2011</w:t>
            </w:r>
            <w:r w:rsidRPr="00A30A99">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27,712</w:t>
            </w:r>
          </w:p>
        </w:tc>
        <w:tc>
          <w:tcPr>
            <w:tcW w:w="1132" w:type="dxa"/>
            <w:tcBorders>
              <w:top w:val="nil"/>
              <w:left w:val="single" w:sz="4" w:space="0" w:color="auto"/>
              <w:bottom w:val="nil"/>
              <w:right w:val="nil"/>
            </w:tcBorders>
          </w:tcPr>
          <w:p w:rsidR="00E62F39" w:rsidRPr="00A30A99" w:rsidRDefault="00E62F39" w:rsidP="0070224F">
            <w:pPr>
              <w:snapToGrid w:val="0"/>
              <w:spacing w:line="280" w:lineRule="exact"/>
              <w:ind w:left="-28" w:rightChars="67" w:right="161"/>
              <w:jc w:val="right"/>
              <w:rPr>
                <w:rFonts w:eastAsia="標楷體"/>
                <w:sz w:val="22"/>
              </w:rPr>
            </w:pPr>
            <w:r w:rsidRPr="00A30A99">
              <w:rPr>
                <w:rFonts w:eastAsia="標楷體" w:hint="eastAsia"/>
                <w:sz w:val="22"/>
              </w:rPr>
              <w:t>1,160.1</w:t>
            </w:r>
          </w:p>
        </w:tc>
        <w:tc>
          <w:tcPr>
            <w:tcW w:w="1132" w:type="dxa"/>
            <w:tcBorders>
              <w:top w:val="nil"/>
              <w:left w:val="nil"/>
              <w:bottom w:val="nil"/>
              <w:right w:val="single" w:sz="4" w:space="0" w:color="auto"/>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9.7</w:t>
            </w:r>
          </w:p>
        </w:tc>
        <w:tc>
          <w:tcPr>
            <w:tcW w:w="1236" w:type="dxa"/>
            <w:tcBorders>
              <w:top w:val="nil"/>
              <w:left w:val="single" w:sz="4" w:space="0" w:color="auto"/>
              <w:bottom w:val="nil"/>
              <w:right w:val="nil"/>
            </w:tcBorders>
          </w:tcPr>
          <w:p w:rsidR="00E62F39" w:rsidRPr="00A30A99" w:rsidRDefault="00E62F39" w:rsidP="0070224F">
            <w:pPr>
              <w:snapToGrid w:val="0"/>
              <w:spacing w:line="280" w:lineRule="exact"/>
              <w:ind w:left="-28" w:rightChars="57" w:right="137"/>
              <w:jc w:val="right"/>
              <w:rPr>
                <w:rFonts w:eastAsia="標楷體"/>
                <w:sz w:val="22"/>
              </w:rPr>
            </w:pPr>
            <w:r w:rsidRPr="00A30A99">
              <w:rPr>
                <w:rFonts w:eastAsia="標楷體" w:hint="eastAsia"/>
                <w:sz w:val="22"/>
              </w:rPr>
              <w:t>9,953.3</w:t>
            </w:r>
          </w:p>
        </w:tc>
        <w:tc>
          <w:tcPr>
            <w:tcW w:w="1273" w:type="dxa"/>
            <w:tcBorders>
              <w:top w:val="nil"/>
              <w:left w:val="nil"/>
              <w:bottom w:val="nil"/>
              <w:right w:val="single" w:sz="4" w:space="0" w:color="auto"/>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15.4</w:t>
            </w:r>
          </w:p>
        </w:tc>
        <w:tc>
          <w:tcPr>
            <w:tcW w:w="1333" w:type="dxa"/>
            <w:tcBorders>
              <w:top w:val="nil"/>
              <w:left w:val="single" w:sz="4" w:space="0" w:color="auto"/>
              <w:bottom w:val="nil"/>
              <w:right w:val="nil"/>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8,646.3</w:t>
            </w:r>
          </w:p>
        </w:tc>
        <w:tc>
          <w:tcPr>
            <w:tcW w:w="1108" w:type="dxa"/>
            <w:tcBorders>
              <w:top w:val="nil"/>
              <w:left w:val="nil"/>
              <w:bottom w:val="nil"/>
              <w:right w:val="nil"/>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17.2</w:t>
            </w:r>
          </w:p>
        </w:tc>
      </w:tr>
      <w:tr w:rsidR="00E62F39" w:rsidRPr="00A30A99" w:rsidTr="0070224F">
        <w:trPr>
          <w:trHeight w:val="320"/>
        </w:trPr>
        <w:tc>
          <w:tcPr>
            <w:tcW w:w="1676" w:type="dxa"/>
            <w:tcBorders>
              <w:top w:val="nil"/>
              <w:left w:val="nil"/>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2012</w:t>
            </w:r>
            <w:r w:rsidRPr="00A30A99">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24,925</w:t>
            </w:r>
          </w:p>
        </w:tc>
        <w:tc>
          <w:tcPr>
            <w:tcW w:w="1132" w:type="dxa"/>
            <w:tcBorders>
              <w:top w:val="nil"/>
              <w:left w:val="single" w:sz="4" w:space="0" w:color="auto"/>
              <w:bottom w:val="nil"/>
              <w:right w:val="nil"/>
            </w:tcBorders>
          </w:tcPr>
          <w:p w:rsidR="00E62F39" w:rsidRPr="00A30A99" w:rsidRDefault="00E62F39" w:rsidP="0070224F">
            <w:pPr>
              <w:snapToGrid w:val="0"/>
              <w:spacing w:line="280" w:lineRule="exact"/>
              <w:ind w:left="-28" w:rightChars="67" w:right="161"/>
              <w:jc w:val="right"/>
              <w:rPr>
                <w:rFonts w:eastAsia="標楷體"/>
                <w:sz w:val="22"/>
              </w:rPr>
            </w:pPr>
            <w:r w:rsidRPr="00A30A99">
              <w:rPr>
                <w:rFonts w:eastAsia="標楷體" w:hint="eastAsia"/>
                <w:sz w:val="22"/>
              </w:rPr>
              <w:t>1,117.2</w:t>
            </w:r>
          </w:p>
        </w:tc>
        <w:tc>
          <w:tcPr>
            <w:tcW w:w="1132" w:type="dxa"/>
            <w:tcBorders>
              <w:top w:val="nil"/>
              <w:left w:val="nil"/>
              <w:bottom w:val="nil"/>
              <w:right w:val="single" w:sz="4" w:space="0" w:color="auto"/>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-3.7</w:t>
            </w:r>
          </w:p>
        </w:tc>
        <w:tc>
          <w:tcPr>
            <w:tcW w:w="1236" w:type="dxa"/>
            <w:tcBorders>
              <w:top w:val="nil"/>
              <w:left w:val="single" w:sz="4" w:space="0" w:color="auto"/>
              <w:bottom w:val="nil"/>
              <w:right w:val="nil"/>
            </w:tcBorders>
          </w:tcPr>
          <w:p w:rsidR="00E62F39" w:rsidRPr="00A30A99" w:rsidRDefault="00E62F39" w:rsidP="0070224F">
            <w:pPr>
              <w:snapToGrid w:val="0"/>
              <w:spacing w:line="280" w:lineRule="exact"/>
              <w:ind w:left="-28" w:rightChars="57" w:right="137"/>
              <w:jc w:val="right"/>
              <w:rPr>
                <w:rFonts w:eastAsia="標楷體"/>
                <w:sz w:val="22"/>
              </w:rPr>
            </w:pPr>
            <w:r w:rsidRPr="00A30A99">
              <w:rPr>
                <w:rFonts w:eastAsia="標楷體" w:hint="eastAsia"/>
                <w:sz w:val="22"/>
              </w:rPr>
              <w:t>10,227.5</w:t>
            </w:r>
          </w:p>
        </w:tc>
        <w:tc>
          <w:tcPr>
            <w:tcW w:w="1273" w:type="dxa"/>
            <w:tcBorders>
              <w:top w:val="nil"/>
              <w:left w:val="nil"/>
              <w:bottom w:val="nil"/>
              <w:right w:val="single" w:sz="4" w:space="0" w:color="auto"/>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2.8</w:t>
            </w:r>
          </w:p>
        </w:tc>
        <w:tc>
          <w:tcPr>
            <w:tcW w:w="1333" w:type="dxa"/>
            <w:tcBorders>
              <w:top w:val="nil"/>
              <w:left w:val="single" w:sz="4" w:space="0" w:color="auto"/>
              <w:bottom w:val="nil"/>
              <w:right w:val="nil"/>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8,712.5</w:t>
            </w:r>
          </w:p>
        </w:tc>
        <w:tc>
          <w:tcPr>
            <w:tcW w:w="1108" w:type="dxa"/>
            <w:tcBorders>
              <w:top w:val="nil"/>
              <w:left w:val="nil"/>
              <w:bottom w:val="nil"/>
              <w:right w:val="nil"/>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0.7</w:t>
            </w:r>
          </w:p>
        </w:tc>
      </w:tr>
      <w:tr w:rsidR="00E62F39" w:rsidRPr="00A30A99" w:rsidTr="0070224F">
        <w:trPr>
          <w:trHeight w:val="320"/>
        </w:trPr>
        <w:tc>
          <w:tcPr>
            <w:tcW w:w="1676" w:type="dxa"/>
            <w:tcBorders>
              <w:top w:val="nil"/>
              <w:left w:val="nil"/>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2013</w:t>
            </w:r>
            <w:r w:rsidRPr="00A30A99">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22,773</w:t>
            </w:r>
          </w:p>
        </w:tc>
        <w:tc>
          <w:tcPr>
            <w:tcW w:w="1132" w:type="dxa"/>
            <w:tcBorders>
              <w:top w:val="nil"/>
              <w:left w:val="single" w:sz="4" w:space="0" w:color="auto"/>
              <w:bottom w:val="nil"/>
              <w:right w:val="nil"/>
            </w:tcBorders>
            <w:vAlign w:val="center"/>
          </w:tcPr>
          <w:p w:rsidR="00E62F39" w:rsidRPr="00A30A99" w:rsidRDefault="00E62F39" w:rsidP="0070224F">
            <w:pPr>
              <w:snapToGrid w:val="0"/>
              <w:spacing w:line="280" w:lineRule="exact"/>
              <w:ind w:left="-28" w:rightChars="67" w:right="161"/>
              <w:jc w:val="right"/>
              <w:rPr>
                <w:rFonts w:eastAsia="標楷體"/>
                <w:sz w:val="22"/>
              </w:rPr>
            </w:pPr>
            <w:r w:rsidRPr="00A30A99">
              <w:rPr>
                <w:rFonts w:eastAsia="標楷體" w:hint="eastAsia"/>
                <w:sz w:val="22"/>
              </w:rPr>
              <w:t>1,175.9</w:t>
            </w:r>
          </w:p>
        </w:tc>
        <w:tc>
          <w:tcPr>
            <w:tcW w:w="1132" w:type="dxa"/>
            <w:tcBorders>
              <w:top w:val="nil"/>
              <w:left w:val="nil"/>
              <w:bottom w:val="nil"/>
              <w:right w:val="single" w:sz="4" w:space="0" w:color="auto"/>
            </w:tcBorders>
            <w:vAlign w:val="center"/>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5.3</w:t>
            </w:r>
          </w:p>
        </w:tc>
        <w:tc>
          <w:tcPr>
            <w:tcW w:w="1236" w:type="dxa"/>
            <w:tcBorders>
              <w:top w:val="nil"/>
              <w:left w:val="single" w:sz="4" w:space="0" w:color="auto"/>
              <w:bottom w:val="nil"/>
              <w:right w:val="nil"/>
            </w:tcBorders>
          </w:tcPr>
          <w:p w:rsidR="00E62F39" w:rsidRPr="00A30A99" w:rsidRDefault="00E62F39" w:rsidP="0070224F">
            <w:pPr>
              <w:snapToGrid w:val="0"/>
              <w:spacing w:line="280" w:lineRule="exact"/>
              <w:ind w:left="-28" w:rightChars="57" w:right="137"/>
              <w:jc w:val="right"/>
              <w:rPr>
                <w:rFonts w:eastAsia="標楷體"/>
                <w:sz w:val="22"/>
              </w:rPr>
            </w:pPr>
            <w:r w:rsidRPr="00A30A99">
              <w:rPr>
                <w:rFonts w:eastAsia="標楷體" w:hint="eastAsia"/>
                <w:sz w:val="22"/>
              </w:rPr>
              <w:t>10,442.7</w:t>
            </w:r>
          </w:p>
        </w:tc>
        <w:tc>
          <w:tcPr>
            <w:tcW w:w="1273" w:type="dxa"/>
            <w:tcBorders>
              <w:top w:val="nil"/>
              <w:left w:val="nil"/>
              <w:bottom w:val="nil"/>
              <w:right w:val="single" w:sz="4" w:space="0" w:color="auto"/>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2.1</w:t>
            </w:r>
          </w:p>
        </w:tc>
        <w:tc>
          <w:tcPr>
            <w:tcW w:w="1333" w:type="dxa"/>
            <w:tcBorders>
              <w:top w:val="nil"/>
              <w:left w:val="single" w:sz="4" w:space="0" w:color="auto"/>
              <w:bottom w:val="nil"/>
              <w:right w:val="nil"/>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8,748.2</w:t>
            </w:r>
          </w:p>
        </w:tc>
        <w:tc>
          <w:tcPr>
            <w:tcW w:w="1108" w:type="dxa"/>
            <w:tcBorders>
              <w:top w:val="nil"/>
              <w:left w:val="nil"/>
              <w:bottom w:val="nil"/>
              <w:right w:val="nil"/>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0.4</w:t>
            </w:r>
          </w:p>
        </w:tc>
      </w:tr>
      <w:tr w:rsidR="00E62F39" w:rsidRPr="00A30A99" w:rsidTr="0070224F">
        <w:trPr>
          <w:trHeight w:val="320"/>
        </w:trPr>
        <w:tc>
          <w:tcPr>
            <w:tcW w:w="1676" w:type="dxa"/>
            <w:tcBorders>
              <w:top w:val="nil"/>
              <w:left w:val="nil"/>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2014</w:t>
            </w:r>
            <w:r w:rsidRPr="00A30A99">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23,778</w:t>
            </w:r>
          </w:p>
        </w:tc>
        <w:tc>
          <w:tcPr>
            <w:tcW w:w="1132" w:type="dxa"/>
            <w:tcBorders>
              <w:top w:val="nil"/>
              <w:left w:val="single" w:sz="4" w:space="0" w:color="auto"/>
              <w:bottom w:val="nil"/>
              <w:right w:val="nil"/>
            </w:tcBorders>
            <w:vAlign w:val="center"/>
          </w:tcPr>
          <w:p w:rsidR="00E62F39" w:rsidRPr="00A30A99" w:rsidRDefault="00E62F39" w:rsidP="0070224F">
            <w:pPr>
              <w:snapToGrid w:val="0"/>
              <w:spacing w:line="280" w:lineRule="exact"/>
              <w:ind w:left="-28" w:rightChars="67" w:right="161"/>
              <w:jc w:val="right"/>
              <w:rPr>
                <w:rFonts w:eastAsia="標楷體"/>
                <w:sz w:val="22"/>
              </w:rPr>
            </w:pPr>
            <w:r w:rsidRPr="00A30A99">
              <w:rPr>
                <w:rFonts w:eastAsia="標楷體" w:hint="eastAsia"/>
                <w:sz w:val="22"/>
              </w:rPr>
              <w:t>1,195.6</w:t>
            </w:r>
          </w:p>
        </w:tc>
        <w:tc>
          <w:tcPr>
            <w:tcW w:w="1132" w:type="dxa"/>
            <w:tcBorders>
              <w:top w:val="nil"/>
              <w:left w:val="nil"/>
              <w:bottom w:val="nil"/>
              <w:right w:val="single" w:sz="4" w:space="0" w:color="auto"/>
            </w:tcBorders>
            <w:vAlign w:val="center"/>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1.7</w:t>
            </w:r>
          </w:p>
        </w:tc>
        <w:tc>
          <w:tcPr>
            <w:tcW w:w="1236" w:type="dxa"/>
            <w:tcBorders>
              <w:top w:val="nil"/>
              <w:left w:val="single" w:sz="4" w:space="0" w:color="auto"/>
              <w:bottom w:val="nil"/>
              <w:right w:val="nil"/>
            </w:tcBorders>
            <w:vAlign w:val="center"/>
          </w:tcPr>
          <w:p w:rsidR="00E62F39" w:rsidRPr="00A30A99" w:rsidRDefault="00E62F39" w:rsidP="0070224F">
            <w:pPr>
              <w:snapToGrid w:val="0"/>
              <w:spacing w:line="280" w:lineRule="exact"/>
              <w:ind w:left="-28" w:rightChars="57" w:right="137"/>
              <w:jc w:val="right"/>
              <w:rPr>
                <w:rFonts w:eastAsia="標楷體"/>
                <w:sz w:val="22"/>
              </w:rPr>
            </w:pPr>
            <w:r w:rsidRPr="00A30A99">
              <w:rPr>
                <w:rFonts w:eastAsia="標楷體" w:hint="eastAsia"/>
                <w:sz w:val="22"/>
                <w:szCs w:val="22"/>
              </w:rPr>
              <w:t>10,747.0</w:t>
            </w:r>
          </w:p>
        </w:tc>
        <w:tc>
          <w:tcPr>
            <w:tcW w:w="1273" w:type="dxa"/>
            <w:tcBorders>
              <w:top w:val="nil"/>
              <w:left w:val="nil"/>
              <w:bottom w:val="nil"/>
              <w:right w:val="single" w:sz="4" w:space="0" w:color="auto"/>
            </w:tcBorders>
            <w:vAlign w:val="center"/>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szCs w:val="22"/>
              </w:rPr>
              <w:t>2.9</w:t>
            </w:r>
          </w:p>
        </w:tc>
        <w:tc>
          <w:tcPr>
            <w:tcW w:w="1333" w:type="dxa"/>
            <w:tcBorders>
              <w:top w:val="nil"/>
              <w:left w:val="single" w:sz="4" w:space="0" w:color="auto"/>
              <w:bottom w:val="nil"/>
              <w:right w:val="nil"/>
            </w:tcBorders>
            <w:vAlign w:val="center"/>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szCs w:val="22"/>
              </w:rPr>
              <w:t>9,093.0</w:t>
            </w:r>
          </w:p>
        </w:tc>
        <w:tc>
          <w:tcPr>
            <w:tcW w:w="1108" w:type="dxa"/>
            <w:tcBorders>
              <w:top w:val="nil"/>
              <w:left w:val="nil"/>
              <w:bottom w:val="nil"/>
              <w:right w:val="nil"/>
            </w:tcBorders>
            <w:vAlign w:val="center"/>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szCs w:val="22"/>
              </w:rPr>
              <w:t>3.9</w:t>
            </w:r>
          </w:p>
        </w:tc>
      </w:tr>
      <w:tr w:rsidR="00E62F39" w:rsidRPr="00A30A99" w:rsidTr="0070224F">
        <w:trPr>
          <w:trHeight w:val="265"/>
        </w:trPr>
        <w:tc>
          <w:tcPr>
            <w:tcW w:w="1676" w:type="dxa"/>
            <w:tcBorders>
              <w:top w:val="nil"/>
              <w:left w:val="nil"/>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2015</w:t>
            </w:r>
            <w:r w:rsidRPr="00A30A99">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26,575</w:t>
            </w:r>
          </w:p>
        </w:tc>
        <w:tc>
          <w:tcPr>
            <w:tcW w:w="1132" w:type="dxa"/>
            <w:tcBorders>
              <w:top w:val="nil"/>
              <w:left w:val="single" w:sz="4" w:space="0" w:color="auto"/>
              <w:bottom w:val="nil"/>
              <w:right w:val="nil"/>
            </w:tcBorders>
          </w:tcPr>
          <w:p w:rsidR="00E62F39" w:rsidRPr="00A30A99" w:rsidRDefault="00E62F39" w:rsidP="0070224F">
            <w:pPr>
              <w:snapToGrid w:val="0"/>
              <w:spacing w:line="280" w:lineRule="exact"/>
              <w:ind w:left="-28" w:rightChars="67" w:right="161"/>
              <w:jc w:val="right"/>
              <w:rPr>
                <w:rFonts w:eastAsia="標楷體"/>
                <w:sz w:val="22"/>
              </w:rPr>
            </w:pPr>
            <w:r w:rsidRPr="00A30A99">
              <w:rPr>
                <w:rFonts w:eastAsia="標楷體" w:hint="eastAsia"/>
                <w:sz w:val="22"/>
              </w:rPr>
              <w:t>1,262.7</w:t>
            </w:r>
          </w:p>
        </w:tc>
        <w:tc>
          <w:tcPr>
            <w:tcW w:w="1132" w:type="dxa"/>
            <w:tcBorders>
              <w:top w:val="nil"/>
              <w:left w:val="nil"/>
              <w:bottom w:val="nil"/>
              <w:right w:val="single" w:sz="4" w:space="0" w:color="auto"/>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5.6</w:t>
            </w:r>
          </w:p>
        </w:tc>
        <w:tc>
          <w:tcPr>
            <w:tcW w:w="1236" w:type="dxa"/>
            <w:tcBorders>
              <w:top w:val="nil"/>
              <w:left w:val="single" w:sz="4" w:space="0" w:color="auto"/>
              <w:bottom w:val="nil"/>
              <w:right w:val="nil"/>
            </w:tcBorders>
          </w:tcPr>
          <w:p w:rsidR="00E62F39" w:rsidRPr="00A30A99" w:rsidRDefault="00E62F39" w:rsidP="0070224F">
            <w:pPr>
              <w:snapToGrid w:val="0"/>
              <w:spacing w:line="280" w:lineRule="exact"/>
              <w:ind w:left="-28" w:rightChars="57" w:right="137"/>
              <w:jc w:val="right"/>
              <w:rPr>
                <w:rFonts w:eastAsia="標楷體"/>
                <w:sz w:val="22"/>
              </w:rPr>
            </w:pPr>
            <w:r w:rsidRPr="00A30A99">
              <w:rPr>
                <w:rFonts w:eastAsia="標楷體" w:hint="eastAsia"/>
                <w:sz w:val="22"/>
              </w:rPr>
              <w:t>10,047.0</w:t>
            </w:r>
          </w:p>
        </w:tc>
        <w:tc>
          <w:tcPr>
            <w:tcW w:w="1273" w:type="dxa"/>
            <w:tcBorders>
              <w:top w:val="nil"/>
              <w:left w:val="nil"/>
              <w:bottom w:val="nil"/>
              <w:right w:val="single" w:sz="4" w:space="0" w:color="auto"/>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-6.5</w:t>
            </w:r>
          </w:p>
        </w:tc>
        <w:tc>
          <w:tcPr>
            <w:tcW w:w="1333" w:type="dxa"/>
            <w:tcBorders>
              <w:top w:val="nil"/>
              <w:left w:val="single" w:sz="4" w:space="0" w:color="auto"/>
              <w:bottom w:val="nil"/>
              <w:right w:val="nil"/>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8,299.0</w:t>
            </w:r>
          </w:p>
        </w:tc>
        <w:tc>
          <w:tcPr>
            <w:tcW w:w="1108" w:type="dxa"/>
            <w:tcBorders>
              <w:top w:val="nil"/>
              <w:left w:val="nil"/>
              <w:bottom w:val="nil"/>
              <w:right w:val="nil"/>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-8.7</w:t>
            </w:r>
          </w:p>
        </w:tc>
      </w:tr>
      <w:tr w:rsidR="00E62F39" w:rsidRPr="00A30A99" w:rsidTr="0070224F">
        <w:trPr>
          <w:trHeight w:val="265"/>
        </w:trPr>
        <w:tc>
          <w:tcPr>
            <w:tcW w:w="1676" w:type="dxa"/>
            <w:tcBorders>
              <w:top w:val="nil"/>
              <w:left w:val="nil"/>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10</w:t>
            </w:r>
            <w:r w:rsidRPr="00A30A9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2,042</w:t>
            </w:r>
          </w:p>
        </w:tc>
        <w:tc>
          <w:tcPr>
            <w:tcW w:w="1132" w:type="dxa"/>
            <w:tcBorders>
              <w:top w:val="nil"/>
              <w:left w:val="single" w:sz="4" w:space="0" w:color="auto"/>
              <w:bottom w:val="nil"/>
              <w:right w:val="nil"/>
            </w:tcBorders>
          </w:tcPr>
          <w:p w:rsidR="00E62F39" w:rsidRPr="00A30A99" w:rsidRDefault="00E62F39" w:rsidP="0070224F">
            <w:pPr>
              <w:snapToGrid w:val="0"/>
              <w:spacing w:line="280" w:lineRule="exact"/>
              <w:ind w:left="-28" w:rightChars="67" w:right="161"/>
              <w:jc w:val="right"/>
              <w:rPr>
                <w:rFonts w:eastAsia="標楷體"/>
                <w:sz w:val="22"/>
              </w:rPr>
            </w:pPr>
            <w:r w:rsidRPr="00A30A99">
              <w:rPr>
                <w:rFonts w:eastAsia="標楷體" w:hint="eastAsia"/>
                <w:sz w:val="22"/>
              </w:rPr>
              <w:t>87.7</w:t>
            </w:r>
          </w:p>
        </w:tc>
        <w:tc>
          <w:tcPr>
            <w:tcW w:w="1132" w:type="dxa"/>
            <w:tcBorders>
              <w:top w:val="nil"/>
              <w:left w:val="nil"/>
              <w:bottom w:val="nil"/>
              <w:right w:val="single" w:sz="4" w:space="0" w:color="auto"/>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2.8</w:t>
            </w:r>
          </w:p>
        </w:tc>
        <w:tc>
          <w:tcPr>
            <w:tcW w:w="1236" w:type="dxa"/>
            <w:tcBorders>
              <w:top w:val="nil"/>
              <w:left w:val="single" w:sz="4" w:space="0" w:color="auto"/>
              <w:bottom w:val="nil"/>
              <w:right w:val="nil"/>
            </w:tcBorders>
          </w:tcPr>
          <w:p w:rsidR="00E62F39" w:rsidRPr="00A30A99" w:rsidRDefault="00E62F39" w:rsidP="0070224F">
            <w:pPr>
              <w:snapToGrid w:val="0"/>
              <w:spacing w:line="280" w:lineRule="exact"/>
              <w:ind w:left="-28" w:rightChars="57" w:right="137"/>
              <w:jc w:val="right"/>
              <w:rPr>
                <w:rFonts w:eastAsia="標楷體"/>
                <w:sz w:val="22"/>
              </w:rPr>
            </w:pPr>
            <w:r w:rsidRPr="00A30A99">
              <w:rPr>
                <w:rFonts w:eastAsia="標楷體" w:hint="eastAsia"/>
                <w:sz w:val="22"/>
              </w:rPr>
              <w:t>883.0</w:t>
            </w:r>
          </w:p>
        </w:tc>
        <w:tc>
          <w:tcPr>
            <w:tcW w:w="1273" w:type="dxa"/>
            <w:tcBorders>
              <w:top w:val="nil"/>
              <w:left w:val="nil"/>
              <w:bottom w:val="nil"/>
              <w:right w:val="single" w:sz="4" w:space="0" w:color="auto"/>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-7.5</w:t>
            </w:r>
          </w:p>
        </w:tc>
        <w:tc>
          <w:tcPr>
            <w:tcW w:w="1333" w:type="dxa"/>
            <w:tcBorders>
              <w:top w:val="nil"/>
              <w:left w:val="single" w:sz="4" w:space="0" w:color="auto"/>
              <w:bottom w:val="nil"/>
              <w:right w:val="nil"/>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669.0</w:t>
            </w:r>
          </w:p>
        </w:tc>
        <w:tc>
          <w:tcPr>
            <w:tcW w:w="1108" w:type="dxa"/>
            <w:tcBorders>
              <w:top w:val="nil"/>
              <w:left w:val="nil"/>
              <w:bottom w:val="nil"/>
              <w:right w:val="nil"/>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-13.9</w:t>
            </w:r>
          </w:p>
        </w:tc>
      </w:tr>
      <w:tr w:rsidR="00E62F39" w:rsidRPr="00A30A99" w:rsidTr="0070224F">
        <w:trPr>
          <w:trHeight w:val="265"/>
        </w:trPr>
        <w:tc>
          <w:tcPr>
            <w:tcW w:w="1676" w:type="dxa"/>
            <w:tcBorders>
              <w:top w:val="nil"/>
              <w:left w:val="nil"/>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11</w:t>
            </w:r>
            <w:r w:rsidRPr="00A30A9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2,626</w:t>
            </w:r>
          </w:p>
        </w:tc>
        <w:tc>
          <w:tcPr>
            <w:tcW w:w="1132" w:type="dxa"/>
            <w:tcBorders>
              <w:top w:val="nil"/>
              <w:left w:val="single" w:sz="4" w:space="0" w:color="auto"/>
              <w:bottom w:val="nil"/>
              <w:right w:val="nil"/>
            </w:tcBorders>
          </w:tcPr>
          <w:p w:rsidR="00E62F39" w:rsidRPr="00A30A99" w:rsidRDefault="00E62F39" w:rsidP="0070224F">
            <w:pPr>
              <w:snapToGrid w:val="0"/>
              <w:spacing w:line="280" w:lineRule="exact"/>
              <w:ind w:left="-28" w:rightChars="67" w:right="161"/>
              <w:jc w:val="right"/>
              <w:rPr>
                <w:rFonts w:eastAsia="標楷體"/>
                <w:sz w:val="22"/>
              </w:rPr>
            </w:pPr>
            <w:r w:rsidRPr="00A30A99">
              <w:rPr>
                <w:rFonts w:eastAsia="標楷體" w:hint="eastAsia"/>
                <w:sz w:val="22"/>
              </w:rPr>
              <w:t>103.6</w:t>
            </w:r>
          </w:p>
        </w:tc>
        <w:tc>
          <w:tcPr>
            <w:tcW w:w="1132" w:type="dxa"/>
            <w:tcBorders>
              <w:top w:val="nil"/>
              <w:left w:val="nil"/>
              <w:bottom w:val="nil"/>
              <w:right w:val="single" w:sz="4" w:space="0" w:color="auto"/>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0.0</w:t>
            </w:r>
          </w:p>
        </w:tc>
        <w:tc>
          <w:tcPr>
            <w:tcW w:w="1236" w:type="dxa"/>
            <w:tcBorders>
              <w:top w:val="nil"/>
              <w:left w:val="single" w:sz="4" w:space="0" w:color="auto"/>
              <w:bottom w:val="nil"/>
              <w:right w:val="nil"/>
            </w:tcBorders>
          </w:tcPr>
          <w:p w:rsidR="00E62F39" w:rsidRPr="00A30A99" w:rsidRDefault="00E62F39" w:rsidP="0070224F">
            <w:pPr>
              <w:snapToGrid w:val="0"/>
              <w:spacing w:line="280" w:lineRule="exact"/>
              <w:ind w:left="-28" w:rightChars="57" w:right="137"/>
              <w:jc w:val="right"/>
              <w:rPr>
                <w:rFonts w:eastAsia="標楷體"/>
                <w:sz w:val="22"/>
              </w:rPr>
            </w:pPr>
            <w:r w:rsidRPr="00A30A99">
              <w:rPr>
                <w:rFonts w:eastAsia="標楷體" w:hint="eastAsia"/>
                <w:sz w:val="22"/>
              </w:rPr>
              <w:t>860.0</w:t>
            </w:r>
          </w:p>
        </w:tc>
        <w:tc>
          <w:tcPr>
            <w:tcW w:w="1273" w:type="dxa"/>
            <w:tcBorders>
              <w:top w:val="nil"/>
              <w:left w:val="nil"/>
              <w:bottom w:val="nil"/>
              <w:right w:val="single" w:sz="4" w:space="0" w:color="auto"/>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-13.5</w:t>
            </w:r>
          </w:p>
        </w:tc>
        <w:tc>
          <w:tcPr>
            <w:tcW w:w="1333" w:type="dxa"/>
            <w:tcBorders>
              <w:top w:val="nil"/>
              <w:left w:val="single" w:sz="4" w:space="0" w:color="auto"/>
              <w:bottom w:val="nil"/>
              <w:right w:val="nil"/>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712.0</w:t>
            </w:r>
          </w:p>
        </w:tc>
        <w:tc>
          <w:tcPr>
            <w:tcW w:w="1108" w:type="dxa"/>
            <w:tcBorders>
              <w:top w:val="nil"/>
              <w:left w:val="nil"/>
              <w:bottom w:val="nil"/>
              <w:right w:val="nil"/>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-2.9</w:t>
            </w:r>
          </w:p>
        </w:tc>
      </w:tr>
      <w:tr w:rsidR="00E62F39" w:rsidRPr="00A30A99" w:rsidTr="0070224F">
        <w:trPr>
          <w:trHeight w:val="265"/>
        </w:trPr>
        <w:tc>
          <w:tcPr>
            <w:tcW w:w="1676" w:type="dxa"/>
            <w:tcBorders>
              <w:top w:val="nil"/>
              <w:left w:val="nil"/>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12</w:t>
            </w:r>
            <w:r w:rsidRPr="00A30A9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2,927</w:t>
            </w:r>
          </w:p>
        </w:tc>
        <w:tc>
          <w:tcPr>
            <w:tcW w:w="1132" w:type="dxa"/>
            <w:tcBorders>
              <w:top w:val="nil"/>
              <w:left w:val="single" w:sz="4" w:space="0" w:color="auto"/>
              <w:bottom w:val="nil"/>
              <w:right w:val="nil"/>
            </w:tcBorders>
          </w:tcPr>
          <w:p w:rsidR="00E62F39" w:rsidRPr="00A30A99" w:rsidRDefault="00E62F39" w:rsidP="0070224F">
            <w:pPr>
              <w:snapToGrid w:val="0"/>
              <w:spacing w:line="280" w:lineRule="exact"/>
              <w:ind w:left="-28" w:rightChars="67" w:right="161"/>
              <w:jc w:val="right"/>
              <w:rPr>
                <w:rFonts w:eastAsia="標楷體"/>
                <w:sz w:val="22"/>
              </w:rPr>
            </w:pPr>
            <w:r w:rsidRPr="00A30A99">
              <w:rPr>
                <w:rFonts w:eastAsia="標楷體" w:hint="eastAsia"/>
                <w:sz w:val="22"/>
              </w:rPr>
              <w:t>122.3</w:t>
            </w:r>
          </w:p>
        </w:tc>
        <w:tc>
          <w:tcPr>
            <w:tcW w:w="1132" w:type="dxa"/>
            <w:tcBorders>
              <w:top w:val="nil"/>
              <w:left w:val="nil"/>
              <w:bottom w:val="nil"/>
              <w:right w:val="single" w:sz="4" w:space="0" w:color="auto"/>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-8.2</w:t>
            </w:r>
          </w:p>
        </w:tc>
        <w:tc>
          <w:tcPr>
            <w:tcW w:w="1236" w:type="dxa"/>
            <w:tcBorders>
              <w:top w:val="nil"/>
              <w:left w:val="single" w:sz="4" w:space="0" w:color="auto"/>
              <w:bottom w:val="nil"/>
              <w:right w:val="nil"/>
            </w:tcBorders>
          </w:tcPr>
          <w:p w:rsidR="00E62F39" w:rsidRPr="00A30A99" w:rsidRDefault="00E62F39" w:rsidP="0070224F">
            <w:pPr>
              <w:snapToGrid w:val="0"/>
              <w:spacing w:line="280" w:lineRule="exact"/>
              <w:ind w:left="-28" w:rightChars="57" w:right="137"/>
              <w:jc w:val="right"/>
              <w:rPr>
                <w:rFonts w:eastAsia="標楷體"/>
                <w:sz w:val="22"/>
              </w:rPr>
            </w:pPr>
            <w:r w:rsidRPr="00A30A99">
              <w:rPr>
                <w:rFonts w:eastAsia="標楷體" w:hint="eastAsia"/>
                <w:sz w:val="22"/>
              </w:rPr>
              <w:t>935.0</w:t>
            </w:r>
          </w:p>
        </w:tc>
        <w:tc>
          <w:tcPr>
            <w:tcW w:w="1273" w:type="dxa"/>
            <w:tcBorders>
              <w:top w:val="nil"/>
              <w:left w:val="nil"/>
              <w:bottom w:val="nil"/>
              <w:right w:val="single" w:sz="4" w:space="0" w:color="auto"/>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-9.7</w:t>
            </w:r>
          </w:p>
        </w:tc>
        <w:tc>
          <w:tcPr>
            <w:tcW w:w="1333" w:type="dxa"/>
            <w:tcBorders>
              <w:top w:val="nil"/>
              <w:left w:val="single" w:sz="4" w:space="0" w:color="auto"/>
              <w:bottom w:val="nil"/>
              <w:right w:val="nil"/>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753.0</w:t>
            </w:r>
          </w:p>
        </w:tc>
        <w:tc>
          <w:tcPr>
            <w:tcW w:w="1108" w:type="dxa"/>
            <w:tcBorders>
              <w:top w:val="nil"/>
              <w:left w:val="nil"/>
              <w:bottom w:val="nil"/>
              <w:right w:val="nil"/>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-12.0</w:t>
            </w:r>
          </w:p>
        </w:tc>
      </w:tr>
      <w:tr w:rsidR="00E62F39" w:rsidRPr="00A30A99" w:rsidTr="0070224F">
        <w:trPr>
          <w:trHeight w:val="265"/>
        </w:trPr>
        <w:tc>
          <w:tcPr>
            <w:tcW w:w="1676" w:type="dxa"/>
            <w:tcBorders>
              <w:top w:val="nil"/>
              <w:left w:val="nil"/>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2016</w:t>
            </w:r>
            <w:r w:rsidRPr="00A30A99">
              <w:rPr>
                <w:rFonts w:eastAsia="標楷體" w:hint="eastAsia"/>
                <w:sz w:val="22"/>
              </w:rPr>
              <w:t>年</w:t>
            </w:r>
            <w:r w:rsidRPr="00A30A99">
              <w:rPr>
                <w:rFonts w:eastAsia="標楷體" w:hint="eastAsia"/>
                <w:sz w:val="22"/>
              </w:rPr>
              <w:t>1~10</w:t>
            </w:r>
            <w:r w:rsidRPr="00A30A9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22,580</w:t>
            </w:r>
          </w:p>
        </w:tc>
        <w:tc>
          <w:tcPr>
            <w:tcW w:w="1132" w:type="dxa"/>
            <w:tcBorders>
              <w:top w:val="nil"/>
              <w:left w:val="single" w:sz="4" w:space="0" w:color="auto"/>
              <w:bottom w:val="nil"/>
              <w:right w:val="nil"/>
            </w:tcBorders>
          </w:tcPr>
          <w:p w:rsidR="00E62F39" w:rsidRPr="00A30A99" w:rsidRDefault="00E62F39" w:rsidP="0070224F">
            <w:pPr>
              <w:snapToGrid w:val="0"/>
              <w:spacing w:line="280" w:lineRule="exact"/>
              <w:ind w:left="-28" w:rightChars="67" w:right="161"/>
              <w:jc w:val="right"/>
              <w:rPr>
                <w:rFonts w:eastAsia="標楷體"/>
                <w:sz w:val="22"/>
              </w:rPr>
            </w:pPr>
            <w:r w:rsidRPr="00A30A99">
              <w:rPr>
                <w:rFonts w:eastAsia="標楷體" w:hint="eastAsia"/>
                <w:sz w:val="22"/>
              </w:rPr>
              <w:t>1,039.1</w:t>
            </w:r>
          </w:p>
        </w:tc>
        <w:tc>
          <w:tcPr>
            <w:tcW w:w="1132" w:type="dxa"/>
            <w:tcBorders>
              <w:top w:val="nil"/>
              <w:left w:val="nil"/>
              <w:bottom w:val="nil"/>
              <w:right w:val="single" w:sz="4" w:space="0" w:color="auto"/>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0.2</w:t>
            </w:r>
          </w:p>
        </w:tc>
        <w:tc>
          <w:tcPr>
            <w:tcW w:w="1236" w:type="dxa"/>
            <w:tcBorders>
              <w:top w:val="nil"/>
              <w:left w:val="single" w:sz="4" w:space="0" w:color="auto"/>
              <w:bottom w:val="nil"/>
              <w:right w:val="nil"/>
            </w:tcBorders>
          </w:tcPr>
          <w:p w:rsidR="00E62F39" w:rsidRPr="00A30A99" w:rsidRDefault="00E62F39" w:rsidP="0070224F">
            <w:pPr>
              <w:snapToGrid w:val="0"/>
              <w:spacing w:line="280" w:lineRule="exact"/>
              <w:ind w:left="-28" w:rightChars="57" w:right="137"/>
              <w:jc w:val="right"/>
              <w:rPr>
                <w:rFonts w:eastAsia="標楷體"/>
                <w:sz w:val="22"/>
              </w:rPr>
            </w:pPr>
            <w:r w:rsidRPr="00A30A99">
              <w:rPr>
                <w:rFonts w:eastAsia="標楷體" w:hint="eastAsia"/>
                <w:sz w:val="22"/>
              </w:rPr>
              <w:t>7,418.0</w:t>
            </w:r>
          </w:p>
        </w:tc>
        <w:tc>
          <w:tcPr>
            <w:tcW w:w="1273" w:type="dxa"/>
            <w:tcBorders>
              <w:top w:val="nil"/>
              <w:left w:val="nil"/>
              <w:bottom w:val="nil"/>
              <w:right w:val="single" w:sz="4" w:space="0" w:color="auto"/>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-10.1</w:t>
            </w:r>
          </w:p>
        </w:tc>
        <w:tc>
          <w:tcPr>
            <w:tcW w:w="1333" w:type="dxa"/>
            <w:tcBorders>
              <w:top w:val="nil"/>
              <w:left w:val="single" w:sz="4" w:space="0" w:color="auto"/>
              <w:bottom w:val="nil"/>
              <w:right w:val="nil"/>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6,195.0</w:t>
            </w:r>
          </w:p>
        </w:tc>
        <w:tc>
          <w:tcPr>
            <w:tcW w:w="1108" w:type="dxa"/>
            <w:tcBorders>
              <w:top w:val="nil"/>
              <w:left w:val="nil"/>
              <w:bottom w:val="nil"/>
              <w:right w:val="nil"/>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-9.4</w:t>
            </w:r>
          </w:p>
        </w:tc>
      </w:tr>
      <w:tr w:rsidR="00E62F39" w:rsidRPr="00A30A99" w:rsidTr="0070224F">
        <w:trPr>
          <w:trHeight w:val="265"/>
        </w:trPr>
        <w:tc>
          <w:tcPr>
            <w:tcW w:w="1676" w:type="dxa"/>
            <w:tcBorders>
              <w:top w:val="nil"/>
              <w:left w:val="nil"/>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1</w:t>
            </w:r>
            <w:r w:rsidRPr="00A30A9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2,008</w:t>
            </w:r>
          </w:p>
        </w:tc>
        <w:tc>
          <w:tcPr>
            <w:tcW w:w="1132" w:type="dxa"/>
            <w:tcBorders>
              <w:top w:val="nil"/>
              <w:left w:val="single" w:sz="4" w:space="0" w:color="auto"/>
              <w:bottom w:val="nil"/>
              <w:right w:val="nil"/>
            </w:tcBorders>
          </w:tcPr>
          <w:p w:rsidR="00E62F39" w:rsidRPr="00A30A99" w:rsidRDefault="00E62F39" w:rsidP="0070224F">
            <w:pPr>
              <w:snapToGrid w:val="0"/>
              <w:spacing w:line="280" w:lineRule="exact"/>
              <w:ind w:left="-28" w:rightChars="67" w:right="161"/>
              <w:jc w:val="right"/>
              <w:rPr>
                <w:rFonts w:eastAsia="標楷體"/>
                <w:sz w:val="22"/>
              </w:rPr>
            </w:pPr>
            <w:r w:rsidRPr="00A30A99">
              <w:rPr>
                <w:rFonts w:eastAsia="標楷體" w:hint="eastAsia"/>
                <w:sz w:val="22"/>
              </w:rPr>
              <w:t>140.7</w:t>
            </w:r>
          </w:p>
        </w:tc>
        <w:tc>
          <w:tcPr>
            <w:tcW w:w="1132" w:type="dxa"/>
            <w:tcBorders>
              <w:top w:val="nil"/>
              <w:left w:val="nil"/>
              <w:bottom w:val="nil"/>
              <w:right w:val="single" w:sz="4" w:space="0" w:color="auto"/>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1.1</w:t>
            </w:r>
          </w:p>
        </w:tc>
        <w:tc>
          <w:tcPr>
            <w:tcW w:w="1236" w:type="dxa"/>
            <w:tcBorders>
              <w:top w:val="nil"/>
              <w:left w:val="single" w:sz="4" w:space="0" w:color="auto"/>
              <w:bottom w:val="nil"/>
              <w:right w:val="nil"/>
            </w:tcBorders>
          </w:tcPr>
          <w:p w:rsidR="00E62F39" w:rsidRPr="00A30A99" w:rsidRDefault="00E62F39" w:rsidP="0070224F">
            <w:pPr>
              <w:snapToGrid w:val="0"/>
              <w:spacing w:line="280" w:lineRule="exact"/>
              <w:ind w:left="-28" w:rightChars="57" w:right="137"/>
              <w:jc w:val="right"/>
              <w:rPr>
                <w:rFonts w:eastAsia="標楷體"/>
                <w:sz w:val="22"/>
              </w:rPr>
            </w:pPr>
            <w:r w:rsidRPr="00A30A99">
              <w:rPr>
                <w:rFonts w:eastAsia="標楷體" w:hint="eastAsia"/>
                <w:sz w:val="22"/>
              </w:rPr>
              <w:t>711.0</w:t>
            </w:r>
          </w:p>
        </w:tc>
        <w:tc>
          <w:tcPr>
            <w:tcW w:w="1273" w:type="dxa"/>
            <w:tcBorders>
              <w:top w:val="nil"/>
              <w:left w:val="nil"/>
              <w:bottom w:val="nil"/>
              <w:right w:val="single" w:sz="4" w:space="0" w:color="auto"/>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-16.8</w:t>
            </w:r>
          </w:p>
        </w:tc>
        <w:tc>
          <w:tcPr>
            <w:tcW w:w="1333" w:type="dxa"/>
            <w:tcBorders>
              <w:top w:val="nil"/>
              <w:left w:val="single" w:sz="4" w:space="0" w:color="auto"/>
              <w:bottom w:val="nil"/>
              <w:right w:val="nil"/>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547.0</w:t>
            </w:r>
          </w:p>
        </w:tc>
        <w:tc>
          <w:tcPr>
            <w:tcW w:w="1108" w:type="dxa"/>
            <w:tcBorders>
              <w:top w:val="nil"/>
              <w:left w:val="nil"/>
              <w:bottom w:val="nil"/>
              <w:right w:val="nil"/>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-21.1</w:t>
            </w:r>
          </w:p>
        </w:tc>
      </w:tr>
      <w:tr w:rsidR="00E62F39" w:rsidRPr="00A30A99" w:rsidTr="0070224F">
        <w:trPr>
          <w:trHeight w:val="265"/>
        </w:trPr>
        <w:tc>
          <w:tcPr>
            <w:tcW w:w="1676" w:type="dxa"/>
            <w:tcBorders>
              <w:top w:val="nil"/>
              <w:left w:val="nil"/>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w:t>
            </w:r>
            <w:r w:rsidRPr="00A30A9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1,388</w:t>
            </w:r>
          </w:p>
        </w:tc>
        <w:tc>
          <w:tcPr>
            <w:tcW w:w="1132" w:type="dxa"/>
            <w:tcBorders>
              <w:top w:val="nil"/>
              <w:left w:val="single" w:sz="4" w:space="0" w:color="auto"/>
              <w:bottom w:val="nil"/>
              <w:right w:val="nil"/>
            </w:tcBorders>
          </w:tcPr>
          <w:p w:rsidR="00E62F39" w:rsidRPr="00A30A99" w:rsidRDefault="00E62F39" w:rsidP="0070224F">
            <w:pPr>
              <w:snapToGrid w:val="0"/>
              <w:spacing w:line="280" w:lineRule="exact"/>
              <w:ind w:left="-28" w:rightChars="67" w:right="161"/>
              <w:jc w:val="right"/>
              <w:rPr>
                <w:rFonts w:eastAsia="標楷體"/>
                <w:sz w:val="22"/>
              </w:rPr>
            </w:pPr>
            <w:r w:rsidRPr="00A30A99">
              <w:rPr>
                <w:rFonts w:eastAsia="標楷體" w:hint="eastAsia"/>
                <w:sz w:val="22"/>
              </w:rPr>
              <w:t>84.4</w:t>
            </w:r>
          </w:p>
        </w:tc>
        <w:tc>
          <w:tcPr>
            <w:tcW w:w="1132" w:type="dxa"/>
            <w:tcBorders>
              <w:top w:val="nil"/>
              <w:left w:val="nil"/>
              <w:bottom w:val="nil"/>
              <w:right w:val="single" w:sz="4" w:space="0" w:color="auto"/>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-1.4</w:t>
            </w:r>
          </w:p>
        </w:tc>
        <w:tc>
          <w:tcPr>
            <w:tcW w:w="1236" w:type="dxa"/>
            <w:tcBorders>
              <w:top w:val="nil"/>
              <w:left w:val="single" w:sz="4" w:space="0" w:color="auto"/>
              <w:bottom w:val="nil"/>
              <w:right w:val="nil"/>
            </w:tcBorders>
          </w:tcPr>
          <w:p w:rsidR="00E62F39" w:rsidRPr="00A30A99" w:rsidRDefault="00E62F39" w:rsidP="0070224F">
            <w:pPr>
              <w:snapToGrid w:val="0"/>
              <w:spacing w:line="280" w:lineRule="exact"/>
              <w:ind w:left="-28" w:rightChars="57" w:right="137"/>
              <w:jc w:val="right"/>
              <w:rPr>
                <w:rFonts w:eastAsia="標楷體"/>
                <w:sz w:val="22"/>
              </w:rPr>
            </w:pPr>
            <w:r w:rsidRPr="00A30A99">
              <w:rPr>
                <w:rFonts w:eastAsia="標楷體" w:hint="eastAsia"/>
                <w:sz w:val="22"/>
              </w:rPr>
              <w:t>566.0</w:t>
            </w:r>
          </w:p>
        </w:tc>
        <w:tc>
          <w:tcPr>
            <w:tcW w:w="1273" w:type="dxa"/>
            <w:tcBorders>
              <w:top w:val="nil"/>
              <w:left w:val="nil"/>
              <w:bottom w:val="nil"/>
              <w:right w:val="single" w:sz="4" w:space="0" w:color="auto"/>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-22.7</w:t>
            </w:r>
          </w:p>
        </w:tc>
        <w:tc>
          <w:tcPr>
            <w:tcW w:w="1333" w:type="dxa"/>
            <w:tcBorders>
              <w:top w:val="nil"/>
              <w:left w:val="single" w:sz="4" w:space="0" w:color="auto"/>
              <w:bottom w:val="nil"/>
              <w:right w:val="nil"/>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485.0</w:t>
            </w:r>
          </w:p>
        </w:tc>
        <w:tc>
          <w:tcPr>
            <w:tcW w:w="1108" w:type="dxa"/>
            <w:tcBorders>
              <w:top w:val="nil"/>
              <w:left w:val="nil"/>
              <w:bottom w:val="nil"/>
              <w:right w:val="nil"/>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-13.5</w:t>
            </w:r>
          </w:p>
        </w:tc>
      </w:tr>
      <w:tr w:rsidR="00E62F39" w:rsidRPr="00A30A99" w:rsidTr="0070224F">
        <w:trPr>
          <w:trHeight w:val="265"/>
        </w:trPr>
        <w:tc>
          <w:tcPr>
            <w:tcW w:w="1676" w:type="dxa"/>
            <w:tcBorders>
              <w:top w:val="nil"/>
              <w:left w:val="nil"/>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3</w:t>
            </w:r>
            <w:r w:rsidRPr="00A30A9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2,560</w:t>
            </w:r>
          </w:p>
        </w:tc>
        <w:tc>
          <w:tcPr>
            <w:tcW w:w="1132" w:type="dxa"/>
            <w:tcBorders>
              <w:top w:val="nil"/>
              <w:left w:val="single" w:sz="4" w:space="0" w:color="auto"/>
              <w:bottom w:val="nil"/>
              <w:right w:val="nil"/>
            </w:tcBorders>
          </w:tcPr>
          <w:p w:rsidR="00E62F39" w:rsidRPr="00A30A99" w:rsidRDefault="00E62F39" w:rsidP="0070224F">
            <w:pPr>
              <w:snapToGrid w:val="0"/>
              <w:spacing w:line="280" w:lineRule="exact"/>
              <w:ind w:left="-28" w:rightChars="67" w:right="161"/>
              <w:jc w:val="right"/>
              <w:rPr>
                <w:rFonts w:eastAsia="標楷體"/>
                <w:sz w:val="22"/>
              </w:rPr>
            </w:pPr>
            <w:r w:rsidRPr="00A30A99">
              <w:rPr>
                <w:rFonts w:eastAsia="標楷體" w:hint="eastAsia"/>
                <w:sz w:val="22"/>
              </w:rPr>
              <w:t>129.0</w:t>
            </w:r>
          </w:p>
        </w:tc>
        <w:tc>
          <w:tcPr>
            <w:tcW w:w="1132" w:type="dxa"/>
            <w:tcBorders>
              <w:top w:val="nil"/>
              <w:left w:val="nil"/>
              <w:bottom w:val="nil"/>
              <w:right w:val="single" w:sz="4" w:space="0" w:color="auto"/>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0.4</w:t>
            </w:r>
          </w:p>
        </w:tc>
        <w:tc>
          <w:tcPr>
            <w:tcW w:w="1236" w:type="dxa"/>
            <w:tcBorders>
              <w:top w:val="nil"/>
              <w:left w:val="single" w:sz="4" w:space="0" w:color="auto"/>
              <w:bottom w:val="nil"/>
              <w:right w:val="nil"/>
            </w:tcBorders>
          </w:tcPr>
          <w:p w:rsidR="00E62F39" w:rsidRPr="00A30A99" w:rsidRDefault="00E62F39" w:rsidP="0070224F">
            <w:pPr>
              <w:snapToGrid w:val="0"/>
              <w:spacing w:line="280" w:lineRule="exact"/>
              <w:ind w:left="-28" w:rightChars="57" w:right="137"/>
              <w:jc w:val="right"/>
              <w:rPr>
                <w:rFonts w:eastAsia="標楷體"/>
                <w:sz w:val="22"/>
              </w:rPr>
            </w:pPr>
            <w:r w:rsidRPr="00A30A99">
              <w:rPr>
                <w:rFonts w:eastAsia="標楷體" w:hint="eastAsia"/>
                <w:sz w:val="22"/>
              </w:rPr>
              <w:t>731.0</w:t>
            </w:r>
          </w:p>
        </w:tc>
        <w:tc>
          <w:tcPr>
            <w:tcW w:w="1273" w:type="dxa"/>
            <w:tcBorders>
              <w:top w:val="nil"/>
              <w:left w:val="nil"/>
              <w:bottom w:val="nil"/>
              <w:right w:val="single" w:sz="4" w:space="0" w:color="auto"/>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-3.9</w:t>
            </w:r>
          </w:p>
        </w:tc>
        <w:tc>
          <w:tcPr>
            <w:tcW w:w="1333" w:type="dxa"/>
            <w:tcBorders>
              <w:top w:val="nil"/>
              <w:left w:val="single" w:sz="4" w:space="0" w:color="auto"/>
              <w:bottom w:val="nil"/>
              <w:right w:val="nil"/>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647.0</w:t>
            </w:r>
          </w:p>
        </w:tc>
        <w:tc>
          <w:tcPr>
            <w:tcW w:w="1108" w:type="dxa"/>
            <w:tcBorders>
              <w:top w:val="nil"/>
              <w:left w:val="nil"/>
              <w:bottom w:val="nil"/>
              <w:right w:val="nil"/>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-8.6</w:t>
            </w:r>
          </w:p>
        </w:tc>
      </w:tr>
      <w:tr w:rsidR="00E62F39" w:rsidRPr="00A30A99" w:rsidTr="0070224F">
        <w:trPr>
          <w:trHeight w:val="265"/>
        </w:trPr>
        <w:tc>
          <w:tcPr>
            <w:tcW w:w="1676" w:type="dxa"/>
            <w:tcBorders>
              <w:top w:val="nil"/>
              <w:left w:val="nil"/>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4</w:t>
            </w:r>
            <w:r w:rsidRPr="00A30A9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2,342</w:t>
            </w:r>
          </w:p>
        </w:tc>
        <w:tc>
          <w:tcPr>
            <w:tcW w:w="1132" w:type="dxa"/>
            <w:tcBorders>
              <w:top w:val="nil"/>
              <w:left w:val="single" w:sz="4" w:space="0" w:color="auto"/>
              <w:bottom w:val="nil"/>
              <w:right w:val="nil"/>
            </w:tcBorders>
          </w:tcPr>
          <w:p w:rsidR="00E62F39" w:rsidRPr="00A30A99" w:rsidRDefault="00E62F39" w:rsidP="0070224F">
            <w:pPr>
              <w:snapToGrid w:val="0"/>
              <w:spacing w:line="280" w:lineRule="exact"/>
              <w:ind w:left="-28" w:rightChars="67" w:right="161"/>
              <w:jc w:val="right"/>
              <w:rPr>
                <w:rFonts w:eastAsia="標楷體"/>
                <w:sz w:val="22"/>
              </w:rPr>
            </w:pPr>
            <w:r w:rsidRPr="00A30A99">
              <w:rPr>
                <w:rFonts w:eastAsia="標楷體" w:hint="eastAsia"/>
                <w:sz w:val="22"/>
              </w:rPr>
              <w:t>98.8</w:t>
            </w:r>
          </w:p>
        </w:tc>
        <w:tc>
          <w:tcPr>
            <w:tcW w:w="1132" w:type="dxa"/>
            <w:tcBorders>
              <w:top w:val="nil"/>
              <w:left w:val="nil"/>
              <w:bottom w:val="nil"/>
              <w:right w:val="single" w:sz="4" w:space="0" w:color="auto"/>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2.8</w:t>
            </w:r>
          </w:p>
        </w:tc>
        <w:tc>
          <w:tcPr>
            <w:tcW w:w="1236" w:type="dxa"/>
            <w:tcBorders>
              <w:top w:val="nil"/>
              <w:left w:val="single" w:sz="4" w:space="0" w:color="auto"/>
              <w:bottom w:val="nil"/>
              <w:right w:val="nil"/>
            </w:tcBorders>
          </w:tcPr>
          <w:p w:rsidR="00E62F39" w:rsidRPr="00A30A99" w:rsidRDefault="00E62F39" w:rsidP="0070224F">
            <w:pPr>
              <w:snapToGrid w:val="0"/>
              <w:spacing w:line="280" w:lineRule="exact"/>
              <w:ind w:left="-28" w:rightChars="57" w:right="137"/>
              <w:jc w:val="right"/>
              <w:rPr>
                <w:rFonts w:eastAsia="標楷體"/>
                <w:sz w:val="22"/>
              </w:rPr>
            </w:pPr>
            <w:r w:rsidRPr="00A30A99">
              <w:rPr>
                <w:rFonts w:eastAsia="標楷體" w:hint="eastAsia"/>
                <w:sz w:val="22"/>
              </w:rPr>
              <w:t>722.0</w:t>
            </w:r>
          </w:p>
        </w:tc>
        <w:tc>
          <w:tcPr>
            <w:tcW w:w="1273" w:type="dxa"/>
            <w:tcBorders>
              <w:top w:val="nil"/>
              <w:left w:val="nil"/>
              <w:bottom w:val="nil"/>
              <w:right w:val="single" w:sz="4" w:space="0" w:color="auto"/>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-11.5</w:t>
            </w:r>
          </w:p>
        </w:tc>
        <w:tc>
          <w:tcPr>
            <w:tcW w:w="1333" w:type="dxa"/>
            <w:tcBorders>
              <w:top w:val="nil"/>
              <w:left w:val="single" w:sz="4" w:space="0" w:color="auto"/>
              <w:bottom w:val="nil"/>
              <w:right w:val="nil"/>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616.0</w:t>
            </w:r>
          </w:p>
        </w:tc>
        <w:tc>
          <w:tcPr>
            <w:tcW w:w="1108" w:type="dxa"/>
            <w:tcBorders>
              <w:top w:val="nil"/>
              <w:left w:val="nil"/>
              <w:bottom w:val="nil"/>
              <w:right w:val="nil"/>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-13.5</w:t>
            </w:r>
          </w:p>
        </w:tc>
      </w:tr>
      <w:tr w:rsidR="00E62F39" w:rsidRPr="00A30A99" w:rsidTr="0070224F">
        <w:trPr>
          <w:trHeight w:val="265"/>
        </w:trPr>
        <w:tc>
          <w:tcPr>
            <w:tcW w:w="1676" w:type="dxa"/>
            <w:tcBorders>
              <w:top w:val="nil"/>
              <w:left w:val="nil"/>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5</w:t>
            </w:r>
            <w:r w:rsidRPr="00A30A9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2,573</w:t>
            </w:r>
          </w:p>
        </w:tc>
        <w:tc>
          <w:tcPr>
            <w:tcW w:w="1132" w:type="dxa"/>
            <w:tcBorders>
              <w:top w:val="nil"/>
              <w:left w:val="single" w:sz="4" w:space="0" w:color="auto"/>
              <w:bottom w:val="nil"/>
              <w:right w:val="nil"/>
            </w:tcBorders>
          </w:tcPr>
          <w:p w:rsidR="00E62F39" w:rsidRPr="00A30A99" w:rsidRDefault="00E62F39" w:rsidP="0070224F">
            <w:pPr>
              <w:snapToGrid w:val="0"/>
              <w:spacing w:line="280" w:lineRule="exact"/>
              <w:ind w:left="-28" w:rightChars="67" w:right="161"/>
              <w:jc w:val="right"/>
              <w:rPr>
                <w:rFonts w:eastAsia="標楷體"/>
                <w:sz w:val="22"/>
              </w:rPr>
            </w:pPr>
            <w:r w:rsidRPr="00A30A99">
              <w:rPr>
                <w:rFonts w:eastAsia="標楷體" w:hint="eastAsia"/>
                <w:sz w:val="22"/>
              </w:rPr>
              <w:t>88.9</w:t>
            </w:r>
          </w:p>
        </w:tc>
        <w:tc>
          <w:tcPr>
            <w:tcW w:w="1132" w:type="dxa"/>
            <w:tcBorders>
              <w:top w:val="nil"/>
              <w:left w:val="nil"/>
              <w:bottom w:val="nil"/>
              <w:right w:val="single" w:sz="4" w:space="0" w:color="auto"/>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-0.5</w:t>
            </w:r>
          </w:p>
        </w:tc>
        <w:tc>
          <w:tcPr>
            <w:tcW w:w="1236" w:type="dxa"/>
            <w:tcBorders>
              <w:top w:val="nil"/>
              <w:left w:val="single" w:sz="4" w:space="0" w:color="auto"/>
              <w:bottom w:val="nil"/>
              <w:right w:val="nil"/>
            </w:tcBorders>
          </w:tcPr>
          <w:p w:rsidR="00E62F39" w:rsidRPr="00A30A99" w:rsidRDefault="00E62F39" w:rsidP="0070224F">
            <w:pPr>
              <w:snapToGrid w:val="0"/>
              <w:spacing w:line="280" w:lineRule="exact"/>
              <w:ind w:left="-28" w:rightChars="57" w:right="137"/>
              <w:jc w:val="right"/>
              <w:rPr>
                <w:rFonts w:eastAsia="標楷體"/>
                <w:sz w:val="22"/>
              </w:rPr>
            </w:pPr>
            <w:r w:rsidRPr="00A30A99">
              <w:rPr>
                <w:rFonts w:eastAsia="標楷體" w:hint="eastAsia"/>
                <w:sz w:val="22"/>
              </w:rPr>
              <w:t>744.0</w:t>
            </w:r>
          </w:p>
        </w:tc>
        <w:tc>
          <w:tcPr>
            <w:tcW w:w="1273" w:type="dxa"/>
            <w:tcBorders>
              <w:top w:val="nil"/>
              <w:left w:val="nil"/>
              <w:bottom w:val="nil"/>
              <w:right w:val="single" w:sz="4" w:space="0" w:color="auto"/>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-10.6</w:t>
            </w:r>
          </w:p>
        </w:tc>
        <w:tc>
          <w:tcPr>
            <w:tcW w:w="1333" w:type="dxa"/>
            <w:tcBorders>
              <w:top w:val="nil"/>
              <w:left w:val="single" w:sz="4" w:space="0" w:color="auto"/>
              <w:bottom w:val="nil"/>
              <w:right w:val="nil"/>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634.0</w:t>
            </w:r>
          </w:p>
        </w:tc>
        <w:tc>
          <w:tcPr>
            <w:tcW w:w="1108" w:type="dxa"/>
            <w:tcBorders>
              <w:top w:val="nil"/>
              <w:left w:val="nil"/>
              <w:bottom w:val="nil"/>
              <w:right w:val="nil"/>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-4.5</w:t>
            </w:r>
          </w:p>
        </w:tc>
      </w:tr>
      <w:tr w:rsidR="00E62F39" w:rsidRPr="00A30A99" w:rsidTr="0070224F">
        <w:trPr>
          <w:trHeight w:val="265"/>
        </w:trPr>
        <w:tc>
          <w:tcPr>
            <w:tcW w:w="1676" w:type="dxa"/>
            <w:tcBorders>
              <w:top w:val="nil"/>
              <w:left w:val="nil"/>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6</w:t>
            </w:r>
            <w:r w:rsidRPr="00A30A9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2,531</w:t>
            </w:r>
          </w:p>
        </w:tc>
        <w:tc>
          <w:tcPr>
            <w:tcW w:w="1132" w:type="dxa"/>
            <w:tcBorders>
              <w:top w:val="nil"/>
              <w:left w:val="single" w:sz="4" w:space="0" w:color="auto"/>
              <w:bottom w:val="nil"/>
              <w:right w:val="nil"/>
            </w:tcBorders>
          </w:tcPr>
          <w:p w:rsidR="00E62F39" w:rsidRPr="00A30A99" w:rsidRDefault="00E62F39" w:rsidP="0070224F">
            <w:pPr>
              <w:snapToGrid w:val="0"/>
              <w:spacing w:line="280" w:lineRule="exact"/>
              <w:ind w:left="-28" w:rightChars="67" w:right="161"/>
              <w:jc w:val="right"/>
              <w:rPr>
                <w:rFonts w:eastAsia="標楷體"/>
                <w:sz w:val="22"/>
              </w:rPr>
            </w:pPr>
            <w:r w:rsidRPr="00A30A99">
              <w:rPr>
                <w:rFonts w:eastAsia="標楷體" w:hint="eastAsia"/>
                <w:sz w:val="22"/>
              </w:rPr>
              <w:t>152.3</w:t>
            </w:r>
          </w:p>
        </w:tc>
        <w:tc>
          <w:tcPr>
            <w:tcW w:w="1132" w:type="dxa"/>
            <w:tcBorders>
              <w:top w:val="nil"/>
              <w:left w:val="nil"/>
              <w:bottom w:val="nil"/>
              <w:right w:val="single" w:sz="4" w:space="0" w:color="auto"/>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4.5</w:t>
            </w:r>
          </w:p>
        </w:tc>
        <w:tc>
          <w:tcPr>
            <w:tcW w:w="1236" w:type="dxa"/>
            <w:tcBorders>
              <w:top w:val="nil"/>
              <w:left w:val="single" w:sz="4" w:space="0" w:color="auto"/>
              <w:bottom w:val="nil"/>
              <w:right w:val="nil"/>
            </w:tcBorders>
          </w:tcPr>
          <w:p w:rsidR="00E62F39" w:rsidRPr="00A30A99" w:rsidRDefault="00E62F39" w:rsidP="0070224F">
            <w:pPr>
              <w:snapToGrid w:val="0"/>
              <w:spacing w:line="280" w:lineRule="exact"/>
              <w:ind w:left="-28" w:rightChars="57" w:right="137"/>
              <w:jc w:val="right"/>
              <w:rPr>
                <w:rFonts w:eastAsia="標楷體"/>
                <w:sz w:val="22"/>
              </w:rPr>
            </w:pPr>
            <w:r w:rsidRPr="00A30A99">
              <w:rPr>
                <w:rFonts w:eastAsia="標楷體" w:hint="eastAsia"/>
                <w:sz w:val="22"/>
              </w:rPr>
              <w:t>748.0</w:t>
            </w:r>
          </w:p>
        </w:tc>
        <w:tc>
          <w:tcPr>
            <w:tcW w:w="1273" w:type="dxa"/>
            <w:tcBorders>
              <w:top w:val="nil"/>
              <w:left w:val="nil"/>
              <w:bottom w:val="nil"/>
              <w:right w:val="single" w:sz="4" w:space="0" w:color="auto"/>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-7.4</w:t>
            </w:r>
          </w:p>
        </w:tc>
        <w:tc>
          <w:tcPr>
            <w:tcW w:w="1333" w:type="dxa"/>
            <w:tcBorders>
              <w:top w:val="nil"/>
              <w:left w:val="single" w:sz="4" w:space="0" w:color="auto"/>
              <w:bottom w:val="nil"/>
              <w:right w:val="nil"/>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633.0</w:t>
            </w:r>
          </w:p>
        </w:tc>
        <w:tc>
          <w:tcPr>
            <w:tcW w:w="1108" w:type="dxa"/>
            <w:tcBorders>
              <w:top w:val="nil"/>
              <w:left w:val="nil"/>
              <w:bottom w:val="nil"/>
              <w:right w:val="nil"/>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-9.2</w:t>
            </w:r>
          </w:p>
        </w:tc>
      </w:tr>
      <w:tr w:rsidR="00E62F39" w:rsidRPr="00A30A99" w:rsidTr="0070224F">
        <w:trPr>
          <w:trHeight w:val="265"/>
        </w:trPr>
        <w:tc>
          <w:tcPr>
            <w:tcW w:w="1676" w:type="dxa"/>
            <w:tcBorders>
              <w:top w:val="nil"/>
              <w:left w:val="nil"/>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7</w:t>
            </w:r>
            <w:r w:rsidRPr="00A30A9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2,400</w:t>
            </w:r>
          </w:p>
        </w:tc>
        <w:tc>
          <w:tcPr>
            <w:tcW w:w="1132" w:type="dxa"/>
            <w:tcBorders>
              <w:top w:val="nil"/>
              <w:left w:val="single" w:sz="4" w:space="0" w:color="auto"/>
              <w:bottom w:val="nil"/>
              <w:right w:val="nil"/>
            </w:tcBorders>
          </w:tcPr>
          <w:p w:rsidR="00E62F39" w:rsidRPr="00A30A99" w:rsidRDefault="00E62F39" w:rsidP="0070224F">
            <w:pPr>
              <w:snapToGrid w:val="0"/>
              <w:spacing w:line="280" w:lineRule="exact"/>
              <w:ind w:left="-28" w:rightChars="67" w:right="161"/>
              <w:jc w:val="right"/>
              <w:rPr>
                <w:rFonts w:eastAsia="標楷體"/>
                <w:sz w:val="22"/>
              </w:rPr>
            </w:pPr>
            <w:r w:rsidRPr="00A30A99">
              <w:rPr>
                <w:rFonts w:eastAsia="標楷體" w:hint="eastAsia"/>
                <w:sz w:val="22"/>
              </w:rPr>
              <w:t>77.1</w:t>
            </w:r>
          </w:p>
        </w:tc>
        <w:tc>
          <w:tcPr>
            <w:tcW w:w="1132" w:type="dxa"/>
            <w:tcBorders>
              <w:top w:val="nil"/>
              <w:left w:val="nil"/>
              <w:bottom w:val="nil"/>
              <w:right w:val="single" w:sz="4" w:space="0" w:color="auto"/>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-6.2</w:t>
            </w:r>
          </w:p>
        </w:tc>
        <w:tc>
          <w:tcPr>
            <w:tcW w:w="1236" w:type="dxa"/>
            <w:tcBorders>
              <w:top w:val="nil"/>
              <w:left w:val="single" w:sz="4" w:space="0" w:color="auto"/>
              <w:bottom w:val="nil"/>
              <w:right w:val="nil"/>
            </w:tcBorders>
          </w:tcPr>
          <w:p w:rsidR="00E62F39" w:rsidRPr="00A30A99" w:rsidRDefault="00E62F39" w:rsidP="0070224F">
            <w:pPr>
              <w:snapToGrid w:val="0"/>
              <w:spacing w:line="280" w:lineRule="exact"/>
              <w:ind w:left="-28" w:rightChars="57" w:right="137"/>
              <w:jc w:val="right"/>
              <w:rPr>
                <w:rFonts w:eastAsia="標楷體"/>
                <w:sz w:val="22"/>
              </w:rPr>
            </w:pPr>
            <w:r w:rsidRPr="00A30A99">
              <w:rPr>
                <w:rFonts w:eastAsia="標楷體" w:hint="eastAsia"/>
                <w:sz w:val="22"/>
              </w:rPr>
              <w:t>772.9</w:t>
            </w:r>
          </w:p>
        </w:tc>
        <w:tc>
          <w:tcPr>
            <w:tcW w:w="1273" w:type="dxa"/>
            <w:tcBorders>
              <w:top w:val="nil"/>
              <w:left w:val="nil"/>
              <w:bottom w:val="nil"/>
              <w:right w:val="single" w:sz="4" w:space="0" w:color="auto"/>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-6.5</w:t>
            </w:r>
          </w:p>
        </w:tc>
        <w:tc>
          <w:tcPr>
            <w:tcW w:w="1333" w:type="dxa"/>
            <w:tcBorders>
              <w:top w:val="nil"/>
              <w:left w:val="single" w:sz="4" w:space="0" w:color="auto"/>
              <w:bottom w:val="nil"/>
              <w:right w:val="nil"/>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620.7</w:t>
            </w:r>
          </w:p>
        </w:tc>
        <w:tc>
          <w:tcPr>
            <w:tcW w:w="1108" w:type="dxa"/>
            <w:tcBorders>
              <w:top w:val="nil"/>
              <w:left w:val="nil"/>
              <w:bottom w:val="nil"/>
              <w:right w:val="nil"/>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-15.4</w:t>
            </w:r>
          </w:p>
        </w:tc>
      </w:tr>
      <w:tr w:rsidR="00E62F39" w:rsidRPr="00A30A99" w:rsidTr="0070224F">
        <w:trPr>
          <w:trHeight w:val="265"/>
        </w:trPr>
        <w:tc>
          <w:tcPr>
            <w:tcW w:w="1676" w:type="dxa"/>
            <w:tcBorders>
              <w:top w:val="nil"/>
              <w:left w:val="nil"/>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8</w:t>
            </w:r>
            <w:r w:rsidRPr="00A30A9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2,736</w:t>
            </w:r>
          </w:p>
        </w:tc>
        <w:tc>
          <w:tcPr>
            <w:tcW w:w="1132" w:type="dxa"/>
            <w:tcBorders>
              <w:top w:val="nil"/>
              <w:left w:val="single" w:sz="4" w:space="0" w:color="auto"/>
              <w:bottom w:val="nil"/>
              <w:right w:val="nil"/>
            </w:tcBorders>
          </w:tcPr>
          <w:p w:rsidR="00E62F39" w:rsidRPr="00A30A99" w:rsidRDefault="00E62F39" w:rsidP="0070224F">
            <w:pPr>
              <w:snapToGrid w:val="0"/>
              <w:spacing w:line="280" w:lineRule="exact"/>
              <w:ind w:left="-28" w:rightChars="67" w:right="161"/>
              <w:jc w:val="right"/>
              <w:rPr>
                <w:rFonts w:eastAsia="標楷體"/>
                <w:sz w:val="22"/>
              </w:rPr>
            </w:pPr>
            <w:r w:rsidRPr="00A30A99">
              <w:rPr>
                <w:rFonts w:eastAsia="標楷體" w:hint="eastAsia"/>
                <w:sz w:val="22"/>
              </w:rPr>
              <w:t>87.6</w:t>
            </w:r>
          </w:p>
        </w:tc>
        <w:tc>
          <w:tcPr>
            <w:tcW w:w="1132" w:type="dxa"/>
            <w:tcBorders>
              <w:top w:val="nil"/>
              <w:left w:val="nil"/>
              <w:bottom w:val="nil"/>
              <w:right w:val="single" w:sz="4" w:space="0" w:color="auto"/>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0.6</w:t>
            </w:r>
          </w:p>
        </w:tc>
        <w:tc>
          <w:tcPr>
            <w:tcW w:w="1236" w:type="dxa"/>
            <w:tcBorders>
              <w:top w:val="nil"/>
              <w:left w:val="single" w:sz="4" w:space="0" w:color="auto"/>
              <w:bottom w:val="nil"/>
              <w:right w:val="nil"/>
            </w:tcBorders>
          </w:tcPr>
          <w:p w:rsidR="00E62F39" w:rsidRPr="00A30A99" w:rsidRDefault="00E62F39" w:rsidP="0070224F">
            <w:pPr>
              <w:snapToGrid w:val="0"/>
              <w:spacing w:line="280" w:lineRule="exact"/>
              <w:ind w:left="-28" w:rightChars="57" w:right="137"/>
              <w:jc w:val="right"/>
              <w:rPr>
                <w:rFonts w:eastAsia="標楷體"/>
                <w:sz w:val="22"/>
              </w:rPr>
            </w:pPr>
            <w:r w:rsidRPr="00A30A99">
              <w:rPr>
                <w:rFonts w:eastAsia="標楷體" w:hint="eastAsia"/>
                <w:sz w:val="22"/>
              </w:rPr>
              <w:t>813.4</w:t>
            </w:r>
          </w:p>
        </w:tc>
        <w:tc>
          <w:tcPr>
            <w:tcW w:w="1273" w:type="dxa"/>
            <w:tcBorders>
              <w:top w:val="nil"/>
              <w:left w:val="nil"/>
              <w:bottom w:val="nil"/>
              <w:right w:val="single" w:sz="4" w:space="0" w:color="auto"/>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-3.2</w:t>
            </w:r>
          </w:p>
        </w:tc>
        <w:tc>
          <w:tcPr>
            <w:tcW w:w="1333" w:type="dxa"/>
            <w:tcBorders>
              <w:top w:val="nil"/>
              <w:left w:val="single" w:sz="4" w:space="0" w:color="auto"/>
              <w:bottom w:val="nil"/>
              <w:right w:val="nil"/>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688.9</w:t>
            </w:r>
          </w:p>
        </w:tc>
        <w:tc>
          <w:tcPr>
            <w:tcW w:w="1108" w:type="dxa"/>
            <w:tcBorders>
              <w:top w:val="nil"/>
              <w:left w:val="nil"/>
              <w:bottom w:val="nil"/>
              <w:right w:val="nil"/>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1.2</w:t>
            </w:r>
          </w:p>
        </w:tc>
      </w:tr>
      <w:tr w:rsidR="00E62F39" w:rsidRPr="00A30A99" w:rsidTr="0070224F">
        <w:trPr>
          <w:trHeight w:val="265"/>
        </w:trPr>
        <w:tc>
          <w:tcPr>
            <w:tcW w:w="1676" w:type="dxa"/>
            <w:tcBorders>
              <w:top w:val="nil"/>
              <w:left w:val="nil"/>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9</w:t>
            </w:r>
            <w:r w:rsidRPr="00A30A9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2,754</w:t>
            </w:r>
          </w:p>
        </w:tc>
        <w:tc>
          <w:tcPr>
            <w:tcW w:w="1132" w:type="dxa"/>
            <w:tcBorders>
              <w:top w:val="nil"/>
              <w:left w:val="single" w:sz="4" w:space="0" w:color="auto"/>
              <w:bottom w:val="nil"/>
              <w:right w:val="nil"/>
            </w:tcBorders>
          </w:tcPr>
          <w:p w:rsidR="00E62F39" w:rsidRPr="00A30A99" w:rsidRDefault="00E62F39" w:rsidP="0070224F">
            <w:pPr>
              <w:snapToGrid w:val="0"/>
              <w:spacing w:line="280" w:lineRule="exact"/>
              <w:ind w:left="-28" w:rightChars="67" w:right="161"/>
              <w:jc w:val="right"/>
              <w:rPr>
                <w:rFonts w:eastAsia="標楷體"/>
                <w:sz w:val="22"/>
              </w:rPr>
            </w:pPr>
            <w:r w:rsidRPr="00A30A99">
              <w:rPr>
                <w:rFonts w:eastAsia="標楷體" w:hint="eastAsia"/>
                <w:sz w:val="22"/>
              </w:rPr>
              <w:t>92.1</w:t>
            </w:r>
          </w:p>
        </w:tc>
        <w:tc>
          <w:tcPr>
            <w:tcW w:w="1132" w:type="dxa"/>
            <w:tcBorders>
              <w:top w:val="nil"/>
              <w:left w:val="nil"/>
              <w:bottom w:val="nil"/>
              <w:right w:val="single" w:sz="4" w:space="0" w:color="auto"/>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-3.7</w:t>
            </w:r>
          </w:p>
        </w:tc>
        <w:tc>
          <w:tcPr>
            <w:tcW w:w="1236" w:type="dxa"/>
            <w:tcBorders>
              <w:top w:val="nil"/>
              <w:left w:val="single" w:sz="4" w:space="0" w:color="auto"/>
              <w:bottom w:val="nil"/>
              <w:right w:val="nil"/>
            </w:tcBorders>
          </w:tcPr>
          <w:p w:rsidR="00E62F39" w:rsidRPr="00A30A99" w:rsidRDefault="00E62F39" w:rsidP="0070224F">
            <w:pPr>
              <w:snapToGrid w:val="0"/>
              <w:spacing w:line="280" w:lineRule="exact"/>
              <w:ind w:left="-28" w:rightChars="57" w:right="137"/>
              <w:jc w:val="right"/>
              <w:rPr>
                <w:rFonts w:eastAsia="標楷體"/>
                <w:sz w:val="22"/>
              </w:rPr>
            </w:pPr>
            <w:r w:rsidRPr="00A30A99">
              <w:rPr>
                <w:rFonts w:eastAsia="標楷體" w:hint="eastAsia"/>
                <w:sz w:val="22"/>
              </w:rPr>
              <w:t>820.0</w:t>
            </w:r>
          </w:p>
        </w:tc>
        <w:tc>
          <w:tcPr>
            <w:tcW w:w="1273" w:type="dxa"/>
            <w:tcBorders>
              <w:top w:val="nil"/>
              <w:left w:val="nil"/>
              <w:bottom w:val="nil"/>
              <w:right w:val="single" w:sz="4" w:space="0" w:color="auto"/>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-9.7</w:t>
            </w:r>
          </w:p>
        </w:tc>
        <w:tc>
          <w:tcPr>
            <w:tcW w:w="1333" w:type="dxa"/>
            <w:tcBorders>
              <w:top w:val="nil"/>
              <w:left w:val="single" w:sz="4" w:space="0" w:color="auto"/>
              <w:bottom w:val="nil"/>
              <w:right w:val="nil"/>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690.0</w:t>
            </w:r>
          </w:p>
        </w:tc>
        <w:tc>
          <w:tcPr>
            <w:tcW w:w="1108" w:type="dxa"/>
            <w:tcBorders>
              <w:top w:val="nil"/>
              <w:left w:val="nil"/>
              <w:bottom w:val="nil"/>
              <w:right w:val="nil"/>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-3.7</w:t>
            </w:r>
          </w:p>
        </w:tc>
      </w:tr>
      <w:tr w:rsidR="00E62F39" w:rsidRPr="00A30A99" w:rsidTr="0070224F">
        <w:trPr>
          <w:trHeight w:val="265"/>
        </w:trPr>
        <w:tc>
          <w:tcPr>
            <w:tcW w:w="1676" w:type="dxa"/>
            <w:tcBorders>
              <w:top w:val="nil"/>
              <w:left w:val="nil"/>
              <w:bottom w:val="single" w:sz="4" w:space="0" w:color="auto"/>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10</w:t>
            </w:r>
            <w:r w:rsidRPr="00A30A99">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E62F39" w:rsidRPr="00A30A99" w:rsidRDefault="00E62F39" w:rsidP="0070224F">
            <w:pPr>
              <w:snapToGrid w:val="0"/>
              <w:spacing w:line="280" w:lineRule="exact"/>
              <w:ind w:left="-28"/>
              <w:jc w:val="center"/>
              <w:rPr>
                <w:rFonts w:eastAsia="標楷體"/>
                <w:sz w:val="22"/>
              </w:rPr>
            </w:pPr>
            <w:r w:rsidRPr="00A30A99">
              <w:rPr>
                <w:rFonts w:eastAsia="標楷體" w:hint="eastAsia"/>
                <w:sz w:val="22"/>
              </w:rPr>
              <w:t>1,288</w:t>
            </w:r>
          </w:p>
        </w:tc>
        <w:tc>
          <w:tcPr>
            <w:tcW w:w="1132" w:type="dxa"/>
            <w:tcBorders>
              <w:top w:val="nil"/>
              <w:left w:val="single" w:sz="4" w:space="0" w:color="auto"/>
              <w:bottom w:val="single" w:sz="4" w:space="0" w:color="auto"/>
              <w:right w:val="nil"/>
            </w:tcBorders>
          </w:tcPr>
          <w:p w:rsidR="00E62F39" w:rsidRPr="00A30A99" w:rsidRDefault="00E62F39" w:rsidP="0070224F">
            <w:pPr>
              <w:snapToGrid w:val="0"/>
              <w:spacing w:line="280" w:lineRule="exact"/>
              <w:ind w:left="-28" w:rightChars="67" w:right="161"/>
              <w:jc w:val="right"/>
              <w:rPr>
                <w:rFonts w:eastAsia="標楷體"/>
                <w:sz w:val="22"/>
              </w:rPr>
            </w:pPr>
            <w:r w:rsidRPr="00A30A99">
              <w:rPr>
                <w:rFonts w:eastAsia="標楷體" w:hint="eastAsia"/>
                <w:sz w:val="22"/>
              </w:rPr>
              <w:t>88.1</w:t>
            </w:r>
          </w:p>
        </w:tc>
        <w:tc>
          <w:tcPr>
            <w:tcW w:w="1132" w:type="dxa"/>
            <w:tcBorders>
              <w:top w:val="nil"/>
              <w:left w:val="nil"/>
              <w:bottom w:val="single" w:sz="4" w:space="0" w:color="auto"/>
              <w:right w:val="single" w:sz="4" w:space="0" w:color="auto"/>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0.5</w:t>
            </w:r>
          </w:p>
        </w:tc>
        <w:tc>
          <w:tcPr>
            <w:tcW w:w="1236" w:type="dxa"/>
            <w:tcBorders>
              <w:top w:val="nil"/>
              <w:left w:val="single" w:sz="4" w:space="0" w:color="auto"/>
              <w:bottom w:val="single" w:sz="4" w:space="0" w:color="auto"/>
              <w:right w:val="nil"/>
            </w:tcBorders>
          </w:tcPr>
          <w:p w:rsidR="00E62F39" w:rsidRPr="00A30A99" w:rsidRDefault="00E62F39" w:rsidP="0070224F">
            <w:pPr>
              <w:snapToGrid w:val="0"/>
              <w:spacing w:line="280" w:lineRule="exact"/>
              <w:ind w:left="-28" w:rightChars="57" w:right="137"/>
              <w:jc w:val="right"/>
              <w:rPr>
                <w:rFonts w:eastAsia="標楷體"/>
                <w:sz w:val="22"/>
              </w:rPr>
            </w:pPr>
            <w:r w:rsidRPr="00A30A99">
              <w:rPr>
                <w:rFonts w:eastAsia="標楷體" w:hint="eastAsia"/>
                <w:sz w:val="22"/>
              </w:rPr>
              <w:t>791.0</w:t>
            </w:r>
          </w:p>
        </w:tc>
        <w:tc>
          <w:tcPr>
            <w:tcW w:w="1273" w:type="dxa"/>
            <w:tcBorders>
              <w:top w:val="nil"/>
              <w:left w:val="nil"/>
              <w:bottom w:val="single" w:sz="4" w:space="0" w:color="auto"/>
              <w:right w:val="single" w:sz="4" w:space="0" w:color="auto"/>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-10.4</w:t>
            </w:r>
          </w:p>
        </w:tc>
        <w:tc>
          <w:tcPr>
            <w:tcW w:w="1333" w:type="dxa"/>
            <w:tcBorders>
              <w:top w:val="nil"/>
              <w:left w:val="single" w:sz="4" w:space="0" w:color="auto"/>
              <w:bottom w:val="single" w:sz="4" w:space="0" w:color="auto"/>
              <w:right w:val="nil"/>
            </w:tcBorders>
          </w:tcPr>
          <w:p w:rsidR="00E62F39" w:rsidRPr="00A30A99" w:rsidRDefault="00E62F39" w:rsidP="0070224F">
            <w:pPr>
              <w:snapToGrid w:val="0"/>
              <w:spacing w:line="280" w:lineRule="exact"/>
              <w:ind w:left="-28" w:rightChars="110" w:right="264"/>
              <w:jc w:val="right"/>
              <w:rPr>
                <w:rFonts w:eastAsia="標楷體"/>
                <w:sz w:val="22"/>
              </w:rPr>
            </w:pPr>
            <w:r w:rsidRPr="00A30A99">
              <w:rPr>
                <w:rFonts w:eastAsia="標楷體" w:hint="eastAsia"/>
                <w:sz w:val="22"/>
              </w:rPr>
              <w:t>633.0</w:t>
            </w:r>
          </w:p>
        </w:tc>
        <w:tc>
          <w:tcPr>
            <w:tcW w:w="1108" w:type="dxa"/>
            <w:tcBorders>
              <w:top w:val="nil"/>
              <w:left w:val="nil"/>
              <w:bottom w:val="single" w:sz="4" w:space="0" w:color="auto"/>
              <w:right w:val="nil"/>
            </w:tcBorders>
          </w:tcPr>
          <w:p w:rsidR="00E62F39" w:rsidRPr="00A30A99" w:rsidRDefault="00E62F39" w:rsidP="0070224F">
            <w:pPr>
              <w:snapToGrid w:val="0"/>
              <w:spacing w:line="280" w:lineRule="exact"/>
              <w:ind w:rightChars="110" w:right="264"/>
              <w:jc w:val="right"/>
              <w:rPr>
                <w:rFonts w:eastAsia="標楷體"/>
                <w:sz w:val="22"/>
              </w:rPr>
            </w:pPr>
            <w:r w:rsidRPr="00A30A99">
              <w:rPr>
                <w:rFonts w:eastAsia="標楷體" w:hint="eastAsia"/>
                <w:sz w:val="22"/>
              </w:rPr>
              <w:t>-5.4</w:t>
            </w:r>
          </w:p>
        </w:tc>
      </w:tr>
    </w:tbl>
    <w:p w:rsidR="00E62F39" w:rsidRPr="00A30A99" w:rsidRDefault="00E62F39" w:rsidP="00E62F39">
      <w:pPr>
        <w:snapToGrid w:val="0"/>
        <w:spacing w:line="200" w:lineRule="atLeast"/>
        <w:ind w:left="280" w:right="-1197" w:hanging="461"/>
        <w:jc w:val="both"/>
        <w:rPr>
          <w:rFonts w:eastAsia="標楷體"/>
          <w:sz w:val="22"/>
        </w:rPr>
      </w:pPr>
      <w:proofErr w:type="gramStart"/>
      <w:r w:rsidRPr="00A30A99">
        <w:rPr>
          <w:rFonts w:eastAsia="標楷體"/>
          <w:sz w:val="22"/>
        </w:rPr>
        <w:t>註</w:t>
      </w:r>
      <w:proofErr w:type="gramEnd"/>
      <w:r w:rsidRPr="00A30A99">
        <w:rPr>
          <w:rFonts w:eastAsia="標楷體"/>
          <w:sz w:val="22"/>
        </w:rPr>
        <w:t>：</w:t>
      </w:r>
      <w:r w:rsidRPr="00A30A99">
        <w:rPr>
          <w:rFonts w:eastAsia="標楷體" w:hint="eastAsia"/>
          <w:sz w:val="22"/>
        </w:rPr>
        <w:t>2007</w:t>
      </w:r>
      <w:r w:rsidRPr="00A30A99">
        <w:rPr>
          <w:rFonts w:eastAsia="標楷體" w:hint="eastAsia"/>
          <w:sz w:val="22"/>
        </w:rPr>
        <w:t>年起實際利用外資為非金融領域金額。</w:t>
      </w:r>
    </w:p>
    <w:p w:rsidR="00E62F39" w:rsidRPr="00A30A99" w:rsidRDefault="00E62F39" w:rsidP="00E62F39">
      <w:pPr>
        <w:snapToGrid w:val="0"/>
        <w:spacing w:line="200" w:lineRule="atLeast"/>
        <w:ind w:left="280" w:right="-1197" w:hanging="461"/>
        <w:jc w:val="both"/>
        <w:rPr>
          <w:rFonts w:eastAsia="標楷體" w:hAnsi="標楷體"/>
          <w:sz w:val="22"/>
        </w:rPr>
      </w:pPr>
      <w:r w:rsidRPr="00A30A99">
        <w:rPr>
          <w:rFonts w:eastAsia="標楷體" w:hint="eastAsia"/>
          <w:sz w:val="22"/>
        </w:rPr>
        <w:t>資料來源：中國大陸商務部及海關總署。</w:t>
      </w:r>
      <w:r w:rsidRPr="00A30A99">
        <w:br w:type="page"/>
      </w:r>
    </w:p>
    <w:p w:rsidR="004252EC" w:rsidRPr="00D37F12" w:rsidRDefault="003A36A0" w:rsidP="004252EC">
      <w:pPr>
        <w:pStyle w:val="k3a"/>
        <w:spacing w:beforeLines="0" w:before="120"/>
        <w:ind w:leftChars="0" w:left="0" w:firstLineChars="0" w:firstLine="0"/>
        <w:outlineLvl w:val="2"/>
        <w:rPr>
          <w:b/>
          <w:bCs/>
          <w:sz w:val="32"/>
        </w:rPr>
      </w:pPr>
      <w:bookmarkStart w:id="158" w:name="_Toc470773346"/>
      <w:r w:rsidRPr="00A30A99">
        <w:rPr>
          <w:b/>
          <w:bCs/>
          <w:noProof/>
          <w:sz w:val="20"/>
        </w:rPr>
        <w:lastRenderedPageBreak/>
        <w:drawing>
          <wp:anchor distT="0" distB="0" distL="114300" distR="114300" simplePos="0" relativeHeight="252583424" behindDoc="1" locked="0" layoutInCell="1" allowOverlap="1" wp14:anchorId="234919BA" wp14:editId="466CC904">
            <wp:simplePos x="0" y="0"/>
            <wp:positionH relativeFrom="column">
              <wp:posOffset>2344420</wp:posOffset>
            </wp:positionH>
            <wp:positionV relativeFrom="paragraph">
              <wp:posOffset>-195580</wp:posOffset>
            </wp:positionV>
            <wp:extent cx="3705225" cy="2790825"/>
            <wp:effectExtent l="0" t="0" r="0" b="0"/>
            <wp:wrapSquare wrapText="bothSides"/>
            <wp:docPr id="1"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4252EC" w:rsidRPr="00D37F12">
        <w:rPr>
          <w:rFonts w:hint="eastAsia"/>
          <w:b/>
          <w:bCs/>
          <w:sz w:val="32"/>
        </w:rPr>
        <w:t>（三）對外貿易</w:t>
      </w:r>
      <w:bookmarkEnd w:id="153"/>
      <w:bookmarkEnd w:id="158"/>
    </w:p>
    <w:p w:rsidR="003A36A0" w:rsidRPr="00A30A99" w:rsidRDefault="003A36A0" w:rsidP="003A36A0">
      <w:pPr>
        <w:snapToGrid w:val="0"/>
        <w:spacing w:before="120"/>
        <w:ind w:leftChars="150" w:left="640" w:hangingChars="100" w:hanging="280"/>
        <w:jc w:val="both"/>
        <w:rPr>
          <w:rFonts w:eastAsia="標楷體"/>
          <w:sz w:val="28"/>
          <w:szCs w:val="16"/>
        </w:rPr>
      </w:pPr>
      <w:bookmarkStart w:id="159" w:name="_Toc401923808"/>
      <w:bookmarkStart w:id="160" w:name="_Toc402171729"/>
      <w:bookmarkEnd w:id="154"/>
      <w:bookmarkEnd w:id="155"/>
      <w:bookmarkEnd w:id="156"/>
      <w:r w:rsidRPr="00A30A99">
        <w:rPr>
          <w:rFonts w:eastAsia="標楷體" w:hint="eastAsia"/>
          <w:sz w:val="28"/>
          <w:szCs w:val="16"/>
        </w:rPr>
        <w:t>－</w:t>
      </w:r>
      <w:r w:rsidRPr="00A30A99">
        <w:rPr>
          <w:rFonts w:eastAsia="標楷體" w:hint="eastAsia"/>
          <w:sz w:val="28"/>
          <w:szCs w:val="16"/>
        </w:rPr>
        <w:t>2016</w:t>
      </w:r>
      <w:r w:rsidRPr="00A30A99">
        <w:rPr>
          <w:rFonts w:eastAsia="標楷體" w:hint="eastAsia"/>
          <w:sz w:val="28"/>
          <w:szCs w:val="16"/>
        </w:rPr>
        <w:t>年</w:t>
      </w:r>
      <w:r w:rsidRPr="00A30A99">
        <w:rPr>
          <w:rFonts w:eastAsia="標楷體" w:hint="eastAsia"/>
          <w:sz w:val="28"/>
          <w:szCs w:val="16"/>
        </w:rPr>
        <w:t>11</w:t>
      </w:r>
      <w:r w:rsidRPr="00A30A99">
        <w:rPr>
          <w:rFonts w:eastAsia="標楷體" w:hint="eastAsia"/>
          <w:sz w:val="28"/>
          <w:szCs w:val="16"/>
        </w:rPr>
        <w:t>月中國大陸進出口總值為</w:t>
      </w:r>
      <w:r w:rsidRPr="00A30A99">
        <w:rPr>
          <w:rFonts w:eastAsia="標楷體" w:hint="eastAsia"/>
          <w:sz w:val="28"/>
          <w:szCs w:val="16"/>
        </w:rPr>
        <w:t>3,490</w:t>
      </w:r>
      <w:r w:rsidRPr="00A30A99">
        <w:rPr>
          <w:rFonts w:eastAsia="標楷體" w:hint="eastAsia"/>
          <w:sz w:val="28"/>
          <w:szCs w:val="16"/>
        </w:rPr>
        <w:t>億美元，較上年增加</w:t>
      </w:r>
      <w:r w:rsidRPr="00A30A99">
        <w:rPr>
          <w:rFonts w:eastAsia="標楷體" w:hint="eastAsia"/>
          <w:sz w:val="28"/>
          <w:szCs w:val="16"/>
        </w:rPr>
        <w:t>2.9%</w:t>
      </w:r>
      <w:r w:rsidRPr="00A30A99">
        <w:rPr>
          <w:rFonts w:eastAsia="標楷體" w:hint="eastAsia"/>
          <w:sz w:val="28"/>
          <w:szCs w:val="16"/>
        </w:rPr>
        <w:t>。其中，出口額為</w:t>
      </w:r>
      <w:r w:rsidRPr="00A30A99">
        <w:rPr>
          <w:rFonts w:eastAsia="標楷體" w:hint="eastAsia"/>
          <w:sz w:val="28"/>
          <w:szCs w:val="16"/>
        </w:rPr>
        <w:t>1,968.1</w:t>
      </w:r>
      <w:r w:rsidRPr="00A30A99">
        <w:rPr>
          <w:rFonts w:eastAsia="標楷體" w:hint="eastAsia"/>
          <w:sz w:val="28"/>
          <w:szCs w:val="16"/>
        </w:rPr>
        <w:t>億美元，增加</w:t>
      </w:r>
      <w:r w:rsidRPr="00A30A99">
        <w:rPr>
          <w:rFonts w:eastAsia="標楷體" w:hint="eastAsia"/>
          <w:sz w:val="28"/>
          <w:szCs w:val="16"/>
        </w:rPr>
        <w:t>0.1%</w:t>
      </w:r>
      <w:r w:rsidRPr="00A30A99">
        <w:rPr>
          <w:rFonts w:eastAsia="標楷體" w:hint="eastAsia"/>
          <w:sz w:val="28"/>
          <w:szCs w:val="16"/>
        </w:rPr>
        <w:t>；進口額為</w:t>
      </w:r>
      <w:r w:rsidRPr="00A30A99">
        <w:rPr>
          <w:rFonts w:eastAsia="標楷體" w:hint="eastAsia"/>
          <w:sz w:val="28"/>
          <w:szCs w:val="16"/>
        </w:rPr>
        <w:t>1,522</w:t>
      </w:r>
      <w:r w:rsidRPr="00A30A99">
        <w:rPr>
          <w:rFonts w:eastAsia="標楷體" w:hint="eastAsia"/>
          <w:sz w:val="28"/>
          <w:szCs w:val="16"/>
        </w:rPr>
        <w:t>億美元，增加</w:t>
      </w:r>
      <w:r w:rsidRPr="00A30A99">
        <w:rPr>
          <w:rFonts w:eastAsia="標楷體" w:hint="eastAsia"/>
          <w:sz w:val="28"/>
          <w:szCs w:val="16"/>
        </w:rPr>
        <w:t>6.7%</w:t>
      </w:r>
      <w:r w:rsidRPr="00A30A99">
        <w:rPr>
          <w:rFonts w:eastAsia="標楷體" w:hint="eastAsia"/>
          <w:sz w:val="28"/>
          <w:szCs w:val="16"/>
        </w:rPr>
        <w:t>，出超</w:t>
      </w:r>
      <w:r w:rsidRPr="00A30A99">
        <w:rPr>
          <w:rFonts w:eastAsia="標楷體" w:hint="eastAsia"/>
          <w:sz w:val="28"/>
          <w:szCs w:val="16"/>
        </w:rPr>
        <w:t>446.1</w:t>
      </w:r>
      <w:r w:rsidRPr="00A30A99">
        <w:rPr>
          <w:rFonts w:eastAsia="標楷體" w:hint="eastAsia"/>
          <w:sz w:val="28"/>
          <w:szCs w:val="16"/>
        </w:rPr>
        <w:t>億美元。</w:t>
      </w:r>
    </w:p>
    <w:p w:rsidR="003A36A0" w:rsidRPr="006F2715" w:rsidRDefault="003A36A0" w:rsidP="003A36A0">
      <w:pPr>
        <w:snapToGrid w:val="0"/>
        <w:ind w:leftChars="150" w:left="640" w:hangingChars="100" w:hanging="280"/>
        <w:jc w:val="both"/>
        <w:rPr>
          <w:rFonts w:eastAsia="標楷體"/>
          <w:sz w:val="28"/>
          <w:szCs w:val="16"/>
        </w:rPr>
      </w:pPr>
      <w:r w:rsidRPr="00A30A99">
        <w:rPr>
          <w:rFonts w:eastAsia="標楷體"/>
          <w:sz w:val="28"/>
          <w:szCs w:val="16"/>
        </w:rPr>
        <w:t>－</w:t>
      </w:r>
      <w:r w:rsidRPr="00A30A99">
        <w:rPr>
          <w:rFonts w:eastAsia="標楷體" w:hint="eastAsia"/>
          <w:sz w:val="28"/>
          <w:szCs w:val="16"/>
        </w:rPr>
        <w:t>2016</w:t>
      </w:r>
      <w:r w:rsidRPr="00A30A99">
        <w:rPr>
          <w:rFonts w:eastAsia="標楷體" w:hint="eastAsia"/>
          <w:sz w:val="28"/>
          <w:szCs w:val="16"/>
        </w:rPr>
        <w:t>年</w:t>
      </w:r>
      <w:r w:rsidRPr="00A30A99">
        <w:rPr>
          <w:rFonts w:eastAsia="標楷體" w:hint="eastAsia"/>
          <w:sz w:val="28"/>
          <w:szCs w:val="16"/>
        </w:rPr>
        <w:t>11</w:t>
      </w:r>
      <w:r w:rsidRPr="00A30A99">
        <w:rPr>
          <w:rFonts w:eastAsia="標楷體" w:hint="eastAsia"/>
          <w:sz w:val="28"/>
          <w:szCs w:val="16"/>
        </w:rPr>
        <w:t>月與歐盟、美國、東協及日本之貿易總額，</w:t>
      </w:r>
      <w:r w:rsidRPr="00A30A99">
        <w:rPr>
          <w:rFonts w:eastAsia="標楷體"/>
          <w:sz w:val="28"/>
          <w:szCs w:val="16"/>
        </w:rPr>
        <w:t>分</w:t>
      </w:r>
      <w:r w:rsidRPr="00A30A99">
        <w:rPr>
          <w:rFonts w:eastAsia="標楷體" w:hint="eastAsia"/>
          <w:sz w:val="28"/>
          <w:szCs w:val="16"/>
        </w:rPr>
        <w:t>別為</w:t>
      </w:r>
      <w:r w:rsidRPr="00A30A99">
        <w:rPr>
          <w:rFonts w:eastAsia="標楷體" w:hint="eastAsia"/>
          <w:sz w:val="28"/>
          <w:szCs w:val="16"/>
        </w:rPr>
        <w:t>486.1</w:t>
      </w:r>
      <w:r w:rsidRPr="00A30A99">
        <w:rPr>
          <w:rFonts w:eastAsia="標楷體" w:hint="eastAsia"/>
          <w:sz w:val="28"/>
          <w:szCs w:val="16"/>
        </w:rPr>
        <w:t>億美元、</w:t>
      </w:r>
      <w:r w:rsidRPr="00A30A99">
        <w:rPr>
          <w:rFonts w:eastAsia="標楷體" w:hint="eastAsia"/>
          <w:sz w:val="28"/>
          <w:szCs w:val="16"/>
        </w:rPr>
        <w:t>504.8</w:t>
      </w:r>
      <w:r w:rsidRPr="00A30A99">
        <w:rPr>
          <w:rFonts w:eastAsia="標楷體" w:hint="eastAsia"/>
          <w:sz w:val="28"/>
          <w:szCs w:val="16"/>
        </w:rPr>
        <w:t>億美元、</w:t>
      </w:r>
      <w:r w:rsidRPr="00A30A99">
        <w:rPr>
          <w:rFonts w:eastAsia="標楷體" w:hint="eastAsia"/>
          <w:sz w:val="28"/>
          <w:szCs w:val="16"/>
        </w:rPr>
        <w:t>449.5</w:t>
      </w:r>
      <w:r w:rsidRPr="00A30A99">
        <w:rPr>
          <w:rFonts w:eastAsia="標楷體" w:hint="eastAsia"/>
          <w:sz w:val="28"/>
          <w:szCs w:val="16"/>
        </w:rPr>
        <w:t>億美元及</w:t>
      </w:r>
      <w:r w:rsidRPr="00A30A99">
        <w:rPr>
          <w:rFonts w:eastAsia="標楷體" w:hint="eastAsia"/>
          <w:sz w:val="28"/>
          <w:szCs w:val="16"/>
        </w:rPr>
        <w:t>258.6</w:t>
      </w:r>
      <w:r w:rsidRPr="00A30A99">
        <w:rPr>
          <w:rFonts w:eastAsia="標楷體" w:hint="eastAsia"/>
          <w:sz w:val="28"/>
          <w:szCs w:val="16"/>
        </w:rPr>
        <w:t>億美元，增加</w:t>
      </w:r>
      <w:r w:rsidRPr="00A30A99">
        <w:rPr>
          <w:rFonts w:eastAsia="標楷體" w:hint="eastAsia"/>
          <w:sz w:val="28"/>
          <w:szCs w:val="16"/>
        </w:rPr>
        <w:t>13.4%</w:t>
      </w:r>
      <w:r w:rsidRPr="00A30A99">
        <w:rPr>
          <w:rFonts w:eastAsia="標楷體" w:hint="eastAsia"/>
          <w:sz w:val="28"/>
          <w:szCs w:val="16"/>
        </w:rPr>
        <w:t>、</w:t>
      </w:r>
      <w:r w:rsidRPr="00A30A99">
        <w:rPr>
          <w:rFonts w:eastAsia="標楷體" w:hint="eastAsia"/>
          <w:sz w:val="28"/>
          <w:szCs w:val="16"/>
        </w:rPr>
        <w:t>10.7%</w:t>
      </w:r>
      <w:r w:rsidRPr="00A30A99">
        <w:rPr>
          <w:rFonts w:eastAsia="標楷體" w:hint="eastAsia"/>
          <w:sz w:val="28"/>
          <w:szCs w:val="16"/>
        </w:rPr>
        <w:t>、</w:t>
      </w:r>
      <w:r w:rsidRPr="00A30A99">
        <w:rPr>
          <w:rFonts w:eastAsia="標楷體" w:hint="eastAsia"/>
          <w:sz w:val="28"/>
          <w:szCs w:val="16"/>
        </w:rPr>
        <w:t>14.3%</w:t>
      </w:r>
      <w:r w:rsidRPr="00A30A99">
        <w:rPr>
          <w:rFonts w:eastAsia="標楷體" w:hint="eastAsia"/>
          <w:sz w:val="28"/>
          <w:szCs w:val="16"/>
        </w:rPr>
        <w:t>及</w:t>
      </w:r>
      <w:r w:rsidRPr="00A30A99">
        <w:rPr>
          <w:rFonts w:eastAsia="標楷體" w:hint="eastAsia"/>
          <w:sz w:val="28"/>
          <w:szCs w:val="16"/>
        </w:rPr>
        <w:t>11.7%</w:t>
      </w:r>
      <w:r w:rsidRPr="00A30A99">
        <w:rPr>
          <w:rFonts w:eastAsia="標楷體" w:hint="eastAsia"/>
          <w:sz w:val="28"/>
          <w:szCs w:val="16"/>
        </w:rPr>
        <w:t>。</w:t>
      </w:r>
    </w:p>
    <w:p w:rsidR="003A36A0" w:rsidRPr="00A30A99" w:rsidRDefault="003A36A0" w:rsidP="003A36A0">
      <w:pPr>
        <w:pStyle w:val="a9"/>
        <w:widowControl/>
        <w:snapToGrid w:val="0"/>
        <w:spacing w:line="0" w:lineRule="atLeast"/>
        <w:ind w:leftChars="140" w:left="616" w:right="-851" w:hangingChars="100" w:hanging="280"/>
        <w:jc w:val="center"/>
        <w:rPr>
          <w:rFonts w:ascii="Times New Roman" w:eastAsia="標楷體"/>
        </w:rPr>
      </w:pPr>
      <w:r w:rsidRPr="00A30A99">
        <w:rPr>
          <w:rFonts w:ascii="Times New Roman" w:eastAsia="標楷體" w:hint="eastAsia"/>
          <w:b/>
          <w:bCs/>
          <w:sz w:val="28"/>
        </w:rPr>
        <w:t xml:space="preserve">          </w:t>
      </w:r>
      <w:r w:rsidRPr="00A30A99">
        <w:rPr>
          <w:rFonts w:ascii="Times New Roman" w:eastAsia="標楷體" w:hint="eastAsia"/>
          <w:b/>
          <w:bCs/>
          <w:sz w:val="28"/>
        </w:rPr>
        <w:t>表</w:t>
      </w:r>
      <w:r w:rsidRPr="00A30A99">
        <w:rPr>
          <w:rFonts w:ascii="Times New Roman" w:eastAsia="標楷體"/>
          <w:b/>
          <w:bCs/>
          <w:sz w:val="28"/>
        </w:rPr>
        <w:t xml:space="preserve">3-3   </w:t>
      </w:r>
      <w:r w:rsidRPr="00A30A99">
        <w:rPr>
          <w:rFonts w:ascii="Times New Roman" w:eastAsia="標楷體" w:hint="eastAsia"/>
          <w:b/>
          <w:bCs/>
          <w:sz w:val="28"/>
        </w:rPr>
        <w:t>中國大陸進出口貿易統計</w:t>
      </w:r>
      <w:r w:rsidRPr="00A30A99">
        <w:rPr>
          <w:rFonts w:ascii="Times New Roman" w:eastAsia="標楷體"/>
          <w:b/>
          <w:bCs/>
          <w:sz w:val="28"/>
        </w:rPr>
        <w:t xml:space="preserve"> </w:t>
      </w:r>
      <w:r w:rsidRPr="00A30A99">
        <w:rPr>
          <w:rFonts w:ascii="Times New Roman" w:eastAsia="標楷體" w:hint="eastAsia"/>
          <w:b/>
          <w:bCs/>
          <w:sz w:val="28"/>
        </w:rPr>
        <w:t xml:space="preserve"> </w:t>
      </w:r>
      <w:r w:rsidRPr="00A30A99">
        <w:rPr>
          <w:rFonts w:ascii="Times New Roman" w:eastAsia="標楷體"/>
          <w:b/>
          <w:bCs/>
          <w:sz w:val="28"/>
        </w:rPr>
        <w:t xml:space="preserve">   </w:t>
      </w:r>
      <w:r w:rsidRPr="00A30A99">
        <w:rPr>
          <w:rFonts w:ascii="Times New Roman" w:eastAsia="標楷體" w:hAnsi="標楷體" w:hint="eastAsia"/>
        </w:rPr>
        <w:t>單位：億美元；</w:t>
      </w:r>
      <w:r w:rsidRPr="00A30A99">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3A36A0" w:rsidRPr="00A30A99" w:rsidTr="0070224F">
        <w:trPr>
          <w:cantSplit/>
          <w:trHeight w:val="315"/>
        </w:trPr>
        <w:tc>
          <w:tcPr>
            <w:tcW w:w="1538" w:type="dxa"/>
            <w:gridSpan w:val="2"/>
            <w:vMerge w:val="restart"/>
            <w:tcBorders>
              <w:left w:val="nil"/>
            </w:tcBorders>
            <w:vAlign w:val="center"/>
          </w:tcPr>
          <w:p w:rsidR="003A36A0" w:rsidRPr="00A30A99" w:rsidRDefault="003A36A0" w:rsidP="0070224F">
            <w:pPr>
              <w:snapToGrid w:val="0"/>
              <w:spacing w:line="0" w:lineRule="atLeast"/>
              <w:jc w:val="center"/>
              <w:rPr>
                <w:rFonts w:eastAsia="標楷體"/>
              </w:rPr>
            </w:pPr>
            <w:r w:rsidRPr="00A30A99">
              <w:rPr>
                <w:rFonts w:eastAsia="標楷體" w:hAnsi="標楷體" w:hint="eastAsia"/>
              </w:rPr>
              <w:t>年（月）</w:t>
            </w:r>
          </w:p>
        </w:tc>
        <w:tc>
          <w:tcPr>
            <w:tcW w:w="2003" w:type="dxa"/>
            <w:gridSpan w:val="2"/>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貿易總額</w:t>
            </w:r>
          </w:p>
        </w:tc>
        <w:tc>
          <w:tcPr>
            <w:tcW w:w="1805" w:type="dxa"/>
            <w:gridSpan w:val="2"/>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出口總額</w:t>
            </w:r>
          </w:p>
        </w:tc>
        <w:tc>
          <w:tcPr>
            <w:tcW w:w="1862" w:type="dxa"/>
            <w:gridSpan w:val="2"/>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進口總額</w:t>
            </w:r>
          </w:p>
        </w:tc>
        <w:tc>
          <w:tcPr>
            <w:tcW w:w="1313" w:type="dxa"/>
            <w:tcBorders>
              <w:bottom w:val="single" w:sz="4" w:space="0" w:color="auto"/>
              <w:right w:val="nil"/>
            </w:tcBorders>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出入超</w:t>
            </w:r>
          </w:p>
        </w:tc>
      </w:tr>
      <w:tr w:rsidR="003A36A0" w:rsidRPr="00A30A99" w:rsidTr="0070224F">
        <w:trPr>
          <w:cantSplit/>
          <w:trHeight w:val="146"/>
        </w:trPr>
        <w:tc>
          <w:tcPr>
            <w:tcW w:w="1538" w:type="dxa"/>
            <w:gridSpan w:val="2"/>
            <w:vMerge/>
            <w:tcBorders>
              <w:left w:val="nil"/>
              <w:bottom w:val="single" w:sz="4" w:space="0" w:color="auto"/>
            </w:tcBorders>
          </w:tcPr>
          <w:p w:rsidR="003A36A0" w:rsidRPr="00A30A99" w:rsidRDefault="003A36A0" w:rsidP="0070224F">
            <w:pPr>
              <w:snapToGrid w:val="0"/>
              <w:spacing w:line="0" w:lineRule="atLeast"/>
              <w:jc w:val="center"/>
              <w:rPr>
                <w:rFonts w:eastAsia="標楷體"/>
              </w:rPr>
            </w:pPr>
          </w:p>
        </w:tc>
        <w:tc>
          <w:tcPr>
            <w:tcW w:w="1219" w:type="dxa"/>
            <w:tcBorders>
              <w:bottom w:val="single" w:sz="4" w:space="0" w:color="auto"/>
            </w:tcBorders>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金額</w:t>
            </w:r>
          </w:p>
        </w:tc>
        <w:tc>
          <w:tcPr>
            <w:tcW w:w="784" w:type="dxa"/>
            <w:tcBorders>
              <w:bottom w:val="single" w:sz="4" w:space="0" w:color="auto"/>
            </w:tcBorders>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年增率</w:t>
            </w:r>
          </w:p>
        </w:tc>
        <w:tc>
          <w:tcPr>
            <w:tcW w:w="966" w:type="dxa"/>
            <w:tcBorders>
              <w:bottom w:val="single" w:sz="4" w:space="0" w:color="auto"/>
            </w:tcBorders>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金額</w:t>
            </w:r>
          </w:p>
        </w:tc>
        <w:tc>
          <w:tcPr>
            <w:tcW w:w="839" w:type="dxa"/>
            <w:tcBorders>
              <w:bottom w:val="single" w:sz="4" w:space="0" w:color="auto"/>
            </w:tcBorders>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年增率</w:t>
            </w:r>
          </w:p>
        </w:tc>
        <w:tc>
          <w:tcPr>
            <w:tcW w:w="966" w:type="dxa"/>
            <w:tcBorders>
              <w:bottom w:val="single" w:sz="4" w:space="0" w:color="auto"/>
            </w:tcBorders>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金額</w:t>
            </w:r>
          </w:p>
        </w:tc>
        <w:tc>
          <w:tcPr>
            <w:tcW w:w="896" w:type="dxa"/>
            <w:tcBorders>
              <w:bottom w:val="single" w:sz="4" w:space="0" w:color="auto"/>
            </w:tcBorders>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年增率</w:t>
            </w:r>
          </w:p>
        </w:tc>
        <w:tc>
          <w:tcPr>
            <w:tcW w:w="1313" w:type="dxa"/>
            <w:tcBorders>
              <w:bottom w:val="single" w:sz="4" w:space="0" w:color="auto"/>
              <w:right w:val="nil"/>
            </w:tcBorders>
            <w:vAlign w:val="center"/>
          </w:tcPr>
          <w:p w:rsidR="003A36A0" w:rsidRPr="00A30A99" w:rsidRDefault="003A36A0" w:rsidP="0070224F">
            <w:pPr>
              <w:snapToGrid w:val="0"/>
              <w:spacing w:line="0" w:lineRule="atLeast"/>
              <w:ind w:left="-113" w:right="-113"/>
              <w:jc w:val="center"/>
              <w:rPr>
                <w:rFonts w:eastAsia="標楷體"/>
              </w:rPr>
            </w:pPr>
            <w:r w:rsidRPr="00A30A99">
              <w:rPr>
                <w:rFonts w:eastAsia="標楷體" w:hAnsi="標楷體" w:hint="eastAsia"/>
              </w:rPr>
              <w:t>金額</w:t>
            </w:r>
          </w:p>
        </w:tc>
      </w:tr>
      <w:tr w:rsidR="003A36A0"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3A36A0" w:rsidRPr="00A30A99" w:rsidRDefault="003A36A0" w:rsidP="0070224F">
            <w:pPr>
              <w:snapToGrid w:val="0"/>
              <w:spacing w:line="0" w:lineRule="atLeast"/>
              <w:ind w:left="-113" w:right="-113"/>
              <w:jc w:val="center"/>
              <w:rPr>
                <w:rFonts w:eastAsia="標楷體"/>
                <w:sz w:val="22"/>
              </w:rPr>
            </w:pPr>
            <w:r w:rsidRPr="00A30A99">
              <w:rPr>
                <w:rFonts w:eastAsia="標楷體" w:hint="eastAsia"/>
                <w:sz w:val="22"/>
              </w:rPr>
              <w:t>2011</w:t>
            </w:r>
            <w:r w:rsidRPr="00A30A99">
              <w:rPr>
                <w:rFonts w:eastAsia="標楷體" w:hint="eastAsia"/>
                <w:sz w:val="22"/>
              </w:rPr>
              <w:t>年</w:t>
            </w:r>
          </w:p>
        </w:tc>
        <w:tc>
          <w:tcPr>
            <w:tcW w:w="1219" w:type="dxa"/>
            <w:tcBorders>
              <w:top w:val="nil"/>
              <w:left w:val="single" w:sz="4" w:space="0" w:color="auto"/>
              <w:bottom w:val="nil"/>
              <w:right w:val="nil"/>
            </w:tcBorders>
            <w:vAlign w:val="center"/>
          </w:tcPr>
          <w:p w:rsidR="003A36A0" w:rsidRPr="00A30A99" w:rsidRDefault="003A36A0" w:rsidP="0070224F">
            <w:pPr>
              <w:snapToGrid w:val="0"/>
              <w:spacing w:line="0" w:lineRule="atLeast"/>
              <w:ind w:left="-113" w:right="-113"/>
              <w:jc w:val="center"/>
              <w:rPr>
                <w:rFonts w:eastAsia="標楷體"/>
                <w:sz w:val="22"/>
                <w:szCs w:val="22"/>
              </w:rPr>
            </w:pPr>
            <w:r w:rsidRPr="00A30A99">
              <w:rPr>
                <w:rFonts w:eastAsia="標楷體" w:hint="eastAsia"/>
                <w:sz w:val="22"/>
                <w:szCs w:val="22"/>
              </w:rPr>
              <w:t>36,420.6</w:t>
            </w:r>
          </w:p>
        </w:tc>
        <w:tc>
          <w:tcPr>
            <w:tcW w:w="784" w:type="dxa"/>
            <w:tcBorders>
              <w:top w:val="nil"/>
              <w:left w:val="nil"/>
              <w:bottom w:val="nil"/>
              <w:right w:val="nil"/>
            </w:tcBorders>
            <w:vAlign w:val="center"/>
          </w:tcPr>
          <w:p w:rsidR="003A36A0" w:rsidRPr="00A30A99" w:rsidRDefault="003A36A0" w:rsidP="0070224F">
            <w:pPr>
              <w:snapToGrid w:val="0"/>
              <w:spacing w:line="0" w:lineRule="atLeast"/>
              <w:ind w:left="-113" w:rightChars="50" w:right="120"/>
              <w:jc w:val="right"/>
              <w:rPr>
                <w:rFonts w:eastAsia="標楷體"/>
                <w:sz w:val="22"/>
                <w:szCs w:val="22"/>
              </w:rPr>
            </w:pPr>
            <w:r w:rsidRPr="00A30A99">
              <w:rPr>
                <w:rFonts w:eastAsia="標楷體" w:hint="eastAsia"/>
                <w:sz w:val="22"/>
                <w:szCs w:val="22"/>
              </w:rPr>
              <w:t>22.5</w:t>
            </w:r>
          </w:p>
        </w:tc>
        <w:tc>
          <w:tcPr>
            <w:tcW w:w="966" w:type="dxa"/>
            <w:tcBorders>
              <w:top w:val="nil"/>
              <w:left w:val="nil"/>
              <w:bottom w:val="nil"/>
              <w:right w:val="nil"/>
            </w:tcBorders>
            <w:vAlign w:val="center"/>
          </w:tcPr>
          <w:p w:rsidR="003A36A0" w:rsidRPr="00A30A99" w:rsidRDefault="003A36A0" w:rsidP="0070224F">
            <w:pPr>
              <w:snapToGrid w:val="0"/>
              <w:spacing w:line="0" w:lineRule="atLeast"/>
              <w:ind w:left="-113" w:right="-113"/>
              <w:jc w:val="center"/>
              <w:rPr>
                <w:rFonts w:eastAsia="標楷體"/>
                <w:sz w:val="22"/>
                <w:szCs w:val="22"/>
              </w:rPr>
            </w:pPr>
            <w:r w:rsidRPr="00A30A99">
              <w:rPr>
                <w:rFonts w:eastAsia="標楷體" w:hint="eastAsia"/>
                <w:sz w:val="22"/>
                <w:szCs w:val="22"/>
              </w:rPr>
              <w:t>18,986.0</w:t>
            </w:r>
          </w:p>
        </w:tc>
        <w:tc>
          <w:tcPr>
            <w:tcW w:w="839" w:type="dxa"/>
            <w:tcBorders>
              <w:top w:val="nil"/>
              <w:left w:val="nil"/>
              <w:bottom w:val="nil"/>
              <w:right w:val="nil"/>
            </w:tcBorders>
            <w:vAlign w:val="center"/>
          </w:tcPr>
          <w:p w:rsidR="003A36A0" w:rsidRPr="00A30A99" w:rsidRDefault="003A36A0" w:rsidP="0070224F">
            <w:pPr>
              <w:snapToGrid w:val="0"/>
              <w:spacing w:line="0" w:lineRule="atLeast"/>
              <w:ind w:left="-113" w:right="-113"/>
              <w:jc w:val="center"/>
              <w:rPr>
                <w:rFonts w:eastAsia="標楷體"/>
                <w:sz w:val="22"/>
                <w:szCs w:val="22"/>
              </w:rPr>
            </w:pPr>
            <w:r w:rsidRPr="00A30A99">
              <w:rPr>
                <w:rFonts w:eastAsia="標楷體" w:hint="eastAsia"/>
                <w:sz w:val="22"/>
                <w:szCs w:val="22"/>
              </w:rPr>
              <w:t>20.3</w:t>
            </w:r>
          </w:p>
        </w:tc>
        <w:tc>
          <w:tcPr>
            <w:tcW w:w="966" w:type="dxa"/>
            <w:tcBorders>
              <w:top w:val="nil"/>
              <w:left w:val="nil"/>
              <w:bottom w:val="nil"/>
              <w:right w:val="nil"/>
            </w:tcBorders>
            <w:vAlign w:val="center"/>
          </w:tcPr>
          <w:p w:rsidR="003A36A0" w:rsidRPr="00A30A99" w:rsidRDefault="003A36A0" w:rsidP="0070224F">
            <w:pPr>
              <w:snapToGrid w:val="0"/>
              <w:spacing w:line="0" w:lineRule="atLeast"/>
              <w:ind w:left="-113" w:right="-113"/>
              <w:jc w:val="center"/>
              <w:rPr>
                <w:rFonts w:eastAsia="標楷體"/>
                <w:sz w:val="22"/>
                <w:szCs w:val="22"/>
              </w:rPr>
            </w:pPr>
            <w:r w:rsidRPr="00A30A99">
              <w:rPr>
                <w:rFonts w:eastAsia="標楷體" w:hint="eastAsia"/>
                <w:sz w:val="22"/>
                <w:szCs w:val="22"/>
              </w:rPr>
              <w:t>17,434.6</w:t>
            </w:r>
          </w:p>
        </w:tc>
        <w:tc>
          <w:tcPr>
            <w:tcW w:w="896" w:type="dxa"/>
            <w:tcBorders>
              <w:top w:val="nil"/>
              <w:left w:val="nil"/>
              <w:bottom w:val="nil"/>
              <w:right w:val="nil"/>
            </w:tcBorders>
            <w:vAlign w:val="center"/>
          </w:tcPr>
          <w:p w:rsidR="003A36A0" w:rsidRPr="00A30A99" w:rsidRDefault="003A36A0" w:rsidP="0070224F">
            <w:pPr>
              <w:snapToGrid w:val="0"/>
              <w:spacing w:line="0" w:lineRule="atLeast"/>
              <w:ind w:left="-113" w:right="-113"/>
              <w:jc w:val="center"/>
              <w:rPr>
                <w:rFonts w:eastAsia="標楷體"/>
                <w:sz w:val="22"/>
                <w:szCs w:val="22"/>
              </w:rPr>
            </w:pPr>
            <w:r w:rsidRPr="00A30A99">
              <w:rPr>
                <w:rFonts w:eastAsia="標楷體" w:hint="eastAsia"/>
                <w:sz w:val="22"/>
                <w:szCs w:val="22"/>
              </w:rPr>
              <w:t>24.9</w:t>
            </w:r>
          </w:p>
        </w:tc>
        <w:tc>
          <w:tcPr>
            <w:tcW w:w="1313" w:type="dxa"/>
            <w:tcBorders>
              <w:top w:val="nil"/>
              <w:left w:val="nil"/>
              <w:bottom w:val="nil"/>
              <w:right w:val="nil"/>
            </w:tcBorders>
            <w:vAlign w:val="center"/>
          </w:tcPr>
          <w:p w:rsidR="003A36A0" w:rsidRPr="00A30A99" w:rsidRDefault="003A36A0" w:rsidP="0070224F">
            <w:pPr>
              <w:snapToGrid w:val="0"/>
              <w:spacing w:line="0" w:lineRule="atLeast"/>
              <w:ind w:left="-113" w:right="-113"/>
              <w:jc w:val="center"/>
              <w:rPr>
                <w:rFonts w:eastAsia="標楷體"/>
                <w:sz w:val="22"/>
                <w:szCs w:val="22"/>
              </w:rPr>
            </w:pPr>
            <w:r w:rsidRPr="00A30A99">
              <w:rPr>
                <w:rFonts w:eastAsia="標楷體" w:hint="eastAsia"/>
                <w:sz w:val="22"/>
                <w:szCs w:val="22"/>
              </w:rPr>
              <w:t>1,551.4</w:t>
            </w:r>
          </w:p>
        </w:tc>
      </w:tr>
      <w:tr w:rsidR="003A36A0"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3A36A0" w:rsidRPr="00A30A99" w:rsidRDefault="003A36A0" w:rsidP="0070224F">
            <w:pPr>
              <w:snapToGrid w:val="0"/>
              <w:spacing w:line="0" w:lineRule="atLeast"/>
              <w:ind w:left="-113" w:right="-113"/>
              <w:jc w:val="center"/>
              <w:rPr>
                <w:rFonts w:eastAsia="標楷體"/>
                <w:sz w:val="22"/>
              </w:rPr>
            </w:pPr>
            <w:r w:rsidRPr="00A30A99">
              <w:rPr>
                <w:rFonts w:eastAsia="標楷體" w:hint="eastAsia"/>
                <w:sz w:val="22"/>
              </w:rPr>
              <w:t>2012</w:t>
            </w:r>
            <w:r w:rsidRPr="00A30A99">
              <w:rPr>
                <w:rFonts w:eastAsia="標楷體" w:hint="eastAsia"/>
                <w:sz w:val="22"/>
              </w:rPr>
              <w:t>年</w:t>
            </w:r>
          </w:p>
        </w:tc>
        <w:tc>
          <w:tcPr>
            <w:tcW w:w="1219" w:type="dxa"/>
            <w:tcBorders>
              <w:top w:val="nil"/>
              <w:left w:val="single" w:sz="4" w:space="0" w:color="auto"/>
              <w:bottom w:val="nil"/>
              <w:right w:val="nil"/>
            </w:tcBorders>
            <w:vAlign w:val="center"/>
          </w:tcPr>
          <w:p w:rsidR="003A36A0" w:rsidRPr="00A30A99" w:rsidRDefault="003A36A0" w:rsidP="0070224F">
            <w:pPr>
              <w:snapToGrid w:val="0"/>
              <w:spacing w:line="0" w:lineRule="atLeast"/>
              <w:ind w:left="-113" w:right="-113"/>
              <w:jc w:val="center"/>
              <w:rPr>
                <w:rFonts w:eastAsia="標楷體"/>
                <w:sz w:val="22"/>
                <w:szCs w:val="22"/>
              </w:rPr>
            </w:pPr>
            <w:r w:rsidRPr="00A30A99">
              <w:rPr>
                <w:rFonts w:eastAsia="標楷體" w:hint="eastAsia"/>
                <w:sz w:val="22"/>
                <w:szCs w:val="22"/>
              </w:rPr>
              <w:t>38,667.6</w:t>
            </w:r>
          </w:p>
        </w:tc>
        <w:tc>
          <w:tcPr>
            <w:tcW w:w="784" w:type="dxa"/>
            <w:tcBorders>
              <w:top w:val="nil"/>
              <w:left w:val="nil"/>
              <w:bottom w:val="nil"/>
              <w:right w:val="nil"/>
            </w:tcBorders>
            <w:vAlign w:val="center"/>
          </w:tcPr>
          <w:p w:rsidR="003A36A0" w:rsidRPr="00A30A99" w:rsidRDefault="003A36A0" w:rsidP="0070224F">
            <w:pPr>
              <w:snapToGrid w:val="0"/>
              <w:spacing w:line="0" w:lineRule="atLeast"/>
              <w:ind w:left="-113" w:rightChars="50" w:right="120"/>
              <w:jc w:val="right"/>
              <w:rPr>
                <w:rFonts w:eastAsia="標楷體"/>
                <w:sz w:val="22"/>
                <w:szCs w:val="22"/>
              </w:rPr>
            </w:pPr>
            <w:r w:rsidRPr="00A30A99">
              <w:rPr>
                <w:rFonts w:eastAsia="標楷體" w:hint="eastAsia"/>
                <w:sz w:val="22"/>
                <w:szCs w:val="22"/>
              </w:rPr>
              <w:t>6.2</w:t>
            </w:r>
          </w:p>
        </w:tc>
        <w:tc>
          <w:tcPr>
            <w:tcW w:w="966" w:type="dxa"/>
            <w:tcBorders>
              <w:top w:val="nil"/>
              <w:left w:val="nil"/>
              <w:bottom w:val="nil"/>
              <w:right w:val="nil"/>
            </w:tcBorders>
            <w:vAlign w:val="center"/>
          </w:tcPr>
          <w:p w:rsidR="003A36A0" w:rsidRPr="00A30A99" w:rsidRDefault="003A36A0" w:rsidP="0070224F">
            <w:pPr>
              <w:snapToGrid w:val="0"/>
              <w:spacing w:line="0" w:lineRule="atLeast"/>
              <w:ind w:left="-113" w:right="-113"/>
              <w:jc w:val="center"/>
              <w:rPr>
                <w:rFonts w:eastAsia="標楷體"/>
                <w:sz w:val="22"/>
                <w:szCs w:val="22"/>
              </w:rPr>
            </w:pPr>
            <w:r w:rsidRPr="00A30A99">
              <w:rPr>
                <w:rFonts w:eastAsia="標楷體" w:hint="eastAsia"/>
                <w:sz w:val="22"/>
                <w:szCs w:val="22"/>
              </w:rPr>
              <w:t>20,489.4</w:t>
            </w:r>
          </w:p>
        </w:tc>
        <w:tc>
          <w:tcPr>
            <w:tcW w:w="839" w:type="dxa"/>
            <w:tcBorders>
              <w:top w:val="nil"/>
              <w:left w:val="nil"/>
              <w:bottom w:val="nil"/>
              <w:right w:val="nil"/>
            </w:tcBorders>
            <w:vAlign w:val="center"/>
          </w:tcPr>
          <w:p w:rsidR="003A36A0" w:rsidRPr="00A30A99" w:rsidRDefault="003A36A0" w:rsidP="0070224F">
            <w:pPr>
              <w:snapToGrid w:val="0"/>
              <w:spacing w:line="0" w:lineRule="atLeast"/>
              <w:ind w:left="-113" w:right="-113"/>
              <w:jc w:val="center"/>
              <w:rPr>
                <w:rFonts w:eastAsia="標楷體"/>
                <w:sz w:val="22"/>
                <w:szCs w:val="22"/>
              </w:rPr>
            </w:pPr>
            <w:r w:rsidRPr="00A30A99">
              <w:rPr>
                <w:rFonts w:eastAsia="標楷體" w:hint="eastAsia"/>
                <w:sz w:val="22"/>
                <w:szCs w:val="22"/>
              </w:rPr>
              <w:t>7.9</w:t>
            </w:r>
          </w:p>
        </w:tc>
        <w:tc>
          <w:tcPr>
            <w:tcW w:w="966" w:type="dxa"/>
            <w:tcBorders>
              <w:top w:val="nil"/>
              <w:left w:val="nil"/>
              <w:bottom w:val="nil"/>
              <w:right w:val="nil"/>
            </w:tcBorders>
            <w:vAlign w:val="center"/>
          </w:tcPr>
          <w:p w:rsidR="003A36A0" w:rsidRPr="00A30A99" w:rsidRDefault="003A36A0" w:rsidP="0070224F">
            <w:pPr>
              <w:snapToGrid w:val="0"/>
              <w:spacing w:line="0" w:lineRule="atLeast"/>
              <w:ind w:left="-113" w:right="-113"/>
              <w:jc w:val="center"/>
              <w:rPr>
                <w:rFonts w:eastAsia="標楷體"/>
                <w:sz w:val="22"/>
                <w:szCs w:val="22"/>
              </w:rPr>
            </w:pPr>
            <w:r w:rsidRPr="00A30A99">
              <w:rPr>
                <w:rFonts w:eastAsia="標楷體" w:hint="eastAsia"/>
                <w:sz w:val="22"/>
                <w:szCs w:val="22"/>
              </w:rPr>
              <w:t>18,178.3</w:t>
            </w:r>
          </w:p>
        </w:tc>
        <w:tc>
          <w:tcPr>
            <w:tcW w:w="896" w:type="dxa"/>
            <w:tcBorders>
              <w:top w:val="nil"/>
              <w:left w:val="nil"/>
              <w:bottom w:val="nil"/>
              <w:right w:val="nil"/>
            </w:tcBorders>
            <w:vAlign w:val="center"/>
          </w:tcPr>
          <w:p w:rsidR="003A36A0" w:rsidRPr="00A30A99" w:rsidRDefault="003A36A0" w:rsidP="0070224F">
            <w:pPr>
              <w:snapToGrid w:val="0"/>
              <w:spacing w:line="0" w:lineRule="atLeast"/>
              <w:ind w:left="-113" w:right="-113"/>
              <w:jc w:val="center"/>
              <w:rPr>
                <w:rFonts w:eastAsia="標楷體"/>
                <w:sz w:val="22"/>
                <w:szCs w:val="22"/>
              </w:rPr>
            </w:pPr>
            <w:r w:rsidRPr="00A30A99">
              <w:rPr>
                <w:rFonts w:eastAsia="標楷體" w:hint="eastAsia"/>
                <w:sz w:val="22"/>
                <w:szCs w:val="22"/>
              </w:rPr>
              <w:t>4.3</w:t>
            </w:r>
          </w:p>
        </w:tc>
        <w:tc>
          <w:tcPr>
            <w:tcW w:w="1313" w:type="dxa"/>
            <w:tcBorders>
              <w:top w:val="nil"/>
              <w:left w:val="nil"/>
              <w:bottom w:val="nil"/>
              <w:right w:val="nil"/>
            </w:tcBorders>
            <w:vAlign w:val="center"/>
          </w:tcPr>
          <w:p w:rsidR="003A36A0" w:rsidRPr="00A30A99" w:rsidRDefault="003A36A0" w:rsidP="0070224F">
            <w:pPr>
              <w:snapToGrid w:val="0"/>
              <w:spacing w:line="0" w:lineRule="atLeast"/>
              <w:ind w:left="-113" w:right="-113"/>
              <w:jc w:val="center"/>
              <w:rPr>
                <w:rFonts w:eastAsia="標楷體"/>
                <w:sz w:val="22"/>
                <w:szCs w:val="22"/>
              </w:rPr>
            </w:pPr>
            <w:r w:rsidRPr="00A30A99">
              <w:rPr>
                <w:rFonts w:eastAsia="標楷體" w:hint="eastAsia"/>
                <w:sz w:val="22"/>
                <w:szCs w:val="22"/>
              </w:rPr>
              <w:t>2,311.1</w:t>
            </w:r>
          </w:p>
        </w:tc>
      </w:tr>
      <w:tr w:rsidR="003A36A0"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3A36A0" w:rsidRPr="00A30A99" w:rsidRDefault="003A36A0" w:rsidP="0070224F">
            <w:pPr>
              <w:snapToGrid w:val="0"/>
              <w:spacing w:line="280" w:lineRule="exact"/>
              <w:ind w:left="-113" w:right="-113"/>
              <w:jc w:val="center"/>
              <w:rPr>
                <w:rFonts w:eastAsia="標楷體"/>
                <w:sz w:val="22"/>
              </w:rPr>
            </w:pPr>
            <w:r w:rsidRPr="00A30A99">
              <w:rPr>
                <w:rFonts w:eastAsia="標楷體" w:hint="eastAsia"/>
                <w:sz w:val="22"/>
              </w:rPr>
              <w:t>2013</w:t>
            </w:r>
            <w:r w:rsidRPr="00A30A99">
              <w:rPr>
                <w:rFonts w:eastAsia="標楷體" w:hint="eastAsia"/>
                <w:sz w:val="22"/>
              </w:rPr>
              <w:t>年</w:t>
            </w:r>
          </w:p>
        </w:tc>
        <w:tc>
          <w:tcPr>
            <w:tcW w:w="1219" w:type="dxa"/>
            <w:tcBorders>
              <w:top w:val="nil"/>
              <w:left w:val="single" w:sz="4" w:space="0" w:color="auto"/>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41,603.3</w:t>
            </w:r>
          </w:p>
        </w:tc>
        <w:tc>
          <w:tcPr>
            <w:tcW w:w="784"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7.6</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22,100.4</w:t>
            </w:r>
          </w:p>
        </w:tc>
        <w:tc>
          <w:tcPr>
            <w:tcW w:w="839"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7.9</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19,502.9</w:t>
            </w:r>
          </w:p>
        </w:tc>
        <w:tc>
          <w:tcPr>
            <w:tcW w:w="89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7.3</w:t>
            </w:r>
          </w:p>
        </w:tc>
        <w:tc>
          <w:tcPr>
            <w:tcW w:w="1313"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2,597.5</w:t>
            </w:r>
          </w:p>
        </w:tc>
      </w:tr>
      <w:tr w:rsidR="003A36A0"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3A36A0" w:rsidRPr="00A30A99" w:rsidRDefault="003A36A0" w:rsidP="0070224F">
            <w:pPr>
              <w:snapToGrid w:val="0"/>
              <w:spacing w:line="280" w:lineRule="exact"/>
              <w:ind w:left="-113" w:right="-113"/>
              <w:jc w:val="center"/>
              <w:rPr>
                <w:rFonts w:eastAsia="標楷體"/>
                <w:sz w:val="22"/>
              </w:rPr>
            </w:pPr>
            <w:r w:rsidRPr="00A30A99">
              <w:rPr>
                <w:rFonts w:eastAsia="標楷體" w:hint="eastAsia"/>
                <w:sz w:val="22"/>
              </w:rPr>
              <w:t>2014</w:t>
            </w:r>
            <w:r w:rsidRPr="00A30A99">
              <w:rPr>
                <w:rFonts w:eastAsia="標楷體" w:hint="eastAsia"/>
                <w:sz w:val="22"/>
              </w:rPr>
              <w:t>年</w:t>
            </w:r>
          </w:p>
        </w:tc>
        <w:tc>
          <w:tcPr>
            <w:tcW w:w="1219" w:type="dxa"/>
            <w:tcBorders>
              <w:top w:val="nil"/>
              <w:left w:val="single" w:sz="4" w:space="0" w:color="auto"/>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43,030.4</w:t>
            </w:r>
          </w:p>
        </w:tc>
        <w:tc>
          <w:tcPr>
            <w:tcW w:w="784"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3.4</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23</w:t>
            </w:r>
            <w:r w:rsidRPr="00A30A99">
              <w:rPr>
                <w:rFonts w:eastAsia="標楷體"/>
                <w:sz w:val="22"/>
                <w:szCs w:val="22"/>
              </w:rPr>
              <w:t>,</w:t>
            </w:r>
            <w:r w:rsidRPr="00A30A99">
              <w:rPr>
                <w:rFonts w:eastAsia="標楷體" w:hint="eastAsia"/>
                <w:sz w:val="22"/>
                <w:szCs w:val="22"/>
              </w:rPr>
              <w:t>427.5</w:t>
            </w:r>
          </w:p>
        </w:tc>
        <w:tc>
          <w:tcPr>
            <w:tcW w:w="839"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6.1</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19</w:t>
            </w:r>
            <w:r w:rsidRPr="00A30A99">
              <w:rPr>
                <w:rFonts w:eastAsia="標楷體"/>
                <w:sz w:val="22"/>
                <w:szCs w:val="22"/>
              </w:rPr>
              <w:t>,</w:t>
            </w:r>
            <w:r w:rsidRPr="00A30A99">
              <w:rPr>
                <w:rFonts w:eastAsia="標楷體" w:hint="eastAsia"/>
                <w:sz w:val="22"/>
                <w:szCs w:val="22"/>
              </w:rPr>
              <w:t>602.9</w:t>
            </w:r>
          </w:p>
        </w:tc>
        <w:tc>
          <w:tcPr>
            <w:tcW w:w="896" w:type="dxa"/>
            <w:tcBorders>
              <w:top w:val="nil"/>
              <w:left w:val="nil"/>
              <w:bottom w:val="nil"/>
              <w:right w:val="nil"/>
            </w:tcBorders>
            <w:vAlign w:val="center"/>
          </w:tcPr>
          <w:p w:rsidR="003A36A0" w:rsidRPr="00A30A99" w:rsidRDefault="003A36A0" w:rsidP="0070224F">
            <w:pPr>
              <w:snapToGrid w:val="0"/>
              <w:spacing w:line="280" w:lineRule="exact"/>
              <w:ind w:left="-113" w:rightChars="100" w:right="240"/>
              <w:jc w:val="right"/>
              <w:rPr>
                <w:rFonts w:eastAsia="標楷體"/>
                <w:sz w:val="22"/>
                <w:szCs w:val="22"/>
              </w:rPr>
            </w:pPr>
            <w:r w:rsidRPr="00A30A99">
              <w:rPr>
                <w:rFonts w:eastAsia="標楷體" w:hint="eastAsia"/>
                <w:sz w:val="22"/>
                <w:szCs w:val="22"/>
              </w:rPr>
              <w:t>0.4</w:t>
            </w:r>
          </w:p>
        </w:tc>
        <w:tc>
          <w:tcPr>
            <w:tcW w:w="1313" w:type="dxa"/>
            <w:tcBorders>
              <w:top w:val="nil"/>
              <w:left w:val="nil"/>
              <w:bottom w:val="nil"/>
              <w:right w:val="nil"/>
            </w:tcBorders>
            <w:vAlign w:val="center"/>
          </w:tcPr>
          <w:p w:rsidR="003A36A0" w:rsidRPr="00A30A99" w:rsidRDefault="003A36A0" w:rsidP="0070224F">
            <w:pPr>
              <w:snapToGrid w:val="0"/>
              <w:spacing w:line="280" w:lineRule="exact"/>
              <w:ind w:left="-113" w:rightChars="150" w:right="360"/>
              <w:jc w:val="right"/>
              <w:rPr>
                <w:rFonts w:eastAsia="標楷體"/>
                <w:sz w:val="22"/>
                <w:szCs w:val="22"/>
              </w:rPr>
            </w:pPr>
            <w:r w:rsidRPr="00A30A99">
              <w:rPr>
                <w:rFonts w:eastAsia="標楷體" w:hint="eastAsia"/>
                <w:sz w:val="22"/>
                <w:szCs w:val="22"/>
              </w:rPr>
              <w:t>3,824.6</w:t>
            </w:r>
          </w:p>
        </w:tc>
      </w:tr>
      <w:tr w:rsidR="003A36A0"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3A36A0" w:rsidRPr="00A30A99" w:rsidRDefault="003A36A0" w:rsidP="0070224F">
            <w:pPr>
              <w:snapToGrid w:val="0"/>
              <w:spacing w:line="280" w:lineRule="exact"/>
              <w:ind w:left="-113" w:right="-113"/>
              <w:jc w:val="center"/>
              <w:rPr>
                <w:rFonts w:eastAsia="標楷體"/>
                <w:sz w:val="22"/>
              </w:rPr>
            </w:pPr>
            <w:r w:rsidRPr="00A30A99">
              <w:rPr>
                <w:rFonts w:eastAsia="標楷體" w:hint="eastAsia"/>
                <w:sz w:val="22"/>
              </w:rPr>
              <w:t>2015</w:t>
            </w:r>
            <w:r w:rsidRPr="00A30A99">
              <w:rPr>
                <w:rFonts w:eastAsia="標楷體" w:hint="eastAsia"/>
                <w:sz w:val="22"/>
              </w:rPr>
              <w:t>年</w:t>
            </w:r>
          </w:p>
        </w:tc>
        <w:tc>
          <w:tcPr>
            <w:tcW w:w="1219" w:type="dxa"/>
            <w:tcBorders>
              <w:top w:val="nil"/>
              <w:left w:val="single" w:sz="4" w:space="0" w:color="auto"/>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39,586.4</w:t>
            </w:r>
          </w:p>
        </w:tc>
        <w:tc>
          <w:tcPr>
            <w:tcW w:w="784"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-8.0</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22,765.7</w:t>
            </w:r>
          </w:p>
        </w:tc>
        <w:tc>
          <w:tcPr>
            <w:tcW w:w="839"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-2.8</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16,820.7</w:t>
            </w:r>
          </w:p>
        </w:tc>
        <w:tc>
          <w:tcPr>
            <w:tcW w:w="896" w:type="dxa"/>
            <w:tcBorders>
              <w:top w:val="nil"/>
              <w:left w:val="nil"/>
              <w:bottom w:val="nil"/>
              <w:right w:val="nil"/>
            </w:tcBorders>
            <w:vAlign w:val="center"/>
          </w:tcPr>
          <w:p w:rsidR="003A36A0" w:rsidRPr="00A30A99" w:rsidRDefault="003A36A0" w:rsidP="0070224F">
            <w:pPr>
              <w:snapToGrid w:val="0"/>
              <w:spacing w:line="280" w:lineRule="exact"/>
              <w:ind w:left="-113" w:right="220"/>
              <w:jc w:val="right"/>
              <w:rPr>
                <w:rFonts w:eastAsia="標楷體"/>
                <w:sz w:val="22"/>
                <w:szCs w:val="22"/>
              </w:rPr>
            </w:pPr>
            <w:r w:rsidRPr="00A30A99">
              <w:rPr>
                <w:rFonts w:eastAsia="標楷體" w:hint="eastAsia"/>
                <w:sz w:val="22"/>
                <w:szCs w:val="22"/>
              </w:rPr>
              <w:t>-14.1</w:t>
            </w:r>
          </w:p>
        </w:tc>
        <w:tc>
          <w:tcPr>
            <w:tcW w:w="1313" w:type="dxa"/>
            <w:tcBorders>
              <w:top w:val="nil"/>
              <w:left w:val="nil"/>
              <w:bottom w:val="nil"/>
              <w:right w:val="nil"/>
            </w:tcBorders>
            <w:vAlign w:val="center"/>
          </w:tcPr>
          <w:p w:rsidR="003A36A0" w:rsidRPr="00A30A99" w:rsidRDefault="003A36A0" w:rsidP="0070224F">
            <w:pPr>
              <w:snapToGrid w:val="0"/>
              <w:spacing w:line="280" w:lineRule="exact"/>
              <w:ind w:left="-113" w:rightChars="150" w:right="360"/>
              <w:jc w:val="right"/>
              <w:rPr>
                <w:rFonts w:eastAsia="標楷體"/>
                <w:sz w:val="22"/>
                <w:szCs w:val="22"/>
              </w:rPr>
            </w:pPr>
            <w:r w:rsidRPr="00A30A99">
              <w:rPr>
                <w:rFonts w:eastAsia="標楷體" w:hint="eastAsia"/>
                <w:sz w:val="22"/>
                <w:szCs w:val="22"/>
              </w:rPr>
              <w:t>5,945.0</w:t>
            </w:r>
          </w:p>
        </w:tc>
      </w:tr>
      <w:tr w:rsidR="003A36A0"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3A36A0" w:rsidRPr="00A30A99" w:rsidRDefault="003A36A0" w:rsidP="0070224F">
            <w:pPr>
              <w:snapToGrid w:val="0"/>
              <w:spacing w:line="280" w:lineRule="exact"/>
              <w:ind w:left="-113" w:right="-113"/>
              <w:jc w:val="center"/>
              <w:rPr>
                <w:rFonts w:eastAsia="標楷體"/>
                <w:sz w:val="22"/>
              </w:rPr>
            </w:pPr>
            <w:r w:rsidRPr="00A30A99">
              <w:rPr>
                <w:rFonts w:eastAsia="標楷體" w:hint="eastAsia"/>
                <w:sz w:val="22"/>
              </w:rPr>
              <w:t>11</w:t>
            </w:r>
            <w:r w:rsidRPr="00A30A99">
              <w:rPr>
                <w:rFonts w:eastAsia="標楷體" w:hint="eastAsia"/>
                <w:sz w:val="22"/>
              </w:rPr>
              <w:t>月</w:t>
            </w:r>
          </w:p>
        </w:tc>
        <w:tc>
          <w:tcPr>
            <w:tcW w:w="1219" w:type="dxa"/>
            <w:tcBorders>
              <w:top w:val="nil"/>
              <w:left w:val="single" w:sz="4" w:space="0" w:color="auto"/>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3,403.8</w:t>
            </w:r>
          </w:p>
        </w:tc>
        <w:tc>
          <w:tcPr>
            <w:tcW w:w="784"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-7.6</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1,972.4</w:t>
            </w:r>
          </w:p>
        </w:tc>
        <w:tc>
          <w:tcPr>
            <w:tcW w:w="839"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-6.8</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1,431.4</w:t>
            </w:r>
          </w:p>
        </w:tc>
        <w:tc>
          <w:tcPr>
            <w:tcW w:w="896" w:type="dxa"/>
            <w:tcBorders>
              <w:top w:val="nil"/>
              <w:left w:val="nil"/>
              <w:bottom w:val="nil"/>
              <w:right w:val="nil"/>
            </w:tcBorders>
            <w:vAlign w:val="center"/>
          </w:tcPr>
          <w:p w:rsidR="003A36A0" w:rsidRPr="00A30A99" w:rsidRDefault="003A36A0" w:rsidP="0070224F">
            <w:pPr>
              <w:snapToGrid w:val="0"/>
              <w:spacing w:line="280" w:lineRule="exact"/>
              <w:ind w:left="-113" w:right="220"/>
              <w:jc w:val="right"/>
              <w:rPr>
                <w:rFonts w:eastAsia="標楷體"/>
                <w:sz w:val="22"/>
                <w:szCs w:val="22"/>
              </w:rPr>
            </w:pPr>
            <w:r w:rsidRPr="00A30A99">
              <w:rPr>
                <w:rFonts w:eastAsia="標楷體" w:hint="eastAsia"/>
                <w:sz w:val="22"/>
                <w:szCs w:val="22"/>
              </w:rPr>
              <w:t>-8.7</w:t>
            </w:r>
          </w:p>
        </w:tc>
        <w:tc>
          <w:tcPr>
            <w:tcW w:w="1313" w:type="dxa"/>
            <w:tcBorders>
              <w:top w:val="nil"/>
              <w:left w:val="nil"/>
              <w:bottom w:val="nil"/>
              <w:right w:val="nil"/>
            </w:tcBorders>
            <w:vAlign w:val="center"/>
          </w:tcPr>
          <w:p w:rsidR="003A36A0" w:rsidRPr="00A30A99" w:rsidRDefault="003A36A0" w:rsidP="0070224F">
            <w:pPr>
              <w:snapToGrid w:val="0"/>
              <w:spacing w:line="280" w:lineRule="exact"/>
              <w:ind w:left="-113" w:rightChars="150" w:right="360"/>
              <w:jc w:val="right"/>
              <w:rPr>
                <w:rFonts w:eastAsia="標楷體"/>
                <w:sz w:val="22"/>
                <w:szCs w:val="22"/>
              </w:rPr>
            </w:pPr>
            <w:r w:rsidRPr="00A30A99">
              <w:rPr>
                <w:rFonts w:eastAsia="標楷體" w:hint="eastAsia"/>
                <w:sz w:val="22"/>
                <w:szCs w:val="22"/>
              </w:rPr>
              <w:t>541.0</w:t>
            </w:r>
          </w:p>
        </w:tc>
      </w:tr>
      <w:tr w:rsidR="003A36A0"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3A36A0" w:rsidRPr="00A30A99" w:rsidRDefault="003A36A0" w:rsidP="0070224F">
            <w:pPr>
              <w:snapToGrid w:val="0"/>
              <w:spacing w:line="280" w:lineRule="exact"/>
              <w:ind w:left="-113" w:right="-113"/>
              <w:jc w:val="center"/>
              <w:rPr>
                <w:rFonts w:eastAsia="標楷體"/>
                <w:sz w:val="22"/>
              </w:rPr>
            </w:pPr>
            <w:r w:rsidRPr="00A30A99">
              <w:rPr>
                <w:rFonts w:eastAsia="標楷體" w:hint="eastAsia"/>
                <w:sz w:val="22"/>
              </w:rPr>
              <w:t>12</w:t>
            </w:r>
            <w:r w:rsidRPr="00A30A99">
              <w:rPr>
                <w:rFonts w:eastAsia="標楷體" w:hint="eastAsia"/>
                <w:sz w:val="22"/>
              </w:rPr>
              <w:t>月</w:t>
            </w:r>
          </w:p>
        </w:tc>
        <w:tc>
          <w:tcPr>
            <w:tcW w:w="1219" w:type="dxa"/>
            <w:tcBorders>
              <w:top w:val="nil"/>
              <w:left w:val="single" w:sz="4" w:space="0" w:color="auto"/>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3,882.8</w:t>
            </w:r>
          </w:p>
        </w:tc>
        <w:tc>
          <w:tcPr>
            <w:tcW w:w="784"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-4.1</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2,241.9</w:t>
            </w:r>
          </w:p>
        </w:tc>
        <w:tc>
          <w:tcPr>
            <w:tcW w:w="839"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-1.4</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1,641.0</w:t>
            </w:r>
          </w:p>
        </w:tc>
        <w:tc>
          <w:tcPr>
            <w:tcW w:w="896" w:type="dxa"/>
            <w:tcBorders>
              <w:top w:val="nil"/>
              <w:left w:val="nil"/>
              <w:bottom w:val="nil"/>
              <w:right w:val="nil"/>
            </w:tcBorders>
            <w:vAlign w:val="center"/>
          </w:tcPr>
          <w:p w:rsidR="003A36A0" w:rsidRPr="00A30A99" w:rsidRDefault="003A36A0" w:rsidP="0070224F">
            <w:pPr>
              <w:snapToGrid w:val="0"/>
              <w:spacing w:line="280" w:lineRule="exact"/>
              <w:ind w:left="-113" w:right="220"/>
              <w:jc w:val="right"/>
              <w:rPr>
                <w:rFonts w:eastAsia="標楷體"/>
                <w:sz w:val="22"/>
                <w:szCs w:val="22"/>
              </w:rPr>
            </w:pPr>
            <w:r w:rsidRPr="00A30A99">
              <w:rPr>
                <w:rFonts w:eastAsia="標楷體" w:hint="eastAsia"/>
                <w:sz w:val="22"/>
                <w:szCs w:val="22"/>
              </w:rPr>
              <w:t>-7.6</w:t>
            </w:r>
          </w:p>
        </w:tc>
        <w:tc>
          <w:tcPr>
            <w:tcW w:w="1313" w:type="dxa"/>
            <w:tcBorders>
              <w:top w:val="nil"/>
              <w:left w:val="nil"/>
              <w:bottom w:val="nil"/>
              <w:right w:val="nil"/>
            </w:tcBorders>
            <w:vAlign w:val="center"/>
          </w:tcPr>
          <w:p w:rsidR="003A36A0" w:rsidRPr="00A30A99" w:rsidRDefault="003A36A0" w:rsidP="0070224F">
            <w:pPr>
              <w:snapToGrid w:val="0"/>
              <w:spacing w:line="280" w:lineRule="exact"/>
              <w:ind w:left="-113" w:rightChars="150" w:right="360"/>
              <w:jc w:val="right"/>
              <w:rPr>
                <w:rFonts w:eastAsia="標楷體"/>
                <w:sz w:val="22"/>
                <w:szCs w:val="22"/>
              </w:rPr>
            </w:pPr>
            <w:r w:rsidRPr="00A30A99">
              <w:rPr>
                <w:rFonts w:eastAsia="標楷體" w:hint="eastAsia"/>
                <w:sz w:val="22"/>
                <w:szCs w:val="22"/>
              </w:rPr>
              <w:t>600.9</w:t>
            </w:r>
          </w:p>
        </w:tc>
      </w:tr>
      <w:tr w:rsidR="003A36A0"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3A36A0" w:rsidRPr="00A30A99" w:rsidRDefault="003A36A0" w:rsidP="0070224F">
            <w:pPr>
              <w:snapToGrid w:val="0"/>
              <w:spacing w:line="280" w:lineRule="exact"/>
              <w:ind w:left="-113" w:right="-113"/>
              <w:jc w:val="center"/>
              <w:rPr>
                <w:rFonts w:eastAsia="標楷體"/>
                <w:sz w:val="22"/>
              </w:rPr>
            </w:pPr>
            <w:r w:rsidRPr="00A30A99">
              <w:rPr>
                <w:rFonts w:eastAsia="標楷體" w:hint="eastAsia"/>
                <w:sz w:val="22"/>
              </w:rPr>
              <w:t>2016</w:t>
            </w:r>
            <w:r w:rsidRPr="00A30A99">
              <w:rPr>
                <w:rFonts w:eastAsia="標楷體" w:hint="eastAsia"/>
                <w:sz w:val="22"/>
              </w:rPr>
              <w:t>年</w:t>
            </w:r>
            <w:r w:rsidRPr="00A30A99">
              <w:rPr>
                <w:rFonts w:eastAsia="標楷體" w:hint="eastAsia"/>
                <w:sz w:val="22"/>
              </w:rPr>
              <w:t>1~11</w:t>
            </w:r>
            <w:r w:rsidRPr="00A30A99">
              <w:rPr>
                <w:rFonts w:eastAsia="標楷體" w:hint="eastAsia"/>
                <w:sz w:val="22"/>
              </w:rPr>
              <w:t>月</w:t>
            </w:r>
          </w:p>
        </w:tc>
        <w:tc>
          <w:tcPr>
            <w:tcW w:w="1219" w:type="dxa"/>
            <w:tcBorders>
              <w:top w:val="nil"/>
              <w:left w:val="single" w:sz="4" w:space="0" w:color="auto"/>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33,192.4</w:t>
            </w:r>
          </w:p>
        </w:tc>
        <w:tc>
          <w:tcPr>
            <w:tcW w:w="784"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-6.9</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18,971.7</w:t>
            </w:r>
          </w:p>
        </w:tc>
        <w:tc>
          <w:tcPr>
            <w:tcW w:w="839"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-7.5</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14,220.8</w:t>
            </w:r>
          </w:p>
        </w:tc>
        <w:tc>
          <w:tcPr>
            <w:tcW w:w="896" w:type="dxa"/>
            <w:tcBorders>
              <w:top w:val="nil"/>
              <w:left w:val="nil"/>
              <w:bottom w:val="nil"/>
              <w:right w:val="nil"/>
            </w:tcBorders>
            <w:vAlign w:val="center"/>
          </w:tcPr>
          <w:p w:rsidR="003A36A0" w:rsidRPr="00A30A99" w:rsidRDefault="003A36A0" w:rsidP="0070224F">
            <w:pPr>
              <w:snapToGrid w:val="0"/>
              <w:spacing w:line="280" w:lineRule="exact"/>
              <w:ind w:left="-113" w:right="220"/>
              <w:jc w:val="right"/>
              <w:rPr>
                <w:rFonts w:eastAsia="標楷體"/>
                <w:sz w:val="22"/>
                <w:szCs w:val="22"/>
              </w:rPr>
            </w:pPr>
            <w:r w:rsidRPr="00A30A99">
              <w:rPr>
                <w:rFonts w:eastAsia="標楷體" w:hint="eastAsia"/>
                <w:sz w:val="22"/>
                <w:szCs w:val="22"/>
              </w:rPr>
              <w:t>-6.2</w:t>
            </w:r>
          </w:p>
        </w:tc>
        <w:tc>
          <w:tcPr>
            <w:tcW w:w="1313" w:type="dxa"/>
            <w:tcBorders>
              <w:top w:val="nil"/>
              <w:left w:val="nil"/>
              <w:bottom w:val="nil"/>
              <w:right w:val="nil"/>
            </w:tcBorders>
            <w:vAlign w:val="center"/>
          </w:tcPr>
          <w:p w:rsidR="003A36A0" w:rsidRPr="00A30A99" w:rsidRDefault="003A36A0" w:rsidP="0070224F">
            <w:pPr>
              <w:snapToGrid w:val="0"/>
              <w:spacing w:line="280" w:lineRule="exact"/>
              <w:ind w:left="-113" w:rightChars="150" w:right="360"/>
              <w:jc w:val="right"/>
              <w:rPr>
                <w:rFonts w:eastAsia="標楷體"/>
                <w:sz w:val="22"/>
                <w:szCs w:val="22"/>
              </w:rPr>
            </w:pPr>
            <w:r w:rsidRPr="00A30A99">
              <w:rPr>
                <w:rFonts w:eastAsia="標楷體" w:hint="eastAsia"/>
                <w:sz w:val="22"/>
                <w:szCs w:val="22"/>
              </w:rPr>
              <w:t>4,750.9</w:t>
            </w:r>
          </w:p>
        </w:tc>
      </w:tr>
      <w:tr w:rsidR="003A36A0"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3A36A0" w:rsidRPr="00A30A99" w:rsidRDefault="003A36A0" w:rsidP="0070224F">
            <w:pPr>
              <w:snapToGrid w:val="0"/>
              <w:spacing w:line="280" w:lineRule="exact"/>
              <w:ind w:left="-113" w:right="-113"/>
              <w:jc w:val="center"/>
              <w:rPr>
                <w:rFonts w:eastAsia="標楷體"/>
                <w:sz w:val="22"/>
              </w:rPr>
            </w:pPr>
            <w:r w:rsidRPr="00A30A99">
              <w:rPr>
                <w:rFonts w:eastAsia="標楷體" w:hint="eastAsia"/>
                <w:sz w:val="22"/>
              </w:rPr>
              <w:t>1</w:t>
            </w:r>
            <w:r w:rsidRPr="00A30A99">
              <w:rPr>
                <w:rFonts w:eastAsia="標楷體" w:hint="eastAsia"/>
                <w:sz w:val="22"/>
              </w:rPr>
              <w:t>月</w:t>
            </w:r>
          </w:p>
        </w:tc>
        <w:tc>
          <w:tcPr>
            <w:tcW w:w="1219" w:type="dxa"/>
            <w:tcBorders>
              <w:top w:val="nil"/>
              <w:left w:val="single" w:sz="4" w:space="0" w:color="auto"/>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2,859.8</w:t>
            </w:r>
          </w:p>
        </w:tc>
        <w:tc>
          <w:tcPr>
            <w:tcW w:w="784"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-16.0</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1,728.7</w:t>
            </w:r>
          </w:p>
        </w:tc>
        <w:tc>
          <w:tcPr>
            <w:tcW w:w="839"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-13.5</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1,131.1</w:t>
            </w:r>
          </w:p>
        </w:tc>
        <w:tc>
          <w:tcPr>
            <w:tcW w:w="896" w:type="dxa"/>
            <w:tcBorders>
              <w:top w:val="nil"/>
              <w:left w:val="nil"/>
              <w:bottom w:val="nil"/>
              <w:right w:val="nil"/>
            </w:tcBorders>
            <w:vAlign w:val="center"/>
          </w:tcPr>
          <w:p w:rsidR="003A36A0" w:rsidRPr="00A30A99" w:rsidRDefault="003A36A0" w:rsidP="0070224F">
            <w:pPr>
              <w:snapToGrid w:val="0"/>
              <w:spacing w:line="280" w:lineRule="exact"/>
              <w:ind w:left="-113" w:right="220"/>
              <w:jc w:val="right"/>
              <w:rPr>
                <w:rFonts w:eastAsia="標楷體"/>
                <w:sz w:val="22"/>
                <w:szCs w:val="22"/>
              </w:rPr>
            </w:pPr>
            <w:r w:rsidRPr="00A30A99">
              <w:rPr>
                <w:rFonts w:eastAsia="標楷體" w:hint="eastAsia"/>
                <w:sz w:val="22"/>
                <w:szCs w:val="22"/>
              </w:rPr>
              <w:t>-19.5</w:t>
            </w:r>
          </w:p>
        </w:tc>
        <w:tc>
          <w:tcPr>
            <w:tcW w:w="1313" w:type="dxa"/>
            <w:tcBorders>
              <w:top w:val="nil"/>
              <w:left w:val="nil"/>
              <w:bottom w:val="nil"/>
              <w:right w:val="nil"/>
            </w:tcBorders>
            <w:vAlign w:val="center"/>
          </w:tcPr>
          <w:p w:rsidR="003A36A0" w:rsidRPr="00A30A99" w:rsidRDefault="003A36A0" w:rsidP="0070224F">
            <w:pPr>
              <w:snapToGrid w:val="0"/>
              <w:spacing w:line="280" w:lineRule="exact"/>
              <w:ind w:left="-113" w:rightChars="150" w:right="360"/>
              <w:jc w:val="right"/>
              <w:rPr>
                <w:rFonts w:eastAsia="標楷體"/>
                <w:sz w:val="22"/>
                <w:szCs w:val="22"/>
              </w:rPr>
            </w:pPr>
            <w:r w:rsidRPr="00A30A99">
              <w:rPr>
                <w:rFonts w:eastAsia="標楷體" w:hint="eastAsia"/>
                <w:sz w:val="22"/>
                <w:szCs w:val="22"/>
              </w:rPr>
              <w:t>597.6</w:t>
            </w:r>
          </w:p>
        </w:tc>
      </w:tr>
      <w:tr w:rsidR="003A36A0"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3A36A0" w:rsidRPr="00A30A99" w:rsidRDefault="003A36A0" w:rsidP="0070224F">
            <w:pPr>
              <w:snapToGrid w:val="0"/>
              <w:spacing w:line="280" w:lineRule="exact"/>
              <w:ind w:left="-113" w:right="-113"/>
              <w:jc w:val="center"/>
              <w:rPr>
                <w:rFonts w:eastAsia="標楷體"/>
                <w:sz w:val="22"/>
              </w:rPr>
            </w:pPr>
            <w:r w:rsidRPr="00A30A99">
              <w:rPr>
                <w:rFonts w:eastAsia="標楷體" w:hint="eastAsia"/>
                <w:sz w:val="22"/>
              </w:rPr>
              <w:t>2</w:t>
            </w:r>
            <w:r w:rsidRPr="00A30A99">
              <w:rPr>
                <w:rFonts w:eastAsia="標楷體" w:hint="eastAsia"/>
                <w:sz w:val="22"/>
              </w:rPr>
              <w:t>月</w:t>
            </w:r>
          </w:p>
        </w:tc>
        <w:tc>
          <w:tcPr>
            <w:tcW w:w="1219" w:type="dxa"/>
            <w:tcBorders>
              <w:top w:val="nil"/>
              <w:left w:val="single" w:sz="4" w:space="0" w:color="auto"/>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2,173.0</w:t>
            </w:r>
          </w:p>
        </w:tc>
        <w:tc>
          <w:tcPr>
            <w:tcW w:w="784"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-21.7</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1,236.2</w:t>
            </w:r>
          </w:p>
        </w:tc>
        <w:tc>
          <w:tcPr>
            <w:tcW w:w="839"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-26.8</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936.8</w:t>
            </w:r>
          </w:p>
        </w:tc>
        <w:tc>
          <w:tcPr>
            <w:tcW w:w="896" w:type="dxa"/>
            <w:tcBorders>
              <w:top w:val="nil"/>
              <w:left w:val="nil"/>
              <w:bottom w:val="nil"/>
              <w:right w:val="nil"/>
            </w:tcBorders>
            <w:vAlign w:val="center"/>
          </w:tcPr>
          <w:p w:rsidR="003A36A0" w:rsidRPr="00A30A99" w:rsidRDefault="003A36A0" w:rsidP="0070224F">
            <w:pPr>
              <w:snapToGrid w:val="0"/>
              <w:spacing w:line="280" w:lineRule="exact"/>
              <w:ind w:left="-113" w:right="220"/>
              <w:jc w:val="right"/>
              <w:rPr>
                <w:rFonts w:eastAsia="標楷體"/>
                <w:sz w:val="22"/>
                <w:szCs w:val="22"/>
              </w:rPr>
            </w:pPr>
            <w:r w:rsidRPr="00A30A99">
              <w:rPr>
                <w:rFonts w:eastAsia="標楷體" w:hint="eastAsia"/>
                <w:sz w:val="22"/>
                <w:szCs w:val="22"/>
              </w:rPr>
              <w:t>-13.6</w:t>
            </w:r>
          </w:p>
        </w:tc>
        <w:tc>
          <w:tcPr>
            <w:tcW w:w="1313" w:type="dxa"/>
            <w:tcBorders>
              <w:top w:val="nil"/>
              <w:left w:val="nil"/>
              <w:bottom w:val="nil"/>
              <w:right w:val="nil"/>
            </w:tcBorders>
            <w:vAlign w:val="center"/>
          </w:tcPr>
          <w:p w:rsidR="003A36A0" w:rsidRPr="00A30A99" w:rsidRDefault="003A36A0" w:rsidP="0070224F">
            <w:pPr>
              <w:snapToGrid w:val="0"/>
              <w:spacing w:line="280" w:lineRule="exact"/>
              <w:ind w:left="-113" w:rightChars="150" w:right="360"/>
              <w:jc w:val="right"/>
              <w:rPr>
                <w:rFonts w:eastAsia="標楷體"/>
                <w:sz w:val="22"/>
                <w:szCs w:val="22"/>
              </w:rPr>
            </w:pPr>
            <w:r w:rsidRPr="00A30A99">
              <w:rPr>
                <w:rFonts w:eastAsia="標楷體" w:hint="eastAsia"/>
                <w:sz w:val="22"/>
                <w:szCs w:val="22"/>
              </w:rPr>
              <w:t>299.4</w:t>
            </w:r>
          </w:p>
        </w:tc>
      </w:tr>
      <w:tr w:rsidR="003A36A0"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3A36A0" w:rsidRPr="00A30A99" w:rsidRDefault="003A36A0" w:rsidP="0070224F">
            <w:pPr>
              <w:snapToGrid w:val="0"/>
              <w:spacing w:line="280" w:lineRule="exact"/>
              <w:ind w:left="-113" w:right="-113"/>
              <w:jc w:val="center"/>
              <w:rPr>
                <w:rFonts w:eastAsia="標楷體"/>
                <w:sz w:val="22"/>
              </w:rPr>
            </w:pPr>
            <w:r w:rsidRPr="00A30A99">
              <w:rPr>
                <w:rFonts w:eastAsia="標楷體" w:hint="eastAsia"/>
                <w:sz w:val="22"/>
              </w:rPr>
              <w:t>3</w:t>
            </w:r>
            <w:r w:rsidRPr="00A30A99">
              <w:rPr>
                <w:rFonts w:eastAsia="標楷體" w:hint="eastAsia"/>
                <w:sz w:val="22"/>
              </w:rPr>
              <w:t>月</w:t>
            </w:r>
          </w:p>
        </w:tc>
        <w:tc>
          <w:tcPr>
            <w:tcW w:w="1219" w:type="dxa"/>
            <w:tcBorders>
              <w:top w:val="nil"/>
              <w:left w:val="single" w:sz="4" w:space="0" w:color="auto"/>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2,878.9</w:t>
            </w:r>
          </w:p>
        </w:tc>
        <w:tc>
          <w:tcPr>
            <w:tcW w:w="784"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0.7</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1,572.4</w:t>
            </w:r>
          </w:p>
        </w:tc>
        <w:tc>
          <w:tcPr>
            <w:tcW w:w="839"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9.0</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1,306.6</w:t>
            </w:r>
          </w:p>
        </w:tc>
        <w:tc>
          <w:tcPr>
            <w:tcW w:w="896" w:type="dxa"/>
            <w:tcBorders>
              <w:top w:val="nil"/>
              <w:left w:val="nil"/>
              <w:bottom w:val="nil"/>
              <w:right w:val="nil"/>
            </w:tcBorders>
            <w:vAlign w:val="center"/>
          </w:tcPr>
          <w:p w:rsidR="003A36A0" w:rsidRPr="00A30A99" w:rsidRDefault="003A36A0" w:rsidP="0070224F">
            <w:pPr>
              <w:snapToGrid w:val="0"/>
              <w:spacing w:line="280" w:lineRule="exact"/>
              <w:ind w:left="-113" w:right="220"/>
              <w:jc w:val="right"/>
              <w:rPr>
                <w:rFonts w:eastAsia="標楷體"/>
                <w:sz w:val="22"/>
                <w:szCs w:val="22"/>
              </w:rPr>
            </w:pPr>
            <w:r w:rsidRPr="00A30A99">
              <w:rPr>
                <w:rFonts w:eastAsia="標楷體" w:hint="eastAsia"/>
                <w:sz w:val="22"/>
                <w:szCs w:val="22"/>
              </w:rPr>
              <w:t>-7.8</w:t>
            </w:r>
          </w:p>
        </w:tc>
        <w:tc>
          <w:tcPr>
            <w:tcW w:w="1313" w:type="dxa"/>
            <w:tcBorders>
              <w:top w:val="nil"/>
              <w:left w:val="nil"/>
              <w:bottom w:val="nil"/>
              <w:right w:val="nil"/>
            </w:tcBorders>
            <w:vAlign w:val="center"/>
          </w:tcPr>
          <w:p w:rsidR="003A36A0" w:rsidRPr="00A30A99" w:rsidRDefault="003A36A0" w:rsidP="0070224F">
            <w:pPr>
              <w:snapToGrid w:val="0"/>
              <w:spacing w:line="280" w:lineRule="exact"/>
              <w:ind w:left="-113" w:rightChars="150" w:right="360"/>
              <w:jc w:val="right"/>
              <w:rPr>
                <w:rFonts w:eastAsia="標楷體"/>
                <w:sz w:val="22"/>
                <w:szCs w:val="22"/>
              </w:rPr>
            </w:pPr>
            <w:r w:rsidRPr="00A30A99">
              <w:rPr>
                <w:rFonts w:eastAsia="標楷體" w:hint="eastAsia"/>
                <w:sz w:val="22"/>
                <w:szCs w:val="22"/>
              </w:rPr>
              <w:t>265.8</w:t>
            </w:r>
          </w:p>
        </w:tc>
      </w:tr>
      <w:tr w:rsidR="003A36A0"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3A36A0" w:rsidRPr="00A30A99" w:rsidRDefault="003A36A0" w:rsidP="0070224F">
            <w:pPr>
              <w:snapToGrid w:val="0"/>
              <w:spacing w:line="280" w:lineRule="exact"/>
              <w:ind w:left="-113" w:right="-113"/>
              <w:jc w:val="center"/>
              <w:rPr>
                <w:rFonts w:eastAsia="標楷體"/>
                <w:sz w:val="22"/>
              </w:rPr>
            </w:pPr>
            <w:r w:rsidRPr="00A30A99">
              <w:rPr>
                <w:rFonts w:eastAsia="標楷體" w:hint="eastAsia"/>
                <w:sz w:val="22"/>
              </w:rPr>
              <w:t>4</w:t>
            </w:r>
            <w:r w:rsidRPr="00A30A99">
              <w:rPr>
                <w:rFonts w:eastAsia="標楷體" w:hint="eastAsia"/>
                <w:sz w:val="22"/>
              </w:rPr>
              <w:t>月</w:t>
            </w:r>
          </w:p>
        </w:tc>
        <w:tc>
          <w:tcPr>
            <w:tcW w:w="1219" w:type="dxa"/>
            <w:tcBorders>
              <w:top w:val="nil"/>
              <w:left w:val="single" w:sz="4" w:space="0" w:color="auto"/>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2,964.0</w:t>
            </w:r>
          </w:p>
        </w:tc>
        <w:tc>
          <w:tcPr>
            <w:tcW w:w="784"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-7.0</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1,693.7</w:t>
            </w:r>
          </w:p>
        </w:tc>
        <w:tc>
          <w:tcPr>
            <w:tcW w:w="839"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-3.7</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1,270.3</w:t>
            </w:r>
          </w:p>
        </w:tc>
        <w:tc>
          <w:tcPr>
            <w:tcW w:w="896" w:type="dxa"/>
            <w:tcBorders>
              <w:top w:val="nil"/>
              <w:left w:val="nil"/>
              <w:bottom w:val="nil"/>
              <w:right w:val="nil"/>
            </w:tcBorders>
            <w:vAlign w:val="center"/>
          </w:tcPr>
          <w:p w:rsidR="003A36A0" w:rsidRPr="00A30A99" w:rsidRDefault="003A36A0" w:rsidP="0070224F">
            <w:pPr>
              <w:snapToGrid w:val="0"/>
              <w:spacing w:line="280" w:lineRule="exact"/>
              <w:ind w:left="-113" w:right="220"/>
              <w:jc w:val="right"/>
              <w:rPr>
                <w:rFonts w:eastAsia="標楷體"/>
                <w:sz w:val="22"/>
                <w:szCs w:val="22"/>
              </w:rPr>
            </w:pPr>
            <w:r w:rsidRPr="00A30A99">
              <w:rPr>
                <w:rFonts w:eastAsia="標楷體" w:hint="eastAsia"/>
                <w:sz w:val="22"/>
                <w:szCs w:val="22"/>
              </w:rPr>
              <w:t>-11.0</w:t>
            </w:r>
          </w:p>
        </w:tc>
        <w:tc>
          <w:tcPr>
            <w:tcW w:w="1313" w:type="dxa"/>
            <w:tcBorders>
              <w:top w:val="nil"/>
              <w:left w:val="nil"/>
              <w:bottom w:val="nil"/>
              <w:right w:val="nil"/>
            </w:tcBorders>
            <w:vAlign w:val="center"/>
          </w:tcPr>
          <w:p w:rsidR="003A36A0" w:rsidRPr="00A30A99" w:rsidRDefault="003A36A0" w:rsidP="0070224F">
            <w:pPr>
              <w:snapToGrid w:val="0"/>
              <w:spacing w:line="280" w:lineRule="exact"/>
              <w:ind w:left="-113" w:rightChars="150" w:right="360"/>
              <w:jc w:val="right"/>
              <w:rPr>
                <w:rFonts w:eastAsia="標楷體"/>
                <w:sz w:val="22"/>
                <w:szCs w:val="22"/>
              </w:rPr>
            </w:pPr>
            <w:r w:rsidRPr="00A30A99">
              <w:rPr>
                <w:rFonts w:eastAsia="標楷體" w:hint="eastAsia"/>
                <w:sz w:val="22"/>
                <w:szCs w:val="22"/>
              </w:rPr>
              <w:t>423.4</w:t>
            </w:r>
          </w:p>
        </w:tc>
      </w:tr>
      <w:tr w:rsidR="003A36A0"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3A36A0" w:rsidRPr="00A30A99" w:rsidRDefault="003A36A0" w:rsidP="0070224F">
            <w:pPr>
              <w:snapToGrid w:val="0"/>
              <w:spacing w:line="280" w:lineRule="exact"/>
              <w:ind w:left="-113" w:right="-113"/>
              <w:jc w:val="center"/>
              <w:rPr>
                <w:rFonts w:eastAsia="標楷體"/>
                <w:sz w:val="22"/>
              </w:rPr>
            </w:pPr>
            <w:r w:rsidRPr="00A30A99">
              <w:rPr>
                <w:rFonts w:eastAsia="標楷體" w:hint="eastAsia"/>
                <w:sz w:val="22"/>
              </w:rPr>
              <w:t>5</w:t>
            </w:r>
            <w:r w:rsidRPr="00A30A99">
              <w:rPr>
                <w:rFonts w:eastAsia="標楷體" w:hint="eastAsia"/>
                <w:sz w:val="22"/>
              </w:rPr>
              <w:t>月</w:t>
            </w:r>
          </w:p>
        </w:tc>
        <w:tc>
          <w:tcPr>
            <w:tcW w:w="1219" w:type="dxa"/>
            <w:tcBorders>
              <w:top w:val="nil"/>
              <w:left w:val="single" w:sz="4" w:space="0" w:color="auto"/>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3,092.9</w:t>
            </w:r>
          </w:p>
        </w:tc>
        <w:tc>
          <w:tcPr>
            <w:tcW w:w="784"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-3.5</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1,780.4</w:t>
            </w:r>
          </w:p>
        </w:tc>
        <w:tc>
          <w:tcPr>
            <w:tcW w:w="839"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-5.7</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1,312.6</w:t>
            </w:r>
          </w:p>
        </w:tc>
        <w:tc>
          <w:tcPr>
            <w:tcW w:w="896" w:type="dxa"/>
            <w:tcBorders>
              <w:top w:val="nil"/>
              <w:left w:val="nil"/>
              <w:bottom w:val="nil"/>
              <w:right w:val="nil"/>
            </w:tcBorders>
            <w:vAlign w:val="center"/>
          </w:tcPr>
          <w:p w:rsidR="003A36A0" w:rsidRPr="00A30A99" w:rsidRDefault="003A36A0" w:rsidP="0070224F">
            <w:pPr>
              <w:snapToGrid w:val="0"/>
              <w:spacing w:line="280" w:lineRule="exact"/>
              <w:ind w:left="-113" w:right="220"/>
              <w:jc w:val="right"/>
              <w:rPr>
                <w:rFonts w:eastAsia="標楷體"/>
                <w:sz w:val="22"/>
                <w:szCs w:val="22"/>
              </w:rPr>
            </w:pPr>
            <w:r w:rsidRPr="00A30A99">
              <w:rPr>
                <w:rFonts w:eastAsia="標楷體" w:hint="eastAsia"/>
                <w:sz w:val="22"/>
                <w:szCs w:val="22"/>
              </w:rPr>
              <w:t>-0.3</w:t>
            </w:r>
          </w:p>
        </w:tc>
        <w:tc>
          <w:tcPr>
            <w:tcW w:w="1313" w:type="dxa"/>
            <w:tcBorders>
              <w:top w:val="nil"/>
              <w:left w:val="nil"/>
              <w:bottom w:val="nil"/>
              <w:right w:val="nil"/>
            </w:tcBorders>
            <w:vAlign w:val="center"/>
          </w:tcPr>
          <w:p w:rsidR="003A36A0" w:rsidRPr="00A30A99" w:rsidRDefault="003A36A0" w:rsidP="0070224F">
            <w:pPr>
              <w:snapToGrid w:val="0"/>
              <w:spacing w:line="280" w:lineRule="exact"/>
              <w:ind w:left="-113" w:rightChars="150" w:right="360"/>
              <w:jc w:val="right"/>
              <w:rPr>
                <w:rFonts w:eastAsia="標楷體"/>
                <w:sz w:val="22"/>
                <w:szCs w:val="22"/>
              </w:rPr>
            </w:pPr>
            <w:r w:rsidRPr="00A30A99">
              <w:rPr>
                <w:rFonts w:eastAsia="標楷體" w:hint="eastAsia"/>
                <w:sz w:val="22"/>
                <w:szCs w:val="22"/>
              </w:rPr>
              <w:t>467.8</w:t>
            </w:r>
          </w:p>
        </w:tc>
      </w:tr>
      <w:tr w:rsidR="003A36A0"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3A36A0" w:rsidRPr="00A30A99" w:rsidRDefault="003A36A0" w:rsidP="0070224F">
            <w:pPr>
              <w:snapToGrid w:val="0"/>
              <w:spacing w:line="280" w:lineRule="exact"/>
              <w:ind w:left="-113" w:right="-113"/>
              <w:jc w:val="center"/>
              <w:rPr>
                <w:rFonts w:eastAsia="標楷體"/>
                <w:sz w:val="22"/>
              </w:rPr>
            </w:pPr>
            <w:r w:rsidRPr="00A30A99">
              <w:rPr>
                <w:rFonts w:eastAsia="標楷體" w:hint="eastAsia"/>
                <w:sz w:val="22"/>
              </w:rPr>
              <w:t>6</w:t>
            </w:r>
            <w:r w:rsidRPr="00A30A99">
              <w:rPr>
                <w:rFonts w:eastAsia="標楷體" w:hint="eastAsia"/>
                <w:sz w:val="22"/>
              </w:rPr>
              <w:t>月</w:t>
            </w:r>
          </w:p>
        </w:tc>
        <w:tc>
          <w:tcPr>
            <w:tcW w:w="1219" w:type="dxa"/>
            <w:tcBorders>
              <w:top w:val="nil"/>
              <w:left w:val="single" w:sz="4" w:space="0" w:color="auto"/>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3,104.7</w:t>
            </w:r>
          </w:p>
        </w:tc>
        <w:tc>
          <w:tcPr>
            <w:tcW w:w="784"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-7.0</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1,788.3</w:t>
            </w:r>
          </w:p>
        </w:tc>
        <w:tc>
          <w:tcPr>
            <w:tcW w:w="839"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-5.7</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1,316.4</w:t>
            </w:r>
          </w:p>
        </w:tc>
        <w:tc>
          <w:tcPr>
            <w:tcW w:w="896" w:type="dxa"/>
            <w:tcBorders>
              <w:top w:val="nil"/>
              <w:left w:val="nil"/>
              <w:bottom w:val="nil"/>
              <w:right w:val="nil"/>
            </w:tcBorders>
            <w:vAlign w:val="center"/>
          </w:tcPr>
          <w:p w:rsidR="003A36A0" w:rsidRPr="00A30A99" w:rsidRDefault="003A36A0" w:rsidP="0070224F">
            <w:pPr>
              <w:snapToGrid w:val="0"/>
              <w:spacing w:line="280" w:lineRule="exact"/>
              <w:ind w:left="-113" w:right="220"/>
              <w:jc w:val="right"/>
              <w:rPr>
                <w:rFonts w:eastAsia="標楷體"/>
                <w:sz w:val="22"/>
                <w:szCs w:val="22"/>
              </w:rPr>
            </w:pPr>
            <w:r w:rsidRPr="00A30A99">
              <w:rPr>
                <w:rFonts w:eastAsia="標楷體" w:hint="eastAsia"/>
                <w:sz w:val="22"/>
                <w:szCs w:val="22"/>
              </w:rPr>
              <w:t>-8.8</w:t>
            </w:r>
          </w:p>
        </w:tc>
        <w:tc>
          <w:tcPr>
            <w:tcW w:w="1313" w:type="dxa"/>
            <w:tcBorders>
              <w:top w:val="nil"/>
              <w:left w:val="nil"/>
              <w:bottom w:val="nil"/>
              <w:right w:val="nil"/>
            </w:tcBorders>
            <w:vAlign w:val="center"/>
          </w:tcPr>
          <w:p w:rsidR="003A36A0" w:rsidRPr="00A30A99" w:rsidRDefault="003A36A0" w:rsidP="0070224F">
            <w:pPr>
              <w:snapToGrid w:val="0"/>
              <w:spacing w:line="280" w:lineRule="exact"/>
              <w:ind w:left="-113" w:rightChars="150" w:right="360"/>
              <w:jc w:val="right"/>
              <w:rPr>
                <w:rFonts w:eastAsia="標楷體"/>
                <w:sz w:val="22"/>
                <w:szCs w:val="22"/>
              </w:rPr>
            </w:pPr>
            <w:r w:rsidRPr="00A30A99">
              <w:rPr>
                <w:rFonts w:eastAsia="標楷體" w:hint="eastAsia"/>
                <w:sz w:val="22"/>
                <w:szCs w:val="22"/>
              </w:rPr>
              <w:t>471.9</w:t>
            </w:r>
          </w:p>
        </w:tc>
      </w:tr>
      <w:tr w:rsidR="003A36A0"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3A36A0" w:rsidRPr="00A30A99" w:rsidRDefault="003A36A0" w:rsidP="0070224F">
            <w:pPr>
              <w:snapToGrid w:val="0"/>
              <w:spacing w:line="280" w:lineRule="exact"/>
              <w:ind w:left="-113" w:right="-113"/>
              <w:jc w:val="center"/>
              <w:rPr>
                <w:rFonts w:eastAsia="標楷體"/>
                <w:sz w:val="22"/>
              </w:rPr>
            </w:pPr>
            <w:r w:rsidRPr="00A30A99">
              <w:rPr>
                <w:rFonts w:eastAsia="標楷體" w:hint="eastAsia"/>
                <w:sz w:val="22"/>
              </w:rPr>
              <w:t>7</w:t>
            </w:r>
            <w:r w:rsidRPr="00A30A99">
              <w:rPr>
                <w:rFonts w:eastAsia="標楷體" w:hint="eastAsia"/>
                <w:sz w:val="22"/>
              </w:rPr>
              <w:t>月</w:t>
            </w:r>
          </w:p>
        </w:tc>
        <w:tc>
          <w:tcPr>
            <w:tcW w:w="1219" w:type="dxa"/>
            <w:tcBorders>
              <w:top w:val="nil"/>
              <w:left w:val="single" w:sz="4" w:space="0" w:color="auto"/>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3,142.7</w:t>
            </w:r>
          </w:p>
        </w:tc>
        <w:tc>
          <w:tcPr>
            <w:tcW w:w="784"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-8.8</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1,821.5</w:t>
            </w:r>
          </w:p>
        </w:tc>
        <w:tc>
          <w:tcPr>
            <w:tcW w:w="839"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-5.7</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1,321.2</w:t>
            </w:r>
          </w:p>
        </w:tc>
        <w:tc>
          <w:tcPr>
            <w:tcW w:w="896" w:type="dxa"/>
            <w:tcBorders>
              <w:top w:val="nil"/>
              <w:left w:val="nil"/>
              <w:bottom w:val="nil"/>
              <w:right w:val="nil"/>
            </w:tcBorders>
            <w:vAlign w:val="center"/>
          </w:tcPr>
          <w:p w:rsidR="003A36A0" w:rsidRPr="00A30A99" w:rsidRDefault="003A36A0" w:rsidP="0070224F">
            <w:pPr>
              <w:snapToGrid w:val="0"/>
              <w:spacing w:line="280" w:lineRule="exact"/>
              <w:ind w:left="-113" w:right="220"/>
              <w:jc w:val="right"/>
              <w:rPr>
                <w:rFonts w:eastAsia="標楷體"/>
                <w:sz w:val="22"/>
                <w:szCs w:val="22"/>
              </w:rPr>
            </w:pPr>
            <w:r w:rsidRPr="00A30A99">
              <w:rPr>
                <w:rFonts w:eastAsia="標楷體" w:hint="eastAsia"/>
                <w:sz w:val="22"/>
                <w:szCs w:val="22"/>
              </w:rPr>
              <w:t>-12.7</w:t>
            </w:r>
          </w:p>
        </w:tc>
        <w:tc>
          <w:tcPr>
            <w:tcW w:w="1313" w:type="dxa"/>
            <w:tcBorders>
              <w:top w:val="nil"/>
              <w:left w:val="nil"/>
              <w:bottom w:val="nil"/>
              <w:right w:val="nil"/>
            </w:tcBorders>
            <w:vAlign w:val="center"/>
          </w:tcPr>
          <w:p w:rsidR="003A36A0" w:rsidRPr="00A30A99" w:rsidRDefault="003A36A0" w:rsidP="0070224F">
            <w:pPr>
              <w:snapToGrid w:val="0"/>
              <w:spacing w:line="280" w:lineRule="exact"/>
              <w:ind w:left="-113" w:rightChars="150" w:right="360"/>
              <w:jc w:val="right"/>
              <w:rPr>
                <w:rFonts w:eastAsia="標楷體"/>
                <w:sz w:val="22"/>
                <w:szCs w:val="22"/>
              </w:rPr>
            </w:pPr>
            <w:r w:rsidRPr="00A30A99">
              <w:rPr>
                <w:rFonts w:eastAsia="標楷體" w:hint="eastAsia"/>
                <w:sz w:val="22"/>
                <w:szCs w:val="22"/>
              </w:rPr>
              <w:t>500.3</w:t>
            </w:r>
          </w:p>
        </w:tc>
      </w:tr>
      <w:tr w:rsidR="003A36A0"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3A36A0" w:rsidRPr="00A30A99" w:rsidRDefault="003A36A0" w:rsidP="0070224F">
            <w:pPr>
              <w:snapToGrid w:val="0"/>
              <w:spacing w:line="280" w:lineRule="exact"/>
              <w:ind w:left="-113" w:right="-113"/>
              <w:jc w:val="center"/>
              <w:rPr>
                <w:rFonts w:eastAsia="標楷體"/>
                <w:sz w:val="22"/>
              </w:rPr>
            </w:pPr>
            <w:r w:rsidRPr="00A30A99">
              <w:rPr>
                <w:rFonts w:eastAsia="標楷體" w:hint="eastAsia"/>
                <w:sz w:val="22"/>
              </w:rPr>
              <w:t>8</w:t>
            </w:r>
            <w:r w:rsidRPr="00A30A99">
              <w:rPr>
                <w:rFonts w:eastAsia="標楷體" w:hint="eastAsia"/>
                <w:sz w:val="22"/>
              </w:rPr>
              <w:t>月</w:t>
            </w:r>
          </w:p>
        </w:tc>
        <w:tc>
          <w:tcPr>
            <w:tcW w:w="1219" w:type="dxa"/>
            <w:tcBorders>
              <w:top w:val="nil"/>
              <w:left w:val="single" w:sz="4" w:space="0" w:color="auto"/>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3,287.0</w:t>
            </w:r>
          </w:p>
        </w:tc>
        <w:tc>
          <w:tcPr>
            <w:tcW w:w="784"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-1.2</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1,902.7</w:t>
            </w:r>
          </w:p>
        </w:tc>
        <w:tc>
          <w:tcPr>
            <w:tcW w:w="839"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-3.0</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1,384.3</w:t>
            </w:r>
          </w:p>
        </w:tc>
        <w:tc>
          <w:tcPr>
            <w:tcW w:w="896" w:type="dxa"/>
            <w:tcBorders>
              <w:top w:val="nil"/>
              <w:left w:val="nil"/>
              <w:bottom w:val="nil"/>
              <w:right w:val="nil"/>
            </w:tcBorders>
            <w:vAlign w:val="center"/>
          </w:tcPr>
          <w:p w:rsidR="003A36A0" w:rsidRPr="00A30A99" w:rsidRDefault="003A36A0" w:rsidP="0070224F">
            <w:pPr>
              <w:snapToGrid w:val="0"/>
              <w:spacing w:line="280" w:lineRule="exact"/>
              <w:ind w:left="-113" w:right="220"/>
              <w:jc w:val="right"/>
              <w:rPr>
                <w:rFonts w:eastAsia="標楷體"/>
                <w:sz w:val="22"/>
                <w:szCs w:val="22"/>
              </w:rPr>
            </w:pPr>
            <w:r w:rsidRPr="00A30A99">
              <w:rPr>
                <w:rFonts w:eastAsia="標楷體" w:hint="eastAsia"/>
                <w:sz w:val="22"/>
                <w:szCs w:val="22"/>
              </w:rPr>
              <w:t>1.4</w:t>
            </w:r>
          </w:p>
        </w:tc>
        <w:tc>
          <w:tcPr>
            <w:tcW w:w="1313" w:type="dxa"/>
            <w:tcBorders>
              <w:top w:val="nil"/>
              <w:left w:val="nil"/>
              <w:bottom w:val="nil"/>
              <w:right w:val="nil"/>
            </w:tcBorders>
            <w:vAlign w:val="center"/>
          </w:tcPr>
          <w:p w:rsidR="003A36A0" w:rsidRPr="00A30A99" w:rsidRDefault="003A36A0" w:rsidP="0070224F">
            <w:pPr>
              <w:snapToGrid w:val="0"/>
              <w:spacing w:line="280" w:lineRule="exact"/>
              <w:ind w:left="-113" w:rightChars="150" w:right="360"/>
              <w:jc w:val="right"/>
              <w:rPr>
                <w:rFonts w:eastAsia="標楷體"/>
                <w:sz w:val="22"/>
                <w:szCs w:val="22"/>
              </w:rPr>
            </w:pPr>
            <w:r w:rsidRPr="00A30A99">
              <w:rPr>
                <w:rFonts w:eastAsia="標楷體" w:hint="eastAsia"/>
                <w:sz w:val="22"/>
                <w:szCs w:val="22"/>
              </w:rPr>
              <w:t>518.3</w:t>
            </w:r>
          </w:p>
        </w:tc>
      </w:tr>
      <w:tr w:rsidR="003A36A0"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3A36A0" w:rsidRPr="00A30A99" w:rsidRDefault="003A36A0" w:rsidP="0070224F">
            <w:pPr>
              <w:snapToGrid w:val="0"/>
              <w:spacing w:line="280" w:lineRule="exact"/>
              <w:ind w:left="-113" w:right="-113"/>
              <w:jc w:val="center"/>
              <w:rPr>
                <w:rFonts w:eastAsia="標楷體"/>
                <w:sz w:val="22"/>
              </w:rPr>
            </w:pPr>
            <w:r w:rsidRPr="00A30A99">
              <w:rPr>
                <w:rFonts w:eastAsia="標楷體" w:hint="eastAsia"/>
                <w:sz w:val="22"/>
              </w:rPr>
              <w:t>9</w:t>
            </w:r>
            <w:r w:rsidRPr="00A30A99">
              <w:rPr>
                <w:rFonts w:eastAsia="標楷體" w:hint="eastAsia"/>
                <w:sz w:val="22"/>
              </w:rPr>
              <w:t>月</w:t>
            </w:r>
          </w:p>
        </w:tc>
        <w:tc>
          <w:tcPr>
            <w:tcW w:w="1219" w:type="dxa"/>
            <w:tcBorders>
              <w:top w:val="nil"/>
              <w:left w:val="single" w:sz="4" w:space="0" w:color="auto"/>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3,270.2</w:t>
            </w:r>
          </w:p>
        </w:tc>
        <w:tc>
          <w:tcPr>
            <w:tcW w:w="784"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-6.6</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1,845.0</w:t>
            </w:r>
          </w:p>
        </w:tc>
        <w:tc>
          <w:tcPr>
            <w:tcW w:w="839"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-10.0</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1,425.2</w:t>
            </w:r>
          </w:p>
        </w:tc>
        <w:tc>
          <w:tcPr>
            <w:tcW w:w="896" w:type="dxa"/>
            <w:tcBorders>
              <w:top w:val="nil"/>
              <w:left w:val="nil"/>
              <w:bottom w:val="nil"/>
              <w:right w:val="nil"/>
            </w:tcBorders>
            <w:vAlign w:val="center"/>
          </w:tcPr>
          <w:p w:rsidR="003A36A0" w:rsidRPr="00A30A99" w:rsidRDefault="003A36A0" w:rsidP="0070224F">
            <w:pPr>
              <w:snapToGrid w:val="0"/>
              <w:spacing w:line="280" w:lineRule="exact"/>
              <w:ind w:left="-113" w:right="220"/>
              <w:jc w:val="right"/>
              <w:rPr>
                <w:rFonts w:eastAsia="標楷體"/>
                <w:sz w:val="22"/>
                <w:szCs w:val="22"/>
              </w:rPr>
            </w:pPr>
            <w:r w:rsidRPr="00A30A99">
              <w:rPr>
                <w:rFonts w:eastAsia="標楷體" w:hint="eastAsia"/>
                <w:sz w:val="22"/>
                <w:szCs w:val="22"/>
              </w:rPr>
              <w:t>-1.9</w:t>
            </w:r>
          </w:p>
        </w:tc>
        <w:tc>
          <w:tcPr>
            <w:tcW w:w="1313" w:type="dxa"/>
            <w:tcBorders>
              <w:top w:val="nil"/>
              <w:left w:val="nil"/>
              <w:bottom w:val="nil"/>
              <w:right w:val="nil"/>
            </w:tcBorders>
            <w:vAlign w:val="center"/>
          </w:tcPr>
          <w:p w:rsidR="003A36A0" w:rsidRPr="00A30A99" w:rsidRDefault="003A36A0" w:rsidP="0070224F">
            <w:pPr>
              <w:snapToGrid w:val="0"/>
              <w:spacing w:line="280" w:lineRule="exact"/>
              <w:ind w:left="-113" w:rightChars="150" w:right="360"/>
              <w:jc w:val="right"/>
              <w:rPr>
                <w:rFonts w:eastAsia="標楷體"/>
                <w:sz w:val="22"/>
                <w:szCs w:val="22"/>
              </w:rPr>
            </w:pPr>
            <w:r w:rsidRPr="00A30A99">
              <w:rPr>
                <w:rFonts w:eastAsia="標楷體" w:hint="eastAsia"/>
                <w:sz w:val="22"/>
                <w:szCs w:val="22"/>
              </w:rPr>
              <w:t>419.8</w:t>
            </w:r>
          </w:p>
        </w:tc>
      </w:tr>
      <w:tr w:rsidR="003A36A0" w:rsidRPr="00A30A99" w:rsidTr="0070224F">
        <w:trPr>
          <w:gridBefore w:val="1"/>
          <w:wBefore w:w="6" w:type="dxa"/>
          <w:cantSplit/>
          <w:trHeight w:hRule="exact" w:val="401"/>
        </w:trPr>
        <w:tc>
          <w:tcPr>
            <w:tcW w:w="1532" w:type="dxa"/>
            <w:tcBorders>
              <w:top w:val="nil"/>
              <w:left w:val="nil"/>
              <w:bottom w:val="nil"/>
              <w:right w:val="single" w:sz="4" w:space="0" w:color="auto"/>
            </w:tcBorders>
            <w:vAlign w:val="center"/>
          </w:tcPr>
          <w:p w:rsidR="003A36A0" w:rsidRPr="00A30A99" w:rsidRDefault="003A36A0" w:rsidP="0070224F">
            <w:pPr>
              <w:snapToGrid w:val="0"/>
              <w:spacing w:line="280" w:lineRule="exact"/>
              <w:ind w:left="-113" w:right="-113"/>
              <w:jc w:val="center"/>
              <w:rPr>
                <w:rFonts w:eastAsia="標楷體"/>
                <w:sz w:val="22"/>
              </w:rPr>
            </w:pPr>
            <w:r w:rsidRPr="00A30A99">
              <w:rPr>
                <w:rFonts w:eastAsia="標楷體" w:hint="eastAsia"/>
                <w:sz w:val="22"/>
              </w:rPr>
              <w:t>10</w:t>
            </w:r>
            <w:r w:rsidRPr="00A30A99">
              <w:rPr>
                <w:rFonts w:eastAsia="標楷體" w:hint="eastAsia"/>
                <w:sz w:val="22"/>
              </w:rPr>
              <w:t>月</w:t>
            </w:r>
          </w:p>
        </w:tc>
        <w:tc>
          <w:tcPr>
            <w:tcW w:w="1219" w:type="dxa"/>
            <w:tcBorders>
              <w:top w:val="nil"/>
              <w:left w:val="single" w:sz="4" w:space="0" w:color="auto"/>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3,073.0</w:t>
            </w:r>
          </w:p>
        </w:tc>
        <w:tc>
          <w:tcPr>
            <w:tcW w:w="784"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-4.9</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1,781.8</w:t>
            </w:r>
          </w:p>
        </w:tc>
        <w:tc>
          <w:tcPr>
            <w:tcW w:w="839" w:type="dxa"/>
            <w:tcBorders>
              <w:top w:val="nil"/>
              <w:left w:val="nil"/>
              <w:bottom w:val="nil"/>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-7.3</w:t>
            </w:r>
          </w:p>
        </w:tc>
        <w:tc>
          <w:tcPr>
            <w:tcW w:w="966" w:type="dxa"/>
            <w:tcBorders>
              <w:top w:val="nil"/>
              <w:left w:val="nil"/>
              <w:bottom w:val="nil"/>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1,291.2</w:t>
            </w:r>
          </w:p>
        </w:tc>
        <w:tc>
          <w:tcPr>
            <w:tcW w:w="896" w:type="dxa"/>
            <w:tcBorders>
              <w:top w:val="nil"/>
              <w:left w:val="nil"/>
              <w:bottom w:val="nil"/>
              <w:right w:val="nil"/>
            </w:tcBorders>
            <w:vAlign w:val="center"/>
          </w:tcPr>
          <w:p w:rsidR="003A36A0" w:rsidRPr="00A30A99" w:rsidRDefault="003A36A0" w:rsidP="0070224F">
            <w:pPr>
              <w:snapToGrid w:val="0"/>
              <w:spacing w:line="280" w:lineRule="exact"/>
              <w:ind w:left="-113" w:right="220"/>
              <w:jc w:val="right"/>
              <w:rPr>
                <w:rFonts w:eastAsia="標楷體"/>
                <w:sz w:val="22"/>
                <w:szCs w:val="22"/>
              </w:rPr>
            </w:pPr>
            <w:r w:rsidRPr="00A30A99">
              <w:rPr>
                <w:rFonts w:eastAsia="標楷體" w:hint="eastAsia"/>
                <w:sz w:val="22"/>
                <w:szCs w:val="22"/>
              </w:rPr>
              <w:t>-1.4</w:t>
            </w:r>
          </w:p>
        </w:tc>
        <w:tc>
          <w:tcPr>
            <w:tcW w:w="1313" w:type="dxa"/>
            <w:tcBorders>
              <w:top w:val="nil"/>
              <w:left w:val="nil"/>
              <w:bottom w:val="nil"/>
              <w:right w:val="nil"/>
            </w:tcBorders>
            <w:vAlign w:val="center"/>
          </w:tcPr>
          <w:p w:rsidR="003A36A0" w:rsidRPr="00A30A99" w:rsidRDefault="003A36A0" w:rsidP="0070224F">
            <w:pPr>
              <w:snapToGrid w:val="0"/>
              <w:spacing w:line="280" w:lineRule="exact"/>
              <w:ind w:left="-113" w:rightChars="150" w:right="360"/>
              <w:jc w:val="right"/>
              <w:rPr>
                <w:rFonts w:eastAsia="標楷體"/>
                <w:sz w:val="22"/>
                <w:szCs w:val="22"/>
              </w:rPr>
            </w:pPr>
            <w:r w:rsidRPr="00A30A99">
              <w:rPr>
                <w:rFonts w:eastAsia="標楷體" w:hint="eastAsia"/>
                <w:sz w:val="22"/>
                <w:szCs w:val="22"/>
              </w:rPr>
              <w:t>490.6</w:t>
            </w:r>
          </w:p>
        </w:tc>
      </w:tr>
      <w:tr w:rsidR="003A36A0" w:rsidRPr="00A30A99" w:rsidTr="0070224F">
        <w:trPr>
          <w:gridBefore w:val="1"/>
          <w:wBefore w:w="6" w:type="dxa"/>
          <w:cantSplit/>
          <w:trHeight w:hRule="exact" w:val="401"/>
        </w:trPr>
        <w:tc>
          <w:tcPr>
            <w:tcW w:w="1532" w:type="dxa"/>
            <w:tcBorders>
              <w:top w:val="nil"/>
              <w:left w:val="nil"/>
              <w:bottom w:val="single" w:sz="4" w:space="0" w:color="auto"/>
              <w:right w:val="single" w:sz="4" w:space="0" w:color="auto"/>
            </w:tcBorders>
            <w:vAlign w:val="center"/>
          </w:tcPr>
          <w:p w:rsidR="003A36A0" w:rsidRPr="00A30A99" w:rsidRDefault="003A36A0" w:rsidP="0070224F">
            <w:pPr>
              <w:snapToGrid w:val="0"/>
              <w:spacing w:line="280" w:lineRule="exact"/>
              <w:ind w:left="-113" w:right="-113"/>
              <w:jc w:val="center"/>
              <w:rPr>
                <w:rFonts w:eastAsia="標楷體"/>
                <w:sz w:val="22"/>
              </w:rPr>
            </w:pPr>
            <w:r w:rsidRPr="00A30A99">
              <w:rPr>
                <w:rFonts w:eastAsia="標楷體" w:hint="eastAsia"/>
                <w:sz w:val="22"/>
              </w:rPr>
              <w:t>11</w:t>
            </w:r>
            <w:r w:rsidRPr="00A30A99">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3,490.0</w:t>
            </w:r>
          </w:p>
        </w:tc>
        <w:tc>
          <w:tcPr>
            <w:tcW w:w="784" w:type="dxa"/>
            <w:tcBorders>
              <w:top w:val="nil"/>
              <w:left w:val="nil"/>
              <w:bottom w:val="single" w:sz="4" w:space="0" w:color="auto"/>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2.9</w:t>
            </w:r>
          </w:p>
        </w:tc>
        <w:tc>
          <w:tcPr>
            <w:tcW w:w="966" w:type="dxa"/>
            <w:tcBorders>
              <w:top w:val="nil"/>
              <w:left w:val="nil"/>
              <w:bottom w:val="single" w:sz="4" w:space="0" w:color="auto"/>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1,968.1</w:t>
            </w:r>
          </w:p>
        </w:tc>
        <w:tc>
          <w:tcPr>
            <w:tcW w:w="839" w:type="dxa"/>
            <w:tcBorders>
              <w:top w:val="nil"/>
              <w:left w:val="nil"/>
              <w:bottom w:val="single" w:sz="4" w:space="0" w:color="auto"/>
              <w:right w:val="nil"/>
            </w:tcBorders>
            <w:vAlign w:val="center"/>
          </w:tcPr>
          <w:p w:rsidR="003A36A0" w:rsidRPr="00A30A99" w:rsidRDefault="003A36A0" w:rsidP="0070224F">
            <w:pPr>
              <w:snapToGrid w:val="0"/>
              <w:spacing w:line="280" w:lineRule="exact"/>
              <w:ind w:left="-113" w:rightChars="50" w:right="120"/>
              <w:jc w:val="right"/>
              <w:rPr>
                <w:rFonts w:eastAsia="標楷體"/>
                <w:sz w:val="22"/>
                <w:szCs w:val="22"/>
              </w:rPr>
            </w:pPr>
            <w:r w:rsidRPr="00A30A99">
              <w:rPr>
                <w:rFonts w:eastAsia="標楷體" w:hint="eastAsia"/>
                <w:sz w:val="22"/>
                <w:szCs w:val="22"/>
              </w:rPr>
              <w:t>0.1</w:t>
            </w:r>
          </w:p>
        </w:tc>
        <w:tc>
          <w:tcPr>
            <w:tcW w:w="966" w:type="dxa"/>
            <w:tcBorders>
              <w:top w:val="nil"/>
              <w:left w:val="nil"/>
              <w:bottom w:val="single" w:sz="4" w:space="0" w:color="auto"/>
              <w:right w:val="nil"/>
            </w:tcBorders>
            <w:vAlign w:val="center"/>
          </w:tcPr>
          <w:p w:rsidR="003A36A0" w:rsidRPr="00A30A99" w:rsidRDefault="003A36A0" w:rsidP="0070224F">
            <w:pPr>
              <w:snapToGrid w:val="0"/>
              <w:spacing w:line="280" w:lineRule="exact"/>
              <w:ind w:left="-113" w:right="-113"/>
              <w:jc w:val="center"/>
              <w:rPr>
                <w:rFonts w:eastAsia="標楷體"/>
                <w:sz w:val="22"/>
                <w:szCs w:val="22"/>
              </w:rPr>
            </w:pPr>
            <w:r w:rsidRPr="00A30A99">
              <w:rPr>
                <w:rFonts w:eastAsia="標楷體" w:hint="eastAsia"/>
                <w:sz w:val="22"/>
                <w:szCs w:val="22"/>
              </w:rPr>
              <w:t>1,522.0</w:t>
            </w:r>
          </w:p>
        </w:tc>
        <w:tc>
          <w:tcPr>
            <w:tcW w:w="896" w:type="dxa"/>
            <w:tcBorders>
              <w:top w:val="nil"/>
              <w:left w:val="nil"/>
              <w:bottom w:val="single" w:sz="4" w:space="0" w:color="auto"/>
              <w:right w:val="nil"/>
            </w:tcBorders>
            <w:vAlign w:val="center"/>
          </w:tcPr>
          <w:p w:rsidR="003A36A0" w:rsidRPr="00A30A99" w:rsidRDefault="003A36A0" w:rsidP="0070224F">
            <w:pPr>
              <w:snapToGrid w:val="0"/>
              <w:spacing w:line="280" w:lineRule="exact"/>
              <w:ind w:left="-113" w:right="220"/>
              <w:jc w:val="right"/>
              <w:rPr>
                <w:rFonts w:eastAsia="標楷體"/>
                <w:sz w:val="22"/>
                <w:szCs w:val="22"/>
              </w:rPr>
            </w:pPr>
            <w:r w:rsidRPr="00A30A99">
              <w:rPr>
                <w:rFonts w:eastAsia="標楷體" w:hint="eastAsia"/>
                <w:sz w:val="22"/>
                <w:szCs w:val="22"/>
              </w:rPr>
              <w:t>6.7</w:t>
            </w:r>
          </w:p>
        </w:tc>
        <w:tc>
          <w:tcPr>
            <w:tcW w:w="1313" w:type="dxa"/>
            <w:tcBorders>
              <w:top w:val="nil"/>
              <w:left w:val="nil"/>
              <w:bottom w:val="single" w:sz="4" w:space="0" w:color="auto"/>
              <w:right w:val="nil"/>
            </w:tcBorders>
            <w:vAlign w:val="center"/>
          </w:tcPr>
          <w:p w:rsidR="003A36A0" w:rsidRPr="00A30A99" w:rsidRDefault="003A36A0" w:rsidP="0070224F">
            <w:pPr>
              <w:snapToGrid w:val="0"/>
              <w:spacing w:line="280" w:lineRule="exact"/>
              <w:ind w:left="-113" w:rightChars="150" w:right="360"/>
              <w:jc w:val="right"/>
              <w:rPr>
                <w:rFonts w:eastAsia="標楷體"/>
                <w:sz w:val="22"/>
                <w:szCs w:val="22"/>
              </w:rPr>
            </w:pPr>
            <w:r w:rsidRPr="00A30A99">
              <w:rPr>
                <w:rFonts w:eastAsia="標楷體" w:hint="eastAsia"/>
                <w:sz w:val="22"/>
                <w:szCs w:val="22"/>
              </w:rPr>
              <w:t>446.1</w:t>
            </w:r>
          </w:p>
        </w:tc>
      </w:tr>
    </w:tbl>
    <w:p w:rsidR="003A36A0" w:rsidRPr="00A30A99" w:rsidRDefault="003A36A0" w:rsidP="003A36A0">
      <w:pPr>
        <w:snapToGrid w:val="0"/>
        <w:spacing w:line="0" w:lineRule="atLeast"/>
        <w:ind w:left="1701" w:right="-539" w:hanging="1134"/>
        <w:jc w:val="both"/>
        <w:rPr>
          <w:rFonts w:eastAsia="標楷體" w:hAnsi="標楷體"/>
          <w:sz w:val="22"/>
        </w:rPr>
      </w:pPr>
      <w:r w:rsidRPr="00A30A99">
        <w:rPr>
          <w:rFonts w:eastAsia="標楷體" w:hint="eastAsia"/>
          <w:sz w:val="22"/>
        </w:rPr>
        <w:t>資料來源：中國大陸海關統計、中國大陸商務部</w:t>
      </w:r>
      <w:r w:rsidRPr="00A30A99">
        <w:rPr>
          <w:rFonts w:eastAsia="標楷體" w:hAnsi="標楷體" w:hint="eastAsia"/>
          <w:sz w:val="22"/>
        </w:rPr>
        <w:t>。</w:t>
      </w:r>
    </w:p>
    <w:p w:rsidR="00300B1A" w:rsidRPr="003D6A39" w:rsidRDefault="00B0012D" w:rsidP="00300B1A">
      <w:pPr>
        <w:keepNext/>
        <w:adjustRightInd w:val="0"/>
        <w:snapToGrid w:val="0"/>
        <w:spacing w:line="300" w:lineRule="auto"/>
        <w:outlineLvl w:val="1"/>
        <w:rPr>
          <w:rFonts w:eastAsia="標楷體"/>
          <w:b/>
          <w:bCs/>
          <w:sz w:val="40"/>
          <w:szCs w:val="36"/>
        </w:rPr>
      </w:pPr>
      <w:bookmarkStart w:id="161" w:name="_Toc470773347"/>
      <w:r w:rsidRPr="009A79C5">
        <w:rPr>
          <w:noProof/>
        </w:rPr>
        <w:lastRenderedPageBreak/>
        <w:drawing>
          <wp:anchor distT="0" distB="0" distL="114300" distR="114300" simplePos="0" relativeHeight="252575232" behindDoc="0" locked="0" layoutInCell="1" allowOverlap="1" wp14:anchorId="651D8506" wp14:editId="38852BFE">
            <wp:simplePos x="0" y="0"/>
            <wp:positionH relativeFrom="column">
              <wp:posOffset>2468245</wp:posOffset>
            </wp:positionH>
            <wp:positionV relativeFrom="paragraph">
              <wp:posOffset>-386080</wp:posOffset>
            </wp:positionV>
            <wp:extent cx="3619500" cy="3065145"/>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9500" cy="306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0B1A" w:rsidRPr="003D6A39">
        <w:rPr>
          <w:rFonts w:eastAsia="標楷體"/>
          <w:b/>
          <w:bCs/>
          <w:sz w:val="40"/>
          <w:szCs w:val="36"/>
        </w:rPr>
        <w:t>四、兩岸經貿統計</w:t>
      </w:r>
      <w:bookmarkEnd w:id="161"/>
    </w:p>
    <w:p w:rsidR="00300B1A" w:rsidRPr="003D6A39" w:rsidRDefault="00300B1A" w:rsidP="00300B1A">
      <w:pPr>
        <w:keepNext/>
        <w:adjustRightInd w:val="0"/>
        <w:snapToGrid w:val="0"/>
        <w:spacing w:line="300" w:lineRule="auto"/>
        <w:outlineLvl w:val="1"/>
        <w:rPr>
          <w:rFonts w:eastAsia="標楷體"/>
          <w:b/>
          <w:bCs/>
          <w:sz w:val="40"/>
          <w:szCs w:val="36"/>
        </w:rPr>
      </w:pPr>
      <w:bookmarkStart w:id="162" w:name="_Toc415126227"/>
      <w:bookmarkStart w:id="163" w:name="_Toc470773348"/>
      <w:r w:rsidRPr="003D6A39">
        <w:rPr>
          <w:rFonts w:eastAsia="標楷體"/>
          <w:b/>
          <w:bCs/>
          <w:sz w:val="40"/>
          <w:szCs w:val="36"/>
        </w:rPr>
        <w:t>（一）兩岸投資</w:t>
      </w:r>
      <w:bookmarkEnd w:id="162"/>
      <w:bookmarkEnd w:id="163"/>
    </w:p>
    <w:p w:rsidR="00300B1A" w:rsidRPr="00125EA2" w:rsidRDefault="00300B1A" w:rsidP="00300B1A">
      <w:pPr>
        <w:widowControl/>
        <w:snapToGrid w:val="0"/>
        <w:spacing w:line="276" w:lineRule="auto"/>
        <w:ind w:right="-142"/>
        <w:jc w:val="both"/>
        <w:rPr>
          <w:rFonts w:eastAsia="標楷體"/>
          <w:b/>
          <w:bCs/>
          <w:kern w:val="0"/>
          <w:sz w:val="32"/>
          <w:szCs w:val="20"/>
        </w:rPr>
      </w:pPr>
      <w:r w:rsidRPr="003D6A39">
        <w:rPr>
          <w:rFonts w:eastAsia="標楷體"/>
          <w:b/>
          <w:bCs/>
          <w:kern w:val="0"/>
          <w:sz w:val="32"/>
          <w:szCs w:val="20"/>
        </w:rPr>
        <w:t>１、我對中國</w:t>
      </w:r>
      <w:r w:rsidRPr="00125EA2">
        <w:rPr>
          <w:rFonts w:eastAsia="標楷體"/>
          <w:b/>
          <w:bCs/>
          <w:kern w:val="0"/>
          <w:sz w:val="32"/>
          <w:szCs w:val="20"/>
        </w:rPr>
        <w:t>大陸投資</w:t>
      </w:r>
    </w:p>
    <w:p w:rsidR="00B0012D" w:rsidRPr="003D6A39" w:rsidRDefault="00B0012D" w:rsidP="00B0012D">
      <w:pPr>
        <w:snapToGrid w:val="0"/>
        <w:ind w:leftChars="100" w:left="520" w:hangingChars="100" w:hanging="280"/>
        <w:jc w:val="both"/>
        <w:rPr>
          <w:rFonts w:eastAsia="標楷體"/>
          <w:sz w:val="28"/>
          <w:szCs w:val="16"/>
        </w:rPr>
      </w:pPr>
      <w:bookmarkStart w:id="164" w:name="_Toc415126228"/>
      <w:r w:rsidRPr="00125EA2">
        <w:rPr>
          <w:rFonts w:eastAsia="標楷體"/>
          <w:sz w:val="28"/>
          <w:szCs w:val="16"/>
        </w:rPr>
        <w:t>－</w:t>
      </w:r>
      <w:r w:rsidRPr="00125EA2">
        <w:rPr>
          <w:rFonts w:eastAsia="標楷體" w:hint="eastAsia"/>
          <w:sz w:val="28"/>
          <w:szCs w:val="16"/>
        </w:rPr>
        <w:t>20</w:t>
      </w:r>
      <w:r w:rsidRPr="00446C4E">
        <w:rPr>
          <w:rFonts w:eastAsia="標楷體" w:hint="eastAsia"/>
          <w:sz w:val="28"/>
          <w:szCs w:val="16"/>
        </w:rPr>
        <w:t>16</w:t>
      </w:r>
      <w:r w:rsidRPr="00446C4E">
        <w:rPr>
          <w:rFonts w:eastAsia="標楷體" w:hint="eastAsia"/>
          <w:sz w:val="28"/>
          <w:szCs w:val="16"/>
        </w:rPr>
        <w:t>年</w:t>
      </w:r>
      <w:r w:rsidRPr="00446C4E">
        <w:rPr>
          <w:rFonts w:eastAsia="標楷體" w:hint="eastAsia"/>
          <w:sz w:val="28"/>
          <w:szCs w:val="16"/>
        </w:rPr>
        <w:t>11</w:t>
      </w:r>
      <w:r w:rsidRPr="00446C4E">
        <w:rPr>
          <w:rFonts w:eastAsia="標楷體" w:hint="eastAsia"/>
          <w:sz w:val="28"/>
          <w:szCs w:val="16"/>
        </w:rPr>
        <w:t>月我對中國大陸投資件數為</w:t>
      </w:r>
      <w:r w:rsidRPr="00446C4E">
        <w:rPr>
          <w:rFonts w:eastAsia="標楷體" w:hint="eastAsia"/>
          <w:sz w:val="28"/>
          <w:szCs w:val="16"/>
        </w:rPr>
        <w:t>33</w:t>
      </w:r>
      <w:r w:rsidRPr="00446C4E">
        <w:rPr>
          <w:rFonts w:eastAsia="標楷體" w:hint="eastAsia"/>
          <w:sz w:val="28"/>
          <w:szCs w:val="16"/>
        </w:rPr>
        <w:t>件，金額為</w:t>
      </w:r>
      <w:r w:rsidRPr="00446C4E">
        <w:rPr>
          <w:rFonts w:eastAsia="標楷體" w:hint="eastAsia"/>
          <w:sz w:val="28"/>
          <w:szCs w:val="16"/>
        </w:rPr>
        <w:t>10.5</w:t>
      </w:r>
      <w:r w:rsidRPr="00446C4E">
        <w:rPr>
          <w:rFonts w:eastAsia="標楷體" w:hint="eastAsia"/>
          <w:sz w:val="28"/>
          <w:szCs w:val="16"/>
        </w:rPr>
        <w:t>億美元。累計</w:t>
      </w:r>
      <w:r w:rsidRPr="00446C4E">
        <w:rPr>
          <w:rFonts w:eastAsia="標楷體" w:hint="eastAsia"/>
          <w:sz w:val="28"/>
          <w:szCs w:val="16"/>
        </w:rPr>
        <w:t>1991</w:t>
      </w:r>
      <w:r w:rsidRPr="00446C4E">
        <w:rPr>
          <w:rFonts w:eastAsia="標楷體" w:hint="eastAsia"/>
          <w:sz w:val="28"/>
          <w:szCs w:val="16"/>
        </w:rPr>
        <w:t>年至</w:t>
      </w:r>
      <w:r w:rsidRPr="00446C4E">
        <w:rPr>
          <w:rFonts w:eastAsia="標楷體" w:hint="eastAsia"/>
          <w:sz w:val="28"/>
          <w:szCs w:val="16"/>
        </w:rPr>
        <w:t>2016</w:t>
      </w:r>
      <w:r w:rsidRPr="00446C4E">
        <w:rPr>
          <w:rFonts w:eastAsia="標楷體" w:hint="eastAsia"/>
          <w:sz w:val="28"/>
          <w:szCs w:val="16"/>
        </w:rPr>
        <w:t>年</w:t>
      </w:r>
      <w:r w:rsidRPr="00446C4E">
        <w:rPr>
          <w:rFonts w:eastAsia="標楷體" w:hint="eastAsia"/>
          <w:sz w:val="28"/>
          <w:szCs w:val="16"/>
        </w:rPr>
        <w:t>11</w:t>
      </w:r>
      <w:r w:rsidRPr="00446C4E">
        <w:rPr>
          <w:rFonts w:eastAsia="標楷體" w:hint="eastAsia"/>
          <w:sz w:val="28"/>
          <w:szCs w:val="16"/>
        </w:rPr>
        <w:t>月，</w:t>
      </w:r>
      <w:proofErr w:type="gramStart"/>
      <w:r w:rsidRPr="00446C4E">
        <w:rPr>
          <w:rFonts w:eastAsia="標楷體" w:hint="eastAsia"/>
          <w:sz w:val="28"/>
          <w:szCs w:val="16"/>
        </w:rPr>
        <w:t>臺</w:t>
      </w:r>
      <w:proofErr w:type="gramEnd"/>
      <w:r w:rsidRPr="00446C4E">
        <w:rPr>
          <w:rFonts w:eastAsia="標楷體" w:hint="eastAsia"/>
          <w:sz w:val="28"/>
          <w:szCs w:val="16"/>
        </w:rPr>
        <w:t>商赴中國大陸投資共計</w:t>
      </w:r>
      <w:r w:rsidRPr="00446C4E">
        <w:rPr>
          <w:rFonts w:eastAsia="標楷體" w:hint="eastAsia"/>
          <w:sz w:val="28"/>
          <w:szCs w:val="16"/>
        </w:rPr>
        <w:t>1,637.8</w:t>
      </w:r>
      <w:r w:rsidRPr="00446C4E">
        <w:rPr>
          <w:rFonts w:eastAsia="標楷體" w:hint="eastAsia"/>
          <w:sz w:val="28"/>
          <w:szCs w:val="16"/>
        </w:rPr>
        <w:t>億</w:t>
      </w:r>
      <w:r w:rsidRPr="00194877">
        <w:rPr>
          <w:rFonts w:eastAsia="標楷體" w:hint="eastAsia"/>
          <w:sz w:val="28"/>
          <w:szCs w:val="16"/>
        </w:rPr>
        <w:t>美元。</w:t>
      </w:r>
      <w:r w:rsidRPr="003D6A39">
        <w:rPr>
          <w:rFonts w:eastAsia="標楷體" w:hint="eastAsia"/>
          <w:sz w:val="28"/>
          <w:szCs w:val="16"/>
        </w:rPr>
        <w:t>（以上件數及金額均含經核准補辦案件）</w:t>
      </w:r>
    </w:p>
    <w:p w:rsidR="00B0012D" w:rsidRPr="003D6A39" w:rsidRDefault="00B0012D" w:rsidP="00B0012D">
      <w:pPr>
        <w:snapToGrid w:val="0"/>
        <w:spacing w:beforeLines="50" w:before="180" w:line="320" w:lineRule="exact"/>
        <w:ind w:right="-573"/>
        <w:jc w:val="center"/>
        <w:rPr>
          <w:rFonts w:eastAsia="標楷體"/>
          <w:b/>
          <w:bCs/>
          <w:sz w:val="28"/>
        </w:rPr>
      </w:pPr>
      <w:r w:rsidRPr="003D6A39">
        <w:rPr>
          <w:rFonts w:eastAsia="標楷體"/>
          <w:b/>
          <w:bCs/>
          <w:sz w:val="28"/>
        </w:rPr>
        <w:t>表</w:t>
      </w:r>
      <w:r w:rsidRPr="003D6A39">
        <w:rPr>
          <w:rFonts w:eastAsia="標楷體"/>
          <w:b/>
          <w:bCs/>
          <w:sz w:val="28"/>
        </w:rPr>
        <w:t xml:space="preserve">4-1  </w:t>
      </w:r>
      <w:proofErr w:type="gramStart"/>
      <w:r w:rsidRPr="003D6A39">
        <w:rPr>
          <w:rFonts w:eastAsia="標楷體" w:hint="eastAsia"/>
          <w:b/>
          <w:bCs/>
          <w:sz w:val="28"/>
        </w:rPr>
        <w:t>臺</w:t>
      </w:r>
      <w:proofErr w:type="gramEnd"/>
      <w:r w:rsidRPr="003D6A39">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B0012D" w:rsidRPr="003D6A39" w:rsidTr="0070224F">
        <w:trPr>
          <w:cantSplit/>
        </w:trPr>
        <w:tc>
          <w:tcPr>
            <w:tcW w:w="1648" w:type="dxa"/>
            <w:vMerge w:val="restart"/>
            <w:tcBorders>
              <w:left w:val="nil"/>
            </w:tcBorders>
          </w:tcPr>
          <w:p w:rsidR="00B0012D" w:rsidRPr="003D6A39" w:rsidRDefault="00B0012D" w:rsidP="0070224F">
            <w:pPr>
              <w:adjustRightInd w:val="0"/>
              <w:snapToGrid w:val="0"/>
              <w:jc w:val="center"/>
              <w:rPr>
                <w:rFonts w:eastAsia="標楷體"/>
              </w:rPr>
            </w:pPr>
            <w:r w:rsidRPr="003D6A39">
              <w:rPr>
                <w:rFonts w:eastAsia="標楷體" w:hint="eastAsia"/>
              </w:rPr>
              <w:t>年</w:t>
            </w:r>
            <w:r w:rsidRPr="003D6A39">
              <w:rPr>
                <w:rFonts w:eastAsia="標楷體" w:hint="eastAsia"/>
              </w:rPr>
              <w:t>(</w:t>
            </w:r>
            <w:r w:rsidRPr="003D6A39">
              <w:rPr>
                <w:rFonts w:eastAsia="標楷體" w:hint="eastAsia"/>
              </w:rPr>
              <w:t>月</w:t>
            </w:r>
            <w:r w:rsidRPr="003D6A39">
              <w:rPr>
                <w:rFonts w:eastAsia="標楷體" w:hint="eastAsia"/>
              </w:rPr>
              <w:t>)</w:t>
            </w:r>
            <w:r w:rsidRPr="003D6A39">
              <w:rPr>
                <w:rFonts w:eastAsia="標楷體" w:hint="eastAsia"/>
              </w:rPr>
              <w:t>別</w:t>
            </w:r>
          </w:p>
        </w:tc>
        <w:tc>
          <w:tcPr>
            <w:tcW w:w="4436" w:type="dxa"/>
            <w:gridSpan w:val="3"/>
          </w:tcPr>
          <w:p w:rsidR="00B0012D" w:rsidRPr="003D6A39" w:rsidRDefault="00B0012D" w:rsidP="0070224F">
            <w:pPr>
              <w:adjustRightInd w:val="0"/>
              <w:snapToGrid w:val="0"/>
              <w:jc w:val="center"/>
              <w:rPr>
                <w:rFonts w:eastAsia="標楷體"/>
                <w:b/>
                <w:bCs/>
                <w:sz w:val="28"/>
              </w:rPr>
            </w:pPr>
            <w:r w:rsidRPr="003D6A39">
              <w:rPr>
                <w:rFonts w:eastAsia="標楷體" w:hint="eastAsia"/>
              </w:rPr>
              <w:t>經濟部核准資料</w:t>
            </w:r>
          </w:p>
        </w:tc>
        <w:tc>
          <w:tcPr>
            <w:tcW w:w="3304" w:type="dxa"/>
            <w:gridSpan w:val="2"/>
            <w:tcBorders>
              <w:right w:val="nil"/>
            </w:tcBorders>
          </w:tcPr>
          <w:p w:rsidR="00B0012D" w:rsidRPr="003D6A39" w:rsidRDefault="00B0012D" w:rsidP="0070224F">
            <w:pPr>
              <w:adjustRightInd w:val="0"/>
              <w:snapToGrid w:val="0"/>
              <w:jc w:val="center"/>
              <w:rPr>
                <w:rFonts w:eastAsia="標楷體"/>
                <w:b/>
                <w:bCs/>
                <w:sz w:val="28"/>
              </w:rPr>
            </w:pPr>
            <w:r w:rsidRPr="003D6A39">
              <w:rPr>
                <w:rFonts w:eastAsia="標楷體" w:hint="eastAsia"/>
              </w:rPr>
              <w:t>中國大陸對外宣布</w:t>
            </w:r>
          </w:p>
        </w:tc>
      </w:tr>
      <w:tr w:rsidR="00B0012D" w:rsidRPr="003D6A39" w:rsidTr="0070224F">
        <w:trPr>
          <w:cantSplit/>
        </w:trPr>
        <w:tc>
          <w:tcPr>
            <w:tcW w:w="1648" w:type="dxa"/>
            <w:vMerge/>
            <w:tcBorders>
              <w:left w:val="nil"/>
            </w:tcBorders>
          </w:tcPr>
          <w:p w:rsidR="00B0012D" w:rsidRPr="003D6A39" w:rsidRDefault="00B0012D" w:rsidP="0070224F">
            <w:pPr>
              <w:adjustRightInd w:val="0"/>
              <w:snapToGrid w:val="0"/>
              <w:jc w:val="center"/>
              <w:rPr>
                <w:rFonts w:eastAsia="標楷體"/>
                <w:b/>
                <w:bCs/>
                <w:sz w:val="28"/>
              </w:rPr>
            </w:pPr>
          </w:p>
        </w:tc>
        <w:tc>
          <w:tcPr>
            <w:tcW w:w="1394" w:type="dxa"/>
            <w:vMerge w:val="restart"/>
          </w:tcPr>
          <w:p w:rsidR="00B0012D" w:rsidRPr="003D6A39" w:rsidRDefault="00B0012D" w:rsidP="0070224F">
            <w:pPr>
              <w:adjustRightInd w:val="0"/>
              <w:snapToGrid w:val="0"/>
              <w:spacing w:line="240" w:lineRule="exact"/>
              <w:jc w:val="center"/>
              <w:rPr>
                <w:rFonts w:eastAsia="標楷體"/>
                <w:sz w:val="22"/>
              </w:rPr>
            </w:pPr>
            <w:r w:rsidRPr="003D6A39">
              <w:rPr>
                <w:rFonts w:eastAsia="標楷體" w:hint="eastAsia"/>
                <w:sz w:val="22"/>
              </w:rPr>
              <w:t>數量</w:t>
            </w:r>
            <w:r w:rsidRPr="003D6A39">
              <w:rPr>
                <w:rFonts w:eastAsia="標楷體" w:hint="eastAsia"/>
                <w:sz w:val="22"/>
              </w:rPr>
              <w:t>*</w:t>
            </w:r>
          </w:p>
          <w:p w:rsidR="00B0012D" w:rsidRPr="003D6A39" w:rsidRDefault="00B0012D" w:rsidP="0070224F">
            <w:pPr>
              <w:adjustRightInd w:val="0"/>
              <w:snapToGrid w:val="0"/>
              <w:spacing w:line="240" w:lineRule="exact"/>
              <w:jc w:val="center"/>
              <w:rPr>
                <w:rFonts w:eastAsia="標楷體"/>
                <w:b/>
                <w:bCs/>
                <w:sz w:val="28"/>
              </w:rPr>
            </w:pPr>
            <w:r w:rsidRPr="003D6A39">
              <w:rPr>
                <w:rFonts w:eastAsia="標楷體" w:hint="eastAsia"/>
                <w:sz w:val="22"/>
              </w:rPr>
              <w:t>（件）</w:t>
            </w:r>
          </w:p>
        </w:tc>
        <w:tc>
          <w:tcPr>
            <w:tcW w:w="1521" w:type="dxa"/>
            <w:vMerge w:val="restart"/>
          </w:tcPr>
          <w:p w:rsidR="00B0012D" w:rsidRPr="003D6A39" w:rsidRDefault="00B0012D" w:rsidP="0070224F">
            <w:pPr>
              <w:adjustRightInd w:val="0"/>
              <w:snapToGrid w:val="0"/>
              <w:spacing w:line="240" w:lineRule="exact"/>
              <w:jc w:val="center"/>
              <w:rPr>
                <w:rFonts w:eastAsia="標楷體"/>
                <w:sz w:val="22"/>
              </w:rPr>
            </w:pPr>
            <w:r w:rsidRPr="003D6A39">
              <w:rPr>
                <w:rFonts w:eastAsia="標楷體" w:hint="eastAsia"/>
                <w:sz w:val="22"/>
              </w:rPr>
              <w:t>金額</w:t>
            </w:r>
            <w:r w:rsidRPr="003D6A39">
              <w:rPr>
                <w:rFonts w:eastAsia="標楷體" w:hint="eastAsia"/>
                <w:sz w:val="22"/>
              </w:rPr>
              <w:t>*</w:t>
            </w:r>
          </w:p>
          <w:p w:rsidR="00B0012D" w:rsidRPr="003D6A39" w:rsidRDefault="00B0012D" w:rsidP="0070224F">
            <w:pPr>
              <w:adjustRightInd w:val="0"/>
              <w:snapToGrid w:val="0"/>
              <w:spacing w:line="240" w:lineRule="exact"/>
              <w:jc w:val="center"/>
              <w:rPr>
                <w:rFonts w:eastAsia="標楷體"/>
                <w:b/>
                <w:bCs/>
                <w:sz w:val="28"/>
              </w:rPr>
            </w:pPr>
            <w:r w:rsidRPr="003D6A39">
              <w:rPr>
                <w:rFonts w:eastAsia="標楷體" w:hint="eastAsia"/>
                <w:sz w:val="22"/>
              </w:rPr>
              <w:t>（億美元）</w:t>
            </w:r>
          </w:p>
        </w:tc>
        <w:tc>
          <w:tcPr>
            <w:tcW w:w="1521" w:type="dxa"/>
            <w:vMerge w:val="restart"/>
          </w:tcPr>
          <w:p w:rsidR="00B0012D" w:rsidRPr="003D6A39" w:rsidRDefault="00B0012D" w:rsidP="0070224F">
            <w:pPr>
              <w:adjustRightInd w:val="0"/>
              <w:snapToGrid w:val="0"/>
              <w:spacing w:line="240" w:lineRule="exact"/>
              <w:jc w:val="center"/>
              <w:rPr>
                <w:rFonts w:eastAsia="標楷體"/>
                <w:sz w:val="22"/>
              </w:rPr>
            </w:pPr>
            <w:r w:rsidRPr="003D6A39">
              <w:rPr>
                <w:rFonts w:eastAsia="標楷體" w:hint="eastAsia"/>
                <w:sz w:val="22"/>
              </w:rPr>
              <w:t>平均投資</w:t>
            </w:r>
            <w:r w:rsidRPr="003D6A39">
              <w:rPr>
                <w:rFonts w:eastAsia="標楷體" w:hint="eastAsia"/>
                <w:sz w:val="16"/>
              </w:rPr>
              <w:t>**</w:t>
            </w:r>
          </w:p>
          <w:p w:rsidR="00B0012D" w:rsidRPr="003D6A39" w:rsidRDefault="00B0012D" w:rsidP="0070224F">
            <w:pPr>
              <w:adjustRightInd w:val="0"/>
              <w:snapToGrid w:val="0"/>
              <w:spacing w:line="240" w:lineRule="exact"/>
              <w:jc w:val="center"/>
              <w:rPr>
                <w:rFonts w:eastAsia="標楷體"/>
                <w:b/>
                <w:bCs/>
                <w:sz w:val="28"/>
              </w:rPr>
            </w:pPr>
            <w:r w:rsidRPr="003D6A39">
              <w:rPr>
                <w:rFonts w:eastAsia="標楷體" w:hint="eastAsia"/>
                <w:sz w:val="22"/>
              </w:rPr>
              <w:t>規模（萬美元）</w:t>
            </w:r>
          </w:p>
        </w:tc>
        <w:tc>
          <w:tcPr>
            <w:tcW w:w="3304" w:type="dxa"/>
            <w:gridSpan w:val="2"/>
            <w:tcBorders>
              <w:bottom w:val="nil"/>
              <w:right w:val="nil"/>
            </w:tcBorders>
          </w:tcPr>
          <w:p w:rsidR="00B0012D" w:rsidRPr="003D6A39" w:rsidRDefault="00B0012D" w:rsidP="0070224F">
            <w:pPr>
              <w:adjustRightInd w:val="0"/>
              <w:snapToGrid w:val="0"/>
              <w:spacing w:line="240" w:lineRule="exact"/>
              <w:jc w:val="center"/>
              <w:rPr>
                <w:rFonts w:eastAsia="標楷體"/>
                <w:b/>
                <w:bCs/>
                <w:sz w:val="28"/>
              </w:rPr>
            </w:pPr>
            <w:r w:rsidRPr="003D6A39">
              <w:rPr>
                <w:rFonts w:eastAsia="標楷體" w:hint="eastAsia"/>
                <w:sz w:val="22"/>
              </w:rPr>
              <w:t>實際金額（億美元）</w:t>
            </w:r>
          </w:p>
        </w:tc>
      </w:tr>
      <w:tr w:rsidR="00B0012D" w:rsidRPr="003D6A39" w:rsidTr="00B0012D">
        <w:trPr>
          <w:cantSplit/>
          <w:trHeight w:hRule="exact" w:val="280"/>
        </w:trPr>
        <w:tc>
          <w:tcPr>
            <w:tcW w:w="1648" w:type="dxa"/>
            <w:vMerge/>
            <w:tcBorders>
              <w:left w:val="nil"/>
              <w:bottom w:val="single" w:sz="4" w:space="0" w:color="auto"/>
            </w:tcBorders>
          </w:tcPr>
          <w:p w:rsidR="00B0012D" w:rsidRPr="003D6A39" w:rsidRDefault="00B0012D" w:rsidP="0070224F">
            <w:pPr>
              <w:adjustRightInd w:val="0"/>
              <w:snapToGrid w:val="0"/>
              <w:jc w:val="center"/>
              <w:rPr>
                <w:rFonts w:eastAsia="標楷體"/>
                <w:b/>
                <w:bCs/>
                <w:sz w:val="28"/>
              </w:rPr>
            </w:pPr>
          </w:p>
        </w:tc>
        <w:tc>
          <w:tcPr>
            <w:tcW w:w="1394" w:type="dxa"/>
            <w:vMerge/>
            <w:tcBorders>
              <w:bottom w:val="single" w:sz="4" w:space="0" w:color="auto"/>
            </w:tcBorders>
          </w:tcPr>
          <w:p w:rsidR="00B0012D" w:rsidRPr="003D6A39" w:rsidRDefault="00B0012D" w:rsidP="0070224F">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B0012D" w:rsidRPr="003D6A39" w:rsidRDefault="00B0012D" w:rsidP="0070224F">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B0012D" w:rsidRPr="003D6A39" w:rsidRDefault="00B0012D" w:rsidP="0070224F">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B0012D" w:rsidRPr="003D6A39" w:rsidRDefault="00B0012D" w:rsidP="0070224F">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B0012D" w:rsidRPr="003D6A39" w:rsidRDefault="00B0012D" w:rsidP="0070224F">
            <w:pPr>
              <w:adjustRightInd w:val="0"/>
              <w:snapToGrid w:val="0"/>
              <w:spacing w:line="240" w:lineRule="exact"/>
              <w:jc w:val="center"/>
              <w:rPr>
                <w:rFonts w:eastAsia="標楷體"/>
                <w:b/>
                <w:bCs/>
                <w:sz w:val="28"/>
              </w:rPr>
            </w:pPr>
            <w:r w:rsidRPr="003D6A39">
              <w:rPr>
                <w:rFonts w:eastAsia="標楷體" w:hint="eastAsia"/>
                <w:spacing w:val="-24"/>
                <w:sz w:val="22"/>
              </w:rPr>
              <w:t>占外資比重（</w:t>
            </w:r>
            <w:r>
              <w:rPr>
                <w:rFonts w:eastAsia="標楷體" w:hint="eastAsia"/>
                <w:spacing w:val="-24"/>
                <w:sz w:val="22"/>
              </w:rPr>
              <w:t>%</w:t>
            </w:r>
            <w:r w:rsidRPr="003D6A39">
              <w:rPr>
                <w:rFonts w:eastAsia="標楷體" w:hint="eastAsia"/>
                <w:spacing w:val="-24"/>
                <w:sz w:val="22"/>
              </w:rPr>
              <w:t>）</w:t>
            </w:r>
          </w:p>
        </w:tc>
      </w:tr>
      <w:tr w:rsidR="00B0012D" w:rsidRPr="003D6A39" w:rsidTr="0070224F">
        <w:trPr>
          <w:trHeight w:val="356"/>
        </w:trPr>
        <w:tc>
          <w:tcPr>
            <w:tcW w:w="1648" w:type="dxa"/>
            <w:tcBorders>
              <w:top w:val="nil"/>
              <w:left w:val="nil"/>
              <w:bottom w:val="nil"/>
            </w:tcBorders>
            <w:vAlign w:val="center"/>
          </w:tcPr>
          <w:p w:rsidR="00B0012D" w:rsidRPr="003D6A39" w:rsidRDefault="00B0012D" w:rsidP="0070224F">
            <w:pPr>
              <w:adjustRightInd w:val="0"/>
              <w:snapToGrid w:val="0"/>
              <w:spacing w:line="240" w:lineRule="exact"/>
              <w:jc w:val="center"/>
              <w:rPr>
                <w:rFonts w:eastAsia="標楷體"/>
              </w:rPr>
            </w:pPr>
            <w:r w:rsidRPr="003D6A39">
              <w:rPr>
                <w:rFonts w:eastAsia="標楷體" w:hint="eastAsia"/>
              </w:rPr>
              <w:t>2011</w:t>
            </w:r>
            <w:r w:rsidRPr="003D6A39">
              <w:rPr>
                <w:rFonts w:eastAsia="標楷體" w:hint="eastAsia"/>
              </w:rPr>
              <w:t>年</w:t>
            </w:r>
          </w:p>
        </w:tc>
        <w:tc>
          <w:tcPr>
            <w:tcW w:w="1394" w:type="dxa"/>
            <w:tcBorders>
              <w:top w:val="nil"/>
              <w:bottom w:val="nil"/>
              <w:right w:val="nil"/>
            </w:tcBorders>
            <w:vAlign w:val="center"/>
          </w:tcPr>
          <w:p w:rsidR="00B0012D" w:rsidRPr="003D6A39" w:rsidRDefault="00B0012D" w:rsidP="0070224F">
            <w:pPr>
              <w:adjustRightInd w:val="0"/>
              <w:snapToGrid w:val="0"/>
              <w:spacing w:line="240" w:lineRule="exact"/>
              <w:jc w:val="center"/>
              <w:rPr>
                <w:rFonts w:eastAsia="標楷體"/>
                <w:b/>
                <w:bCs/>
                <w:sz w:val="28"/>
              </w:rPr>
            </w:pPr>
            <w:r w:rsidRPr="003D6A39">
              <w:rPr>
                <w:rFonts w:eastAsia="標楷體" w:hint="eastAsia"/>
                <w:sz w:val="22"/>
              </w:rPr>
              <w:t>887</w:t>
            </w:r>
          </w:p>
        </w:tc>
        <w:tc>
          <w:tcPr>
            <w:tcW w:w="1521" w:type="dxa"/>
            <w:tcBorders>
              <w:top w:val="nil"/>
              <w:left w:val="nil"/>
              <w:bottom w:val="nil"/>
              <w:right w:val="nil"/>
            </w:tcBorders>
            <w:vAlign w:val="center"/>
          </w:tcPr>
          <w:p w:rsidR="00B0012D" w:rsidRPr="003D6A39" w:rsidRDefault="00B0012D" w:rsidP="0070224F">
            <w:pPr>
              <w:adjustRightInd w:val="0"/>
              <w:snapToGrid w:val="0"/>
              <w:spacing w:line="240" w:lineRule="exact"/>
              <w:jc w:val="center"/>
              <w:rPr>
                <w:rFonts w:eastAsia="標楷體"/>
                <w:b/>
                <w:bCs/>
                <w:sz w:val="28"/>
              </w:rPr>
            </w:pPr>
            <w:r w:rsidRPr="003D6A39">
              <w:rPr>
                <w:rFonts w:eastAsia="標楷體" w:hint="eastAsia"/>
                <w:sz w:val="22"/>
              </w:rPr>
              <w:t>143.8</w:t>
            </w:r>
          </w:p>
        </w:tc>
        <w:tc>
          <w:tcPr>
            <w:tcW w:w="1521" w:type="dxa"/>
            <w:tcBorders>
              <w:top w:val="nil"/>
              <w:left w:val="nil"/>
              <w:bottom w:val="nil"/>
              <w:right w:val="nil"/>
            </w:tcBorders>
            <w:vAlign w:val="center"/>
          </w:tcPr>
          <w:p w:rsidR="00B0012D" w:rsidRPr="003D6A39" w:rsidRDefault="00B0012D" w:rsidP="0070224F">
            <w:pPr>
              <w:adjustRightInd w:val="0"/>
              <w:snapToGrid w:val="0"/>
              <w:spacing w:line="240" w:lineRule="exact"/>
              <w:jc w:val="center"/>
              <w:rPr>
                <w:rFonts w:eastAsia="標楷體"/>
                <w:b/>
                <w:bCs/>
                <w:sz w:val="28"/>
              </w:rPr>
            </w:pPr>
            <w:r w:rsidRPr="003D6A39">
              <w:rPr>
                <w:rFonts w:eastAsia="標楷體" w:hint="eastAsia"/>
                <w:sz w:val="22"/>
              </w:rPr>
              <w:t>2,278.3</w:t>
            </w:r>
          </w:p>
        </w:tc>
        <w:tc>
          <w:tcPr>
            <w:tcW w:w="1521" w:type="dxa"/>
            <w:tcBorders>
              <w:top w:val="nil"/>
              <w:left w:val="nil"/>
              <w:bottom w:val="nil"/>
              <w:right w:val="nil"/>
            </w:tcBorders>
            <w:vAlign w:val="center"/>
          </w:tcPr>
          <w:p w:rsidR="00B0012D" w:rsidRPr="003D6A39" w:rsidRDefault="00B0012D" w:rsidP="0070224F">
            <w:pPr>
              <w:adjustRightInd w:val="0"/>
              <w:snapToGrid w:val="0"/>
              <w:spacing w:line="240" w:lineRule="exact"/>
              <w:jc w:val="center"/>
              <w:rPr>
                <w:rFonts w:eastAsia="標楷體"/>
                <w:sz w:val="22"/>
              </w:rPr>
            </w:pPr>
            <w:r w:rsidRPr="003D6A39">
              <w:rPr>
                <w:rFonts w:eastAsia="標楷體" w:hint="eastAsia"/>
                <w:sz w:val="22"/>
              </w:rPr>
              <w:t>19.5</w:t>
            </w:r>
          </w:p>
        </w:tc>
        <w:tc>
          <w:tcPr>
            <w:tcW w:w="1783" w:type="dxa"/>
            <w:tcBorders>
              <w:top w:val="nil"/>
              <w:left w:val="nil"/>
              <w:bottom w:val="nil"/>
              <w:right w:val="nil"/>
            </w:tcBorders>
            <w:vAlign w:val="center"/>
          </w:tcPr>
          <w:p w:rsidR="00B0012D" w:rsidRPr="003D6A39" w:rsidRDefault="00B0012D" w:rsidP="0070224F">
            <w:pPr>
              <w:adjustRightInd w:val="0"/>
              <w:snapToGrid w:val="0"/>
              <w:spacing w:line="240" w:lineRule="exact"/>
              <w:jc w:val="center"/>
              <w:rPr>
                <w:rFonts w:eastAsia="標楷體"/>
                <w:sz w:val="22"/>
              </w:rPr>
            </w:pPr>
            <w:r w:rsidRPr="003D6A39">
              <w:rPr>
                <w:rFonts w:eastAsia="標楷體" w:hint="eastAsia"/>
                <w:sz w:val="22"/>
              </w:rPr>
              <w:t>1.9</w:t>
            </w:r>
          </w:p>
        </w:tc>
      </w:tr>
      <w:tr w:rsidR="00B0012D" w:rsidRPr="003D6A39" w:rsidTr="0070224F">
        <w:trPr>
          <w:trHeight w:val="356"/>
        </w:trPr>
        <w:tc>
          <w:tcPr>
            <w:tcW w:w="1648" w:type="dxa"/>
            <w:tcBorders>
              <w:top w:val="nil"/>
              <w:left w:val="nil"/>
              <w:bottom w:val="nil"/>
            </w:tcBorders>
            <w:vAlign w:val="center"/>
          </w:tcPr>
          <w:p w:rsidR="00B0012D" w:rsidRPr="003D6A39" w:rsidRDefault="00B0012D" w:rsidP="0070224F">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B0012D" w:rsidRPr="003D6A39" w:rsidRDefault="00B0012D" w:rsidP="0070224F">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B0012D" w:rsidRPr="003D6A39" w:rsidRDefault="00B0012D" w:rsidP="0070224F">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B0012D" w:rsidRPr="003D6A39" w:rsidRDefault="00B0012D" w:rsidP="0070224F">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B0012D" w:rsidRPr="003D6A39" w:rsidRDefault="00B0012D" w:rsidP="0070224F">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B0012D" w:rsidRPr="003D6A39" w:rsidRDefault="00B0012D" w:rsidP="0070224F">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B0012D" w:rsidRPr="003D6A39" w:rsidTr="0070224F">
        <w:trPr>
          <w:trHeight w:val="356"/>
        </w:trPr>
        <w:tc>
          <w:tcPr>
            <w:tcW w:w="1648" w:type="dxa"/>
            <w:tcBorders>
              <w:top w:val="nil"/>
              <w:left w:val="nil"/>
              <w:bottom w:val="nil"/>
            </w:tcBorders>
            <w:vAlign w:val="center"/>
          </w:tcPr>
          <w:p w:rsidR="00B0012D" w:rsidRPr="003D6A39" w:rsidRDefault="00B0012D" w:rsidP="0070224F">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B0012D" w:rsidRPr="003D6A39" w:rsidRDefault="00B0012D" w:rsidP="0070224F">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B0012D" w:rsidRPr="003D6A39" w:rsidRDefault="00B0012D" w:rsidP="0070224F">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B0012D" w:rsidRPr="003D6A39" w:rsidRDefault="00B0012D" w:rsidP="0070224F">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B0012D" w:rsidRPr="003D6A39" w:rsidRDefault="00B0012D" w:rsidP="0070224F">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B0012D" w:rsidRPr="003D6A39" w:rsidRDefault="00B0012D" w:rsidP="0070224F">
            <w:pPr>
              <w:adjustRightInd w:val="0"/>
              <w:snapToGrid w:val="0"/>
              <w:spacing w:line="240" w:lineRule="exact"/>
              <w:jc w:val="center"/>
              <w:rPr>
                <w:rFonts w:eastAsia="標楷體"/>
                <w:sz w:val="22"/>
              </w:rPr>
            </w:pPr>
            <w:r w:rsidRPr="003D6A39">
              <w:rPr>
                <w:rFonts w:eastAsia="標楷體" w:hint="eastAsia"/>
                <w:sz w:val="22"/>
              </w:rPr>
              <w:t>1.8</w:t>
            </w:r>
          </w:p>
        </w:tc>
      </w:tr>
      <w:tr w:rsidR="00B0012D" w:rsidRPr="003D6A39" w:rsidTr="0070224F">
        <w:trPr>
          <w:trHeight w:val="356"/>
        </w:trPr>
        <w:tc>
          <w:tcPr>
            <w:tcW w:w="1648" w:type="dxa"/>
            <w:tcBorders>
              <w:top w:val="nil"/>
              <w:left w:val="nil"/>
              <w:bottom w:val="nil"/>
            </w:tcBorders>
            <w:vAlign w:val="center"/>
          </w:tcPr>
          <w:p w:rsidR="00B0012D" w:rsidRPr="003D6A39" w:rsidRDefault="00B0012D" w:rsidP="0070224F">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B0012D" w:rsidRPr="003D6A39" w:rsidRDefault="00B0012D" w:rsidP="0070224F">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B0012D" w:rsidRPr="003D6A39" w:rsidRDefault="00B0012D" w:rsidP="0070224F">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B0012D" w:rsidRPr="003D6A39" w:rsidRDefault="00B0012D" w:rsidP="0070224F">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B0012D" w:rsidRPr="003D6A39" w:rsidRDefault="00B0012D" w:rsidP="0070224F">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B0012D" w:rsidRPr="003D6A39" w:rsidRDefault="00B0012D" w:rsidP="0070224F">
            <w:pPr>
              <w:adjustRightInd w:val="0"/>
              <w:snapToGrid w:val="0"/>
              <w:spacing w:line="240" w:lineRule="exact"/>
              <w:jc w:val="center"/>
              <w:rPr>
                <w:rFonts w:eastAsia="標楷體"/>
                <w:sz w:val="22"/>
              </w:rPr>
            </w:pPr>
            <w:r w:rsidRPr="003D6A39">
              <w:rPr>
                <w:rFonts w:eastAsia="標楷體" w:hint="eastAsia"/>
                <w:sz w:val="22"/>
              </w:rPr>
              <w:t>1.7</w:t>
            </w:r>
          </w:p>
        </w:tc>
      </w:tr>
      <w:tr w:rsidR="00B0012D" w:rsidRPr="003D6A39" w:rsidTr="0070224F">
        <w:trPr>
          <w:trHeight w:val="356"/>
        </w:trPr>
        <w:tc>
          <w:tcPr>
            <w:tcW w:w="1648" w:type="dxa"/>
            <w:tcBorders>
              <w:top w:val="nil"/>
              <w:left w:val="nil"/>
              <w:bottom w:val="nil"/>
            </w:tcBorders>
            <w:vAlign w:val="center"/>
          </w:tcPr>
          <w:p w:rsidR="00B0012D" w:rsidRPr="003D6A39" w:rsidRDefault="00B0012D" w:rsidP="0070224F">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p>
        </w:tc>
        <w:tc>
          <w:tcPr>
            <w:tcW w:w="1394" w:type="dxa"/>
            <w:tcBorders>
              <w:top w:val="nil"/>
              <w:bottom w:val="nil"/>
              <w:right w:val="nil"/>
            </w:tcBorders>
            <w:vAlign w:val="center"/>
          </w:tcPr>
          <w:p w:rsidR="00B0012D" w:rsidRPr="00F7232C" w:rsidRDefault="00B0012D" w:rsidP="0070224F">
            <w:pPr>
              <w:adjustRightInd w:val="0"/>
              <w:snapToGrid w:val="0"/>
              <w:spacing w:line="240" w:lineRule="exact"/>
              <w:jc w:val="center"/>
              <w:rPr>
                <w:rFonts w:eastAsia="標楷體"/>
                <w:sz w:val="22"/>
              </w:rPr>
            </w:pPr>
            <w:r>
              <w:rPr>
                <w:rFonts w:eastAsia="標楷體" w:hint="eastAsia"/>
                <w:sz w:val="22"/>
              </w:rPr>
              <w:t>427</w:t>
            </w:r>
          </w:p>
        </w:tc>
        <w:tc>
          <w:tcPr>
            <w:tcW w:w="1521" w:type="dxa"/>
            <w:tcBorders>
              <w:top w:val="nil"/>
              <w:left w:val="nil"/>
              <w:bottom w:val="nil"/>
              <w:right w:val="nil"/>
            </w:tcBorders>
            <w:vAlign w:val="center"/>
          </w:tcPr>
          <w:p w:rsidR="00B0012D" w:rsidRPr="00F7232C" w:rsidRDefault="00B0012D" w:rsidP="0070224F">
            <w:pPr>
              <w:adjustRightInd w:val="0"/>
              <w:snapToGrid w:val="0"/>
              <w:spacing w:line="240" w:lineRule="exact"/>
              <w:jc w:val="center"/>
              <w:rPr>
                <w:rFonts w:eastAsia="標楷體"/>
                <w:sz w:val="22"/>
              </w:rPr>
            </w:pPr>
            <w:r>
              <w:rPr>
                <w:rFonts w:eastAsia="標楷體" w:hint="eastAsia"/>
                <w:sz w:val="22"/>
              </w:rPr>
              <w:t>109.7</w:t>
            </w:r>
          </w:p>
        </w:tc>
        <w:tc>
          <w:tcPr>
            <w:tcW w:w="1521" w:type="dxa"/>
            <w:tcBorders>
              <w:top w:val="nil"/>
              <w:left w:val="nil"/>
              <w:bottom w:val="nil"/>
              <w:right w:val="nil"/>
            </w:tcBorders>
            <w:vAlign w:val="center"/>
          </w:tcPr>
          <w:p w:rsidR="00B0012D" w:rsidRPr="00F7232C" w:rsidRDefault="00B0012D" w:rsidP="0070224F">
            <w:pPr>
              <w:adjustRightInd w:val="0"/>
              <w:snapToGrid w:val="0"/>
              <w:spacing w:line="240" w:lineRule="exact"/>
              <w:jc w:val="center"/>
              <w:rPr>
                <w:rFonts w:eastAsia="標楷體"/>
                <w:sz w:val="22"/>
                <w:szCs w:val="22"/>
              </w:rPr>
            </w:pPr>
            <w:r>
              <w:rPr>
                <w:rFonts w:eastAsia="標楷體" w:hint="eastAsia"/>
                <w:sz w:val="22"/>
                <w:szCs w:val="22"/>
              </w:rPr>
              <w:t>3,239.3</w:t>
            </w:r>
          </w:p>
        </w:tc>
        <w:tc>
          <w:tcPr>
            <w:tcW w:w="1521" w:type="dxa"/>
            <w:tcBorders>
              <w:top w:val="nil"/>
              <w:left w:val="nil"/>
              <w:bottom w:val="nil"/>
              <w:right w:val="nil"/>
            </w:tcBorders>
            <w:vAlign w:val="center"/>
          </w:tcPr>
          <w:p w:rsidR="00B0012D" w:rsidRPr="002172BB" w:rsidRDefault="00B0012D" w:rsidP="0070224F">
            <w:pPr>
              <w:adjustRightInd w:val="0"/>
              <w:snapToGrid w:val="0"/>
              <w:spacing w:line="240" w:lineRule="exact"/>
              <w:jc w:val="center"/>
              <w:rPr>
                <w:rFonts w:eastAsia="標楷體"/>
                <w:sz w:val="22"/>
              </w:rPr>
            </w:pPr>
            <w:r w:rsidRPr="002172BB">
              <w:rPr>
                <w:rFonts w:eastAsia="標楷體" w:hint="eastAsia"/>
                <w:sz w:val="22"/>
              </w:rPr>
              <w:t>1</w:t>
            </w:r>
            <w:r>
              <w:rPr>
                <w:rFonts w:eastAsia="標楷體" w:hint="eastAsia"/>
                <w:sz w:val="22"/>
              </w:rPr>
              <w:t>5</w:t>
            </w:r>
            <w:r w:rsidRPr="002172BB">
              <w:rPr>
                <w:rFonts w:eastAsia="標楷體" w:hint="eastAsia"/>
                <w:sz w:val="22"/>
              </w:rPr>
              <w:t>.4</w:t>
            </w:r>
          </w:p>
        </w:tc>
        <w:tc>
          <w:tcPr>
            <w:tcW w:w="1783" w:type="dxa"/>
            <w:tcBorders>
              <w:top w:val="nil"/>
              <w:left w:val="nil"/>
              <w:bottom w:val="nil"/>
              <w:right w:val="nil"/>
            </w:tcBorders>
            <w:vAlign w:val="center"/>
          </w:tcPr>
          <w:p w:rsidR="00B0012D" w:rsidRPr="002172BB" w:rsidRDefault="00B0012D" w:rsidP="0070224F">
            <w:pPr>
              <w:adjustRightInd w:val="0"/>
              <w:snapToGrid w:val="0"/>
              <w:spacing w:line="240" w:lineRule="exact"/>
              <w:jc w:val="center"/>
              <w:rPr>
                <w:rFonts w:eastAsia="標楷體"/>
                <w:sz w:val="22"/>
              </w:rPr>
            </w:pPr>
            <w:r>
              <w:rPr>
                <w:rFonts w:eastAsia="標楷體" w:hint="eastAsia"/>
                <w:sz w:val="22"/>
              </w:rPr>
              <w:t>1.2</w:t>
            </w:r>
          </w:p>
        </w:tc>
      </w:tr>
      <w:tr w:rsidR="00B0012D" w:rsidRPr="003D6A39" w:rsidTr="0070224F">
        <w:trPr>
          <w:trHeight w:val="356"/>
        </w:trPr>
        <w:tc>
          <w:tcPr>
            <w:tcW w:w="1648" w:type="dxa"/>
            <w:tcBorders>
              <w:top w:val="nil"/>
              <w:left w:val="nil"/>
              <w:bottom w:val="nil"/>
            </w:tcBorders>
            <w:vAlign w:val="center"/>
          </w:tcPr>
          <w:p w:rsidR="00B0012D" w:rsidRDefault="00B0012D" w:rsidP="0070224F">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B0012D" w:rsidRDefault="00B0012D" w:rsidP="0070224F">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521" w:type="dxa"/>
            <w:tcBorders>
              <w:top w:val="nil"/>
              <w:left w:val="nil"/>
              <w:bottom w:val="nil"/>
              <w:right w:val="nil"/>
            </w:tcBorders>
            <w:vAlign w:val="center"/>
          </w:tcPr>
          <w:p w:rsidR="00B0012D" w:rsidRDefault="00B0012D" w:rsidP="0070224F">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B0012D" w:rsidRDefault="00B0012D" w:rsidP="0070224F">
            <w:pPr>
              <w:adjustRightInd w:val="0"/>
              <w:snapToGrid w:val="0"/>
              <w:spacing w:line="240" w:lineRule="exact"/>
              <w:jc w:val="center"/>
              <w:rPr>
                <w:rFonts w:eastAsia="標楷體"/>
                <w:color w:val="000000"/>
                <w:sz w:val="22"/>
                <w:szCs w:val="22"/>
              </w:rPr>
            </w:pPr>
            <w:r>
              <w:rPr>
                <w:rFonts w:eastAsia="標楷體" w:hint="eastAsia"/>
                <w:color w:val="000000"/>
                <w:sz w:val="22"/>
                <w:szCs w:val="22"/>
              </w:rPr>
              <w:t>5,243.5</w:t>
            </w:r>
          </w:p>
        </w:tc>
        <w:tc>
          <w:tcPr>
            <w:tcW w:w="1521" w:type="dxa"/>
            <w:tcBorders>
              <w:top w:val="nil"/>
              <w:left w:val="nil"/>
              <w:bottom w:val="nil"/>
              <w:right w:val="nil"/>
            </w:tcBorders>
            <w:vAlign w:val="center"/>
          </w:tcPr>
          <w:p w:rsidR="00B0012D" w:rsidRPr="00681F39" w:rsidRDefault="00B0012D" w:rsidP="0070224F">
            <w:pPr>
              <w:adjustRightInd w:val="0"/>
              <w:snapToGrid w:val="0"/>
              <w:spacing w:line="240" w:lineRule="exact"/>
              <w:jc w:val="center"/>
              <w:rPr>
                <w:rFonts w:eastAsia="標楷體"/>
                <w:sz w:val="22"/>
              </w:rPr>
            </w:pPr>
            <w:r>
              <w:rPr>
                <w:rFonts w:eastAsia="標楷體" w:hint="eastAsia"/>
                <w:sz w:val="22"/>
              </w:rPr>
              <w:t>1.8</w:t>
            </w:r>
          </w:p>
        </w:tc>
        <w:tc>
          <w:tcPr>
            <w:tcW w:w="1783" w:type="dxa"/>
            <w:tcBorders>
              <w:top w:val="nil"/>
              <w:left w:val="nil"/>
              <w:bottom w:val="nil"/>
              <w:right w:val="nil"/>
            </w:tcBorders>
            <w:vAlign w:val="center"/>
          </w:tcPr>
          <w:p w:rsidR="00B0012D" w:rsidRPr="00681F39" w:rsidRDefault="00B0012D" w:rsidP="0070224F">
            <w:pPr>
              <w:adjustRightInd w:val="0"/>
              <w:snapToGrid w:val="0"/>
              <w:spacing w:line="240" w:lineRule="exact"/>
              <w:jc w:val="center"/>
              <w:rPr>
                <w:rFonts w:eastAsia="標楷體"/>
                <w:sz w:val="22"/>
              </w:rPr>
            </w:pPr>
            <w:r>
              <w:rPr>
                <w:rFonts w:eastAsia="標楷體" w:hint="eastAsia"/>
                <w:sz w:val="22"/>
              </w:rPr>
              <w:t>1.7</w:t>
            </w:r>
          </w:p>
        </w:tc>
      </w:tr>
      <w:tr w:rsidR="00B0012D" w:rsidRPr="003D6A39" w:rsidTr="0070224F">
        <w:trPr>
          <w:trHeight w:val="356"/>
        </w:trPr>
        <w:tc>
          <w:tcPr>
            <w:tcW w:w="1648" w:type="dxa"/>
            <w:tcBorders>
              <w:top w:val="nil"/>
              <w:left w:val="nil"/>
              <w:bottom w:val="nil"/>
            </w:tcBorders>
            <w:vAlign w:val="center"/>
          </w:tcPr>
          <w:p w:rsidR="00B0012D" w:rsidRDefault="00B0012D" w:rsidP="0070224F">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B0012D" w:rsidRDefault="00B0012D" w:rsidP="0070224F">
            <w:pPr>
              <w:adjustRightInd w:val="0"/>
              <w:snapToGrid w:val="0"/>
              <w:spacing w:line="240" w:lineRule="exact"/>
              <w:jc w:val="center"/>
              <w:rPr>
                <w:rFonts w:eastAsia="標楷體"/>
                <w:color w:val="000000"/>
                <w:sz w:val="22"/>
              </w:rPr>
            </w:pPr>
            <w:r>
              <w:rPr>
                <w:rFonts w:eastAsia="標楷體" w:hint="eastAsia"/>
                <w:color w:val="000000"/>
                <w:sz w:val="22"/>
              </w:rPr>
              <w:t>45</w:t>
            </w:r>
          </w:p>
        </w:tc>
        <w:tc>
          <w:tcPr>
            <w:tcW w:w="1521" w:type="dxa"/>
            <w:tcBorders>
              <w:top w:val="nil"/>
              <w:left w:val="nil"/>
              <w:bottom w:val="nil"/>
              <w:right w:val="nil"/>
            </w:tcBorders>
            <w:vAlign w:val="center"/>
          </w:tcPr>
          <w:p w:rsidR="00B0012D" w:rsidRDefault="00B0012D" w:rsidP="0070224F">
            <w:pPr>
              <w:adjustRightInd w:val="0"/>
              <w:snapToGrid w:val="0"/>
              <w:spacing w:line="240" w:lineRule="exact"/>
              <w:jc w:val="center"/>
              <w:rPr>
                <w:rFonts w:eastAsia="標楷體"/>
                <w:color w:val="000000"/>
                <w:sz w:val="22"/>
              </w:rPr>
            </w:pPr>
            <w:r>
              <w:rPr>
                <w:rFonts w:eastAsia="標楷體" w:hint="eastAsia"/>
                <w:color w:val="000000"/>
                <w:sz w:val="22"/>
              </w:rPr>
              <w:t>10.7</w:t>
            </w:r>
          </w:p>
        </w:tc>
        <w:tc>
          <w:tcPr>
            <w:tcW w:w="1521" w:type="dxa"/>
            <w:tcBorders>
              <w:top w:val="nil"/>
              <w:left w:val="nil"/>
              <w:bottom w:val="nil"/>
              <w:right w:val="nil"/>
            </w:tcBorders>
            <w:vAlign w:val="center"/>
          </w:tcPr>
          <w:p w:rsidR="00B0012D" w:rsidRDefault="00B0012D" w:rsidP="0070224F">
            <w:pPr>
              <w:adjustRightInd w:val="0"/>
              <w:snapToGrid w:val="0"/>
              <w:spacing w:line="240" w:lineRule="exact"/>
              <w:jc w:val="center"/>
              <w:rPr>
                <w:rFonts w:eastAsia="標楷體"/>
                <w:color w:val="000000"/>
                <w:sz w:val="22"/>
                <w:szCs w:val="22"/>
              </w:rPr>
            </w:pPr>
            <w:r>
              <w:rPr>
                <w:rFonts w:eastAsia="標楷體" w:hint="eastAsia"/>
                <w:color w:val="000000"/>
                <w:sz w:val="22"/>
                <w:szCs w:val="22"/>
              </w:rPr>
              <w:t>3,105.9</w:t>
            </w:r>
          </w:p>
        </w:tc>
        <w:tc>
          <w:tcPr>
            <w:tcW w:w="1521" w:type="dxa"/>
            <w:tcBorders>
              <w:top w:val="nil"/>
              <w:left w:val="nil"/>
              <w:bottom w:val="nil"/>
              <w:right w:val="nil"/>
            </w:tcBorders>
            <w:vAlign w:val="center"/>
          </w:tcPr>
          <w:p w:rsidR="00B0012D" w:rsidRPr="00681F39" w:rsidRDefault="00B0012D" w:rsidP="0070224F">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B0012D" w:rsidRPr="00681F39" w:rsidRDefault="00B0012D" w:rsidP="0070224F">
            <w:pPr>
              <w:adjustRightInd w:val="0"/>
              <w:snapToGrid w:val="0"/>
              <w:spacing w:line="240" w:lineRule="exact"/>
              <w:jc w:val="center"/>
              <w:rPr>
                <w:rFonts w:eastAsia="標楷體"/>
                <w:sz w:val="22"/>
              </w:rPr>
            </w:pPr>
            <w:r>
              <w:rPr>
                <w:rFonts w:eastAsia="標楷體" w:hint="eastAsia"/>
                <w:sz w:val="22"/>
              </w:rPr>
              <w:t>0.7</w:t>
            </w:r>
          </w:p>
        </w:tc>
      </w:tr>
      <w:tr w:rsidR="00B0012D" w:rsidRPr="003D6A39" w:rsidTr="00B215B5">
        <w:trPr>
          <w:trHeight w:val="273"/>
        </w:trPr>
        <w:tc>
          <w:tcPr>
            <w:tcW w:w="1648" w:type="dxa"/>
            <w:tcBorders>
              <w:top w:val="nil"/>
              <w:left w:val="nil"/>
              <w:bottom w:val="nil"/>
            </w:tcBorders>
            <w:vAlign w:val="center"/>
          </w:tcPr>
          <w:p w:rsidR="00B0012D" w:rsidRDefault="00B0012D" w:rsidP="0070224F">
            <w:pPr>
              <w:adjustRightInd w:val="0"/>
              <w:snapToGrid w:val="0"/>
              <w:spacing w:line="240" w:lineRule="exact"/>
              <w:jc w:val="center"/>
              <w:rPr>
                <w:rFonts w:eastAsia="標楷體"/>
                <w:color w:val="000000"/>
              </w:rPr>
            </w:pPr>
            <w:r>
              <w:rPr>
                <w:rFonts w:eastAsia="標楷體" w:hint="eastAsia"/>
                <w:color w:val="000000"/>
              </w:rPr>
              <w:t>2016</w:t>
            </w:r>
            <w:r>
              <w:rPr>
                <w:rFonts w:eastAsia="標楷體" w:hint="eastAsia"/>
                <w:color w:val="000000"/>
              </w:rPr>
              <w:t>年</w:t>
            </w:r>
            <w:r w:rsidR="009D42F8">
              <w:rPr>
                <w:rFonts w:eastAsia="標楷體" w:hint="eastAsia"/>
                <w:color w:val="000000"/>
              </w:rPr>
              <w:t>1~11</w:t>
            </w:r>
            <w:r w:rsidR="009D42F8">
              <w:rPr>
                <w:rFonts w:eastAsia="標楷體" w:hint="eastAsia"/>
                <w:color w:val="000000"/>
              </w:rPr>
              <w:t>月</w:t>
            </w:r>
          </w:p>
        </w:tc>
        <w:tc>
          <w:tcPr>
            <w:tcW w:w="1394" w:type="dxa"/>
            <w:tcBorders>
              <w:top w:val="nil"/>
              <w:bottom w:val="nil"/>
              <w:right w:val="nil"/>
            </w:tcBorders>
            <w:vAlign w:val="center"/>
          </w:tcPr>
          <w:p w:rsidR="00B0012D" w:rsidRPr="00646ACD" w:rsidRDefault="00B0012D" w:rsidP="0070224F">
            <w:pPr>
              <w:adjustRightInd w:val="0"/>
              <w:snapToGrid w:val="0"/>
              <w:spacing w:line="240" w:lineRule="exact"/>
              <w:jc w:val="center"/>
              <w:rPr>
                <w:rFonts w:eastAsia="標楷體"/>
                <w:sz w:val="22"/>
              </w:rPr>
            </w:pPr>
            <w:r>
              <w:rPr>
                <w:rFonts w:eastAsia="標楷體" w:hint="eastAsia"/>
                <w:sz w:val="22"/>
              </w:rPr>
              <w:t>280</w:t>
            </w:r>
          </w:p>
        </w:tc>
        <w:tc>
          <w:tcPr>
            <w:tcW w:w="1521" w:type="dxa"/>
            <w:tcBorders>
              <w:top w:val="nil"/>
              <w:left w:val="nil"/>
              <w:bottom w:val="nil"/>
              <w:right w:val="nil"/>
            </w:tcBorders>
            <w:vAlign w:val="center"/>
          </w:tcPr>
          <w:p w:rsidR="00B0012D" w:rsidRPr="00646ACD" w:rsidRDefault="00B0012D" w:rsidP="0070224F">
            <w:pPr>
              <w:adjustRightInd w:val="0"/>
              <w:snapToGrid w:val="0"/>
              <w:spacing w:line="240" w:lineRule="exact"/>
              <w:jc w:val="center"/>
              <w:rPr>
                <w:rFonts w:eastAsia="標楷體"/>
                <w:sz w:val="22"/>
              </w:rPr>
            </w:pPr>
            <w:r>
              <w:rPr>
                <w:rFonts w:eastAsia="標楷體" w:hint="eastAsia"/>
                <w:sz w:val="22"/>
              </w:rPr>
              <w:t>88.5</w:t>
            </w:r>
          </w:p>
        </w:tc>
        <w:tc>
          <w:tcPr>
            <w:tcW w:w="1521" w:type="dxa"/>
            <w:tcBorders>
              <w:top w:val="nil"/>
              <w:left w:val="nil"/>
              <w:bottom w:val="nil"/>
              <w:right w:val="nil"/>
            </w:tcBorders>
            <w:vAlign w:val="center"/>
          </w:tcPr>
          <w:p w:rsidR="00B0012D" w:rsidRPr="00646ACD" w:rsidRDefault="00B0012D" w:rsidP="0070224F">
            <w:pPr>
              <w:adjustRightInd w:val="0"/>
              <w:snapToGrid w:val="0"/>
              <w:spacing w:line="240" w:lineRule="exact"/>
              <w:jc w:val="center"/>
              <w:rPr>
                <w:rFonts w:eastAsia="標楷體"/>
                <w:sz w:val="22"/>
                <w:szCs w:val="22"/>
              </w:rPr>
            </w:pPr>
            <w:r>
              <w:rPr>
                <w:rFonts w:eastAsia="標楷體" w:hint="eastAsia"/>
                <w:sz w:val="22"/>
                <w:szCs w:val="22"/>
              </w:rPr>
              <w:t>3</w:t>
            </w:r>
            <w:r w:rsidRPr="00646ACD">
              <w:rPr>
                <w:rFonts w:eastAsia="標楷體" w:hint="eastAsia"/>
                <w:sz w:val="22"/>
                <w:szCs w:val="22"/>
              </w:rPr>
              <w:t>,</w:t>
            </w:r>
            <w:r>
              <w:rPr>
                <w:rFonts w:eastAsia="標楷體" w:hint="eastAsia"/>
                <w:sz w:val="22"/>
                <w:szCs w:val="22"/>
              </w:rPr>
              <w:t>953.1</w:t>
            </w:r>
          </w:p>
        </w:tc>
        <w:tc>
          <w:tcPr>
            <w:tcW w:w="1521" w:type="dxa"/>
            <w:tcBorders>
              <w:top w:val="nil"/>
              <w:left w:val="nil"/>
              <w:bottom w:val="nil"/>
              <w:right w:val="nil"/>
            </w:tcBorders>
            <w:vAlign w:val="center"/>
          </w:tcPr>
          <w:p w:rsidR="00B0012D" w:rsidRPr="001E0D16" w:rsidRDefault="00B0012D" w:rsidP="0070224F">
            <w:pPr>
              <w:adjustRightInd w:val="0"/>
              <w:snapToGrid w:val="0"/>
              <w:spacing w:line="240" w:lineRule="exact"/>
              <w:jc w:val="center"/>
              <w:rPr>
                <w:rFonts w:eastAsia="標楷體"/>
                <w:sz w:val="22"/>
              </w:rPr>
            </w:pPr>
            <w:r w:rsidRPr="001E0D16">
              <w:rPr>
                <w:rFonts w:eastAsia="標楷體" w:hint="eastAsia"/>
                <w:sz w:val="22"/>
              </w:rPr>
              <w:t>16.3</w:t>
            </w:r>
          </w:p>
        </w:tc>
        <w:tc>
          <w:tcPr>
            <w:tcW w:w="1783" w:type="dxa"/>
            <w:tcBorders>
              <w:top w:val="nil"/>
              <w:left w:val="nil"/>
              <w:bottom w:val="nil"/>
              <w:right w:val="nil"/>
            </w:tcBorders>
            <w:vAlign w:val="center"/>
          </w:tcPr>
          <w:p w:rsidR="00B0012D" w:rsidRPr="001E0D16" w:rsidRDefault="00B0012D" w:rsidP="0070224F">
            <w:pPr>
              <w:adjustRightInd w:val="0"/>
              <w:snapToGrid w:val="0"/>
              <w:spacing w:line="240" w:lineRule="exact"/>
              <w:jc w:val="center"/>
              <w:rPr>
                <w:rFonts w:eastAsia="標楷體"/>
                <w:sz w:val="22"/>
              </w:rPr>
            </w:pPr>
            <w:r w:rsidRPr="001E0D16">
              <w:rPr>
                <w:rFonts w:eastAsia="標楷體" w:hint="eastAsia"/>
                <w:sz w:val="22"/>
              </w:rPr>
              <w:t>1.6</w:t>
            </w:r>
          </w:p>
        </w:tc>
      </w:tr>
      <w:tr w:rsidR="00B0012D" w:rsidRPr="003D6A39" w:rsidTr="00B0012D">
        <w:trPr>
          <w:trHeight w:val="213"/>
        </w:trPr>
        <w:tc>
          <w:tcPr>
            <w:tcW w:w="1648" w:type="dxa"/>
            <w:tcBorders>
              <w:top w:val="nil"/>
              <w:left w:val="nil"/>
              <w:bottom w:val="nil"/>
            </w:tcBorders>
            <w:vAlign w:val="center"/>
          </w:tcPr>
          <w:p w:rsidR="00B0012D" w:rsidRDefault="00B0012D" w:rsidP="0070224F">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B0012D" w:rsidRPr="005B4ABA" w:rsidRDefault="00B0012D" w:rsidP="0070224F">
            <w:pPr>
              <w:adjustRightInd w:val="0"/>
              <w:snapToGrid w:val="0"/>
              <w:spacing w:line="240" w:lineRule="exact"/>
              <w:jc w:val="center"/>
              <w:rPr>
                <w:rFonts w:eastAsia="標楷體"/>
                <w:sz w:val="22"/>
              </w:rPr>
            </w:pPr>
            <w:r w:rsidRPr="005B4ABA">
              <w:rPr>
                <w:rFonts w:eastAsia="標楷體" w:hint="eastAsia"/>
                <w:sz w:val="22"/>
              </w:rPr>
              <w:t>30</w:t>
            </w:r>
          </w:p>
        </w:tc>
        <w:tc>
          <w:tcPr>
            <w:tcW w:w="1521" w:type="dxa"/>
            <w:tcBorders>
              <w:top w:val="nil"/>
              <w:left w:val="nil"/>
              <w:bottom w:val="nil"/>
              <w:right w:val="nil"/>
            </w:tcBorders>
            <w:vAlign w:val="center"/>
          </w:tcPr>
          <w:p w:rsidR="00B0012D" w:rsidRPr="005B4ABA" w:rsidRDefault="00B0012D" w:rsidP="0070224F">
            <w:pPr>
              <w:adjustRightInd w:val="0"/>
              <w:snapToGrid w:val="0"/>
              <w:spacing w:line="240" w:lineRule="exact"/>
              <w:jc w:val="center"/>
              <w:rPr>
                <w:rFonts w:eastAsia="標楷體"/>
                <w:sz w:val="22"/>
              </w:rPr>
            </w:pPr>
            <w:r w:rsidRPr="005B4ABA">
              <w:rPr>
                <w:rFonts w:eastAsia="標楷體" w:hint="eastAsia"/>
                <w:sz w:val="22"/>
              </w:rPr>
              <w:t>3.6</w:t>
            </w:r>
          </w:p>
        </w:tc>
        <w:tc>
          <w:tcPr>
            <w:tcW w:w="1521" w:type="dxa"/>
            <w:tcBorders>
              <w:top w:val="nil"/>
              <w:left w:val="nil"/>
              <w:bottom w:val="nil"/>
              <w:right w:val="nil"/>
            </w:tcBorders>
            <w:vAlign w:val="center"/>
          </w:tcPr>
          <w:p w:rsidR="00B0012D" w:rsidRPr="005B4ABA" w:rsidRDefault="00B0012D" w:rsidP="0070224F">
            <w:pPr>
              <w:adjustRightInd w:val="0"/>
              <w:snapToGrid w:val="0"/>
              <w:spacing w:line="240" w:lineRule="exact"/>
              <w:jc w:val="center"/>
              <w:rPr>
                <w:rFonts w:eastAsia="標楷體"/>
                <w:sz w:val="22"/>
                <w:szCs w:val="22"/>
              </w:rPr>
            </w:pPr>
            <w:r w:rsidRPr="005B4ABA">
              <w:rPr>
                <w:rFonts w:eastAsia="標楷體" w:hint="eastAsia"/>
                <w:sz w:val="22"/>
                <w:szCs w:val="22"/>
              </w:rPr>
              <w:t>1,640.0</w:t>
            </w:r>
          </w:p>
        </w:tc>
        <w:tc>
          <w:tcPr>
            <w:tcW w:w="1521"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r w:rsidRPr="00DF5D7F">
              <w:rPr>
                <w:rFonts w:eastAsia="標楷體" w:hint="eastAsia"/>
                <w:sz w:val="22"/>
              </w:rPr>
              <w:t>2.1</w:t>
            </w:r>
          </w:p>
        </w:tc>
        <w:tc>
          <w:tcPr>
            <w:tcW w:w="1783"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r w:rsidRPr="00DF5D7F">
              <w:rPr>
                <w:rFonts w:eastAsia="標楷體" w:hint="eastAsia"/>
                <w:sz w:val="22"/>
              </w:rPr>
              <w:t>1.5</w:t>
            </w:r>
          </w:p>
        </w:tc>
      </w:tr>
      <w:tr w:rsidR="00B0012D" w:rsidRPr="003D6A39" w:rsidTr="0070224F">
        <w:trPr>
          <w:trHeight w:val="356"/>
        </w:trPr>
        <w:tc>
          <w:tcPr>
            <w:tcW w:w="1648" w:type="dxa"/>
            <w:tcBorders>
              <w:top w:val="nil"/>
              <w:left w:val="nil"/>
              <w:bottom w:val="nil"/>
            </w:tcBorders>
            <w:vAlign w:val="center"/>
          </w:tcPr>
          <w:p w:rsidR="00B0012D" w:rsidRDefault="00B0012D" w:rsidP="0070224F">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B0012D" w:rsidRPr="005B4ABA" w:rsidRDefault="00B0012D" w:rsidP="0070224F">
            <w:pPr>
              <w:adjustRightInd w:val="0"/>
              <w:snapToGrid w:val="0"/>
              <w:spacing w:line="240" w:lineRule="exact"/>
              <w:jc w:val="center"/>
              <w:rPr>
                <w:rFonts w:eastAsia="標楷體"/>
                <w:sz w:val="22"/>
              </w:rPr>
            </w:pPr>
            <w:r w:rsidRPr="005B4ABA">
              <w:rPr>
                <w:rFonts w:eastAsia="標楷體" w:hint="eastAsia"/>
                <w:sz w:val="22"/>
              </w:rPr>
              <w:t>19</w:t>
            </w:r>
          </w:p>
        </w:tc>
        <w:tc>
          <w:tcPr>
            <w:tcW w:w="1521" w:type="dxa"/>
            <w:tcBorders>
              <w:top w:val="nil"/>
              <w:left w:val="nil"/>
              <w:bottom w:val="nil"/>
              <w:right w:val="nil"/>
            </w:tcBorders>
            <w:vAlign w:val="center"/>
          </w:tcPr>
          <w:p w:rsidR="00B0012D" w:rsidRPr="005B4ABA" w:rsidRDefault="00B0012D" w:rsidP="0070224F">
            <w:pPr>
              <w:adjustRightInd w:val="0"/>
              <w:snapToGrid w:val="0"/>
              <w:spacing w:line="240" w:lineRule="exact"/>
              <w:jc w:val="center"/>
              <w:rPr>
                <w:rFonts w:eastAsia="標楷體"/>
                <w:sz w:val="22"/>
              </w:rPr>
            </w:pPr>
            <w:r w:rsidRPr="005B4ABA">
              <w:rPr>
                <w:rFonts w:eastAsia="標楷體" w:hint="eastAsia"/>
                <w:sz w:val="22"/>
              </w:rPr>
              <w:t>16.4</w:t>
            </w:r>
          </w:p>
        </w:tc>
        <w:tc>
          <w:tcPr>
            <w:tcW w:w="1521" w:type="dxa"/>
            <w:tcBorders>
              <w:top w:val="nil"/>
              <w:left w:val="nil"/>
              <w:bottom w:val="nil"/>
              <w:right w:val="nil"/>
            </w:tcBorders>
            <w:vAlign w:val="center"/>
          </w:tcPr>
          <w:p w:rsidR="00B0012D" w:rsidRPr="005B4ABA" w:rsidRDefault="00B0012D" w:rsidP="0070224F">
            <w:pPr>
              <w:adjustRightInd w:val="0"/>
              <w:snapToGrid w:val="0"/>
              <w:spacing w:line="240" w:lineRule="exact"/>
              <w:jc w:val="center"/>
              <w:rPr>
                <w:rFonts w:eastAsia="標楷體"/>
                <w:sz w:val="22"/>
                <w:szCs w:val="22"/>
              </w:rPr>
            </w:pPr>
            <w:r w:rsidRPr="005B4ABA">
              <w:rPr>
                <w:rFonts w:eastAsia="標楷體" w:hint="eastAsia"/>
                <w:sz w:val="22"/>
                <w:szCs w:val="22"/>
              </w:rPr>
              <w:t>9,603.3</w:t>
            </w:r>
          </w:p>
        </w:tc>
        <w:tc>
          <w:tcPr>
            <w:tcW w:w="1521"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r w:rsidRPr="00DF5D7F">
              <w:rPr>
                <w:rFonts w:eastAsia="標楷體" w:hint="eastAsia"/>
                <w:sz w:val="22"/>
              </w:rPr>
              <w:t>2.2</w:t>
            </w:r>
          </w:p>
        </w:tc>
        <w:tc>
          <w:tcPr>
            <w:tcW w:w="1783"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r w:rsidRPr="00DF5D7F">
              <w:rPr>
                <w:rFonts w:eastAsia="標楷體" w:hint="eastAsia"/>
                <w:sz w:val="22"/>
              </w:rPr>
              <w:t>2.6</w:t>
            </w:r>
          </w:p>
        </w:tc>
      </w:tr>
      <w:tr w:rsidR="00B0012D" w:rsidRPr="003D6A39" w:rsidTr="0070224F">
        <w:trPr>
          <w:trHeight w:val="356"/>
        </w:trPr>
        <w:tc>
          <w:tcPr>
            <w:tcW w:w="1648" w:type="dxa"/>
            <w:tcBorders>
              <w:top w:val="nil"/>
              <w:left w:val="nil"/>
              <w:bottom w:val="nil"/>
            </w:tcBorders>
            <w:vAlign w:val="center"/>
          </w:tcPr>
          <w:p w:rsidR="00B0012D" w:rsidRDefault="00B0012D" w:rsidP="0070224F">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B0012D" w:rsidRPr="005B4ABA" w:rsidRDefault="00B0012D" w:rsidP="0070224F">
            <w:pPr>
              <w:adjustRightInd w:val="0"/>
              <w:snapToGrid w:val="0"/>
              <w:spacing w:line="240" w:lineRule="exact"/>
              <w:jc w:val="center"/>
              <w:rPr>
                <w:rFonts w:eastAsia="標楷體"/>
                <w:sz w:val="22"/>
              </w:rPr>
            </w:pPr>
            <w:r w:rsidRPr="005B4ABA">
              <w:rPr>
                <w:rFonts w:eastAsia="標楷體" w:hint="eastAsia"/>
                <w:sz w:val="22"/>
              </w:rPr>
              <w:t>31</w:t>
            </w:r>
          </w:p>
        </w:tc>
        <w:tc>
          <w:tcPr>
            <w:tcW w:w="1521" w:type="dxa"/>
            <w:tcBorders>
              <w:top w:val="nil"/>
              <w:left w:val="nil"/>
              <w:bottom w:val="nil"/>
              <w:right w:val="nil"/>
            </w:tcBorders>
            <w:vAlign w:val="center"/>
          </w:tcPr>
          <w:p w:rsidR="00B0012D" w:rsidRPr="005B4ABA" w:rsidRDefault="00B0012D" w:rsidP="0070224F">
            <w:pPr>
              <w:adjustRightInd w:val="0"/>
              <w:snapToGrid w:val="0"/>
              <w:spacing w:line="240" w:lineRule="exact"/>
              <w:jc w:val="center"/>
              <w:rPr>
                <w:rFonts w:eastAsia="標楷體"/>
                <w:sz w:val="22"/>
              </w:rPr>
            </w:pPr>
            <w:r w:rsidRPr="005B4ABA">
              <w:rPr>
                <w:rFonts w:eastAsia="標楷體" w:hint="eastAsia"/>
                <w:sz w:val="22"/>
              </w:rPr>
              <w:t>6.6</w:t>
            </w:r>
          </w:p>
        </w:tc>
        <w:tc>
          <w:tcPr>
            <w:tcW w:w="1521" w:type="dxa"/>
            <w:tcBorders>
              <w:top w:val="nil"/>
              <w:left w:val="nil"/>
              <w:bottom w:val="nil"/>
              <w:right w:val="nil"/>
            </w:tcBorders>
            <w:vAlign w:val="center"/>
          </w:tcPr>
          <w:p w:rsidR="00B0012D" w:rsidRPr="005B4ABA" w:rsidRDefault="00B0012D" w:rsidP="0070224F">
            <w:pPr>
              <w:adjustRightInd w:val="0"/>
              <w:snapToGrid w:val="0"/>
              <w:spacing w:line="240" w:lineRule="exact"/>
              <w:jc w:val="center"/>
              <w:rPr>
                <w:rFonts w:eastAsia="標楷體"/>
                <w:sz w:val="22"/>
                <w:szCs w:val="22"/>
              </w:rPr>
            </w:pPr>
            <w:r w:rsidRPr="005B4ABA">
              <w:rPr>
                <w:rFonts w:eastAsia="標楷體" w:hint="eastAsia"/>
                <w:sz w:val="22"/>
                <w:szCs w:val="22"/>
              </w:rPr>
              <w:t>2,534.6</w:t>
            </w:r>
          </w:p>
        </w:tc>
        <w:tc>
          <w:tcPr>
            <w:tcW w:w="1521"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r w:rsidRPr="00DF5D7F">
              <w:rPr>
                <w:rFonts w:eastAsia="標楷體" w:hint="eastAsia"/>
                <w:sz w:val="22"/>
              </w:rPr>
              <w:t>1.8</w:t>
            </w:r>
          </w:p>
        </w:tc>
        <w:tc>
          <w:tcPr>
            <w:tcW w:w="1783"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r w:rsidRPr="00DF5D7F">
              <w:rPr>
                <w:rFonts w:eastAsia="標楷體" w:hint="eastAsia"/>
                <w:sz w:val="22"/>
              </w:rPr>
              <w:t>1.4</w:t>
            </w:r>
          </w:p>
        </w:tc>
      </w:tr>
      <w:tr w:rsidR="00B0012D" w:rsidRPr="003D6A39" w:rsidTr="0070224F">
        <w:trPr>
          <w:trHeight w:val="356"/>
        </w:trPr>
        <w:tc>
          <w:tcPr>
            <w:tcW w:w="1648" w:type="dxa"/>
            <w:tcBorders>
              <w:top w:val="nil"/>
              <w:left w:val="nil"/>
              <w:bottom w:val="nil"/>
            </w:tcBorders>
            <w:vAlign w:val="center"/>
          </w:tcPr>
          <w:p w:rsidR="00B0012D" w:rsidRDefault="00B0012D" w:rsidP="0070224F">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B0012D" w:rsidRPr="005B4ABA" w:rsidRDefault="00B0012D" w:rsidP="0070224F">
            <w:pPr>
              <w:adjustRightInd w:val="0"/>
              <w:snapToGrid w:val="0"/>
              <w:spacing w:line="240" w:lineRule="exact"/>
              <w:jc w:val="center"/>
              <w:rPr>
                <w:rFonts w:eastAsia="標楷體"/>
                <w:sz w:val="22"/>
              </w:rPr>
            </w:pPr>
            <w:r w:rsidRPr="005B4ABA">
              <w:rPr>
                <w:rFonts w:eastAsia="標楷體" w:hint="eastAsia"/>
                <w:sz w:val="22"/>
              </w:rPr>
              <w:t>25</w:t>
            </w:r>
          </w:p>
        </w:tc>
        <w:tc>
          <w:tcPr>
            <w:tcW w:w="1521" w:type="dxa"/>
            <w:tcBorders>
              <w:top w:val="nil"/>
              <w:left w:val="nil"/>
              <w:bottom w:val="nil"/>
              <w:right w:val="nil"/>
            </w:tcBorders>
            <w:vAlign w:val="center"/>
          </w:tcPr>
          <w:p w:rsidR="00B0012D" w:rsidRPr="005B4ABA" w:rsidRDefault="00B0012D" w:rsidP="0070224F">
            <w:pPr>
              <w:adjustRightInd w:val="0"/>
              <w:snapToGrid w:val="0"/>
              <w:spacing w:line="240" w:lineRule="exact"/>
              <w:jc w:val="center"/>
              <w:rPr>
                <w:rFonts w:eastAsia="標楷體"/>
                <w:sz w:val="22"/>
              </w:rPr>
            </w:pPr>
            <w:r w:rsidRPr="005B4ABA">
              <w:rPr>
                <w:rFonts w:eastAsia="標楷體" w:hint="eastAsia"/>
                <w:sz w:val="22"/>
              </w:rPr>
              <w:t>5.4</w:t>
            </w:r>
          </w:p>
        </w:tc>
        <w:tc>
          <w:tcPr>
            <w:tcW w:w="1521" w:type="dxa"/>
            <w:tcBorders>
              <w:top w:val="nil"/>
              <w:left w:val="nil"/>
              <w:bottom w:val="nil"/>
              <w:right w:val="nil"/>
            </w:tcBorders>
            <w:vAlign w:val="center"/>
          </w:tcPr>
          <w:p w:rsidR="00B0012D" w:rsidRPr="005B4ABA" w:rsidRDefault="00B0012D" w:rsidP="0070224F">
            <w:pPr>
              <w:adjustRightInd w:val="0"/>
              <w:snapToGrid w:val="0"/>
              <w:spacing w:line="240" w:lineRule="exact"/>
              <w:jc w:val="center"/>
              <w:rPr>
                <w:rFonts w:eastAsia="標楷體"/>
                <w:sz w:val="22"/>
                <w:szCs w:val="22"/>
              </w:rPr>
            </w:pPr>
            <w:r w:rsidRPr="005B4ABA">
              <w:rPr>
                <w:rFonts w:eastAsia="標楷體" w:hint="eastAsia"/>
                <w:sz w:val="22"/>
                <w:szCs w:val="22"/>
              </w:rPr>
              <w:t>2,959.5</w:t>
            </w:r>
          </w:p>
        </w:tc>
        <w:tc>
          <w:tcPr>
            <w:tcW w:w="1521"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r>
              <w:rPr>
                <w:rFonts w:eastAsia="標楷體" w:hint="eastAsia"/>
                <w:sz w:val="22"/>
              </w:rPr>
              <w:t>0.9</w:t>
            </w:r>
          </w:p>
        </w:tc>
      </w:tr>
      <w:tr w:rsidR="00B0012D" w:rsidRPr="003D6A39" w:rsidTr="0070224F">
        <w:trPr>
          <w:trHeight w:val="356"/>
        </w:trPr>
        <w:tc>
          <w:tcPr>
            <w:tcW w:w="1648" w:type="dxa"/>
            <w:tcBorders>
              <w:top w:val="nil"/>
              <w:left w:val="nil"/>
              <w:bottom w:val="nil"/>
            </w:tcBorders>
            <w:vAlign w:val="center"/>
          </w:tcPr>
          <w:p w:rsidR="00B0012D" w:rsidRDefault="00B0012D" w:rsidP="0070224F">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B0012D" w:rsidRPr="005B4ABA" w:rsidRDefault="00B0012D" w:rsidP="0070224F">
            <w:pPr>
              <w:adjustRightInd w:val="0"/>
              <w:snapToGrid w:val="0"/>
              <w:spacing w:line="240" w:lineRule="exact"/>
              <w:jc w:val="center"/>
              <w:rPr>
                <w:rFonts w:eastAsia="標楷體"/>
                <w:sz w:val="22"/>
              </w:rPr>
            </w:pPr>
            <w:r w:rsidRPr="005B4ABA">
              <w:rPr>
                <w:rFonts w:eastAsia="標楷體" w:hint="eastAsia"/>
                <w:sz w:val="22"/>
              </w:rPr>
              <w:t>22</w:t>
            </w:r>
          </w:p>
        </w:tc>
        <w:tc>
          <w:tcPr>
            <w:tcW w:w="1521" w:type="dxa"/>
            <w:tcBorders>
              <w:top w:val="nil"/>
              <w:left w:val="nil"/>
              <w:bottom w:val="nil"/>
              <w:right w:val="nil"/>
            </w:tcBorders>
            <w:vAlign w:val="center"/>
          </w:tcPr>
          <w:p w:rsidR="00B0012D" w:rsidRPr="005B4ABA" w:rsidRDefault="00B0012D" w:rsidP="0070224F">
            <w:pPr>
              <w:adjustRightInd w:val="0"/>
              <w:snapToGrid w:val="0"/>
              <w:spacing w:line="240" w:lineRule="exact"/>
              <w:jc w:val="center"/>
              <w:rPr>
                <w:rFonts w:eastAsia="標楷體"/>
                <w:sz w:val="22"/>
              </w:rPr>
            </w:pPr>
            <w:r w:rsidRPr="005B4ABA">
              <w:rPr>
                <w:rFonts w:eastAsia="標楷體" w:hint="eastAsia"/>
                <w:sz w:val="22"/>
              </w:rPr>
              <w:t>3.9</w:t>
            </w:r>
          </w:p>
        </w:tc>
        <w:tc>
          <w:tcPr>
            <w:tcW w:w="1521" w:type="dxa"/>
            <w:tcBorders>
              <w:top w:val="nil"/>
              <w:left w:val="nil"/>
              <w:bottom w:val="nil"/>
              <w:right w:val="nil"/>
            </w:tcBorders>
            <w:vAlign w:val="center"/>
          </w:tcPr>
          <w:p w:rsidR="00B0012D" w:rsidRPr="005B4ABA" w:rsidRDefault="00B0012D" w:rsidP="0070224F">
            <w:pPr>
              <w:adjustRightInd w:val="0"/>
              <w:snapToGrid w:val="0"/>
              <w:spacing w:line="240" w:lineRule="exact"/>
              <w:jc w:val="center"/>
              <w:rPr>
                <w:rFonts w:eastAsia="標楷體"/>
                <w:sz w:val="22"/>
                <w:szCs w:val="22"/>
              </w:rPr>
            </w:pPr>
            <w:r w:rsidRPr="005B4ABA">
              <w:rPr>
                <w:rFonts w:eastAsia="標楷體" w:hint="eastAsia"/>
                <w:sz w:val="22"/>
                <w:szCs w:val="22"/>
              </w:rPr>
              <w:t>1,722.0</w:t>
            </w:r>
          </w:p>
        </w:tc>
        <w:tc>
          <w:tcPr>
            <w:tcW w:w="1521"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r>
              <w:rPr>
                <w:rFonts w:eastAsia="標楷體" w:hint="eastAsia"/>
                <w:sz w:val="22"/>
              </w:rPr>
              <w:t>2.0</w:t>
            </w:r>
          </w:p>
        </w:tc>
        <w:tc>
          <w:tcPr>
            <w:tcW w:w="1783"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r>
              <w:rPr>
                <w:rFonts w:eastAsia="標楷體" w:hint="eastAsia"/>
                <w:sz w:val="22"/>
              </w:rPr>
              <w:t>2.2</w:t>
            </w:r>
          </w:p>
        </w:tc>
      </w:tr>
      <w:tr w:rsidR="00B0012D" w:rsidRPr="003D6A39" w:rsidTr="0070224F">
        <w:trPr>
          <w:trHeight w:val="356"/>
        </w:trPr>
        <w:tc>
          <w:tcPr>
            <w:tcW w:w="1648" w:type="dxa"/>
            <w:tcBorders>
              <w:top w:val="nil"/>
              <w:left w:val="nil"/>
              <w:bottom w:val="nil"/>
            </w:tcBorders>
            <w:vAlign w:val="center"/>
          </w:tcPr>
          <w:p w:rsidR="00B0012D" w:rsidRDefault="00B0012D" w:rsidP="0070224F">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B0012D" w:rsidRPr="005B4ABA" w:rsidRDefault="00B0012D" w:rsidP="0070224F">
            <w:pPr>
              <w:adjustRightInd w:val="0"/>
              <w:snapToGrid w:val="0"/>
              <w:spacing w:line="240" w:lineRule="exact"/>
              <w:jc w:val="center"/>
              <w:rPr>
                <w:rFonts w:eastAsia="標楷體"/>
                <w:sz w:val="22"/>
              </w:rPr>
            </w:pPr>
            <w:r>
              <w:rPr>
                <w:rFonts w:eastAsia="標楷體" w:hint="eastAsia"/>
                <w:sz w:val="22"/>
              </w:rPr>
              <w:t>32</w:t>
            </w:r>
          </w:p>
        </w:tc>
        <w:tc>
          <w:tcPr>
            <w:tcW w:w="1521" w:type="dxa"/>
            <w:tcBorders>
              <w:top w:val="nil"/>
              <w:left w:val="nil"/>
              <w:bottom w:val="nil"/>
              <w:right w:val="nil"/>
            </w:tcBorders>
            <w:vAlign w:val="center"/>
          </w:tcPr>
          <w:p w:rsidR="00B0012D" w:rsidRPr="005B4ABA" w:rsidRDefault="00B0012D" w:rsidP="0070224F">
            <w:pPr>
              <w:adjustRightInd w:val="0"/>
              <w:snapToGrid w:val="0"/>
              <w:spacing w:line="240" w:lineRule="exact"/>
              <w:jc w:val="center"/>
              <w:rPr>
                <w:rFonts w:eastAsia="標楷體"/>
                <w:sz w:val="22"/>
              </w:rPr>
            </w:pPr>
            <w:r>
              <w:rPr>
                <w:rFonts w:eastAsia="標楷體" w:hint="eastAsia"/>
                <w:sz w:val="22"/>
              </w:rPr>
              <w:t>7.5</w:t>
            </w:r>
          </w:p>
        </w:tc>
        <w:tc>
          <w:tcPr>
            <w:tcW w:w="1521" w:type="dxa"/>
            <w:tcBorders>
              <w:top w:val="nil"/>
              <w:left w:val="nil"/>
              <w:bottom w:val="nil"/>
              <w:right w:val="nil"/>
            </w:tcBorders>
            <w:vAlign w:val="center"/>
          </w:tcPr>
          <w:p w:rsidR="00B0012D" w:rsidRPr="005B4ABA" w:rsidRDefault="00B0012D" w:rsidP="0070224F">
            <w:pPr>
              <w:adjustRightInd w:val="0"/>
              <w:snapToGrid w:val="0"/>
              <w:spacing w:line="240" w:lineRule="exact"/>
              <w:jc w:val="center"/>
              <w:rPr>
                <w:rFonts w:eastAsia="標楷體"/>
                <w:sz w:val="22"/>
                <w:szCs w:val="22"/>
              </w:rPr>
            </w:pPr>
            <w:r>
              <w:rPr>
                <w:rFonts w:eastAsia="標楷體" w:hint="eastAsia"/>
                <w:sz w:val="22"/>
                <w:szCs w:val="22"/>
              </w:rPr>
              <w:t>2,906.3</w:t>
            </w:r>
          </w:p>
        </w:tc>
        <w:tc>
          <w:tcPr>
            <w:tcW w:w="1521"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r>
              <w:rPr>
                <w:rFonts w:eastAsia="標楷體" w:hint="eastAsia"/>
                <w:sz w:val="22"/>
              </w:rPr>
              <w:t>3.3</w:t>
            </w:r>
          </w:p>
        </w:tc>
        <w:tc>
          <w:tcPr>
            <w:tcW w:w="1783"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r>
              <w:rPr>
                <w:rFonts w:eastAsia="標楷體" w:hint="eastAsia"/>
                <w:sz w:val="22"/>
              </w:rPr>
              <w:t>2.2</w:t>
            </w:r>
          </w:p>
        </w:tc>
      </w:tr>
      <w:tr w:rsidR="00B0012D" w:rsidRPr="003D6A39" w:rsidTr="0070224F">
        <w:trPr>
          <w:trHeight w:val="356"/>
        </w:trPr>
        <w:tc>
          <w:tcPr>
            <w:tcW w:w="1648" w:type="dxa"/>
            <w:tcBorders>
              <w:top w:val="nil"/>
              <w:left w:val="nil"/>
              <w:bottom w:val="nil"/>
            </w:tcBorders>
            <w:vAlign w:val="center"/>
          </w:tcPr>
          <w:p w:rsidR="00B0012D" w:rsidRDefault="00B0012D" w:rsidP="0070224F">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B0012D" w:rsidRDefault="00B0012D" w:rsidP="0070224F">
            <w:pPr>
              <w:adjustRightInd w:val="0"/>
              <w:snapToGrid w:val="0"/>
              <w:spacing w:line="240" w:lineRule="exact"/>
              <w:jc w:val="center"/>
              <w:rPr>
                <w:rFonts w:eastAsia="標楷體"/>
                <w:sz w:val="22"/>
              </w:rPr>
            </w:pPr>
            <w:r>
              <w:rPr>
                <w:rFonts w:eastAsia="標楷體" w:hint="eastAsia"/>
                <w:sz w:val="22"/>
              </w:rPr>
              <w:t>18</w:t>
            </w:r>
          </w:p>
        </w:tc>
        <w:tc>
          <w:tcPr>
            <w:tcW w:w="1521" w:type="dxa"/>
            <w:tcBorders>
              <w:top w:val="nil"/>
              <w:left w:val="nil"/>
              <w:bottom w:val="nil"/>
              <w:right w:val="nil"/>
            </w:tcBorders>
            <w:vAlign w:val="center"/>
          </w:tcPr>
          <w:p w:rsidR="00B0012D" w:rsidRDefault="00B0012D" w:rsidP="0070224F">
            <w:pPr>
              <w:adjustRightInd w:val="0"/>
              <w:snapToGrid w:val="0"/>
              <w:spacing w:line="240" w:lineRule="exact"/>
              <w:jc w:val="center"/>
              <w:rPr>
                <w:rFonts w:eastAsia="標楷體"/>
                <w:sz w:val="22"/>
              </w:rPr>
            </w:pPr>
            <w:r>
              <w:rPr>
                <w:rFonts w:eastAsia="標楷體" w:hint="eastAsia"/>
                <w:sz w:val="22"/>
              </w:rPr>
              <w:t>17.3</w:t>
            </w:r>
          </w:p>
        </w:tc>
        <w:tc>
          <w:tcPr>
            <w:tcW w:w="1521" w:type="dxa"/>
            <w:tcBorders>
              <w:top w:val="nil"/>
              <w:left w:val="nil"/>
              <w:bottom w:val="nil"/>
              <w:right w:val="nil"/>
            </w:tcBorders>
            <w:vAlign w:val="center"/>
          </w:tcPr>
          <w:p w:rsidR="00B0012D" w:rsidRDefault="00B0012D" w:rsidP="0070224F">
            <w:pPr>
              <w:adjustRightInd w:val="0"/>
              <w:snapToGrid w:val="0"/>
              <w:spacing w:line="240" w:lineRule="exact"/>
              <w:jc w:val="center"/>
              <w:rPr>
                <w:rFonts w:eastAsia="標楷體"/>
                <w:sz w:val="22"/>
                <w:szCs w:val="22"/>
              </w:rPr>
            </w:pPr>
            <w:r>
              <w:rPr>
                <w:rFonts w:eastAsia="標楷體" w:hint="eastAsia"/>
                <w:sz w:val="22"/>
                <w:szCs w:val="22"/>
              </w:rPr>
              <w:t>11,447.6</w:t>
            </w:r>
          </w:p>
        </w:tc>
        <w:tc>
          <w:tcPr>
            <w:tcW w:w="1521"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r>
              <w:rPr>
                <w:rFonts w:eastAsia="標楷體" w:hint="eastAsia"/>
                <w:sz w:val="22"/>
              </w:rPr>
              <w:t>1.2</w:t>
            </w:r>
          </w:p>
        </w:tc>
        <w:tc>
          <w:tcPr>
            <w:tcW w:w="1783"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r>
              <w:rPr>
                <w:rFonts w:eastAsia="標楷體" w:hint="eastAsia"/>
                <w:sz w:val="22"/>
              </w:rPr>
              <w:t>1.6</w:t>
            </w:r>
          </w:p>
        </w:tc>
      </w:tr>
      <w:tr w:rsidR="00B0012D" w:rsidRPr="003D6A39" w:rsidTr="0070224F">
        <w:trPr>
          <w:trHeight w:val="356"/>
        </w:trPr>
        <w:tc>
          <w:tcPr>
            <w:tcW w:w="1648" w:type="dxa"/>
            <w:tcBorders>
              <w:top w:val="nil"/>
              <w:left w:val="nil"/>
              <w:bottom w:val="nil"/>
            </w:tcBorders>
            <w:vAlign w:val="center"/>
          </w:tcPr>
          <w:p w:rsidR="00B0012D" w:rsidRDefault="00B0012D" w:rsidP="0070224F">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B0012D" w:rsidRDefault="00B0012D" w:rsidP="0070224F">
            <w:pPr>
              <w:adjustRightInd w:val="0"/>
              <w:snapToGrid w:val="0"/>
              <w:spacing w:line="240" w:lineRule="exact"/>
              <w:jc w:val="center"/>
              <w:rPr>
                <w:rFonts w:eastAsia="標楷體"/>
                <w:sz w:val="22"/>
              </w:rPr>
            </w:pPr>
            <w:r>
              <w:rPr>
                <w:rFonts w:eastAsia="標楷體" w:hint="eastAsia"/>
                <w:sz w:val="22"/>
              </w:rPr>
              <w:t>31</w:t>
            </w:r>
          </w:p>
        </w:tc>
        <w:tc>
          <w:tcPr>
            <w:tcW w:w="1521" w:type="dxa"/>
            <w:tcBorders>
              <w:top w:val="nil"/>
              <w:left w:val="nil"/>
              <w:bottom w:val="nil"/>
              <w:right w:val="nil"/>
            </w:tcBorders>
            <w:vAlign w:val="center"/>
          </w:tcPr>
          <w:p w:rsidR="00B0012D" w:rsidRDefault="00B0012D" w:rsidP="0070224F">
            <w:pPr>
              <w:adjustRightInd w:val="0"/>
              <w:snapToGrid w:val="0"/>
              <w:spacing w:line="240" w:lineRule="exact"/>
              <w:jc w:val="center"/>
              <w:rPr>
                <w:rFonts w:eastAsia="標楷體"/>
                <w:sz w:val="22"/>
              </w:rPr>
            </w:pPr>
            <w:r>
              <w:rPr>
                <w:rFonts w:eastAsia="標楷體" w:hint="eastAsia"/>
                <w:sz w:val="22"/>
              </w:rPr>
              <w:t>3.5</w:t>
            </w:r>
          </w:p>
        </w:tc>
        <w:tc>
          <w:tcPr>
            <w:tcW w:w="1521" w:type="dxa"/>
            <w:tcBorders>
              <w:top w:val="nil"/>
              <w:left w:val="nil"/>
              <w:bottom w:val="nil"/>
              <w:right w:val="nil"/>
            </w:tcBorders>
            <w:vAlign w:val="center"/>
          </w:tcPr>
          <w:p w:rsidR="00B0012D" w:rsidRDefault="00B0012D" w:rsidP="0070224F">
            <w:pPr>
              <w:adjustRightInd w:val="0"/>
              <w:snapToGrid w:val="0"/>
              <w:spacing w:line="240" w:lineRule="exact"/>
              <w:jc w:val="center"/>
              <w:rPr>
                <w:rFonts w:eastAsia="標楷體"/>
                <w:sz w:val="22"/>
                <w:szCs w:val="22"/>
              </w:rPr>
            </w:pPr>
            <w:r>
              <w:rPr>
                <w:rFonts w:eastAsia="標楷體" w:hint="eastAsia"/>
                <w:sz w:val="22"/>
                <w:szCs w:val="22"/>
              </w:rPr>
              <w:t>917.3</w:t>
            </w:r>
          </w:p>
        </w:tc>
        <w:tc>
          <w:tcPr>
            <w:tcW w:w="1521"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r>
              <w:rPr>
                <w:rFonts w:eastAsia="標楷體" w:hint="eastAsia"/>
                <w:sz w:val="22"/>
              </w:rPr>
              <w:t>1.4</w:t>
            </w:r>
          </w:p>
        </w:tc>
        <w:tc>
          <w:tcPr>
            <w:tcW w:w="1783"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r>
              <w:rPr>
                <w:rFonts w:eastAsia="標楷體" w:hint="eastAsia"/>
                <w:sz w:val="22"/>
              </w:rPr>
              <w:t>1.6</w:t>
            </w:r>
          </w:p>
        </w:tc>
      </w:tr>
      <w:tr w:rsidR="00B0012D" w:rsidRPr="003D6A39" w:rsidTr="0070224F">
        <w:trPr>
          <w:trHeight w:val="356"/>
        </w:trPr>
        <w:tc>
          <w:tcPr>
            <w:tcW w:w="1648" w:type="dxa"/>
            <w:tcBorders>
              <w:top w:val="nil"/>
              <w:left w:val="nil"/>
              <w:bottom w:val="nil"/>
            </w:tcBorders>
            <w:vAlign w:val="center"/>
          </w:tcPr>
          <w:p w:rsidR="00B0012D" w:rsidRDefault="00B0012D" w:rsidP="0070224F">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B0012D" w:rsidRDefault="00B0012D" w:rsidP="0070224F">
            <w:pPr>
              <w:adjustRightInd w:val="0"/>
              <w:snapToGrid w:val="0"/>
              <w:spacing w:line="240" w:lineRule="exact"/>
              <w:jc w:val="center"/>
              <w:rPr>
                <w:rFonts w:eastAsia="標楷體"/>
                <w:sz w:val="22"/>
              </w:rPr>
            </w:pPr>
            <w:r>
              <w:rPr>
                <w:rFonts w:eastAsia="標楷體" w:hint="eastAsia"/>
                <w:sz w:val="22"/>
              </w:rPr>
              <w:t>24</w:t>
            </w:r>
          </w:p>
        </w:tc>
        <w:tc>
          <w:tcPr>
            <w:tcW w:w="1521" w:type="dxa"/>
            <w:tcBorders>
              <w:top w:val="nil"/>
              <w:left w:val="nil"/>
              <w:bottom w:val="nil"/>
              <w:right w:val="nil"/>
            </w:tcBorders>
            <w:vAlign w:val="center"/>
          </w:tcPr>
          <w:p w:rsidR="00B0012D" w:rsidRDefault="00B0012D" w:rsidP="0070224F">
            <w:pPr>
              <w:adjustRightInd w:val="0"/>
              <w:snapToGrid w:val="0"/>
              <w:spacing w:line="240" w:lineRule="exact"/>
              <w:jc w:val="center"/>
              <w:rPr>
                <w:rFonts w:eastAsia="標楷體"/>
                <w:sz w:val="22"/>
              </w:rPr>
            </w:pPr>
            <w:r>
              <w:rPr>
                <w:rFonts w:eastAsia="標楷體" w:hint="eastAsia"/>
                <w:sz w:val="22"/>
              </w:rPr>
              <w:t>10.4</w:t>
            </w:r>
          </w:p>
        </w:tc>
        <w:tc>
          <w:tcPr>
            <w:tcW w:w="1521" w:type="dxa"/>
            <w:tcBorders>
              <w:top w:val="nil"/>
              <w:left w:val="nil"/>
              <w:bottom w:val="nil"/>
              <w:right w:val="nil"/>
            </w:tcBorders>
            <w:vAlign w:val="center"/>
          </w:tcPr>
          <w:p w:rsidR="00B0012D" w:rsidRDefault="00B0012D" w:rsidP="0070224F">
            <w:pPr>
              <w:adjustRightInd w:val="0"/>
              <w:snapToGrid w:val="0"/>
              <w:spacing w:line="240" w:lineRule="exact"/>
              <w:jc w:val="center"/>
              <w:rPr>
                <w:rFonts w:eastAsia="標楷體"/>
                <w:sz w:val="22"/>
                <w:szCs w:val="22"/>
              </w:rPr>
            </w:pPr>
            <w:r>
              <w:rPr>
                <w:rFonts w:eastAsia="標楷體" w:hint="eastAsia"/>
                <w:sz w:val="22"/>
                <w:szCs w:val="22"/>
              </w:rPr>
              <w:t>7,318.7</w:t>
            </w:r>
          </w:p>
        </w:tc>
        <w:tc>
          <w:tcPr>
            <w:tcW w:w="1521"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r>
              <w:rPr>
                <w:rFonts w:eastAsia="標楷體" w:hint="eastAsia"/>
                <w:sz w:val="22"/>
              </w:rPr>
              <w:t>0.6</w:t>
            </w:r>
          </w:p>
        </w:tc>
        <w:tc>
          <w:tcPr>
            <w:tcW w:w="1783"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r>
              <w:rPr>
                <w:rFonts w:eastAsia="標楷體" w:hint="eastAsia"/>
                <w:sz w:val="22"/>
              </w:rPr>
              <w:t>0.7</w:t>
            </w:r>
          </w:p>
        </w:tc>
      </w:tr>
      <w:tr w:rsidR="00B0012D" w:rsidRPr="003D6A39" w:rsidTr="0070224F">
        <w:trPr>
          <w:trHeight w:val="356"/>
        </w:trPr>
        <w:tc>
          <w:tcPr>
            <w:tcW w:w="1648" w:type="dxa"/>
            <w:tcBorders>
              <w:top w:val="nil"/>
              <w:left w:val="nil"/>
              <w:bottom w:val="nil"/>
            </w:tcBorders>
            <w:vAlign w:val="center"/>
          </w:tcPr>
          <w:p w:rsidR="00B0012D" w:rsidRDefault="00B0012D" w:rsidP="0070224F">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B0012D" w:rsidRDefault="00B0012D" w:rsidP="0070224F">
            <w:pPr>
              <w:adjustRightInd w:val="0"/>
              <w:snapToGrid w:val="0"/>
              <w:spacing w:line="240" w:lineRule="exact"/>
              <w:jc w:val="center"/>
              <w:rPr>
                <w:rFonts w:eastAsia="標楷體"/>
                <w:sz w:val="22"/>
              </w:rPr>
            </w:pPr>
            <w:r>
              <w:rPr>
                <w:rFonts w:eastAsia="標楷體" w:hint="eastAsia"/>
                <w:sz w:val="22"/>
              </w:rPr>
              <w:t>15</w:t>
            </w:r>
          </w:p>
        </w:tc>
        <w:tc>
          <w:tcPr>
            <w:tcW w:w="1521" w:type="dxa"/>
            <w:tcBorders>
              <w:top w:val="nil"/>
              <w:left w:val="nil"/>
              <w:bottom w:val="nil"/>
              <w:right w:val="nil"/>
            </w:tcBorders>
            <w:vAlign w:val="center"/>
          </w:tcPr>
          <w:p w:rsidR="00B0012D" w:rsidRDefault="00B0012D" w:rsidP="0070224F">
            <w:pPr>
              <w:adjustRightInd w:val="0"/>
              <w:snapToGrid w:val="0"/>
              <w:spacing w:line="240" w:lineRule="exact"/>
              <w:jc w:val="center"/>
              <w:rPr>
                <w:rFonts w:eastAsia="標楷體"/>
                <w:sz w:val="22"/>
              </w:rPr>
            </w:pPr>
            <w:r>
              <w:rPr>
                <w:rFonts w:eastAsia="標楷體" w:hint="eastAsia"/>
                <w:sz w:val="22"/>
              </w:rPr>
              <w:t>3.6</w:t>
            </w:r>
          </w:p>
        </w:tc>
        <w:tc>
          <w:tcPr>
            <w:tcW w:w="1521" w:type="dxa"/>
            <w:tcBorders>
              <w:top w:val="nil"/>
              <w:left w:val="nil"/>
              <w:bottom w:val="nil"/>
              <w:right w:val="nil"/>
            </w:tcBorders>
            <w:vAlign w:val="center"/>
          </w:tcPr>
          <w:p w:rsidR="00B0012D" w:rsidRDefault="00B0012D" w:rsidP="0070224F">
            <w:pPr>
              <w:adjustRightInd w:val="0"/>
              <w:snapToGrid w:val="0"/>
              <w:spacing w:line="240" w:lineRule="exact"/>
              <w:jc w:val="center"/>
              <w:rPr>
                <w:rFonts w:eastAsia="標楷體"/>
                <w:sz w:val="22"/>
                <w:szCs w:val="22"/>
              </w:rPr>
            </w:pPr>
            <w:r>
              <w:rPr>
                <w:rFonts w:eastAsia="標楷體" w:hint="eastAsia"/>
                <w:sz w:val="22"/>
                <w:szCs w:val="22"/>
              </w:rPr>
              <w:t>2,994.8</w:t>
            </w:r>
          </w:p>
        </w:tc>
        <w:tc>
          <w:tcPr>
            <w:tcW w:w="1521"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r>
              <w:rPr>
                <w:rFonts w:eastAsia="標楷體" w:hint="eastAsia"/>
                <w:sz w:val="22"/>
              </w:rPr>
              <w:t>0.8</w:t>
            </w:r>
          </w:p>
        </w:tc>
        <w:tc>
          <w:tcPr>
            <w:tcW w:w="1783"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r>
              <w:rPr>
                <w:rFonts w:eastAsia="標楷體" w:hint="eastAsia"/>
                <w:sz w:val="22"/>
              </w:rPr>
              <w:t>0.9</w:t>
            </w:r>
          </w:p>
        </w:tc>
      </w:tr>
      <w:tr w:rsidR="00B0012D" w:rsidRPr="003D6A39" w:rsidTr="00B0012D">
        <w:trPr>
          <w:trHeight w:val="195"/>
        </w:trPr>
        <w:tc>
          <w:tcPr>
            <w:tcW w:w="1648" w:type="dxa"/>
            <w:tcBorders>
              <w:top w:val="nil"/>
              <w:left w:val="nil"/>
              <w:bottom w:val="nil"/>
            </w:tcBorders>
            <w:vAlign w:val="center"/>
          </w:tcPr>
          <w:p w:rsidR="00B0012D" w:rsidRDefault="00B0012D" w:rsidP="0070224F">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B0012D" w:rsidRDefault="00B0012D" w:rsidP="0070224F">
            <w:pPr>
              <w:adjustRightInd w:val="0"/>
              <w:snapToGrid w:val="0"/>
              <w:spacing w:line="240" w:lineRule="exact"/>
              <w:jc w:val="center"/>
              <w:rPr>
                <w:rFonts w:eastAsia="標楷體"/>
                <w:sz w:val="22"/>
              </w:rPr>
            </w:pPr>
            <w:r>
              <w:rPr>
                <w:rFonts w:eastAsia="標楷體" w:hint="eastAsia"/>
                <w:sz w:val="22"/>
              </w:rPr>
              <w:t>33</w:t>
            </w:r>
          </w:p>
        </w:tc>
        <w:tc>
          <w:tcPr>
            <w:tcW w:w="1521" w:type="dxa"/>
            <w:tcBorders>
              <w:top w:val="nil"/>
              <w:left w:val="nil"/>
              <w:bottom w:val="nil"/>
              <w:right w:val="nil"/>
            </w:tcBorders>
            <w:vAlign w:val="center"/>
          </w:tcPr>
          <w:p w:rsidR="00B0012D" w:rsidRDefault="00B0012D" w:rsidP="0070224F">
            <w:pPr>
              <w:adjustRightInd w:val="0"/>
              <w:snapToGrid w:val="0"/>
              <w:spacing w:line="240" w:lineRule="exact"/>
              <w:jc w:val="center"/>
              <w:rPr>
                <w:rFonts w:eastAsia="標楷體"/>
                <w:sz w:val="22"/>
              </w:rPr>
            </w:pPr>
            <w:r>
              <w:rPr>
                <w:rFonts w:eastAsia="標楷體" w:hint="eastAsia"/>
                <w:sz w:val="22"/>
              </w:rPr>
              <w:t>10.5</w:t>
            </w:r>
          </w:p>
        </w:tc>
        <w:tc>
          <w:tcPr>
            <w:tcW w:w="1521" w:type="dxa"/>
            <w:tcBorders>
              <w:top w:val="nil"/>
              <w:left w:val="nil"/>
              <w:bottom w:val="nil"/>
              <w:right w:val="nil"/>
            </w:tcBorders>
            <w:vAlign w:val="center"/>
          </w:tcPr>
          <w:p w:rsidR="00B0012D" w:rsidRDefault="00B0012D" w:rsidP="0070224F">
            <w:pPr>
              <w:adjustRightInd w:val="0"/>
              <w:snapToGrid w:val="0"/>
              <w:spacing w:line="240" w:lineRule="exact"/>
              <w:jc w:val="center"/>
              <w:rPr>
                <w:rFonts w:eastAsia="標楷體"/>
                <w:sz w:val="22"/>
                <w:szCs w:val="22"/>
              </w:rPr>
            </w:pPr>
            <w:r>
              <w:rPr>
                <w:rFonts w:eastAsia="標楷體" w:hint="eastAsia"/>
                <w:sz w:val="22"/>
                <w:szCs w:val="22"/>
              </w:rPr>
              <w:t>3,917.9</w:t>
            </w:r>
          </w:p>
        </w:tc>
        <w:tc>
          <w:tcPr>
            <w:tcW w:w="1521"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c>
          <w:tcPr>
            <w:tcW w:w="1783" w:type="dxa"/>
            <w:tcBorders>
              <w:top w:val="nil"/>
              <w:left w:val="nil"/>
              <w:bottom w:val="nil"/>
              <w:right w:val="nil"/>
            </w:tcBorders>
            <w:vAlign w:val="center"/>
          </w:tcPr>
          <w:p w:rsidR="00B0012D" w:rsidRPr="00DF5D7F" w:rsidRDefault="00B0012D" w:rsidP="0070224F">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r>
      <w:tr w:rsidR="00B0012D" w:rsidRPr="003D6A39" w:rsidTr="0070224F">
        <w:trPr>
          <w:trHeight w:val="356"/>
        </w:trPr>
        <w:tc>
          <w:tcPr>
            <w:tcW w:w="1648" w:type="dxa"/>
            <w:tcBorders>
              <w:top w:val="nil"/>
              <w:left w:val="nil"/>
            </w:tcBorders>
            <w:vAlign w:val="center"/>
          </w:tcPr>
          <w:p w:rsidR="00B0012D" w:rsidRPr="003D6A39" w:rsidRDefault="00B0012D" w:rsidP="0070224F">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394" w:type="dxa"/>
            <w:tcBorders>
              <w:top w:val="nil"/>
              <w:right w:val="nil"/>
            </w:tcBorders>
            <w:vAlign w:val="center"/>
          </w:tcPr>
          <w:p w:rsidR="00B0012D" w:rsidRPr="005B4ABA" w:rsidRDefault="00B0012D" w:rsidP="0070224F">
            <w:pPr>
              <w:adjustRightInd w:val="0"/>
              <w:snapToGrid w:val="0"/>
              <w:spacing w:line="240" w:lineRule="exact"/>
              <w:jc w:val="center"/>
              <w:rPr>
                <w:rFonts w:eastAsia="標楷體"/>
                <w:sz w:val="22"/>
              </w:rPr>
            </w:pPr>
            <w:r w:rsidRPr="005B4ABA">
              <w:rPr>
                <w:rFonts w:eastAsia="標楷體" w:hint="eastAsia"/>
                <w:sz w:val="22"/>
              </w:rPr>
              <w:t>4</w:t>
            </w:r>
            <w:r w:rsidRPr="005B4ABA">
              <w:rPr>
                <w:rFonts w:eastAsia="標楷體"/>
                <w:sz w:val="22"/>
              </w:rPr>
              <w:t>1,</w:t>
            </w:r>
            <w:r>
              <w:rPr>
                <w:rFonts w:eastAsia="標楷體" w:hint="eastAsia"/>
                <w:sz w:val="22"/>
              </w:rPr>
              <w:t>999</w:t>
            </w:r>
          </w:p>
        </w:tc>
        <w:tc>
          <w:tcPr>
            <w:tcW w:w="1521" w:type="dxa"/>
            <w:tcBorders>
              <w:top w:val="nil"/>
              <w:left w:val="nil"/>
              <w:right w:val="nil"/>
            </w:tcBorders>
            <w:vAlign w:val="center"/>
          </w:tcPr>
          <w:p w:rsidR="00B0012D" w:rsidRPr="005B4ABA" w:rsidRDefault="00B0012D" w:rsidP="0070224F">
            <w:pPr>
              <w:adjustRightInd w:val="0"/>
              <w:snapToGrid w:val="0"/>
              <w:spacing w:line="240" w:lineRule="exact"/>
              <w:jc w:val="center"/>
              <w:rPr>
                <w:rFonts w:eastAsia="標楷體"/>
                <w:sz w:val="22"/>
              </w:rPr>
            </w:pPr>
            <w:r w:rsidRPr="005B4ABA">
              <w:rPr>
                <w:rFonts w:eastAsia="標楷體" w:hint="eastAsia"/>
                <w:sz w:val="22"/>
              </w:rPr>
              <w:t>1,</w:t>
            </w:r>
            <w:r>
              <w:rPr>
                <w:rFonts w:eastAsia="標楷體" w:hint="eastAsia"/>
                <w:sz w:val="22"/>
              </w:rPr>
              <w:t>637.8</w:t>
            </w:r>
          </w:p>
        </w:tc>
        <w:tc>
          <w:tcPr>
            <w:tcW w:w="1521" w:type="dxa"/>
            <w:tcBorders>
              <w:top w:val="nil"/>
              <w:left w:val="nil"/>
              <w:right w:val="nil"/>
            </w:tcBorders>
            <w:vAlign w:val="center"/>
          </w:tcPr>
          <w:p w:rsidR="00B0012D" w:rsidRPr="00A55858" w:rsidRDefault="00B0012D" w:rsidP="0070224F">
            <w:pPr>
              <w:adjustRightInd w:val="0"/>
              <w:snapToGrid w:val="0"/>
              <w:spacing w:line="240" w:lineRule="exact"/>
              <w:jc w:val="center"/>
              <w:rPr>
                <w:rFonts w:eastAsia="標楷體"/>
                <w:color w:val="FF0000"/>
                <w:sz w:val="22"/>
                <w:highlight w:val="yellow"/>
              </w:rPr>
            </w:pPr>
            <w:r>
              <w:rPr>
                <w:rFonts w:eastAsia="標楷體" w:hint="eastAsia"/>
                <w:sz w:val="22"/>
                <w:szCs w:val="22"/>
              </w:rPr>
              <w:t>390.3</w:t>
            </w:r>
            <w:r w:rsidRPr="005B4ABA">
              <w:rPr>
                <w:rFonts w:eastAsia="標楷體" w:hint="eastAsia"/>
                <w:sz w:val="22"/>
                <w:szCs w:val="22"/>
              </w:rPr>
              <w:t>*</w:t>
            </w:r>
          </w:p>
        </w:tc>
        <w:tc>
          <w:tcPr>
            <w:tcW w:w="1521" w:type="dxa"/>
            <w:tcBorders>
              <w:top w:val="nil"/>
              <w:left w:val="nil"/>
              <w:right w:val="nil"/>
            </w:tcBorders>
            <w:vAlign w:val="center"/>
          </w:tcPr>
          <w:p w:rsidR="00B0012D" w:rsidRPr="005A4B64" w:rsidRDefault="00B0012D" w:rsidP="0070224F">
            <w:pPr>
              <w:adjustRightInd w:val="0"/>
              <w:snapToGrid w:val="0"/>
              <w:spacing w:line="240" w:lineRule="exact"/>
              <w:jc w:val="center"/>
              <w:rPr>
                <w:rFonts w:eastAsia="標楷體"/>
                <w:sz w:val="22"/>
                <w:u w:val="single"/>
              </w:rPr>
            </w:pPr>
            <w:r>
              <w:rPr>
                <w:rFonts w:eastAsia="標楷體" w:hint="eastAsia"/>
                <w:sz w:val="22"/>
              </w:rPr>
              <w:t>643.2</w:t>
            </w:r>
            <w:r w:rsidRPr="005A4B64">
              <w:rPr>
                <w:rFonts w:ascii="標楷體" w:eastAsia="標楷體" w:hAnsi="標楷體" w:hint="eastAsia"/>
                <w:sz w:val="22"/>
                <w:vertAlign w:val="superscript"/>
              </w:rPr>
              <w:t>△</w:t>
            </w:r>
          </w:p>
        </w:tc>
        <w:tc>
          <w:tcPr>
            <w:tcW w:w="1783" w:type="dxa"/>
            <w:tcBorders>
              <w:top w:val="nil"/>
              <w:left w:val="nil"/>
              <w:right w:val="nil"/>
            </w:tcBorders>
            <w:vAlign w:val="center"/>
          </w:tcPr>
          <w:p w:rsidR="00B0012D" w:rsidRPr="005A4B64" w:rsidRDefault="00B0012D" w:rsidP="0070224F">
            <w:pPr>
              <w:adjustRightInd w:val="0"/>
              <w:snapToGrid w:val="0"/>
              <w:spacing w:line="240" w:lineRule="exact"/>
              <w:jc w:val="center"/>
              <w:rPr>
                <w:rFonts w:eastAsia="標楷體"/>
                <w:sz w:val="22"/>
              </w:rPr>
            </w:pPr>
            <w:r w:rsidRPr="005A4B64">
              <w:rPr>
                <w:rFonts w:eastAsia="標楷體" w:hint="eastAsia"/>
                <w:sz w:val="22"/>
              </w:rPr>
              <w:t>3.</w:t>
            </w:r>
            <w:r>
              <w:rPr>
                <w:rFonts w:eastAsia="標楷體" w:hint="eastAsia"/>
                <w:sz w:val="22"/>
              </w:rPr>
              <w:t>7</w:t>
            </w:r>
          </w:p>
        </w:tc>
      </w:tr>
    </w:tbl>
    <w:p w:rsidR="00B0012D" w:rsidRPr="002D7AEC" w:rsidRDefault="00B0012D" w:rsidP="00B0012D">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B0012D" w:rsidRPr="002D7AEC" w:rsidRDefault="00B0012D" w:rsidP="00B0012D">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及我對中國大陸投資</w:t>
      </w:r>
      <w:r>
        <w:rPr>
          <w:rFonts w:eastAsia="標楷體" w:hint="eastAsia"/>
          <w:sz w:val="22"/>
          <w:szCs w:val="22"/>
        </w:rPr>
        <w:t>變動</w:t>
      </w:r>
      <w:proofErr w:type="gramStart"/>
      <w:r w:rsidRPr="002D7AEC">
        <w:rPr>
          <w:rFonts w:eastAsia="標楷體"/>
          <w:sz w:val="22"/>
          <w:szCs w:val="22"/>
        </w:rPr>
        <w:t>圖不含補</w:t>
      </w:r>
      <w:proofErr w:type="gramEnd"/>
      <w:r w:rsidRPr="002D7AEC">
        <w:rPr>
          <w:rFonts w:eastAsia="標楷體"/>
          <w:sz w:val="22"/>
          <w:szCs w:val="22"/>
        </w:rPr>
        <w:t>辦許可部分。</w:t>
      </w:r>
    </w:p>
    <w:p w:rsidR="00B0012D" w:rsidRPr="002D7AEC" w:rsidRDefault="00B0012D" w:rsidP="00B0012D">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B0012D" w:rsidRPr="002D7AEC" w:rsidRDefault="00B0012D" w:rsidP="00B0012D">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w:t>
      </w:r>
      <w:r>
        <w:rPr>
          <w:rFonts w:eastAsia="標楷體" w:hint="eastAsia"/>
          <w:sz w:val="22"/>
          <w:szCs w:val="22"/>
        </w:rPr>
        <w:t>臺</w:t>
      </w:r>
      <w:r w:rsidRPr="002D7AEC">
        <w:rPr>
          <w:rFonts w:eastAsia="標楷體" w:hint="eastAsia"/>
          <w:sz w:val="22"/>
          <w:szCs w:val="22"/>
        </w:rPr>
        <w:t>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p>
    <w:p w:rsidR="00B0012D" w:rsidRPr="00421927" w:rsidRDefault="00B0012D" w:rsidP="00B0012D">
      <w:pPr>
        <w:snapToGrid w:val="0"/>
        <w:spacing w:line="240" w:lineRule="exact"/>
        <w:ind w:right="-777"/>
        <w:jc w:val="both"/>
        <w:rPr>
          <w:b/>
          <w:bCs/>
          <w:color w:val="FF0000"/>
          <w:sz w:val="32"/>
        </w:rPr>
      </w:pPr>
      <w:r w:rsidRPr="002D7AEC">
        <w:rPr>
          <w:rFonts w:eastAsia="標楷體"/>
          <w:sz w:val="22"/>
          <w:szCs w:val="22"/>
        </w:rPr>
        <w:t>資料來源：經濟部投審會、中國大陸商務部。</w:t>
      </w:r>
      <w:r w:rsidRPr="00421927">
        <w:rPr>
          <w:b/>
          <w:bCs/>
          <w:color w:val="FF0000"/>
          <w:sz w:val="32"/>
        </w:rPr>
        <w:br w:type="page"/>
      </w:r>
    </w:p>
    <w:p w:rsidR="00B0012D" w:rsidRDefault="00B0012D" w:rsidP="00B0012D">
      <w:pPr>
        <w:pStyle w:val="k3a"/>
        <w:spacing w:beforeLines="0" w:before="0" w:line="276" w:lineRule="auto"/>
        <w:ind w:leftChars="0" w:left="0" w:firstLineChars="0" w:firstLine="0"/>
      </w:pPr>
      <w:bookmarkStart w:id="165" w:name="_Toc391906423"/>
      <w:bookmarkStart w:id="166" w:name="_Toc401923806"/>
      <w:bookmarkStart w:id="167" w:name="_Toc402171727"/>
      <w:r w:rsidRPr="00F47797">
        <w:rPr>
          <w:noProof/>
        </w:rPr>
        <w:lastRenderedPageBreak/>
        <w:drawing>
          <wp:anchor distT="0" distB="0" distL="114300" distR="114300" simplePos="0" relativeHeight="252573184" behindDoc="0" locked="0" layoutInCell="1" allowOverlap="1" wp14:anchorId="67F58FEE" wp14:editId="529F8370">
            <wp:simplePos x="0" y="0"/>
            <wp:positionH relativeFrom="column">
              <wp:posOffset>2992120</wp:posOffset>
            </wp:positionH>
            <wp:positionV relativeFrom="paragraph">
              <wp:posOffset>-176530</wp:posOffset>
            </wp:positionV>
            <wp:extent cx="3133725" cy="2743200"/>
            <wp:effectExtent l="0" t="0" r="9525"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372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AEC">
        <w:rPr>
          <w:b/>
          <w:bCs/>
          <w:sz w:val="32"/>
        </w:rPr>
        <w:t>２、中國大陸對我投資</w:t>
      </w:r>
    </w:p>
    <w:p w:rsidR="00B0012D" w:rsidRPr="00A702F6" w:rsidRDefault="00B0012D" w:rsidP="00B0012D">
      <w:pPr>
        <w:pStyle w:val="k3a"/>
        <w:spacing w:beforeLines="0" w:before="0"/>
        <w:ind w:leftChars="119" w:left="569" w:right="0" w:hangingChars="101" w:hanging="283"/>
        <w:rPr>
          <w:szCs w:val="16"/>
        </w:rPr>
      </w:pPr>
      <w:r w:rsidRPr="002D7AEC">
        <w:rPr>
          <w:szCs w:val="16"/>
        </w:rPr>
        <w:t>－</w:t>
      </w:r>
      <w:r w:rsidRPr="00A702F6">
        <w:rPr>
          <w:rFonts w:hint="eastAsia"/>
          <w:szCs w:val="16"/>
        </w:rPr>
        <w:t>2016</w:t>
      </w:r>
      <w:r w:rsidRPr="00A702F6">
        <w:rPr>
          <w:rFonts w:hint="eastAsia"/>
          <w:szCs w:val="16"/>
        </w:rPr>
        <w:t>年</w:t>
      </w:r>
      <w:r>
        <w:rPr>
          <w:rFonts w:hint="eastAsia"/>
          <w:kern w:val="2"/>
          <w:szCs w:val="16"/>
        </w:rPr>
        <w:t>11</w:t>
      </w:r>
      <w:r w:rsidRPr="00A702F6">
        <w:rPr>
          <w:rFonts w:hint="eastAsia"/>
          <w:szCs w:val="16"/>
        </w:rPr>
        <w:t>月陸資來</w:t>
      </w:r>
      <w:proofErr w:type="gramStart"/>
      <w:r w:rsidRPr="00A702F6">
        <w:rPr>
          <w:rFonts w:hint="eastAsia"/>
          <w:szCs w:val="16"/>
        </w:rPr>
        <w:t>臺</w:t>
      </w:r>
      <w:proofErr w:type="gramEnd"/>
      <w:r w:rsidRPr="00A702F6">
        <w:rPr>
          <w:rFonts w:hint="eastAsia"/>
          <w:szCs w:val="16"/>
        </w:rPr>
        <w:t>投資件數為</w:t>
      </w:r>
      <w:r>
        <w:rPr>
          <w:rFonts w:hint="eastAsia"/>
          <w:szCs w:val="16"/>
        </w:rPr>
        <w:t>11</w:t>
      </w:r>
      <w:r w:rsidRPr="00A702F6">
        <w:rPr>
          <w:rFonts w:hint="eastAsia"/>
          <w:szCs w:val="16"/>
        </w:rPr>
        <w:t>件，金額為</w:t>
      </w:r>
      <w:r>
        <w:rPr>
          <w:rFonts w:hint="eastAsia"/>
          <w:szCs w:val="16"/>
        </w:rPr>
        <w:t>1,296.6</w:t>
      </w:r>
      <w:r w:rsidRPr="00A702F6">
        <w:rPr>
          <w:rFonts w:hint="eastAsia"/>
          <w:kern w:val="2"/>
          <w:szCs w:val="16"/>
        </w:rPr>
        <w:t>萬美元</w:t>
      </w:r>
      <w:r w:rsidRPr="00A702F6">
        <w:rPr>
          <w:rFonts w:hint="eastAsia"/>
          <w:szCs w:val="16"/>
        </w:rPr>
        <w:t>。累計</w:t>
      </w:r>
      <w:r w:rsidRPr="00A702F6">
        <w:rPr>
          <w:rFonts w:hint="eastAsia"/>
          <w:szCs w:val="16"/>
        </w:rPr>
        <w:t>2009</w:t>
      </w:r>
      <w:r w:rsidRPr="00A702F6">
        <w:rPr>
          <w:rFonts w:hint="eastAsia"/>
          <w:szCs w:val="16"/>
        </w:rPr>
        <w:t>年</w:t>
      </w:r>
      <w:r w:rsidRPr="00A702F6">
        <w:rPr>
          <w:rFonts w:hint="eastAsia"/>
          <w:szCs w:val="16"/>
        </w:rPr>
        <w:t>6</w:t>
      </w:r>
      <w:r w:rsidRPr="00A702F6">
        <w:rPr>
          <w:rFonts w:hint="eastAsia"/>
          <w:szCs w:val="16"/>
        </w:rPr>
        <w:t>月</w:t>
      </w:r>
      <w:r w:rsidRPr="00A702F6">
        <w:rPr>
          <w:rFonts w:hint="eastAsia"/>
          <w:szCs w:val="16"/>
        </w:rPr>
        <w:t>30</w:t>
      </w:r>
      <w:r w:rsidRPr="00A702F6">
        <w:rPr>
          <w:rFonts w:hint="eastAsia"/>
          <w:szCs w:val="16"/>
        </w:rPr>
        <w:t>日至</w:t>
      </w:r>
      <w:r w:rsidRPr="00A702F6">
        <w:rPr>
          <w:rFonts w:hint="eastAsia"/>
          <w:szCs w:val="16"/>
        </w:rPr>
        <w:t>2016</w:t>
      </w:r>
      <w:r w:rsidRPr="00A702F6">
        <w:rPr>
          <w:rFonts w:hint="eastAsia"/>
          <w:szCs w:val="16"/>
        </w:rPr>
        <w:t>年</w:t>
      </w:r>
      <w:r>
        <w:rPr>
          <w:rFonts w:hint="eastAsia"/>
          <w:kern w:val="2"/>
          <w:szCs w:val="16"/>
        </w:rPr>
        <w:t>11</w:t>
      </w:r>
      <w:r w:rsidRPr="00A702F6">
        <w:rPr>
          <w:rFonts w:hint="eastAsia"/>
          <w:szCs w:val="16"/>
        </w:rPr>
        <w:t>月，陸資來</w:t>
      </w:r>
      <w:proofErr w:type="gramStart"/>
      <w:r w:rsidRPr="00A702F6">
        <w:rPr>
          <w:rFonts w:hint="eastAsia"/>
          <w:szCs w:val="16"/>
        </w:rPr>
        <w:t>臺</w:t>
      </w:r>
      <w:proofErr w:type="gramEnd"/>
      <w:r w:rsidRPr="00A702F6">
        <w:rPr>
          <w:rFonts w:hint="eastAsia"/>
          <w:szCs w:val="16"/>
        </w:rPr>
        <w:t>投資計</w:t>
      </w:r>
      <w:r w:rsidRPr="00DE0505">
        <w:rPr>
          <w:rFonts w:hint="eastAsia"/>
          <w:kern w:val="2"/>
          <w:szCs w:val="16"/>
        </w:rPr>
        <w:t>930</w:t>
      </w:r>
      <w:r w:rsidRPr="00A702F6">
        <w:rPr>
          <w:rFonts w:hint="eastAsia"/>
          <w:szCs w:val="16"/>
        </w:rPr>
        <w:t>件，金額</w:t>
      </w:r>
      <w:r w:rsidRPr="00DE0505">
        <w:rPr>
          <w:rFonts w:hint="eastAsia"/>
          <w:szCs w:val="16"/>
        </w:rPr>
        <w:t>為</w:t>
      </w:r>
      <w:r w:rsidRPr="00DE0505">
        <w:rPr>
          <w:rFonts w:hint="eastAsia"/>
          <w:kern w:val="2"/>
          <w:szCs w:val="16"/>
        </w:rPr>
        <w:t>16.7</w:t>
      </w:r>
      <w:r w:rsidRPr="00DE0505">
        <w:rPr>
          <w:rFonts w:hint="eastAsia"/>
          <w:szCs w:val="16"/>
        </w:rPr>
        <w:t>億</w:t>
      </w:r>
      <w:r w:rsidRPr="00A702F6">
        <w:rPr>
          <w:rFonts w:hint="eastAsia"/>
          <w:szCs w:val="16"/>
        </w:rPr>
        <w:t>美元。</w:t>
      </w:r>
    </w:p>
    <w:p w:rsidR="00B0012D" w:rsidRPr="00A702F6" w:rsidRDefault="00B0012D" w:rsidP="00B0012D">
      <w:pPr>
        <w:pStyle w:val="k3a"/>
        <w:spacing w:beforeLines="0" w:before="0"/>
        <w:ind w:leftChars="119" w:left="569" w:right="0" w:hangingChars="101" w:hanging="283"/>
        <w:rPr>
          <w:b/>
          <w:bCs/>
          <w:sz w:val="32"/>
        </w:rPr>
      </w:pPr>
      <w:r w:rsidRPr="002D7AEC">
        <w:rPr>
          <w:szCs w:val="16"/>
        </w:rPr>
        <w:t>－</w:t>
      </w:r>
      <w:r w:rsidRPr="00A702F6">
        <w:rPr>
          <w:rFonts w:hint="eastAsia"/>
          <w:szCs w:val="16"/>
        </w:rPr>
        <w:t>2009</w:t>
      </w:r>
      <w:r w:rsidRPr="00A702F6">
        <w:rPr>
          <w:rFonts w:hint="eastAsia"/>
          <w:szCs w:val="16"/>
        </w:rPr>
        <w:t>年</w:t>
      </w:r>
      <w:r w:rsidRPr="00A702F6">
        <w:rPr>
          <w:rFonts w:hint="eastAsia"/>
          <w:szCs w:val="16"/>
        </w:rPr>
        <w:t>6</w:t>
      </w:r>
      <w:r w:rsidRPr="00A702F6">
        <w:rPr>
          <w:rFonts w:hint="eastAsia"/>
          <w:szCs w:val="16"/>
        </w:rPr>
        <w:t>月</w:t>
      </w:r>
      <w:r w:rsidRPr="00A702F6">
        <w:rPr>
          <w:rFonts w:hint="eastAsia"/>
          <w:szCs w:val="16"/>
        </w:rPr>
        <w:t>30</w:t>
      </w:r>
      <w:r w:rsidRPr="00A702F6">
        <w:rPr>
          <w:rFonts w:hint="eastAsia"/>
          <w:szCs w:val="16"/>
        </w:rPr>
        <w:t>日至</w:t>
      </w:r>
      <w:r w:rsidRPr="00A702F6">
        <w:rPr>
          <w:rFonts w:hint="eastAsia"/>
          <w:szCs w:val="16"/>
        </w:rPr>
        <w:t>2016</w:t>
      </w:r>
      <w:r w:rsidRPr="00A702F6">
        <w:rPr>
          <w:rFonts w:hint="eastAsia"/>
          <w:szCs w:val="16"/>
        </w:rPr>
        <w:t>年</w:t>
      </w:r>
      <w:r>
        <w:rPr>
          <w:rFonts w:hint="eastAsia"/>
          <w:kern w:val="2"/>
          <w:szCs w:val="16"/>
        </w:rPr>
        <w:t>11</w:t>
      </w:r>
      <w:r w:rsidRPr="00DE0505">
        <w:rPr>
          <w:rFonts w:hint="eastAsia"/>
          <w:szCs w:val="16"/>
        </w:rPr>
        <w:t>月，核准陸資來</w:t>
      </w:r>
      <w:proofErr w:type="gramStart"/>
      <w:r w:rsidRPr="00DE0505">
        <w:rPr>
          <w:rFonts w:hint="eastAsia"/>
          <w:szCs w:val="16"/>
        </w:rPr>
        <w:t>臺</w:t>
      </w:r>
      <w:proofErr w:type="gramEnd"/>
      <w:r w:rsidRPr="00DE0505">
        <w:rPr>
          <w:rFonts w:hint="eastAsia"/>
          <w:szCs w:val="16"/>
        </w:rPr>
        <w:t>投資案件，前</w:t>
      </w:r>
      <w:r w:rsidRPr="00DE0505">
        <w:rPr>
          <w:rFonts w:hint="eastAsia"/>
          <w:szCs w:val="16"/>
        </w:rPr>
        <w:t>3</w:t>
      </w:r>
      <w:r w:rsidRPr="00DE0505">
        <w:rPr>
          <w:rFonts w:hint="eastAsia"/>
          <w:szCs w:val="16"/>
        </w:rPr>
        <w:t>名業別分別為批發及零售業</w:t>
      </w:r>
      <w:r w:rsidRPr="00DE0505">
        <w:rPr>
          <w:rFonts w:hint="eastAsia"/>
          <w:kern w:val="2"/>
          <w:szCs w:val="16"/>
        </w:rPr>
        <w:t>4.86</w:t>
      </w:r>
      <w:r w:rsidRPr="00DE0505">
        <w:rPr>
          <w:rFonts w:hint="eastAsia"/>
          <w:szCs w:val="16"/>
        </w:rPr>
        <w:t>億美元（</w:t>
      </w:r>
      <w:r w:rsidRPr="00DE0505">
        <w:rPr>
          <w:rFonts w:hint="eastAsia"/>
          <w:kern w:val="2"/>
          <w:szCs w:val="16"/>
        </w:rPr>
        <w:t>29.09</w:t>
      </w:r>
      <w:r w:rsidRPr="00DE0505">
        <w:rPr>
          <w:rFonts w:hint="eastAsia"/>
          <w:szCs w:val="16"/>
        </w:rPr>
        <w:t>%</w:t>
      </w:r>
      <w:r w:rsidRPr="00DE0505">
        <w:rPr>
          <w:rFonts w:hint="eastAsia"/>
          <w:szCs w:val="16"/>
        </w:rPr>
        <w:t>）、銀行業</w:t>
      </w:r>
      <w:r w:rsidRPr="00DE0505">
        <w:rPr>
          <w:rFonts w:hint="eastAsia"/>
          <w:kern w:val="2"/>
          <w:szCs w:val="16"/>
        </w:rPr>
        <w:t>2.01</w:t>
      </w:r>
      <w:r w:rsidRPr="00DE0505">
        <w:rPr>
          <w:rFonts w:hint="eastAsia"/>
          <w:szCs w:val="16"/>
        </w:rPr>
        <w:t>億美元（</w:t>
      </w:r>
      <w:r w:rsidRPr="00DE0505">
        <w:rPr>
          <w:rFonts w:hint="eastAsia"/>
          <w:kern w:val="2"/>
          <w:szCs w:val="16"/>
        </w:rPr>
        <w:t>12.05</w:t>
      </w:r>
      <w:r w:rsidRPr="00DE0505">
        <w:rPr>
          <w:rFonts w:hint="eastAsia"/>
          <w:szCs w:val="16"/>
        </w:rPr>
        <w:t>%</w:t>
      </w:r>
      <w:r w:rsidRPr="00DE0505">
        <w:rPr>
          <w:rFonts w:hint="eastAsia"/>
          <w:szCs w:val="16"/>
        </w:rPr>
        <w:t>）及電子零組件製造業</w:t>
      </w:r>
      <w:r w:rsidRPr="00DE0505">
        <w:rPr>
          <w:rFonts w:hint="eastAsia"/>
          <w:kern w:val="2"/>
          <w:szCs w:val="16"/>
        </w:rPr>
        <w:t>1.54</w:t>
      </w:r>
      <w:r w:rsidRPr="00A702F6">
        <w:rPr>
          <w:rFonts w:hint="eastAsia"/>
          <w:szCs w:val="16"/>
        </w:rPr>
        <w:t>億美元（</w:t>
      </w:r>
      <w:r w:rsidRPr="00A702F6">
        <w:rPr>
          <w:rFonts w:hint="eastAsia"/>
          <w:kern w:val="2"/>
          <w:szCs w:val="16"/>
        </w:rPr>
        <w:t>9.</w:t>
      </w:r>
      <w:r>
        <w:rPr>
          <w:rFonts w:hint="eastAsia"/>
          <w:kern w:val="2"/>
          <w:szCs w:val="16"/>
        </w:rPr>
        <w:t>18</w:t>
      </w:r>
      <w:r w:rsidRPr="00A702F6">
        <w:rPr>
          <w:rFonts w:hint="eastAsia"/>
          <w:szCs w:val="16"/>
        </w:rPr>
        <w:t>%</w:t>
      </w:r>
      <w:r w:rsidRPr="00A702F6">
        <w:rPr>
          <w:rFonts w:hint="eastAsia"/>
          <w:szCs w:val="16"/>
        </w:rPr>
        <w:t>）。</w:t>
      </w:r>
    </w:p>
    <w:p w:rsidR="00B0012D" w:rsidRPr="002D7AEC" w:rsidRDefault="00B0012D" w:rsidP="00B0012D">
      <w:pPr>
        <w:snapToGrid w:val="0"/>
        <w:spacing w:beforeLines="50" w:before="180" w:line="380" w:lineRule="exact"/>
        <w:ind w:right="-105"/>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Pr>
          <w:rFonts w:eastAsia="標楷體" w:hint="eastAsia"/>
          <w:b/>
          <w:bCs/>
          <w:sz w:val="28"/>
        </w:rPr>
        <w:t>臺</w:t>
      </w:r>
      <w:proofErr w:type="gramEnd"/>
      <w:r w:rsidRPr="002D7AEC">
        <w:rPr>
          <w:rFonts w:eastAsia="標楷體"/>
          <w:b/>
          <w:bCs/>
          <w:sz w:val="28"/>
        </w:rPr>
        <w:t>投資概況</w:t>
      </w:r>
    </w:p>
    <w:tbl>
      <w:tblPr>
        <w:tblW w:w="9416"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09"/>
        <w:gridCol w:w="1741"/>
        <w:gridCol w:w="1741"/>
        <w:gridCol w:w="1742"/>
        <w:gridCol w:w="2583"/>
      </w:tblGrid>
      <w:tr w:rsidR="00B0012D" w:rsidRPr="00896C1C" w:rsidTr="007E1A08">
        <w:trPr>
          <w:cantSplit/>
          <w:trHeight w:val="373"/>
          <w:jc w:val="center"/>
        </w:trPr>
        <w:tc>
          <w:tcPr>
            <w:tcW w:w="1609" w:type="dxa"/>
            <w:tcBorders>
              <w:left w:val="nil"/>
            </w:tcBorders>
          </w:tcPr>
          <w:p w:rsidR="00B0012D" w:rsidRPr="00896C1C" w:rsidRDefault="00B0012D" w:rsidP="00B0012D">
            <w:pPr>
              <w:adjustRightInd w:val="0"/>
              <w:snapToGrid w:val="0"/>
              <w:spacing w:beforeLines="25" w:before="90" w:afterLines="25" w:after="90"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p>
        </w:tc>
        <w:tc>
          <w:tcPr>
            <w:tcW w:w="1741" w:type="dxa"/>
          </w:tcPr>
          <w:p w:rsidR="00B0012D" w:rsidRPr="00202D79" w:rsidRDefault="00B0012D" w:rsidP="00B0012D">
            <w:pPr>
              <w:adjustRightInd w:val="0"/>
              <w:snapToGrid w:val="0"/>
              <w:spacing w:beforeLines="25" w:before="90" w:afterLines="25" w:after="90" w:line="380" w:lineRule="exact"/>
              <w:jc w:val="center"/>
              <w:rPr>
                <w:rFonts w:eastAsia="標楷體"/>
              </w:rPr>
            </w:pPr>
            <w:r w:rsidRPr="00202D79">
              <w:rPr>
                <w:rFonts w:eastAsia="標楷體" w:hint="eastAsia"/>
              </w:rPr>
              <w:t>數量（件）</w:t>
            </w:r>
          </w:p>
        </w:tc>
        <w:tc>
          <w:tcPr>
            <w:tcW w:w="1741" w:type="dxa"/>
            <w:tcBorders>
              <w:right w:val="nil"/>
            </w:tcBorders>
          </w:tcPr>
          <w:p w:rsidR="00B0012D" w:rsidRPr="00202D79" w:rsidRDefault="00B0012D" w:rsidP="00B0012D">
            <w:pPr>
              <w:adjustRightInd w:val="0"/>
              <w:snapToGrid w:val="0"/>
              <w:spacing w:beforeLines="25" w:before="90" w:afterLines="25" w:after="90" w:line="380" w:lineRule="exact"/>
              <w:jc w:val="center"/>
              <w:rPr>
                <w:rFonts w:eastAsia="標楷體"/>
              </w:rPr>
            </w:pPr>
            <w:r w:rsidRPr="00202D79">
              <w:rPr>
                <w:rFonts w:eastAsia="標楷體" w:hint="eastAsia"/>
              </w:rPr>
              <w:t>金額（</w:t>
            </w:r>
            <w:r>
              <w:rPr>
                <w:rFonts w:eastAsia="標楷體" w:hint="eastAsia"/>
              </w:rPr>
              <w:t>萬</w:t>
            </w:r>
            <w:r w:rsidRPr="00202D79">
              <w:rPr>
                <w:rFonts w:eastAsia="標楷體" w:hint="eastAsia"/>
              </w:rPr>
              <w:t>美元）</w:t>
            </w:r>
          </w:p>
        </w:tc>
        <w:tc>
          <w:tcPr>
            <w:tcW w:w="1742" w:type="dxa"/>
            <w:tcBorders>
              <w:right w:val="nil"/>
            </w:tcBorders>
          </w:tcPr>
          <w:p w:rsidR="00B0012D" w:rsidRPr="00202D79" w:rsidRDefault="00B0012D" w:rsidP="00B0012D">
            <w:pPr>
              <w:adjustRightInd w:val="0"/>
              <w:snapToGrid w:val="0"/>
              <w:spacing w:beforeLines="25" w:before="90" w:afterLines="25" w:after="90" w:line="380" w:lineRule="exact"/>
              <w:jc w:val="center"/>
              <w:rPr>
                <w:rFonts w:eastAsia="標楷體"/>
              </w:rPr>
            </w:pPr>
            <w:r>
              <w:rPr>
                <w:rFonts w:eastAsia="標楷體" w:hint="eastAsia"/>
              </w:rPr>
              <w:t>變動率（</w:t>
            </w:r>
            <w:r>
              <w:rPr>
                <w:rFonts w:eastAsia="標楷體" w:hint="eastAsia"/>
              </w:rPr>
              <w:t>%</w:t>
            </w:r>
            <w:r>
              <w:rPr>
                <w:rFonts w:eastAsia="標楷體" w:hint="eastAsia"/>
              </w:rPr>
              <w:t>）</w:t>
            </w:r>
          </w:p>
        </w:tc>
        <w:tc>
          <w:tcPr>
            <w:tcW w:w="2583" w:type="dxa"/>
            <w:tcBorders>
              <w:right w:val="nil"/>
            </w:tcBorders>
          </w:tcPr>
          <w:p w:rsidR="00B0012D" w:rsidRDefault="00B0012D" w:rsidP="00B0012D">
            <w:pPr>
              <w:spacing w:beforeLines="25" w:before="90" w:afterLines="25" w:after="90"/>
              <w:rPr>
                <w:rFonts w:eastAsia="標楷體"/>
              </w:rPr>
            </w:pPr>
            <w:r>
              <w:rPr>
                <w:rFonts w:eastAsia="標楷體" w:hint="eastAsia"/>
              </w:rPr>
              <w:t>平均投資規模（萬美元）</w:t>
            </w:r>
          </w:p>
        </w:tc>
      </w:tr>
      <w:tr w:rsidR="00B0012D" w:rsidRPr="00896C1C" w:rsidTr="007E1A08">
        <w:trPr>
          <w:trHeight w:val="387"/>
          <w:jc w:val="center"/>
        </w:trPr>
        <w:tc>
          <w:tcPr>
            <w:tcW w:w="1609" w:type="dxa"/>
            <w:tcBorders>
              <w:top w:val="nil"/>
              <w:left w:val="nil"/>
              <w:bottom w:val="nil"/>
            </w:tcBorders>
            <w:vAlign w:val="center"/>
          </w:tcPr>
          <w:p w:rsidR="00B0012D" w:rsidRPr="00896C1C" w:rsidRDefault="00B0012D" w:rsidP="0070224F">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1741" w:type="dxa"/>
            <w:tcBorders>
              <w:top w:val="nil"/>
              <w:bottom w:val="nil"/>
              <w:right w:val="nil"/>
            </w:tcBorders>
            <w:vAlign w:val="center"/>
          </w:tcPr>
          <w:p w:rsidR="00B0012D" w:rsidRPr="00443FFA" w:rsidRDefault="00B0012D" w:rsidP="0070224F">
            <w:pPr>
              <w:adjustRightInd w:val="0"/>
              <w:snapToGrid w:val="0"/>
              <w:spacing w:line="380" w:lineRule="exact"/>
              <w:ind w:rightChars="300" w:right="720"/>
              <w:jc w:val="right"/>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1741" w:type="dxa"/>
            <w:tcBorders>
              <w:top w:val="nil"/>
              <w:left w:val="nil"/>
              <w:bottom w:val="nil"/>
              <w:right w:val="nil"/>
            </w:tcBorders>
            <w:vAlign w:val="center"/>
          </w:tcPr>
          <w:p w:rsidR="00B0012D" w:rsidRPr="00CD3778" w:rsidRDefault="00B0012D" w:rsidP="0070224F">
            <w:pPr>
              <w:adjustRightInd w:val="0"/>
              <w:snapToGrid w:val="0"/>
              <w:spacing w:line="380" w:lineRule="exact"/>
              <w:ind w:rightChars="150" w:right="360"/>
              <w:jc w:val="right"/>
              <w:rPr>
                <w:rFonts w:eastAsia="標楷體"/>
                <w:color w:val="000000"/>
                <w:sz w:val="22"/>
              </w:rPr>
            </w:pPr>
            <w:r>
              <w:rPr>
                <w:rFonts w:eastAsia="標楷體" w:hint="eastAsia"/>
                <w:color w:val="000000"/>
                <w:sz w:val="22"/>
              </w:rPr>
              <w:t>5,162.5</w:t>
            </w:r>
          </w:p>
        </w:tc>
        <w:tc>
          <w:tcPr>
            <w:tcW w:w="1742" w:type="dxa"/>
            <w:tcBorders>
              <w:top w:val="nil"/>
              <w:left w:val="nil"/>
              <w:bottom w:val="nil"/>
              <w:right w:val="nil"/>
            </w:tcBorders>
          </w:tcPr>
          <w:p w:rsidR="00B0012D" w:rsidRPr="003E5647" w:rsidRDefault="00B0012D" w:rsidP="0070224F">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-45.3</w:t>
            </w:r>
          </w:p>
        </w:tc>
        <w:tc>
          <w:tcPr>
            <w:tcW w:w="2583" w:type="dxa"/>
            <w:tcBorders>
              <w:top w:val="nil"/>
              <w:left w:val="nil"/>
              <w:bottom w:val="nil"/>
              <w:right w:val="nil"/>
            </w:tcBorders>
          </w:tcPr>
          <w:p w:rsidR="00B0012D" w:rsidRPr="00C7216C" w:rsidRDefault="00B0012D" w:rsidP="0070224F">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49.2</w:t>
            </w:r>
          </w:p>
        </w:tc>
      </w:tr>
      <w:tr w:rsidR="00B0012D" w:rsidRPr="00896C1C" w:rsidTr="007E1A08">
        <w:trPr>
          <w:trHeight w:val="387"/>
          <w:jc w:val="center"/>
        </w:trPr>
        <w:tc>
          <w:tcPr>
            <w:tcW w:w="1609" w:type="dxa"/>
            <w:tcBorders>
              <w:top w:val="nil"/>
              <w:left w:val="nil"/>
              <w:bottom w:val="nil"/>
            </w:tcBorders>
            <w:vAlign w:val="center"/>
          </w:tcPr>
          <w:p w:rsidR="00B0012D" w:rsidRPr="00CD3778" w:rsidRDefault="00B0012D" w:rsidP="0070224F">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741" w:type="dxa"/>
            <w:tcBorders>
              <w:top w:val="nil"/>
              <w:bottom w:val="nil"/>
              <w:right w:val="nil"/>
            </w:tcBorders>
            <w:vAlign w:val="center"/>
          </w:tcPr>
          <w:p w:rsidR="00B0012D" w:rsidRPr="00CD3778" w:rsidRDefault="00B0012D" w:rsidP="0070224F">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B0012D" w:rsidRDefault="00B0012D" w:rsidP="0070224F">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33,158.3</w:t>
            </w:r>
          </w:p>
        </w:tc>
        <w:tc>
          <w:tcPr>
            <w:tcW w:w="1742" w:type="dxa"/>
            <w:tcBorders>
              <w:top w:val="nil"/>
              <w:left w:val="nil"/>
              <w:bottom w:val="nil"/>
              <w:right w:val="nil"/>
            </w:tcBorders>
          </w:tcPr>
          <w:p w:rsidR="00B0012D" w:rsidRPr="003E5647" w:rsidRDefault="00B0012D" w:rsidP="0070224F">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542.3</w:t>
            </w:r>
          </w:p>
        </w:tc>
        <w:tc>
          <w:tcPr>
            <w:tcW w:w="2583" w:type="dxa"/>
            <w:tcBorders>
              <w:top w:val="nil"/>
              <w:left w:val="nil"/>
              <w:bottom w:val="nil"/>
              <w:right w:val="nil"/>
            </w:tcBorders>
          </w:tcPr>
          <w:p w:rsidR="00B0012D" w:rsidRPr="00C7216C" w:rsidRDefault="00B0012D" w:rsidP="0070224F">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240.3</w:t>
            </w:r>
          </w:p>
        </w:tc>
      </w:tr>
      <w:tr w:rsidR="00B0012D" w:rsidRPr="00896C1C" w:rsidTr="007E1A08">
        <w:trPr>
          <w:trHeight w:val="387"/>
          <w:jc w:val="center"/>
        </w:trPr>
        <w:tc>
          <w:tcPr>
            <w:tcW w:w="1609" w:type="dxa"/>
            <w:tcBorders>
              <w:top w:val="nil"/>
              <w:left w:val="nil"/>
              <w:bottom w:val="nil"/>
            </w:tcBorders>
            <w:vAlign w:val="center"/>
          </w:tcPr>
          <w:p w:rsidR="00B0012D" w:rsidRDefault="00B0012D" w:rsidP="0070224F">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741" w:type="dxa"/>
            <w:tcBorders>
              <w:top w:val="nil"/>
              <w:bottom w:val="nil"/>
              <w:right w:val="nil"/>
            </w:tcBorders>
            <w:vAlign w:val="center"/>
          </w:tcPr>
          <w:p w:rsidR="00B0012D" w:rsidRDefault="00B0012D" w:rsidP="0070224F">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B0012D" w:rsidRDefault="00B0012D" w:rsidP="0070224F">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34,947.9</w:t>
            </w:r>
          </w:p>
        </w:tc>
        <w:tc>
          <w:tcPr>
            <w:tcW w:w="1742" w:type="dxa"/>
            <w:tcBorders>
              <w:top w:val="nil"/>
              <w:left w:val="nil"/>
              <w:bottom w:val="nil"/>
              <w:right w:val="nil"/>
            </w:tcBorders>
          </w:tcPr>
          <w:p w:rsidR="00B0012D" w:rsidRPr="003E5647" w:rsidRDefault="00B0012D" w:rsidP="0070224F">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w:t>
            </w:r>
          </w:p>
        </w:tc>
        <w:tc>
          <w:tcPr>
            <w:tcW w:w="2583" w:type="dxa"/>
            <w:tcBorders>
              <w:top w:val="nil"/>
              <w:left w:val="nil"/>
              <w:bottom w:val="nil"/>
              <w:right w:val="nil"/>
            </w:tcBorders>
          </w:tcPr>
          <w:p w:rsidR="00B0012D" w:rsidRPr="00C7216C" w:rsidRDefault="00B0012D" w:rsidP="0070224F">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253.2</w:t>
            </w:r>
          </w:p>
        </w:tc>
      </w:tr>
      <w:tr w:rsidR="00B0012D" w:rsidRPr="00896C1C" w:rsidTr="007E1A08">
        <w:trPr>
          <w:trHeight w:val="387"/>
          <w:jc w:val="center"/>
        </w:trPr>
        <w:tc>
          <w:tcPr>
            <w:tcW w:w="1609" w:type="dxa"/>
            <w:tcBorders>
              <w:top w:val="nil"/>
              <w:left w:val="nil"/>
              <w:bottom w:val="nil"/>
            </w:tcBorders>
            <w:vAlign w:val="center"/>
          </w:tcPr>
          <w:p w:rsidR="00B0012D" w:rsidRDefault="00B0012D" w:rsidP="0070224F">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1741" w:type="dxa"/>
            <w:tcBorders>
              <w:top w:val="nil"/>
              <w:bottom w:val="nil"/>
              <w:right w:val="nil"/>
            </w:tcBorders>
            <w:vAlign w:val="center"/>
          </w:tcPr>
          <w:p w:rsidR="00B0012D" w:rsidRPr="00C7216C" w:rsidRDefault="00B0012D" w:rsidP="0070224F">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136</w:t>
            </w:r>
          </w:p>
        </w:tc>
        <w:tc>
          <w:tcPr>
            <w:tcW w:w="1741" w:type="dxa"/>
            <w:tcBorders>
              <w:top w:val="nil"/>
              <w:left w:val="nil"/>
              <w:bottom w:val="nil"/>
              <w:right w:val="nil"/>
            </w:tcBorders>
            <w:vAlign w:val="center"/>
          </w:tcPr>
          <w:p w:rsidR="00B0012D" w:rsidRPr="00C7216C" w:rsidRDefault="00B0012D" w:rsidP="0070224F">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33,463.1</w:t>
            </w:r>
          </w:p>
        </w:tc>
        <w:tc>
          <w:tcPr>
            <w:tcW w:w="1742" w:type="dxa"/>
            <w:tcBorders>
              <w:top w:val="nil"/>
              <w:left w:val="nil"/>
              <w:bottom w:val="nil"/>
              <w:right w:val="nil"/>
            </w:tcBorders>
          </w:tcPr>
          <w:p w:rsidR="00B0012D" w:rsidRPr="003E5647" w:rsidRDefault="00B0012D" w:rsidP="0070224F">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-4.2</w:t>
            </w:r>
          </w:p>
        </w:tc>
        <w:tc>
          <w:tcPr>
            <w:tcW w:w="2583" w:type="dxa"/>
            <w:tcBorders>
              <w:top w:val="nil"/>
              <w:left w:val="nil"/>
              <w:bottom w:val="nil"/>
              <w:right w:val="nil"/>
            </w:tcBorders>
          </w:tcPr>
          <w:p w:rsidR="00B0012D" w:rsidRPr="00C7216C" w:rsidRDefault="00B0012D" w:rsidP="0070224F">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246.1</w:t>
            </w:r>
          </w:p>
        </w:tc>
      </w:tr>
      <w:tr w:rsidR="00B0012D" w:rsidRPr="00896C1C" w:rsidTr="007E1A08">
        <w:trPr>
          <w:trHeight w:val="387"/>
          <w:jc w:val="center"/>
        </w:trPr>
        <w:tc>
          <w:tcPr>
            <w:tcW w:w="1609" w:type="dxa"/>
            <w:tcBorders>
              <w:top w:val="nil"/>
              <w:left w:val="nil"/>
              <w:bottom w:val="nil"/>
            </w:tcBorders>
            <w:vAlign w:val="center"/>
          </w:tcPr>
          <w:p w:rsidR="00B0012D" w:rsidRDefault="00B0012D" w:rsidP="0070224F">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p>
        </w:tc>
        <w:tc>
          <w:tcPr>
            <w:tcW w:w="1741" w:type="dxa"/>
            <w:tcBorders>
              <w:top w:val="nil"/>
              <w:bottom w:val="nil"/>
              <w:right w:val="nil"/>
            </w:tcBorders>
            <w:vAlign w:val="center"/>
          </w:tcPr>
          <w:p w:rsidR="00B0012D" w:rsidRPr="00C7216C" w:rsidRDefault="00B0012D" w:rsidP="0070224F">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170</w:t>
            </w:r>
          </w:p>
        </w:tc>
        <w:tc>
          <w:tcPr>
            <w:tcW w:w="1741" w:type="dxa"/>
            <w:tcBorders>
              <w:top w:val="nil"/>
              <w:left w:val="nil"/>
              <w:bottom w:val="nil"/>
              <w:right w:val="nil"/>
            </w:tcBorders>
            <w:vAlign w:val="center"/>
          </w:tcPr>
          <w:p w:rsidR="00B0012D" w:rsidRPr="00C7216C" w:rsidRDefault="00B0012D" w:rsidP="0070224F">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24</w:t>
            </w:r>
            <w:r w:rsidRPr="00C7216C">
              <w:rPr>
                <w:rFonts w:eastAsia="標楷體"/>
                <w:color w:val="000000"/>
                <w:sz w:val="22"/>
              </w:rPr>
              <w:t>,</w:t>
            </w:r>
            <w:r w:rsidRPr="00C7216C">
              <w:rPr>
                <w:rFonts w:eastAsia="標楷體" w:hint="eastAsia"/>
                <w:color w:val="000000"/>
                <w:sz w:val="22"/>
              </w:rPr>
              <w:t>406.7</w:t>
            </w:r>
          </w:p>
        </w:tc>
        <w:tc>
          <w:tcPr>
            <w:tcW w:w="1742" w:type="dxa"/>
            <w:tcBorders>
              <w:top w:val="nil"/>
              <w:left w:val="nil"/>
              <w:bottom w:val="nil"/>
              <w:right w:val="nil"/>
            </w:tcBorders>
            <w:vAlign w:val="bottom"/>
          </w:tcPr>
          <w:p w:rsidR="00B0012D" w:rsidRPr="00C7216C" w:rsidRDefault="00B0012D" w:rsidP="0070224F">
            <w:pPr>
              <w:adjustRightInd w:val="0"/>
              <w:snapToGrid w:val="0"/>
              <w:spacing w:line="380" w:lineRule="exact"/>
              <w:ind w:rightChars="250" w:right="600"/>
              <w:jc w:val="right"/>
              <w:rPr>
                <w:rFonts w:eastAsia="標楷體"/>
                <w:color w:val="000000"/>
                <w:sz w:val="22"/>
              </w:rPr>
            </w:pPr>
            <w:r w:rsidRPr="00C7216C">
              <w:rPr>
                <w:rFonts w:eastAsia="標楷體" w:hint="eastAsia"/>
                <w:color w:val="000000"/>
                <w:sz w:val="22"/>
              </w:rPr>
              <w:t>-27.1</w:t>
            </w:r>
          </w:p>
        </w:tc>
        <w:tc>
          <w:tcPr>
            <w:tcW w:w="2583" w:type="dxa"/>
            <w:tcBorders>
              <w:top w:val="nil"/>
              <w:left w:val="nil"/>
              <w:bottom w:val="nil"/>
              <w:right w:val="nil"/>
            </w:tcBorders>
          </w:tcPr>
          <w:p w:rsidR="00B0012D" w:rsidRPr="00C7216C" w:rsidRDefault="00B0012D" w:rsidP="0070224F">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143.6</w:t>
            </w:r>
          </w:p>
        </w:tc>
      </w:tr>
      <w:tr w:rsidR="00B0012D" w:rsidRPr="00896C1C" w:rsidTr="007E1A08">
        <w:trPr>
          <w:trHeight w:val="387"/>
          <w:jc w:val="center"/>
        </w:trPr>
        <w:tc>
          <w:tcPr>
            <w:tcW w:w="1609" w:type="dxa"/>
            <w:tcBorders>
              <w:top w:val="nil"/>
              <w:left w:val="nil"/>
              <w:bottom w:val="nil"/>
            </w:tcBorders>
            <w:vAlign w:val="center"/>
          </w:tcPr>
          <w:p w:rsidR="00B0012D" w:rsidRDefault="00B0012D" w:rsidP="0070224F">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741" w:type="dxa"/>
            <w:tcBorders>
              <w:top w:val="nil"/>
              <w:bottom w:val="nil"/>
              <w:right w:val="nil"/>
            </w:tcBorders>
            <w:vAlign w:val="center"/>
          </w:tcPr>
          <w:p w:rsidR="00B0012D" w:rsidRDefault="00B0012D" w:rsidP="0070224F">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17</w:t>
            </w:r>
          </w:p>
        </w:tc>
        <w:tc>
          <w:tcPr>
            <w:tcW w:w="1741" w:type="dxa"/>
            <w:tcBorders>
              <w:top w:val="nil"/>
              <w:left w:val="nil"/>
              <w:bottom w:val="nil"/>
              <w:right w:val="nil"/>
            </w:tcBorders>
            <w:vAlign w:val="center"/>
          </w:tcPr>
          <w:p w:rsidR="00B0012D" w:rsidRDefault="00B0012D" w:rsidP="0070224F">
            <w:pPr>
              <w:adjustRightInd w:val="0"/>
              <w:snapToGrid w:val="0"/>
              <w:spacing w:line="380" w:lineRule="exact"/>
              <w:ind w:rightChars="150" w:right="360"/>
              <w:jc w:val="right"/>
              <w:rPr>
                <w:rFonts w:eastAsia="標楷體"/>
                <w:color w:val="000000"/>
                <w:sz w:val="22"/>
              </w:rPr>
            </w:pPr>
            <w:r>
              <w:rPr>
                <w:rFonts w:eastAsia="標楷體" w:hint="eastAsia"/>
                <w:color w:val="000000"/>
                <w:sz w:val="22"/>
              </w:rPr>
              <w:t>916.1</w:t>
            </w:r>
          </w:p>
        </w:tc>
        <w:tc>
          <w:tcPr>
            <w:tcW w:w="1742" w:type="dxa"/>
            <w:tcBorders>
              <w:top w:val="nil"/>
              <w:left w:val="nil"/>
              <w:bottom w:val="nil"/>
              <w:right w:val="nil"/>
            </w:tcBorders>
            <w:vAlign w:val="bottom"/>
          </w:tcPr>
          <w:p w:rsidR="00B0012D" w:rsidRDefault="00B0012D" w:rsidP="0070224F">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-19.7</w:t>
            </w:r>
          </w:p>
        </w:tc>
        <w:tc>
          <w:tcPr>
            <w:tcW w:w="2583" w:type="dxa"/>
            <w:tcBorders>
              <w:top w:val="nil"/>
              <w:left w:val="nil"/>
              <w:bottom w:val="nil"/>
              <w:right w:val="nil"/>
            </w:tcBorders>
          </w:tcPr>
          <w:p w:rsidR="00B0012D" w:rsidRPr="00C7216C" w:rsidRDefault="00B0012D" w:rsidP="0070224F">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53.9</w:t>
            </w:r>
          </w:p>
        </w:tc>
      </w:tr>
      <w:tr w:rsidR="00B0012D" w:rsidRPr="00896C1C" w:rsidTr="007E1A08">
        <w:trPr>
          <w:trHeight w:val="387"/>
          <w:jc w:val="center"/>
        </w:trPr>
        <w:tc>
          <w:tcPr>
            <w:tcW w:w="1609" w:type="dxa"/>
            <w:tcBorders>
              <w:top w:val="nil"/>
              <w:left w:val="nil"/>
              <w:bottom w:val="nil"/>
            </w:tcBorders>
            <w:vAlign w:val="center"/>
          </w:tcPr>
          <w:p w:rsidR="00B0012D" w:rsidRDefault="00B0012D" w:rsidP="0070224F">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741" w:type="dxa"/>
            <w:tcBorders>
              <w:top w:val="nil"/>
              <w:bottom w:val="nil"/>
              <w:right w:val="nil"/>
            </w:tcBorders>
            <w:vAlign w:val="center"/>
          </w:tcPr>
          <w:p w:rsidR="00B0012D" w:rsidRDefault="00B0012D" w:rsidP="0070224F">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18</w:t>
            </w:r>
          </w:p>
        </w:tc>
        <w:tc>
          <w:tcPr>
            <w:tcW w:w="1741" w:type="dxa"/>
            <w:tcBorders>
              <w:top w:val="nil"/>
              <w:left w:val="nil"/>
              <w:bottom w:val="nil"/>
              <w:right w:val="nil"/>
            </w:tcBorders>
            <w:vAlign w:val="center"/>
          </w:tcPr>
          <w:p w:rsidR="00B0012D" w:rsidRDefault="00B0012D" w:rsidP="0070224F">
            <w:pPr>
              <w:adjustRightInd w:val="0"/>
              <w:snapToGrid w:val="0"/>
              <w:spacing w:line="380" w:lineRule="exact"/>
              <w:ind w:rightChars="150" w:right="360"/>
              <w:jc w:val="right"/>
              <w:rPr>
                <w:rFonts w:eastAsia="標楷體"/>
                <w:color w:val="000000"/>
                <w:sz w:val="22"/>
              </w:rPr>
            </w:pPr>
            <w:r>
              <w:rPr>
                <w:rFonts w:eastAsia="標楷體" w:hint="eastAsia"/>
                <w:color w:val="000000"/>
                <w:sz w:val="22"/>
              </w:rPr>
              <w:t>10,063.8</w:t>
            </w:r>
          </w:p>
        </w:tc>
        <w:tc>
          <w:tcPr>
            <w:tcW w:w="1742" w:type="dxa"/>
            <w:tcBorders>
              <w:top w:val="nil"/>
              <w:left w:val="nil"/>
              <w:bottom w:val="nil"/>
              <w:right w:val="nil"/>
            </w:tcBorders>
            <w:vAlign w:val="bottom"/>
          </w:tcPr>
          <w:p w:rsidR="00B0012D" w:rsidRDefault="00B0012D" w:rsidP="0070224F">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1,402</w:t>
            </w:r>
          </w:p>
        </w:tc>
        <w:tc>
          <w:tcPr>
            <w:tcW w:w="2583" w:type="dxa"/>
            <w:tcBorders>
              <w:top w:val="nil"/>
              <w:left w:val="nil"/>
              <w:bottom w:val="nil"/>
              <w:right w:val="nil"/>
            </w:tcBorders>
          </w:tcPr>
          <w:p w:rsidR="00B0012D" w:rsidRPr="00C7216C" w:rsidRDefault="00B0012D" w:rsidP="0070224F">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559.1</w:t>
            </w:r>
          </w:p>
        </w:tc>
      </w:tr>
      <w:tr w:rsidR="00B0012D" w:rsidRPr="00896C1C" w:rsidTr="007E1A08">
        <w:trPr>
          <w:trHeight w:val="387"/>
          <w:jc w:val="center"/>
        </w:trPr>
        <w:tc>
          <w:tcPr>
            <w:tcW w:w="1609" w:type="dxa"/>
            <w:tcBorders>
              <w:top w:val="nil"/>
              <w:left w:val="nil"/>
              <w:bottom w:val="nil"/>
            </w:tcBorders>
            <w:vAlign w:val="center"/>
          </w:tcPr>
          <w:p w:rsidR="00B0012D" w:rsidRDefault="00B0012D" w:rsidP="0070224F">
            <w:pPr>
              <w:adjustRightInd w:val="0"/>
              <w:snapToGrid w:val="0"/>
              <w:spacing w:line="380" w:lineRule="exact"/>
              <w:jc w:val="center"/>
              <w:rPr>
                <w:rFonts w:eastAsia="標楷體"/>
                <w:color w:val="000000"/>
              </w:rPr>
            </w:pPr>
            <w:r>
              <w:rPr>
                <w:rFonts w:eastAsia="標楷體" w:hint="eastAsia"/>
                <w:color w:val="000000"/>
              </w:rPr>
              <w:t>2016</w:t>
            </w:r>
            <w:r>
              <w:rPr>
                <w:rFonts w:eastAsia="標楷體" w:hint="eastAsia"/>
                <w:color w:val="000000"/>
              </w:rPr>
              <w:t>年</w:t>
            </w:r>
            <w:r w:rsidR="007E1A08">
              <w:rPr>
                <w:rFonts w:eastAsia="標楷體" w:hint="eastAsia"/>
                <w:color w:val="000000"/>
              </w:rPr>
              <w:t>1~11</w:t>
            </w:r>
            <w:r w:rsidR="007E1A08">
              <w:rPr>
                <w:rFonts w:eastAsia="標楷體" w:hint="eastAsia"/>
                <w:color w:val="000000"/>
              </w:rPr>
              <w:t>月</w:t>
            </w:r>
          </w:p>
        </w:tc>
        <w:tc>
          <w:tcPr>
            <w:tcW w:w="1741" w:type="dxa"/>
            <w:tcBorders>
              <w:top w:val="nil"/>
              <w:bottom w:val="nil"/>
              <w:right w:val="nil"/>
            </w:tcBorders>
            <w:vAlign w:val="center"/>
          </w:tcPr>
          <w:p w:rsidR="00B0012D" w:rsidRPr="00EF2E95" w:rsidRDefault="00B0012D" w:rsidP="0070224F">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B0012D" w:rsidRPr="00EF2E95" w:rsidRDefault="00B0012D" w:rsidP="0070224F">
            <w:pPr>
              <w:adjustRightInd w:val="0"/>
              <w:snapToGrid w:val="0"/>
              <w:spacing w:line="380" w:lineRule="exact"/>
              <w:ind w:rightChars="150" w:right="360"/>
              <w:jc w:val="right"/>
              <w:rPr>
                <w:rFonts w:eastAsia="標楷體"/>
                <w:sz w:val="22"/>
              </w:rPr>
            </w:pPr>
            <w:r w:rsidRPr="00EF2E95">
              <w:rPr>
                <w:rFonts w:eastAsia="標楷體" w:hint="eastAsia"/>
                <w:sz w:val="22"/>
              </w:rPr>
              <w:t>2</w:t>
            </w:r>
            <w:r>
              <w:rPr>
                <w:rFonts w:eastAsia="標楷體" w:hint="eastAsia"/>
                <w:sz w:val="22"/>
              </w:rPr>
              <w:t>2</w:t>
            </w:r>
            <w:r w:rsidRPr="00EF2E95">
              <w:rPr>
                <w:rFonts w:eastAsia="標楷體" w:hint="eastAsia"/>
                <w:sz w:val="22"/>
              </w:rPr>
              <w:t>,</w:t>
            </w:r>
            <w:r>
              <w:rPr>
                <w:rFonts w:eastAsia="標楷體" w:hint="eastAsia"/>
                <w:sz w:val="22"/>
              </w:rPr>
              <w:t>896.4</w:t>
            </w:r>
          </w:p>
        </w:tc>
        <w:tc>
          <w:tcPr>
            <w:tcW w:w="1742" w:type="dxa"/>
            <w:tcBorders>
              <w:top w:val="nil"/>
              <w:left w:val="nil"/>
              <w:bottom w:val="nil"/>
              <w:right w:val="nil"/>
            </w:tcBorders>
            <w:vAlign w:val="bottom"/>
          </w:tcPr>
          <w:p w:rsidR="00B0012D" w:rsidRPr="00EF2E95" w:rsidRDefault="00B0012D" w:rsidP="0070224F">
            <w:pPr>
              <w:adjustRightInd w:val="0"/>
              <w:snapToGrid w:val="0"/>
              <w:spacing w:line="380" w:lineRule="exact"/>
              <w:ind w:rightChars="250" w:right="600"/>
              <w:jc w:val="right"/>
              <w:rPr>
                <w:rFonts w:eastAsia="標楷體"/>
                <w:sz w:val="22"/>
              </w:rPr>
            </w:pPr>
            <w:r>
              <w:rPr>
                <w:rFonts w:eastAsia="標楷體" w:hint="eastAsia"/>
                <w:sz w:val="22"/>
              </w:rPr>
              <w:t>59.6</w:t>
            </w:r>
          </w:p>
        </w:tc>
        <w:tc>
          <w:tcPr>
            <w:tcW w:w="2583" w:type="dxa"/>
            <w:tcBorders>
              <w:top w:val="nil"/>
              <w:left w:val="nil"/>
              <w:bottom w:val="nil"/>
              <w:right w:val="nil"/>
            </w:tcBorders>
          </w:tcPr>
          <w:p w:rsidR="00B0012D" w:rsidRPr="00EF2E95" w:rsidRDefault="00B0012D" w:rsidP="0070224F">
            <w:pPr>
              <w:adjustRightInd w:val="0"/>
              <w:snapToGrid w:val="0"/>
              <w:spacing w:line="380" w:lineRule="exact"/>
              <w:ind w:rightChars="400" w:right="960"/>
              <w:jc w:val="right"/>
              <w:rPr>
                <w:rFonts w:eastAsia="標楷體"/>
                <w:sz w:val="22"/>
              </w:rPr>
            </w:pPr>
            <w:r>
              <w:rPr>
                <w:rFonts w:eastAsia="標楷體" w:hint="eastAsia"/>
                <w:sz w:val="22"/>
              </w:rPr>
              <w:t>162.4</w:t>
            </w:r>
          </w:p>
        </w:tc>
      </w:tr>
      <w:tr w:rsidR="00B0012D" w:rsidRPr="00896C1C" w:rsidTr="007E1A08">
        <w:trPr>
          <w:trHeight w:val="387"/>
          <w:jc w:val="center"/>
        </w:trPr>
        <w:tc>
          <w:tcPr>
            <w:tcW w:w="1609" w:type="dxa"/>
            <w:tcBorders>
              <w:top w:val="nil"/>
              <w:left w:val="nil"/>
              <w:bottom w:val="nil"/>
            </w:tcBorders>
            <w:vAlign w:val="center"/>
          </w:tcPr>
          <w:p w:rsidR="00B0012D" w:rsidRDefault="00B0012D" w:rsidP="0070224F">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741" w:type="dxa"/>
            <w:tcBorders>
              <w:top w:val="nil"/>
              <w:bottom w:val="nil"/>
              <w:right w:val="nil"/>
            </w:tcBorders>
            <w:vAlign w:val="center"/>
          </w:tcPr>
          <w:p w:rsidR="00B0012D" w:rsidRPr="005C208D" w:rsidRDefault="00B0012D" w:rsidP="0070224F">
            <w:pPr>
              <w:adjustRightInd w:val="0"/>
              <w:snapToGrid w:val="0"/>
              <w:spacing w:line="380" w:lineRule="exact"/>
              <w:ind w:rightChars="300" w:right="720"/>
              <w:jc w:val="right"/>
              <w:rPr>
                <w:rFonts w:eastAsia="標楷體"/>
                <w:sz w:val="22"/>
              </w:rPr>
            </w:pPr>
            <w:r w:rsidRPr="005C208D">
              <w:rPr>
                <w:rFonts w:eastAsia="標楷體" w:hint="eastAsia"/>
                <w:sz w:val="22"/>
              </w:rPr>
              <w:t>21</w:t>
            </w:r>
          </w:p>
        </w:tc>
        <w:tc>
          <w:tcPr>
            <w:tcW w:w="1741" w:type="dxa"/>
            <w:tcBorders>
              <w:top w:val="nil"/>
              <w:left w:val="nil"/>
              <w:bottom w:val="nil"/>
              <w:right w:val="nil"/>
            </w:tcBorders>
            <w:vAlign w:val="center"/>
          </w:tcPr>
          <w:p w:rsidR="00B0012D" w:rsidRPr="005C208D" w:rsidRDefault="00B0012D" w:rsidP="0070224F">
            <w:pPr>
              <w:adjustRightInd w:val="0"/>
              <w:snapToGrid w:val="0"/>
              <w:spacing w:line="380" w:lineRule="exact"/>
              <w:ind w:rightChars="150" w:right="360"/>
              <w:jc w:val="right"/>
              <w:rPr>
                <w:rFonts w:eastAsia="標楷體"/>
                <w:sz w:val="22"/>
              </w:rPr>
            </w:pPr>
            <w:r w:rsidRPr="005C208D">
              <w:rPr>
                <w:rFonts w:eastAsia="標楷體" w:hint="eastAsia"/>
                <w:sz w:val="22"/>
              </w:rPr>
              <w:t>640.5</w:t>
            </w:r>
          </w:p>
        </w:tc>
        <w:tc>
          <w:tcPr>
            <w:tcW w:w="1742" w:type="dxa"/>
            <w:tcBorders>
              <w:top w:val="nil"/>
              <w:left w:val="nil"/>
              <w:bottom w:val="nil"/>
              <w:right w:val="nil"/>
            </w:tcBorders>
            <w:vAlign w:val="bottom"/>
          </w:tcPr>
          <w:p w:rsidR="00B0012D" w:rsidRPr="005C208D" w:rsidRDefault="00B0012D" w:rsidP="0070224F">
            <w:pPr>
              <w:adjustRightInd w:val="0"/>
              <w:snapToGrid w:val="0"/>
              <w:spacing w:line="380" w:lineRule="exact"/>
              <w:ind w:rightChars="250" w:right="600"/>
              <w:jc w:val="right"/>
              <w:rPr>
                <w:rFonts w:eastAsia="標楷體"/>
                <w:sz w:val="22"/>
              </w:rPr>
            </w:pPr>
            <w:r w:rsidRPr="005C208D">
              <w:rPr>
                <w:rFonts w:eastAsia="標楷體" w:hint="eastAsia"/>
                <w:sz w:val="22"/>
              </w:rPr>
              <w:t>37.9</w:t>
            </w:r>
          </w:p>
        </w:tc>
        <w:tc>
          <w:tcPr>
            <w:tcW w:w="2583" w:type="dxa"/>
            <w:tcBorders>
              <w:top w:val="nil"/>
              <w:left w:val="nil"/>
              <w:bottom w:val="nil"/>
              <w:right w:val="nil"/>
            </w:tcBorders>
          </w:tcPr>
          <w:p w:rsidR="00B0012D" w:rsidRPr="005C208D" w:rsidRDefault="00B0012D" w:rsidP="0070224F">
            <w:pPr>
              <w:adjustRightInd w:val="0"/>
              <w:snapToGrid w:val="0"/>
              <w:spacing w:line="380" w:lineRule="exact"/>
              <w:ind w:rightChars="400" w:right="960"/>
              <w:jc w:val="right"/>
              <w:rPr>
                <w:rFonts w:eastAsia="標楷體"/>
                <w:sz w:val="22"/>
              </w:rPr>
            </w:pPr>
            <w:r w:rsidRPr="005C208D">
              <w:rPr>
                <w:rFonts w:eastAsia="標楷體" w:hint="eastAsia"/>
                <w:sz w:val="22"/>
              </w:rPr>
              <w:t>30.5</w:t>
            </w:r>
          </w:p>
        </w:tc>
      </w:tr>
      <w:tr w:rsidR="00B0012D" w:rsidRPr="00896C1C" w:rsidTr="007E1A08">
        <w:trPr>
          <w:trHeight w:val="387"/>
          <w:jc w:val="center"/>
        </w:trPr>
        <w:tc>
          <w:tcPr>
            <w:tcW w:w="1609" w:type="dxa"/>
            <w:tcBorders>
              <w:top w:val="nil"/>
              <w:left w:val="nil"/>
              <w:bottom w:val="nil"/>
            </w:tcBorders>
            <w:vAlign w:val="center"/>
          </w:tcPr>
          <w:p w:rsidR="00B0012D" w:rsidRDefault="00B0012D" w:rsidP="0070224F">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741" w:type="dxa"/>
            <w:tcBorders>
              <w:top w:val="nil"/>
              <w:bottom w:val="nil"/>
              <w:right w:val="nil"/>
            </w:tcBorders>
            <w:vAlign w:val="center"/>
          </w:tcPr>
          <w:p w:rsidR="00B0012D" w:rsidRPr="005C208D" w:rsidRDefault="00B0012D" w:rsidP="0070224F">
            <w:pPr>
              <w:adjustRightInd w:val="0"/>
              <w:snapToGrid w:val="0"/>
              <w:spacing w:line="380" w:lineRule="exact"/>
              <w:ind w:rightChars="300" w:right="720"/>
              <w:jc w:val="right"/>
              <w:rPr>
                <w:rFonts w:eastAsia="標楷體"/>
                <w:sz w:val="22"/>
              </w:rPr>
            </w:pPr>
            <w:r w:rsidRPr="005C208D">
              <w:rPr>
                <w:rFonts w:eastAsia="標楷體" w:hint="eastAsia"/>
                <w:sz w:val="22"/>
              </w:rPr>
              <w:t>4</w:t>
            </w:r>
          </w:p>
        </w:tc>
        <w:tc>
          <w:tcPr>
            <w:tcW w:w="1741" w:type="dxa"/>
            <w:tcBorders>
              <w:top w:val="nil"/>
              <w:left w:val="nil"/>
              <w:bottom w:val="nil"/>
              <w:right w:val="nil"/>
            </w:tcBorders>
            <w:vAlign w:val="center"/>
          </w:tcPr>
          <w:p w:rsidR="00B0012D" w:rsidRPr="005C208D" w:rsidRDefault="00B0012D" w:rsidP="0070224F">
            <w:pPr>
              <w:adjustRightInd w:val="0"/>
              <w:snapToGrid w:val="0"/>
              <w:spacing w:line="380" w:lineRule="exact"/>
              <w:ind w:rightChars="150" w:right="360"/>
              <w:jc w:val="right"/>
              <w:rPr>
                <w:rFonts w:eastAsia="標楷體"/>
                <w:sz w:val="22"/>
              </w:rPr>
            </w:pPr>
            <w:r w:rsidRPr="005C208D">
              <w:rPr>
                <w:rFonts w:eastAsia="標楷體" w:hint="eastAsia"/>
                <w:sz w:val="22"/>
              </w:rPr>
              <w:t>548.5</w:t>
            </w:r>
          </w:p>
        </w:tc>
        <w:tc>
          <w:tcPr>
            <w:tcW w:w="1742" w:type="dxa"/>
            <w:tcBorders>
              <w:top w:val="nil"/>
              <w:left w:val="nil"/>
              <w:bottom w:val="nil"/>
              <w:right w:val="nil"/>
            </w:tcBorders>
            <w:vAlign w:val="bottom"/>
          </w:tcPr>
          <w:p w:rsidR="00B0012D" w:rsidRPr="005C208D" w:rsidRDefault="00B0012D" w:rsidP="0070224F">
            <w:pPr>
              <w:adjustRightInd w:val="0"/>
              <w:snapToGrid w:val="0"/>
              <w:spacing w:line="380" w:lineRule="exact"/>
              <w:ind w:rightChars="250" w:right="600"/>
              <w:jc w:val="right"/>
              <w:rPr>
                <w:rFonts w:eastAsia="標楷體"/>
                <w:sz w:val="22"/>
              </w:rPr>
            </w:pPr>
            <w:r w:rsidRPr="005C208D">
              <w:rPr>
                <w:rFonts w:eastAsia="標楷體" w:hint="eastAsia"/>
                <w:sz w:val="22"/>
              </w:rPr>
              <w:t>9.1</w:t>
            </w:r>
          </w:p>
        </w:tc>
        <w:tc>
          <w:tcPr>
            <w:tcW w:w="2583" w:type="dxa"/>
            <w:tcBorders>
              <w:top w:val="nil"/>
              <w:left w:val="nil"/>
              <w:bottom w:val="nil"/>
              <w:right w:val="nil"/>
            </w:tcBorders>
          </w:tcPr>
          <w:p w:rsidR="00B0012D" w:rsidRPr="005C208D" w:rsidRDefault="00B0012D" w:rsidP="0070224F">
            <w:pPr>
              <w:adjustRightInd w:val="0"/>
              <w:snapToGrid w:val="0"/>
              <w:spacing w:line="380" w:lineRule="exact"/>
              <w:ind w:rightChars="400" w:right="960"/>
              <w:jc w:val="right"/>
              <w:rPr>
                <w:rFonts w:eastAsia="標楷體"/>
                <w:sz w:val="22"/>
              </w:rPr>
            </w:pPr>
            <w:r w:rsidRPr="005C208D">
              <w:rPr>
                <w:rFonts w:eastAsia="標楷體" w:hint="eastAsia"/>
                <w:sz w:val="22"/>
              </w:rPr>
              <w:t>137.1</w:t>
            </w:r>
          </w:p>
        </w:tc>
      </w:tr>
      <w:tr w:rsidR="00B0012D" w:rsidRPr="00896C1C" w:rsidTr="007E1A08">
        <w:trPr>
          <w:trHeight w:val="387"/>
          <w:jc w:val="center"/>
        </w:trPr>
        <w:tc>
          <w:tcPr>
            <w:tcW w:w="1609" w:type="dxa"/>
            <w:tcBorders>
              <w:top w:val="nil"/>
              <w:left w:val="nil"/>
              <w:bottom w:val="nil"/>
            </w:tcBorders>
            <w:vAlign w:val="center"/>
          </w:tcPr>
          <w:p w:rsidR="00B0012D" w:rsidRDefault="00B0012D" w:rsidP="0070224F">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741" w:type="dxa"/>
            <w:tcBorders>
              <w:top w:val="nil"/>
              <w:bottom w:val="nil"/>
              <w:right w:val="nil"/>
            </w:tcBorders>
            <w:vAlign w:val="center"/>
          </w:tcPr>
          <w:p w:rsidR="00B0012D" w:rsidRPr="005C208D" w:rsidRDefault="00B0012D" w:rsidP="0070224F">
            <w:pPr>
              <w:adjustRightInd w:val="0"/>
              <w:snapToGrid w:val="0"/>
              <w:spacing w:line="380" w:lineRule="exact"/>
              <w:ind w:rightChars="300" w:right="720"/>
              <w:jc w:val="right"/>
              <w:rPr>
                <w:rFonts w:eastAsia="標楷體"/>
                <w:sz w:val="22"/>
              </w:rPr>
            </w:pPr>
            <w:r w:rsidRPr="005C208D">
              <w:rPr>
                <w:rFonts w:eastAsia="標楷體" w:hint="eastAsia"/>
                <w:sz w:val="22"/>
              </w:rPr>
              <w:t>16</w:t>
            </w:r>
          </w:p>
        </w:tc>
        <w:tc>
          <w:tcPr>
            <w:tcW w:w="1741" w:type="dxa"/>
            <w:tcBorders>
              <w:top w:val="nil"/>
              <w:left w:val="nil"/>
              <w:bottom w:val="nil"/>
              <w:right w:val="nil"/>
            </w:tcBorders>
            <w:vAlign w:val="center"/>
          </w:tcPr>
          <w:p w:rsidR="00B0012D" w:rsidRPr="005C208D" w:rsidRDefault="00B0012D" w:rsidP="0070224F">
            <w:pPr>
              <w:adjustRightInd w:val="0"/>
              <w:snapToGrid w:val="0"/>
              <w:spacing w:line="380" w:lineRule="exact"/>
              <w:ind w:rightChars="150" w:right="360"/>
              <w:jc w:val="right"/>
              <w:rPr>
                <w:rFonts w:eastAsia="標楷體"/>
                <w:sz w:val="22"/>
              </w:rPr>
            </w:pPr>
            <w:r w:rsidRPr="005C208D">
              <w:rPr>
                <w:rFonts w:eastAsia="標楷體" w:hint="eastAsia"/>
                <w:sz w:val="22"/>
              </w:rPr>
              <w:t>2,201.0</w:t>
            </w:r>
          </w:p>
        </w:tc>
        <w:tc>
          <w:tcPr>
            <w:tcW w:w="1742" w:type="dxa"/>
            <w:tcBorders>
              <w:top w:val="nil"/>
              <w:left w:val="nil"/>
              <w:bottom w:val="nil"/>
              <w:right w:val="nil"/>
            </w:tcBorders>
            <w:vAlign w:val="bottom"/>
          </w:tcPr>
          <w:p w:rsidR="00B0012D" w:rsidRPr="005C208D" w:rsidRDefault="00B0012D" w:rsidP="0070224F">
            <w:pPr>
              <w:adjustRightInd w:val="0"/>
              <w:snapToGrid w:val="0"/>
              <w:spacing w:line="380" w:lineRule="exact"/>
              <w:ind w:rightChars="250" w:right="600"/>
              <w:jc w:val="right"/>
              <w:rPr>
                <w:rFonts w:eastAsia="標楷體"/>
                <w:sz w:val="22"/>
              </w:rPr>
            </w:pPr>
            <w:r w:rsidRPr="005C208D">
              <w:rPr>
                <w:rFonts w:eastAsia="標楷體" w:hint="eastAsia"/>
                <w:sz w:val="22"/>
              </w:rPr>
              <w:t>113.5</w:t>
            </w:r>
          </w:p>
        </w:tc>
        <w:tc>
          <w:tcPr>
            <w:tcW w:w="2583" w:type="dxa"/>
            <w:tcBorders>
              <w:top w:val="nil"/>
              <w:left w:val="nil"/>
              <w:bottom w:val="nil"/>
              <w:right w:val="nil"/>
            </w:tcBorders>
          </w:tcPr>
          <w:p w:rsidR="00B0012D" w:rsidRPr="005C208D" w:rsidRDefault="00B0012D" w:rsidP="0070224F">
            <w:pPr>
              <w:adjustRightInd w:val="0"/>
              <w:snapToGrid w:val="0"/>
              <w:spacing w:line="380" w:lineRule="exact"/>
              <w:ind w:rightChars="400" w:right="960"/>
              <w:jc w:val="right"/>
              <w:rPr>
                <w:rFonts w:eastAsia="標楷體"/>
                <w:sz w:val="22"/>
              </w:rPr>
            </w:pPr>
            <w:r w:rsidRPr="005C208D">
              <w:rPr>
                <w:rFonts w:eastAsia="標楷體" w:hint="eastAsia"/>
                <w:sz w:val="22"/>
              </w:rPr>
              <w:t>137.6</w:t>
            </w:r>
          </w:p>
        </w:tc>
      </w:tr>
      <w:tr w:rsidR="00B0012D" w:rsidRPr="00896C1C" w:rsidTr="007E1A08">
        <w:trPr>
          <w:trHeight w:val="387"/>
          <w:jc w:val="center"/>
        </w:trPr>
        <w:tc>
          <w:tcPr>
            <w:tcW w:w="1609" w:type="dxa"/>
            <w:tcBorders>
              <w:top w:val="nil"/>
              <w:left w:val="nil"/>
              <w:bottom w:val="nil"/>
            </w:tcBorders>
            <w:vAlign w:val="center"/>
          </w:tcPr>
          <w:p w:rsidR="00B0012D" w:rsidRDefault="00B0012D" w:rsidP="0070224F">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741" w:type="dxa"/>
            <w:tcBorders>
              <w:top w:val="nil"/>
              <w:bottom w:val="nil"/>
              <w:right w:val="nil"/>
            </w:tcBorders>
            <w:vAlign w:val="center"/>
          </w:tcPr>
          <w:p w:rsidR="00B0012D" w:rsidRPr="005C208D" w:rsidRDefault="00B0012D" w:rsidP="0070224F">
            <w:pPr>
              <w:adjustRightInd w:val="0"/>
              <w:snapToGrid w:val="0"/>
              <w:spacing w:line="380" w:lineRule="exact"/>
              <w:ind w:rightChars="300" w:right="720"/>
              <w:jc w:val="right"/>
              <w:rPr>
                <w:rFonts w:eastAsia="標楷體"/>
                <w:sz w:val="22"/>
              </w:rPr>
            </w:pPr>
            <w:r w:rsidRPr="005C208D">
              <w:rPr>
                <w:rFonts w:eastAsia="標楷體" w:hint="eastAsia"/>
                <w:sz w:val="22"/>
              </w:rPr>
              <w:t>8</w:t>
            </w:r>
          </w:p>
        </w:tc>
        <w:tc>
          <w:tcPr>
            <w:tcW w:w="1741" w:type="dxa"/>
            <w:tcBorders>
              <w:top w:val="nil"/>
              <w:left w:val="nil"/>
              <w:bottom w:val="nil"/>
              <w:right w:val="nil"/>
            </w:tcBorders>
            <w:vAlign w:val="center"/>
          </w:tcPr>
          <w:p w:rsidR="00B0012D" w:rsidRPr="005C208D" w:rsidRDefault="00B0012D" w:rsidP="0070224F">
            <w:pPr>
              <w:adjustRightInd w:val="0"/>
              <w:snapToGrid w:val="0"/>
              <w:spacing w:line="380" w:lineRule="exact"/>
              <w:ind w:rightChars="150" w:right="360"/>
              <w:jc w:val="right"/>
              <w:rPr>
                <w:rFonts w:eastAsia="標楷體"/>
                <w:sz w:val="22"/>
              </w:rPr>
            </w:pPr>
            <w:r w:rsidRPr="005C208D">
              <w:rPr>
                <w:rFonts w:eastAsia="標楷體" w:hint="eastAsia"/>
                <w:sz w:val="22"/>
              </w:rPr>
              <w:t>804.8</w:t>
            </w:r>
          </w:p>
        </w:tc>
        <w:tc>
          <w:tcPr>
            <w:tcW w:w="1742" w:type="dxa"/>
            <w:tcBorders>
              <w:top w:val="nil"/>
              <w:left w:val="nil"/>
              <w:bottom w:val="nil"/>
              <w:right w:val="nil"/>
            </w:tcBorders>
            <w:vAlign w:val="bottom"/>
          </w:tcPr>
          <w:p w:rsidR="00B0012D" w:rsidRPr="005C208D" w:rsidRDefault="00B0012D" w:rsidP="0070224F">
            <w:pPr>
              <w:adjustRightInd w:val="0"/>
              <w:snapToGrid w:val="0"/>
              <w:spacing w:line="380" w:lineRule="exact"/>
              <w:ind w:rightChars="250" w:right="600"/>
              <w:jc w:val="right"/>
              <w:rPr>
                <w:rFonts w:eastAsia="標楷體"/>
                <w:sz w:val="22"/>
              </w:rPr>
            </w:pPr>
            <w:r w:rsidRPr="005C208D">
              <w:rPr>
                <w:rFonts w:eastAsia="標楷體" w:hint="eastAsia"/>
                <w:sz w:val="22"/>
              </w:rPr>
              <w:t>28.3</w:t>
            </w:r>
          </w:p>
        </w:tc>
        <w:tc>
          <w:tcPr>
            <w:tcW w:w="2583" w:type="dxa"/>
            <w:tcBorders>
              <w:top w:val="nil"/>
              <w:left w:val="nil"/>
              <w:bottom w:val="nil"/>
              <w:right w:val="nil"/>
            </w:tcBorders>
          </w:tcPr>
          <w:p w:rsidR="00B0012D" w:rsidRPr="005C208D" w:rsidRDefault="00B0012D" w:rsidP="0070224F">
            <w:pPr>
              <w:adjustRightInd w:val="0"/>
              <w:snapToGrid w:val="0"/>
              <w:spacing w:line="380" w:lineRule="exact"/>
              <w:ind w:rightChars="400" w:right="960"/>
              <w:jc w:val="right"/>
              <w:rPr>
                <w:rFonts w:eastAsia="標楷體"/>
                <w:sz w:val="22"/>
              </w:rPr>
            </w:pPr>
            <w:r w:rsidRPr="005C208D">
              <w:rPr>
                <w:rFonts w:eastAsia="標楷體" w:hint="eastAsia"/>
                <w:sz w:val="22"/>
              </w:rPr>
              <w:t>100.6</w:t>
            </w:r>
          </w:p>
        </w:tc>
      </w:tr>
      <w:tr w:rsidR="00B0012D" w:rsidRPr="00896C1C" w:rsidTr="007E1A08">
        <w:trPr>
          <w:trHeight w:val="387"/>
          <w:jc w:val="center"/>
        </w:trPr>
        <w:tc>
          <w:tcPr>
            <w:tcW w:w="1609" w:type="dxa"/>
            <w:tcBorders>
              <w:top w:val="nil"/>
              <w:left w:val="nil"/>
              <w:bottom w:val="nil"/>
            </w:tcBorders>
            <w:vAlign w:val="center"/>
          </w:tcPr>
          <w:p w:rsidR="00B0012D" w:rsidRDefault="00B0012D" w:rsidP="0070224F">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741" w:type="dxa"/>
            <w:tcBorders>
              <w:top w:val="nil"/>
              <w:bottom w:val="nil"/>
              <w:right w:val="nil"/>
            </w:tcBorders>
            <w:vAlign w:val="center"/>
          </w:tcPr>
          <w:p w:rsidR="00B0012D" w:rsidRPr="005C208D" w:rsidRDefault="00B0012D" w:rsidP="0070224F">
            <w:pPr>
              <w:adjustRightInd w:val="0"/>
              <w:snapToGrid w:val="0"/>
              <w:spacing w:line="380" w:lineRule="exact"/>
              <w:ind w:rightChars="300" w:right="720"/>
              <w:jc w:val="right"/>
              <w:rPr>
                <w:rFonts w:eastAsia="標楷體"/>
                <w:sz w:val="22"/>
              </w:rPr>
            </w:pPr>
            <w:r w:rsidRPr="005C208D">
              <w:rPr>
                <w:rFonts w:eastAsia="標楷體" w:hint="eastAsia"/>
                <w:sz w:val="22"/>
              </w:rPr>
              <w:t>18</w:t>
            </w:r>
          </w:p>
        </w:tc>
        <w:tc>
          <w:tcPr>
            <w:tcW w:w="1741" w:type="dxa"/>
            <w:tcBorders>
              <w:top w:val="nil"/>
              <w:left w:val="nil"/>
              <w:bottom w:val="nil"/>
              <w:right w:val="nil"/>
            </w:tcBorders>
            <w:vAlign w:val="center"/>
          </w:tcPr>
          <w:p w:rsidR="00B0012D" w:rsidRPr="005C208D" w:rsidRDefault="00B0012D" w:rsidP="0070224F">
            <w:pPr>
              <w:adjustRightInd w:val="0"/>
              <w:snapToGrid w:val="0"/>
              <w:spacing w:line="380" w:lineRule="exact"/>
              <w:ind w:rightChars="150" w:right="360"/>
              <w:jc w:val="right"/>
              <w:rPr>
                <w:rFonts w:eastAsia="標楷體"/>
                <w:sz w:val="22"/>
              </w:rPr>
            </w:pPr>
            <w:r w:rsidRPr="005C208D">
              <w:rPr>
                <w:rFonts w:eastAsia="標楷體" w:hint="eastAsia"/>
                <w:sz w:val="22"/>
              </w:rPr>
              <w:t>11,110.4</w:t>
            </w:r>
          </w:p>
        </w:tc>
        <w:tc>
          <w:tcPr>
            <w:tcW w:w="1742" w:type="dxa"/>
            <w:tcBorders>
              <w:top w:val="nil"/>
              <w:left w:val="nil"/>
              <w:bottom w:val="nil"/>
              <w:right w:val="nil"/>
            </w:tcBorders>
            <w:vAlign w:val="bottom"/>
          </w:tcPr>
          <w:p w:rsidR="00B0012D" w:rsidRPr="005C208D" w:rsidRDefault="00B0012D" w:rsidP="0070224F">
            <w:pPr>
              <w:adjustRightInd w:val="0"/>
              <w:snapToGrid w:val="0"/>
              <w:spacing w:line="380" w:lineRule="exact"/>
              <w:ind w:rightChars="250" w:right="600"/>
              <w:jc w:val="right"/>
              <w:rPr>
                <w:rFonts w:eastAsia="標楷體"/>
                <w:sz w:val="22"/>
              </w:rPr>
            </w:pPr>
            <w:r w:rsidRPr="005C208D">
              <w:rPr>
                <w:rFonts w:eastAsia="標楷體" w:hint="eastAsia"/>
                <w:sz w:val="22"/>
              </w:rPr>
              <w:t>464.8</w:t>
            </w:r>
          </w:p>
        </w:tc>
        <w:tc>
          <w:tcPr>
            <w:tcW w:w="2583" w:type="dxa"/>
            <w:tcBorders>
              <w:top w:val="nil"/>
              <w:left w:val="nil"/>
              <w:bottom w:val="nil"/>
              <w:right w:val="nil"/>
            </w:tcBorders>
          </w:tcPr>
          <w:p w:rsidR="00B0012D" w:rsidRPr="005C208D" w:rsidRDefault="00B0012D" w:rsidP="0070224F">
            <w:pPr>
              <w:adjustRightInd w:val="0"/>
              <w:snapToGrid w:val="0"/>
              <w:spacing w:line="380" w:lineRule="exact"/>
              <w:ind w:rightChars="400" w:right="960"/>
              <w:jc w:val="right"/>
              <w:rPr>
                <w:rFonts w:eastAsia="標楷體"/>
                <w:sz w:val="22"/>
              </w:rPr>
            </w:pPr>
            <w:r w:rsidRPr="005C208D">
              <w:rPr>
                <w:rFonts w:eastAsia="標楷體" w:hint="eastAsia"/>
                <w:sz w:val="22"/>
              </w:rPr>
              <w:t>617.2</w:t>
            </w:r>
          </w:p>
        </w:tc>
      </w:tr>
      <w:tr w:rsidR="00B0012D" w:rsidRPr="00896C1C" w:rsidTr="007E1A08">
        <w:trPr>
          <w:trHeight w:val="387"/>
          <w:jc w:val="center"/>
        </w:trPr>
        <w:tc>
          <w:tcPr>
            <w:tcW w:w="1609" w:type="dxa"/>
            <w:tcBorders>
              <w:top w:val="nil"/>
              <w:left w:val="nil"/>
              <w:bottom w:val="nil"/>
            </w:tcBorders>
            <w:vAlign w:val="center"/>
          </w:tcPr>
          <w:p w:rsidR="00B0012D" w:rsidRDefault="00B0012D" w:rsidP="0070224F">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741" w:type="dxa"/>
            <w:tcBorders>
              <w:top w:val="nil"/>
              <w:bottom w:val="nil"/>
              <w:right w:val="nil"/>
            </w:tcBorders>
            <w:vAlign w:val="center"/>
          </w:tcPr>
          <w:p w:rsidR="00B0012D" w:rsidRPr="005C208D" w:rsidRDefault="00B0012D" w:rsidP="0070224F">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B0012D" w:rsidRPr="005C208D" w:rsidRDefault="00B0012D" w:rsidP="0070224F">
            <w:pPr>
              <w:adjustRightInd w:val="0"/>
              <w:snapToGrid w:val="0"/>
              <w:spacing w:line="380" w:lineRule="exact"/>
              <w:ind w:rightChars="150" w:right="360"/>
              <w:jc w:val="right"/>
              <w:rPr>
                <w:rFonts w:eastAsia="標楷體"/>
                <w:sz w:val="22"/>
              </w:rPr>
            </w:pPr>
            <w:r>
              <w:rPr>
                <w:rFonts w:eastAsia="標楷體" w:hint="eastAsia"/>
                <w:sz w:val="22"/>
              </w:rPr>
              <w:t>419.9</w:t>
            </w:r>
          </w:p>
        </w:tc>
        <w:tc>
          <w:tcPr>
            <w:tcW w:w="1742" w:type="dxa"/>
            <w:tcBorders>
              <w:top w:val="nil"/>
              <w:left w:val="nil"/>
              <w:bottom w:val="nil"/>
              <w:right w:val="nil"/>
            </w:tcBorders>
            <w:vAlign w:val="bottom"/>
          </w:tcPr>
          <w:p w:rsidR="00B0012D" w:rsidRPr="005C208D" w:rsidRDefault="00B0012D" w:rsidP="0070224F">
            <w:pPr>
              <w:adjustRightInd w:val="0"/>
              <w:snapToGrid w:val="0"/>
              <w:spacing w:line="380" w:lineRule="exact"/>
              <w:ind w:rightChars="250" w:right="600"/>
              <w:jc w:val="right"/>
              <w:rPr>
                <w:rFonts w:eastAsia="標楷體"/>
                <w:sz w:val="22"/>
              </w:rPr>
            </w:pPr>
            <w:r>
              <w:rPr>
                <w:rFonts w:eastAsia="標楷體" w:hint="eastAsia"/>
                <w:sz w:val="22"/>
              </w:rPr>
              <w:t>841.5</w:t>
            </w:r>
          </w:p>
        </w:tc>
        <w:tc>
          <w:tcPr>
            <w:tcW w:w="2583" w:type="dxa"/>
            <w:tcBorders>
              <w:top w:val="nil"/>
              <w:left w:val="nil"/>
              <w:bottom w:val="nil"/>
              <w:right w:val="nil"/>
            </w:tcBorders>
          </w:tcPr>
          <w:p w:rsidR="00B0012D" w:rsidRPr="005C208D" w:rsidRDefault="00B0012D" w:rsidP="0070224F">
            <w:pPr>
              <w:adjustRightInd w:val="0"/>
              <w:snapToGrid w:val="0"/>
              <w:spacing w:line="380" w:lineRule="exact"/>
              <w:ind w:rightChars="400" w:right="960"/>
              <w:jc w:val="right"/>
              <w:rPr>
                <w:rFonts w:eastAsia="標楷體"/>
                <w:sz w:val="22"/>
              </w:rPr>
            </w:pPr>
            <w:r>
              <w:rPr>
                <w:rFonts w:eastAsia="標楷體" w:hint="eastAsia"/>
                <w:sz w:val="22"/>
              </w:rPr>
              <w:t>38.2</w:t>
            </w:r>
          </w:p>
        </w:tc>
      </w:tr>
      <w:tr w:rsidR="00B0012D" w:rsidRPr="00896C1C" w:rsidTr="007E1A08">
        <w:trPr>
          <w:trHeight w:val="387"/>
          <w:jc w:val="center"/>
        </w:trPr>
        <w:tc>
          <w:tcPr>
            <w:tcW w:w="1609" w:type="dxa"/>
            <w:tcBorders>
              <w:top w:val="nil"/>
              <w:left w:val="nil"/>
              <w:bottom w:val="nil"/>
            </w:tcBorders>
            <w:vAlign w:val="center"/>
          </w:tcPr>
          <w:p w:rsidR="00B0012D" w:rsidRDefault="00B0012D" w:rsidP="0070224F">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741" w:type="dxa"/>
            <w:tcBorders>
              <w:top w:val="nil"/>
              <w:bottom w:val="nil"/>
              <w:right w:val="nil"/>
            </w:tcBorders>
            <w:vAlign w:val="center"/>
          </w:tcPr>
          <w:p w:rsidR="00B0012D" w:rsidRDefault="00B0012D" w:rsidP="0070224F">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B0012D" w:rsidRDefault="00B0012D" w:rsidP="0070224F">
            <w:pPr>
              <w:adjustRightInd w:val="0"/>
              <w:snapToGrid w:val="0"/>
              <w:spacing w:line="380" w:lineRule="exact"/>
              <w:ind w:rightChars="150" w:right="360"/>
              <w:jc w:val="right"/>
              <w:rPr>
                <w:rFonts w:eastAsia="標楷體"/>
                <w:sz w:val="22"/>
              </w:rPr>
            </w:pPr>
            <w:r>
              <w:rPr>
                <w:rFonts w:eastAsia="標楷體" w:hint="eastAsia"/>
                <w:sz w:val="22"/>
              </w:rPr>
              <w:t>836.3</w:t>
            </w:r>
          </w:p>
        </w:tc>
        <w:tc>
          <w:tcPr>
            <w:tcW w:w="1742" w:type="dxa"/>
            <w:tcBorders>
              <w:top w:val="nil"/>
              <w:left w:val="nil"/>
              <w:bottom w:val="nil"/>
              <w:right w:val="nil"/>
            </w:tcBorders>
            <w:vAlign w:val="bottom"/>
          </w:tcPr>
          <w:p w:rsidR="00B0012D" w:rsidRDefault="00B0012D" w:rsidP="0070224F">
            <w:pPr>
              <w:adjustRightInd w:val="0"/>
              <w:snapToGrid w:val="0"/>
              <w:spacing w:line="380" w:lineRule="exact"/>
              <w:ind w:rightChars="250" w:right="600"/>
              <w:jc w:val="right"/>
              <w:rPr>
                <w:rFonts w:eastAsia="標楷體"/>
                <w:sz w:val="22"/>
              </w:rPr>
            </w:pPr>
            <w:r>
              <w:rPr>
                <w:rFonts w:eastAsia="標楷體" w:hint="eastAsia"/>
                <w:sz w:val="22"/>
              </w:rPr>
              <w:t>-68.5</w:t>
            </w:r>
          </w:p>
        </w:tc>
        <w:tc>
          <w:tcPr>
            <w:tcW w:w="2583" w:type="dxa"/>
            <w:tcBorders>
              <w:top w:val="nil"/>
              <w:left w:val="nil"/>
              <w:bottom w:val="nil"/>
              <w:right w:val="nil"/>
            </w:tcBorders>
          </w:tcPr>
          <w:p w:rsidR="00B0012D" w:rsidRDefault="00B0012D" w:rsidP="0070224F">
            <w:pPr>
              <w:adjustRightInd w:val="0"/>
              <w:snapToGrid w:val="0"/>
              <w:spacing w:line="380" w:lineRule="exact"/>
              <w:ind w:rightChars="400" w:right="960"/>
              <w:jc w:val="right"/>
              <w:rPr>
                <w:rFonts w:eastAsia="標楷體"/>
                <w:sz w:val="22"/>
              </w:rPr>
            </w:pPr>
            <w:r>
              <w:rPr>
                <w:rFonts w:eastAsia="標楷體" w:hint="eastAsia"/>
                <w:sz w:val="22"/>
              </w:rPr>
              <w:t>76.0</w:t>
            </w:r>
          </w:p>
        </w:tc>
      </w:tr>
      <w:tr w:rsidR="00B0012D" w:rsidRPr="00896C1C" w:rsidTr="007E1A08">
        <w:trPr>
          <w:trHeight w:val="387"/>
          <w:jc w:val="center"/>
        </w:trPr>
        <w:tc>
          <w:tcPr>
            <w:tcW w:w="1609" w:type="dxa"/>
            <w:tcBorders>
              <w:top w:val="nil"/>
              <w:left w:val="nil"/>
              <w:bottom w:val="nil"/>
            </w:tcBorders>
            <w:vAlign w:val="center"/>
          </w:tcPr>
          <w:p w:rsidR="00B0012D" w:rsidRDefault="00B0012D" w:rsidP="0070224F">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741" w:type="dxa"/>
            <w:tcBorders>
              <w:top w:val="nil"/>
              <w:bottom w:val="nil"/>
              <w:right w:val="nil"/>
            </w:tcBorders>
            <w:vAlign w:val="center"/>
          </w:tcPr>
          <w:p w:rsidR="00B0012D" w:rsidRDefault="00B0012D" w:rsidP="0070224F">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B0012D" w:rsidRDefault="00B0012D" w:rsidP="0070224F">
            <w:pPr>
              <w:adjustRightInd w:val="0"/>
              <w:snapToGrid w:val="0"/>
              <w:spacing w:line="380" w:lineRule="exact"/>
              <w:ind w:rightChars="150" w:right="360"/>
              <w:jc w:val="right"/>
              <w:rPr>
                <w:rFonts w:eastAsia="標楷體"/>
                <w:sz w:val="22"/>
              </w:rPr>
            </w:pPr>
            <w:r>
              <w:rPr>
                <w:rFonts w:eastAsia="標楷體" w:hint="eastAsia"/>
                <w:sz w:val="22"/>
              </w:rPr>
              <w:t>441.1</w:t>
            </w:r>
          </w:p>
        </w:tc>
        <w:tc>
          <w:tcPr>
            <w:tcW w:w="1742" w:type="dxa"/>
            <w:tcBorders>
              <w:top w:val="nil"/>
              <w:left w:val="nil"/>
              <w:bottom w:val="nil"/>
              <w:right w:val="nil"/>
            </w:tcBorders>
            <w:vAlign w:val="bottom"/>
          </w:tcPr>
          <w:p w:rsidR="00B0012D" w:rsidRDefault="00B0012D" w:rsidP="0070224F">
            <w:pPr>
              <w:adjustRightInd w:val="0"/>
              <w:snapToGrid w:val="0"/>
              <w:spacing w:line="380" w:lineRule="exact"/>
              <w:ind w:rightChars="250" w:right="600"/>
              <w:jc w:val="right"/>
              <w:rPr>
                <w:rFonts w:eastAsia="標楷體"/>
                <w:sz w:val="22"/>
              </w:rPr>
            </w:pPr>
            <w:r>
              <w:rPr>
                <w:rFonts w:eastAsia="標楷體" w:hint="eastAsia"/>
                <w:sz w:val="22"/>
              </w:rPr>
              <w:t>-29.4</w:t>
            </w:r>
          </w:p>
        </w:tc>
        <w:tc>
          <w:tcPr>
            <w:tcW w:w="2583" w:type="dxa"/>
            <w:tcBorders>
              <w:top w:val="nil"/>
              <w:left w:val="nil"/>
              <w:bottom w:val="nil"/>
              <w:right w:val="nil"/>
            </w:tcBorders>
          </w:tcPr>
          <w:p w:rsidR="00B0012D" w:rsidRDefault="00B0012D" w:rsidP="0070224F">
            <w:pPr>
              <w:adjustRightInd w:val="0"/>
              <w:snapToGrid w:val="0"/>
              <w:spacing w:line="380" w:lineRule="exact"/>
              <w:ind w:rightChars="400" w:right="960"/>
              <w:jc w:val="right"/>
              <w:rPr>
                <w:rFonts w:eastAsia="標楷體"/>
                <w:sz w:val="22"/>
              </w:rPr>
            </w:pPr>
            <w:r>
              <w:rPr>
                <w:rFonts w:eastAsia="標楷體" w:hint="eastAsia"/>
                <w:sz w:val="22"/>
              </w:rPr>
              <w:t>31.5</w:t>
            </w:r>
          </w:p>
        </w:tc>
      </w:tr>
      <w:tr w:rsidR="00B0012D" w:rsidRPr="00896C1C" w:rsidTr="007E1A08">
        <w:trPr>
          <w:trHeight w:val="387"/>
          <w:jc w:val="center"/>
        </w:trPr>
        <w:tc>
          <w:tcPr>
            <w:tcW w:w="1609" w:type="dxa"/>
            <w:tcBorders>
              <w:top w:val="nil"/>
              <w:left w:val="nil"/>
              <w:bottom w:val="nil"/>
            </w:tcBorders>
            <w:vAlign w:val="center"/>
          </w:tcPr>
          <w:p w:rsidR="00B0012D" w:rsidRDefault="00B0012D" w:rsidP="0070224F">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741" w:type="dxa"/>
            <w:tcBorders>
              <w:top w:val="nil"/>
              <w:bottom w:val="nil"/>
              <w:right w:val="nil"/>
            </w:tcBorders>
            <w:vAlign w:val="center"/>
          </w:tcPr>
          <w:p w:rsidR="00B0012D" w:rsidRDefault="00B0012D" w:rsidP="0070224F">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B0012D" w:rsidRDefault="00B0012D" w:rsidP="0070224F">
            <w:pPr>
              <w:adjustRightInd w:val="0"/>
              <w:snapToGrid w:val="0"/>
              <w:spacing w:line="380" w:lineRule="exact"/>
              <w:ind w:rightChars="150" w:right="360"/>
              <w:jc w:val="right"/>
              <w:rPr>
                <w:rFonts w:eastAsia="標楷體"/>
                <w:sz w:val="22"/>
              </w:rPr>
            </w:pPr>
            <w:r>
              <w:rPr>
                <w:rFonts w:eastAsia="標楷體" w:hint="eastAsia"/>
                <w:sz w:val="22"/>
              </w:rPr>
              <w:t>4,233.2</w:t>
            </w:r>
          </w:p>
        </w:tc>
        <w:tc>
          <w:tcPr>
            <w:tcW w:w="1742" w:type="dxa"/>
            <w:tcBorders>
              <w:top w:val="nil"/>
              <w:left w:val="nil"/>
              <w:bottom w:val="nil"/>
              <w:right w:val="nil"/>
            </w:tcBorders>
            <w:vAlign w:val="bottom"/>
          </w:tcPr>
          <w:p w:rsidR="00B0012D" w:rsidRDefault="00B0012D" w:rsidP="0070224F">
            <w:pPr>
              <w:adjustRightInd w:val="0"/>
              <w:snapToGrid w:val="0"/>
              <w:spacing w:line="380" w:lineRule="exact"/>
              <w:ind w:rightChars="250" w:right="600"/>
              <w:jc w:val="right"/>
              <w:rPr>
                <w:rFonts w:eastAsia="標楷體"/>
                <w:sz w:val="22"/>
              </w:rPr>
            </w:pPr>
            <w:r>
              <w:rPr>
                <w:rFonts w:eastAsia="標楷體" w:hint="eastAsia"/>
                <w:sz w:val="22"/>
              </w:rPr>
              <w:t>103.3</w:t>
            </w:r>
          </w:p>
        </w:tc>
        <w:tc>
          <w:tcPr>
            <w:tcW w:w="2583" w:type="dxa"/>
            <w:tcBorders>
              <w:top w:val="nil"/>
              <w:left w:val="nil"/>
              <w:bottom w:val="nil"/>
              <w:right w:val="nil"/>
            </w:tcBorders>
          </w:tcPr>
          <w:p w:rsidR="00B0012D" w:rsidRDefault="00B0012D" w:rsidP="0070224F">
            <w:pPr>
              <w:adjustRightInd w:val="0"/>
              <w:snapToGrid w:val="0"/>
              <w:spacing w:line="380" w:lineRule="exact"/>
              <w:ind w:rightChars="400" w:right="960"/>
              <w:jc w:val="right"/>
              <w:rPr>
                <w:rFonts w:eastAsia="標楷體"/>
                <w:sz w:val="22"/>
              </w:rPr>
            </w:pPr>
            <w:r>
              <w:rPr>
                <w:rFonts w:eastAsia="標楷體" w:hint="eastAsia"/>
                <w:sz w:val="22"/>
              </w:rPr>
              <w:t>325.6</w:t>
            </w:r>
          </w:p>
        </w:tc>
      </w:tr>
      <w:tr w:rsidR="00B0012D" w:rsidRPr="00896C1C" w:rsidTr="007E1A08">
        <w:trPr>
          <w:trHeight w:val="387"/>
          <w:jc w:val="center"/>
        </w:trPr>
        <w:tc>
          <w:tcPr>
            <w:tcW w:w="1609" w:type="dxa"/>
            <w:tcBorders>
              <w:top w:val="nil"/>
              <w:left w:val="nil"/>
              <w:bottom w:val="nil"/>
            </w:tcBorders>
            <w:vAlign w:val="center"/>
          </w:tcPr>
          <w:p w:rsidR="00B0012D" w:rsidRDefault="00B0012D" w:rsidP="0070224F">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741" w:type="dxa"/>
            <w:tcBorders>
              <w:top w:val="nil"/>
              <w:bottom w:val="nil"/>
              <w:right w:val="nil"/>
            </w:tcBorders>
            <w:vAlign w:val="center"/>
          </w:tcPr>
          <w:p w:rsidR="00B0012D" w:rsidRDefault="00B0012D" w:rsidP="0070224F">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B0012D" w:rsidRDefault="00B0012D" w:rsidP="0070224F">
            <w:pPr>
              <w:adjustRightInd w:val="0"/>
              <w:snapToGrid w:val="0"/>
              <w:spacing w:line="380" w:lineRule="exact"/>
              <w:ind w:rightChars="150" w:right="360"/>
              <w:jc w:val="right"/>
              <w:rPr>
                <w:rFonts w:eastAsia="標楷體"/>
                <w:sz w:val="22"/>
              </w:rPr>
            </w:pPr>
            <w:r>
              <w:rPr>
                <w:rFonts w:eastAsia="標楷體" w:hint="eastAsia"/>
                <w:sz w:val="22"/>
              </w:rPr>
              <w:t>364.1</w:t>
            </w:r>
          </w:p>
        </w:tc>
        <w:tc>
          <w:tcPr>
            <w:tcW w:w="1742" w:type="dxa"/>
            <w:tcBorders>
              <w:top w:val="nil"/>
              <w:left w:val="nil"/>
              <w:bottom w:val="nil"/>
              <w:right w:val="nil"/>
            </w:tcBorders>
            <w:vAlign w:val="bottom"/>
          </w:tcPr>
          <w:p w:rsidR="00B0012D" w:rsidRDefault="00B0012D" w:rsidP="0070224F">
            <w:pPr>
              <w:adjustRightInd w:val="0"/>
              <w:snapToGrid w:val="0"/>
              <w:spacing w:line="380" w:lineRule="exact"/>
              <w:ind w:rightChars="250" w:right="600"/>
              <w:jc w:val="right"/>
              <w:rPr>
                <w:rFonts w:eastAsia="標楷體"/>
                <w:sz w:val="22"/>
              </w:rPr>
            </w:pPr>
            <w:r>
              <w:rPr>
                <w:rFonts w:eastAsia="標楷體" w:hint="eastAsia"/>
                <w:sz w:val="22"/>
              </w:rPr>
              <w:t>-89.4</w:t>
            </w:r>
          </w:p>
        </w:tc>
        <w:tc>
          <w:tcPr>
            <w:tcW w:w="2583" w:type="dxa"/>
            <w:tcBorders>
              <w:top w:val="nil"/>
              <w:left w:val="nil"/>
              <w:bottom w:val="nil"/>
              <w:right w:val="nil"/>
            </w:tcBorders>
          </w:tcPr>
          <w:p w:rsidR="00B0012D" w:rsidRDefault="00B0012D" w:rsidP="0070224F">
            <w:pPr>
              <w:adjustRightInd w:val="0"/>
              <w:snapToGrid w:val="0"/>
              <w:spacing w:line="380" w:lineRule="exact"/>
              <w:ind w:rightChars="400" w:right="960"/>
              <w:jc w:val="right"/>
              <w:rPr>
                <w:rFonts w:eastAsia="標楷體"/>
                <w:sz w:val="22"/>
              </w:rPr>
            </w:pPr>
            <w:r>
              <w:rPr>
                <w:rFonts w:eastAsia="標楷體" w:hint="eastAsia"/>
                <w:sz w:val="22"/>
              </w:rPr>
              <w:t>26.0</w:t>
            </w:r>
          </w:p>
        </w:tc>
      </w:tr>
      <w:tr w:rsidR="00B0012D" w:rsidRPr="00896C1C" w:rsidTr="007E1A08">
        <w:trPr>
          <w:trHeight w:val="387"/>
          <w:jc w:val="center"/>
        </w:trPr>
        <w:tc>
          <w:tcPr>
            <w:tcW w:w="1609" w:type="dxa"/>
            <w:tcBorders>
              <w:top w:val="nil"/>
              <w:left w:val="nil"/>
              <w:bottom w:val="nil"/>
            </w:tcBorders>
            <w:vAlign w:val="center"/>
          </w:tcPr>
          <w:p w:rsidR="00B0012D" w:rsidRDefault="00B0012D" w:rsidP="0070224F">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741" w:type="dxa"/>
            <w:tcBorders>
              <w:top w:val="nil"/>
              <w:bottom w:val="nil"/>
              <w:right w:val="nil"/>
            </w:tcBorders>
            <w:vAlign w:val="center"/>
          </w:tcPr>
          <w:p w:rsidR="00B0012D" w:rsidRDefault="00B0012D" w:rsidP="0070224F">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B0012D" w:rsidRDefault="00B0012D" w:rsidP="0070224F">
            <w:pPr>
              <w:adjustRightInd w:val="0"/>
              <w:snapToGrid w:val="0"/>
              <w:spacing w:line="380" w:lineRule="exact"/>
              <w:ind w:rightChars="150" w:right="360"/>
              <w:jc w:val="right"/>
              <w:rPr>
                <w:rFonts w:eastAsia="標楷體"/>
                <w:sz w:val="22"/>
              </w:rPr>
            </w:pPr>
            <w:r>
              <w:rPr>
                <w:rFonts w:eastAsia="標楷體" w:hint="eastAsia"/>
                <w:sz w:val="22"/>
              </w:rPr>
              <w:t>1,296.6</w:t>
            </w:r>
          </w:p>
        </w:tc>
        <w:tc>
          <w:tcPr>
            <w:tcW w:w="1742" w:type="dxa"/>
            <w:tcBorders>
              <w:top w:val="nil"/>
              <w:left w:val="nil"/>
              <w:bottom w:val="nil"/>
              <w:right w:val="nil"/>
            </w:tcBorders>
            <w:vAlign w:val="bottom"/>
          </w:tcPr>
          <w:p w:rsidR="00B0012D" w:rsidRDefault="00B0012D" w:rsidP="0070224F">
            <w:pPr>
              <w:adjustRightInd w:val="0"/>
              <w:snapToGrid w:val="0"/>
              <w:spacing w:line="380" w:lineRule="exact"/>
              <w:ind w:rightChars="250" w:right="600"/>
              <w:jc w:val="right"/>
              <w:rPr>
                <w:rFonts w:eastAsia="標楷體"/>
                <w:sz w:val="22"/>
              </w:rPr>
            </w:pPr>
            <w:r>
              <w:rPr>
                <w:rFonts w:eastAsia="標楷體" w:hint="eastAsia"/>
                <w:sz w:val="22"/>
              </w:rPr>
              <w:t>41.5</w:t>
            </w:r>
          </w:p>
        </w:tc>
        <w:tc>
          <w:tcPr>
            <w:tcW w:w="2583" w:type="dxa"/>
            <w:tcBorders>
              <w:top w:val="nil"/>
              <w:left w:val="nil"/>
              <w:bottom w:val="nil"/>
              <w:right w:val="nil"/>
            </w:tcBorders>
          </w:tcPr>
          <w:p w:rsidR="00B0012D" w:rsidRDefault="00B0012D" w:rsidP="0070224F">
            <w:pPr>
              <w:adjustRightInd w:val="0"/>
              <w:snapToGrid w:val="0"/>
              <w:spacing w:line="380" w:lineRule="exact"/>
              <w:ind w:rightChars="400" w:right="960"/>
              <w:jc w:val="right"/>
              <w:rPr>
                <w:rFonts w:eastAsia="標楷體"/>
                <w:sz w:val="22"/>
              </w:rPr>
            </w:pPr>
            <w:r>
              <w:rPr>
                <w:rFonts w:eastAsia="標楷體" w:hint="eastAsia"/>
                <w:sz w:val="22"/>
              </w:rPr>
              <w:t>117.9</w:t>
            </w:r>
          </w:p>
        </w:tc>
      </w:tr>
      <w:tr w:rsidR="00B0012D" w:rsidRPr="00896C1C" w:rsidTr="007E1A08">
        <w:trPr>
          <w:trHeight w:val="387"/>
          <w:jc w:val="center"/>
        </w:trPr>
        <w:tc>
          <w:tcPr>
            <w:tcW w:w="1609" w:type="dxa"/>
            <w:tcBorders>
              <w:top w:val="nil"/>
              <w:left w:val="nil"/>
            </w:tcBorders>
            <w:vAlign w:val="center"/>
          </w:tcPr>
          <w:p w:rsidR="00B0012D" w:rsidRPr="00CD3778" w:rsidRDefault="00B0012D" w:rsidP="0070224F">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1741" w:type="dxa"/>
            <w:tcBorders>
              <w:top w:val="nil"/>
              <w:right w:val="nil"/>
            </w:tcBorders>
            <w:vAlign w:val="center"/>
          </w:tcPr>
          <w:p w:rsidR="00B0012D" w:rsidRPr="005C208D" w:rsidRDefault="00B0012D" w:rsidP="0070224F">
            <w:pPr>
              <w:adjustRightInd w:val="0"/>
              <w:snapToGrid w:val="0"/>
              <w:spacing w:line="380" w:lineRule="exact"/>
              <w:ind w:rightChars="300" w:right="720"/>
              <w:jc w:val="right"/>
              <w:rPr>
                <w:rFonts w:eastAsia="標楷體"/>
                <w:sz w:val="22"/>
              </w:rPr>
            </w:pPr>
            <w:r>
              <w:rPr>
                <w:rFonts w:eastAsia="標楷體" w:hint="eastAsia"/>
                <w:sz w:val="22"/>
              </w:rPr>
              <w:t>930</w:t>
            </w:r>
          </w:p>
        </w:tc>
        <w:tc>
          <w:tcPr>
            <w:tcW w:w="1741" w:type="dxa"/>
            <w:tcBorders>
              <w:top w:val="nil"/>
              <w:left w:val="nil"/>
              <w:right w:val="nil"/>
            </w:tcBorders>
            <w:vAlign w:val="center"/>
          </w:tcPr>
          <w:p w:rsidR="00B0012D" w:rsidRPr="005C208D" w:rsidRDefault="00B0012D" w:rsidP="0070224F">
            <w:pPr>
              <w:adjustRightInd w:val="0"/>
              <w:snapToGrid w:val="0"/>
              <w:spacing w:line="380" w:lineRule="exact"/>
              <w:ind w:rightChars="150" w:right="360"/>
              <w:jc w:val="right"/>
              <w:rPr>
                <w:rFonts w:eastAsia="標楷體"/>
                <w:sz w:val="22"/>
              </w:rPr>
            </w:pPr>
            <w:r w:rsidRPr="005C208D">
              <w:rPr>
                <w:rFonts w:eastAsia="標楷體" w:hint="eastAsia"/>
                <w:sz w:val="22"/>
              </w:rPr>
              <w:t>1</w:t>
            </w:r>
            <w:r>
              <w:rPr>
                <w:rFonts w:eastAsia="標楷體" w:hint="eastAsia"/>
                <w:sz w:val="22"/>
              </w:rPr>
              <w:t>67</w:t>
            </w:r>
            <w:r w:rsidRPr="005C208D">
              <w:rPr>
                <w:rFonts w:eastAsia="標楷體" w:hint="eastAsia"/>
                <w:sz w:val="22"/>
              </w:rPr>
              <w:t>,</w:t>
            </w:r>
            <w:r>
              <w:rPr>
                <w:rFonts w:eastAsia="標楷體" w:hint="eastAsia"/>
                <w:sz w:val="22"/>
              </w:rPr>
              <w:t>218.0</w:t>
            </w:r>
          </w:p>
        </w:tc>
        <w:tc>
          <w:tcPr>
            <w:tcW w:w="1742" w:type="dxa"/>
            <w:tcBorders>
              <w:top w:val="nil"/>
              <w:left w:val="nil"/>
              <w:right w:val="nil"/>
            </w:tcBorders>
          </w:tcPr>
          <w:p w:rsidR="00B0012D" w:rsidRPr="005C208D" w:rsidRDefault="00B0012D" w:rsidP="0070224F">
            <w:pPr>
              <w:adjustRightInd w:val="0"/>
              <w:snapToGrid w:val="0"/>
              <w:spacing w:line="380" w:lineRule="exact"/>
              <w:ind w:rightChars="250" w:right="600"/>
              <w:jc w:val="right"/>
              <w:rPr>
                <w:rFonts w:eastAsia="標楷體"/>
                <w:sz w:val="22"/>
              </w:rPr>
            </w:pPr>
            <w:proofErr w:type="gramStart"/>
            <w:r w:rsidRPr="005C208D">
              <w:rPr>
                <w:rFonts w:eastAsia="標楷體" w:hint="eastAsia"/>
                <w:sz w:val="22"/>
              </w:rPr>
              <w:t>—</w:t>
            </w:r>
            <w:proofErr w:type="gramEnd"/>
          </w:p>
        </w:tc>
        <w:tc>
          <w:tcPr>
            <w:tcW w:w="2583" w:type="dxa"/>
            <w:tcBorders>
              <w:top w:val="nil"/>
              <w:left w:val="nil"/>
              <w:right w:val="nil"/>
            </w:tcBorders>
          </w:tcPr>
          <w:p w:rsidR="00B0012D" w:rsidRPr="005C208D" w:rsidRDefault="00B0012D" w:rsidP="0070224F">
            <w:pPr>
              <w:adjustRightInd w:val="0"/>
              <w:snapToGrid w:val="0"/>
              <w:spacing w:line="380" w:lineRule="exact"/>
              <w:ind w:rightChars="400" w:right="960"/>
              <w:jc w:val="right"/>
              <w:rPr>
                <w:rFonts w:eastAsia="標楷體"/>
                <w:sz w:val="22"/>
              </w:rPr>
            </w:pPr>
            <w:r w:rsidRPr="00104D28">
              <w:rPr>
                <w:rFonts w:eastAsia="標楷體" w:hint="eastAsia"/>
                <w:sz w:val="22"/>
              </w:rPr>
              <w:t>179.8</w:t>
            </w:r>
          </w:p>
        </w:tc>
      </w:tr>
    </w:tbl>
    <w:p w:rsidR="00B0012D" w:rsidRPr="0090254B" w:rsidRDefault="00B0012D" w:rsidP="00B0012D">
      <w:pPr>
        <w:pStyle w:val="k3a"/>
        <w:spacing w:beforeLines="0" w:before="0" w:line="300" w:lineRule="auto"/>
        <w:ind w:leftChars="118" w:left="283" w:firstLineChars="0" w:firstLine="0"/>
        <w:rPr>
          <w:kern w:val="2"/>
          <w:sz w:val="22"/>
          <w:szCs w:val="22"/>
        </w:rPr>
      </w:pPr>
      <w:r w:rsidRPr="0042351C">
        <w:rPr>
          <w:kern w:val="2"/>
          <w:sz w:val="22"/>
          <w:szCs w:val="22"/>
        </w:rPr>
        <w:t>資料來源：經濟部投審會。</w:t>
      </w:r>
    </w:p>
    <w:p w:rsidR="00300B1A" w:rsidRDefault="007B3236" w:rsidP="00300B1A">
      <w:pPr>
        <w:pStyle w:val="2"/>
        <w:spacing w:afterLines="50" w:after="180"/>
      </w:pPr>
      <w:bookmarkStart w:id="168" w:name="_Toc470773349"/>
      <w:bookmarkEnd w:id="165"/>
      <w:bookmarkEnd w:id="166"/>
      <w:bookmarkEnd w:id="167"/>
      <w:r>
        <w:rPr>
          <w:noProof/>
          <w:sz w:val="32"/>
        </w:rPr>
        <w:lastRenderedPageBreak/>
        <w:drawing>
          <wp:anchor distT="0" distB="0" distL="180340" distR="114300" simplePos="0" relativeHeight="252579328" behindDoc="0" locked="1" layoutInCell="1" allowOverlap="1" wp14:anchorId="4C8241B1" wp14:editId="3C1F139E">
            <wp:simplePos x="0" y="0"/>
            <wp:positionH relativeFrom="column">
              <wp:posOffset>2444115</wp:posOffset>
            </wp:positionH>
            <wp:positionV relativeFrom="page">
              <wp:posOffset>800100</wp:posOffset>
            </wp:positionV>
            <wp:extent cx="3823970" cy="2476500"/>
            <wp:effectExtent l="0" t="0" r="0" b="0"/>
            <wp:wrapSquare wrapText="bothSides"/>
            <wp:docPr id="31" name="圖表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300B1A" w:rsidRPr="006E0B3B">
        <w:rPr>
          <w:sz w:val="32"/>
        </w:rPr>
        <w:t>（二）兩岸貿易</w:t>
      </w:r>
      <w:bookmarkEnd w:id="164"/>
      <w:bookmarkEnd w:id="168"/>
    </w:p>
    <w:p w:rsidR="007B3236" w:rsidRPr="005A0919" w:rsidRDefault="007B3236" w:rsidP="007B3236">
      <w:pPr>
        <w:pStyle w:val="af3"/>
        <w:widowControl w:val="0"/>
        <w:tabs>
          <w:tab w:val="left" w:pos="567"/>
          <w:tab w:val="left" w:pos="3402"/>
        </w:tabs>
        <w:overflowPunct w:val="0"/>
        <w:ind w:leftChars="50" w:left="400" w:rightChars="2125" w:right="5100" w:hangingChars="100" w:hanging="280"/>
        <w:jc w:val="both"/>
        <w:rPr>
          <w:color w:val="FF0000"/>
          <w:sz w:val="28"/>
          <w:szCs w:val="16"/>
          <w:u w:val="single"/>
        </w:rPr>
      </w:pPr>
      <w:r w:rsidRPr="00403EF1">
        <w:rPr>
          <w:sz w:val="28"/>
          <w:szCs w:val="16"/>
        </w:rPr>
        <w:t>－</w:t>
      </w:r>
      <w:r w:rsidRPr="00403EF1">
        <w:rPr>
          <w:rFonts w:hint="eastAsia"/>
          <w:noProof w:val="0"/>
          <w:kern w:val="2"/>
          <w:sz w:val="28"/>
          <w:szCs w:val="16"/>
          <w:lang w:bidi="ar-SA"/>
        </w:rPr>
        <w:t>201</w:t>
      </w:r>
      <w:r>
        <w:rPr>
          <w:rFonts w:hint="eastAsia"/>
          <w:noProof w:val="0"/>
          <w:kern w:val="2"/>
          <w:sz w:val="28"/>
          <w:szCs w:val="16"/>
          <w:lang w:bidi="ar-SA"/>
        </w:rPr>
        <w:t>6</w:t>
      </w:r>
      <w:r w:rsidRPr="00403EF1">
        <w:rPr>
          <w:rFonts w:hint="eastAsia"/>
          <w:noProof w:val="0"/>
          <w:kern w:val="2"/>
          <w:sz w:val="28"/>
          <w:szCs w:val="16"/>
          <w:lang w:bidi="ar-SA"/>
        </w:rPr>
        <w:t>年</w:t>
      </w:r>
      <w:r>
        <w:rPr>
          <w:rFonts w:hint="eastAsia"/>
          <w:noProof w:val="0"/>
          <w:kern w:val="2"/>
          <w:sz w:val="28"/>
          <w:szCs w:val="16"/>
          <w:lang w:bidi="ar-SA"/>
        </w:rPr>
        <w:t>11</w:t>
      </w:r>
      <w:r>
        <w:rPr>
          <w:rFonts w:hint="eastAsia"/>
          <w:noProof w:val="0"/>
          <w:kern w:val="2"/>
          <w:sz w:val="28"/>
          <w:szCs w:val="16"/>
          <w:lang w:bidi="ar-SA"/>
        </w:rPr>
        <w:t>月</w:t>
      </w:r>
      <w:r w:rsidRPr="00403EF1">
        <w:rPr>
          <w:rFonts w:hint="eastAsia"/>
          <w:noProof w:val="0"/>
          <w:kern w:val="2"/>
          <w:sz w:val="28"/>
          <w:szCs w:val="16"/>
          <w:lang w:bidi="ar-SA"/>
        </w:rPr>
        <w:t>我對中國大陸</w:t>
      </w:r>
      <w:r>
        <w:rPr>
          <w:rFonts w:hint="eastAsia"/>
          <w:noProof w:val="0"/>
          <w:kern w:val="2"/>
          <w:sz w:val="28"/>
          <w:szCs w:val="16"/>
          <w:lang w:bidi="ar-SA"/>
        </w:rPr>
        <w:t>（</w:t>
      </w:r>
      <w:r w:rsidRPr="00403EF1">
        <w:rPr>
          <w:rFonts w:hint="eastAsia"/>
          <w:noProof w:val="0"/>
          <w:kern w:val="2"/>
          <w:sz w:val="28"/>
          <w:szCs w:val="16"/>
          <w:lang w:bidi="ar-SA"/>
        </w:rPr>
        <w:t>含香港</w:t>
      </w:r>
      <w:r>
        <w:rPr>
          <w:rFonts w:hint="eastAsia"/>
          <w:noProof w:val="0"/>
          <w:kern w:val="2"/>
          <w:sz w:val="28"/>
          <w:szCs w:val="16"/>
          <w:lang w:bidi="ar-SA"/>
        </w:rPr>
        <w:t>）</w:t>
      </w:r>
      <w:r w:rsidRPr="00403EF1">
        <w:rPr>
          <w:rFonts w:hint="eastAsia"/>
          <w:noProof w:val="0"/>
          <w:kern w:val="2"/>
          <w:sz w:val="28"/>
          <w:szCs w:val="16"/>
          <w:lang w:bidi="ar-SA"/>
        </w:rPr>
        <w:t>貿易總額為</w:t>
      </w:r>
      <w:r>
        <w:rPr>
          <w:rFonts w:hint="eastAsia"/>
          <w:noProof w:val="0"/>
          <w:kern w:val="2"/>
          <w:sz w:val="28"/>
          <w:szCs w:val="16"/>
          <w:lang w:bidi="ar-SA"/>
        </w:rPr>
        <w:t>149.7</w:t>
      </w:r>
      <w:r w:rsidRPr="00063461">
        <w:rPr>
          <w:rFonts w:hint="eastAsia"/>
          <w:noProof w:val="0"/>
          <w:kern w:val="2"/>
          <w:sz w:val="28"/>
          <w:szCs w:val="16"/>
          <w:lang w:bidi="ar-SA"/>
        </w:rPr>
        <w:t>億美元，較上年同期</w:t>
      </w:r>
      <w:r>
        <w:rPr>
          <w:rFonts w:hint="eastAsia"/>
          <w:noProof w:val="0"/>
          <w:kern w:val="2"/>
          <w:sz w:val="28"/>
          <w:szCs w:val="16"/>
          <w:lang w:bidi="ar-SA"/>
        </w:rPr>
        <w:t>增加</w:t>
      </w:r>
      <w:r>
        <w:rPr>
          <w:rFonts w:hint="eastAsia"/>
          <w:noProof w:val="0"/>
          <w:kern w:val="2"/>
          <w:sz w:val="28"/>
          <w:szCs w:val="16"/>
          <w:lang w:bidi="ar-SA"/>
        </w:rPr>
        <w:t>13.4</w:t>
      </w:r>
      <w:r w:rsidRPr="00063461">
        <w:rPr>
          <w:rFonts w:hint="eastAsia"/>
          <w:noProof w:val="0"/>
          <w:kern w:val="2"/>
          <w:sz w:val="28"/>
          <w:szCs w:val="16"/>
          <w:lang w:bidi="ar-SA"/>
        </w:rPr>
        <w:t>%</w:t>
      </w:r>
      <w:r w:rsidRPr="00063461">
        <w:rPr>
          <w:rFonts w:hint="eastAsia"/>
          <w:noProof w:val="0"/>
          <w:kern w:val="2"/>
          <w:sz w:val="28"/>
          <w:szCs w:val="16"/>
          <w:lang w:bidi="ar-SA"/>
        </w:rPr>
        <w:t>；其中出口額為</w:t>
      </w:r>
      <w:r>
        <w:rPr>
          <w:rFonts w:hint="eastAsia"/>
          <w:noProof w:val="0"/>
          <w:kern w:val="2"/>
          <w:sz w:val="28"/>
          <w:szCs w:val="16"/>
          <w:lang w:bidi="ar-SA"/>
        </w:rPr>
        <w:t>107.1</w:t>
      </w:r>
      <w:r w:rsidRPr="0006346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19.0</w:t>
      </w:r>
      <w:r w:rsidRPr="00063461">
        <w:rPr>
          <w:rFonts w:hint="eastAsia"/>
          <w:noProof w:val="0"/>
          <w:kern w:val="2"/>
          <w:sz w:val="28"/>
          <w:szCs w:val="16"/>
          <w:lang w:bidi="ar-SA"/>
        </w:rPr>
        <w:t>%</w:t>
      </w:r>
      <w:r w:rsidRPr="00063461">
        <w:rPr>
          <w:rFonts w:hint="eastAsia"/>
          <w:noProof w:val="0"/>
          <w:kern w:val="2"/>
          <w:sz w:val="28"/>
          <w:szCs w:val="16"/>
          <w:lang w:bidi="ar-SA"/>
        </w:rPr>
        <w:t>；進</w:t>
      </w:r>
      <w:r w:rsidRPr="00403EF1">
        <w:rPr>
          <w:rFonts w:hint="eastAsia"/>
          <w:noProof w:val="0"/>
          <w:kern w:val="2"/>
          <w:sz w:val="28"/>
          <w:szCs w:val="16"/>
          <w:lang w:bidi="ar-SA"/>
        </w:rPr>
        <w:t>口額為</w:t>
      </w:r>
      <w:r>
        <w:rPr>
          <w:rFonts w:hint="eastAsia"/>
          <w:noProof w:val="0"/>
          <w:kern w:val="2"/>
          <w:sz w:val="28"/>
          <w:szCs w:val="16"/>
          <w:lang w:bidi="ar-SA"/>
        </w:rPr>
        <w:t>42.6</w:t>
      </w:r>
      <w:r w:rsidRPr="0006346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1.3</w:t>
      </w:r>
      <w:r w:rsidRPr="00063461">
        <w:rPr>
          <w:rFonts w:hint="eastAsia"/>
          <w:noProof w:val="0"/>
          <w:kern w:val="2"/>
          <w:sz w:val="28"/>
          <w:szCs w:val="16"/>
          <w:lang w:bidi="ar-SA"/>
        </w:rPr>
        <w:t>%</w:t>
      </w:r>
      <w:r w:rsidRPr="00063461">
        <w:rPr>
          <w:rFonts w:hint="eastAsia"/>
          <w:noProof w:val="0"/>
          <w:kern w:val="2"/>
          <w:sz w:val="28"/>
          <w:szCs w:val="16"/>
          <w:lang w:bidi="ar-SA"/>
        </w:rPr>
        <w:t>；貿易出超為</w:t>
      </w:r>
      <w:r>
        <w:rPr>
          <w:rFonts w:hint="eastAsia"/>
          <w:noProof w:val="0"/>
          <w:kern w:val="2"/>
          <w:sz w:val="28"/>
          <w:szCs w:val="16"/>
          <w:lang w:bidi="ar-SA"/>
        </w:rPr>
        <w:t>64.4</w:t>
      </w:r>
      <w:r w:rsidRPr="0006346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34.4</w:t>
      </w:r>
      <w:r w:rsidRPr="00063461">
        <w:rPr>
          <w:rFonts w:hint="eastAsia"/>
          <w:noProof w:val="0"/>
          <w:kern w:val="2"/>
          <w:sz w:val="28"/>
          <w:szCs w:val="16"/>
          <w:lang w:bidi="ar-SA"/>
        </w:rPr>
        <w:t>%</w:t>
      </w:r>
      <w:r w:rsidRPr="00063461">
        <w:rPr>
          <w:rFonts w:hint="eastAsia"/>
          <w:noProof w:val="0"/>
          <w:kern w:val="2"/>
          <w:sz w:val="28"/>
          <w:szCs w:val="16"/>
          <w:lang w:bidi="ar-SA"/>
        </w:rPr>
        <w:t>。</w:t>
      </w:r>
    </w:p>
    <w:p w:rsidR="007B3236" w:rsidRPr="00403EF1" w:rsidRDefault="007B3236" w:rsidP="007B3236">
      <w:pPr>
        <w:pStyle w:val="k3a"/>
        <w:spacing w:beforeLines="0" w:before="0" w:line="300" w:lineRule="auto"/>
        <w:ind w:leftChars="0" w:left="0" w:firstLineChars="0" w:firstLine="0"/>
        <w:rPr>
          <w:vanish/>
        </w:rPr>
      </w:pP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7B3236" w:rsidRPr="00403EF1" w:rsidRDefault="007B3236" w:rsidP="007B3236">
      <w:pPr>
        <w:snapToGrid w:val="0"/>
        <w:spacing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2577280" behindDoc="0" locked="0" layoutInCell="1" allowOverlap="1" wp14:anchorId="0F4078F5" wp14:editId="376CF957">
                <wp:simplePos x="0" y="0"/>
                <wp:positionH relativeFrom="column">
                  <wp:posOffset>-2880360</wp:posOffset>
                </wp:positionH>
                <wp:positionV relativeFrom="paragraph">
                  <wp:posOffset>552450</wp:posOffset>
                </wp:positionV>
                <wp:extent cx="571500" cy="342900"/>
                <wp:effectExtent l="0" t="0" r="3810" b="38100"/>
                <wp:wrapNone/>
                <wp:docPr id="14"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5B6" w:rsidRDefault="00E635B6" w:rsidP="007B3236">
                              <w:pPr>
                                <w:spacing w:line="200" w:lineRule="exact"/>
                                <w:rPr>
                                  <w:b/>
                                  <w:bCs/>
                                  <w:color w:val="000000"/>
                                  <w:sz w:val="16"/>
                                </w:rPr>
                              </w:pPr>
                              <w:r>
                                <w:rPr>
                                  <w:rFonts w:hint="eastAsia"/>
                                  <w:b/>
                                  <w:bCs/>
                                  <w:color w:val="000000"/>
                                  <w:sz w:val="16"/>
                                </w:rPr>
                                <w:t>進口成長率</w:t>
                              </w:r>
                            </w:p>
                            <w:p w:rsidR="00E635B6" w:rsidRDefault="00E635B6" w:rsidP="007B3236">
                              <w:pPr>
                                <w:spacing w:line="200" w:lineRule="exact"/>
                                <w:rPr>
                                  <w:sz w:val="14"/>
                                </w:rPr>
                              </w:pPr>
                            </w:p>
                          </w:txbxContent>
                        </wps:txbx>
                        <wps:bodyPr rot="0" vert="horz" wrap="square" lIns="0" tIns="0" rIns="0" bIns="0" anchor="t" anchorCtr="0" upright="1">
                          <a:noAutofit/>
                        </wps:bodyPr>
                      </wps:wsp>
                      <wps:wsp>
                        <wps:cNvPr id="30"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4" o:spid="_x0000_s1038" style="position:absolute;left:0;text-align:left;margin-left:-226.8pt;margin-top:43.5pt;width:45pt;height:27pt;z-index:252577280"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">
                <v:shape id="Text Box 3" o:spid="_x0000_s1039"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rsidR="00E635B6" w:rsidRDefault="00E635B6" w:rsidP="007B3236">
                        <w:pPr>
                          <w:spacing w:line="200" w:lineRule="exact"/>
                          <w:rPr>
                            <w:b/>
                            <w:bCs/>
                            <w:color w:val="000000"/>
                            <w:sz w:val="16"/>
                          </w:rPr>
                        </w:pPr>
                        <w:r>
                          <w:rPr>
                            <w:rFonts w:hint="eastAsia"/>
                            <w:b/>
                            <w:bCs/>
                            <w:color w:val="000000"/>
                            <w:sz w:val="16"/>
                          </w:rPr>
                          <w:t>進口成長率</w:t>
                        </w:r>
                      </w:p>
                      <w:p w:rsidR="00E635B6" w:rsidRDefault="00E635B6" w:rsidP="007B3236">
                        <w:pPr>
                          <w:spacing w:line="200" w:lineRule="exact"/>
                          <w:rPr>
                            <w:sz w:val="14"/>
                          </w:rPr>
                        </w:pPr>
                      </w:p>
                    </w:txbxContent>
                  </v:textbox>
                </v:shape>
                <v:line id="Line 4" o:spid="_x0000_s1040"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pMyb0AAADbAAAADwAAAGRycy9kb3ducmV2LnhtbERPzYrCMBC+C75DmAVvmq5KkWoqi4ug&#10;J7H6AEMz25Y2k5JkbX17cxA8fnz/u/1oOvEg5xvLCr4XCQji0uqGKwX323G+AeEDssbOMil4kod9&#10;Pp3sMNN24Cs9ilCJGMI+QwV1CH0mpS9rMugXtieO3J91BkOErpLa4RDDTSeXSZJKgw3Hhhp7OtRU&#10;tsW/UXC9D+YypuckMBWy/E3X7dqdlJp9jT9bEIHG8BG/3SetYBXXxy/xB8j8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faTMm9AAAA2wAAAA8AAAAAAAAAAAAAAAAAoQIA&#10;AGRycy9kb3ducmV2LnhtbFBLBQYAAAAABAAEAPkAAACLAw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r>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7B3236" w:rsidRPr="00896C1C" w:rsidTr="0070224F">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7B3236" w:rsidRPr="00896C1C" w:rsidRDefault="007B3236" w:rsidP="0070224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B3236" w:rsidRPr="00896C1C" w:rsidRDefault="007B3236" w:rsidP="0070224F">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7B3236" w:rsidRPr="00896C1C" w:rsidRDefault="007B3236" w:rsidP="0070224F">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7B3236" w:rsidRPr="00896C1C" w:rsidRDefault="007B3236" w:rsidP="0070224F">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7B3236" w:rsidRPr="00896C1C" w:rsidRDefault="007B3236" w:rsidP="0070224F">
            <w:pPr>
              <w:jc w:val="center"/>
              <w:rPr>
                <w:rFonts w:ascii="標楷體" w:eastAsia="標楷體" w:hAnsi="標楷體" w:cs="Arial Unicode MS"/>
              </w:rPr>
            </w:pPr>
            <w:r>
              <w:rPr>
                <w:rFonts w:ascii="標楷體" w:eastAsia="標楷體" w:hAnsi="標楷體" w:hint="eastAsia"/>
              </w:rPr>
              <w:t>出入超</w:t>
            </w:r>
          </w:p>
        </w:tc>
      </w:tr>
      <w:tr w:rsidR="007B3236" w:rsidRPr="00896C1C" w:rsidTr="0070224F">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7B3236" w:rsidRPr="00896C1C" w:rsidRDefault="007B3236" w:rsidP="0070224F">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7B3236" w:rsidRPr="00BD25E6" w:rsidRDefault="007B3236" w:rsidP="0070224F">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7B3236" w:rsidRPr="00896C1C" w:rsidTr="0070224F">
        <w:trPr>
          <w:trHeight w:val="373"/>
        </w:trPr>
        <w:tc>
          <w:tcPr>
            <w:tcW w:w="1800" w:type="dxa"/>
            <w:tcBorders>
              <w:right w:val="single" w:sz="4" w:space="0" w:color="auto"/>
            </w:tcBorders>
            <w:tcMar>
              <w:top w:w="15" w:type="dxa"/>
              <w:left w:w="15" w:type="dxa"/>
              <w:bottom w:w="0" w:type="dxa"/>
              <w:right w:w="15" w:type="dxa"/>
            </w:tcMar>
          </w:tcPr>
          <w:p w:rsidR="007B3236" w:rsidRPr="00896C1C" w:rsidRDefault="007B3236" w:rsidP="0070224F">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center"/>
          </w:tcPr>
          <w:p w:rsidR="007B3236" w:rsidRPr="00E622E1" w:rsidRDefault="007B3236" w:rsidP="0070224F">
            <w:pPr>
              <w:jc w:val="center"/>
              <w:rPr>
                <w:color w:val="000000"/>
              </w:rPr>
            </w:pPr>
            <w:r w:rsidRPr="00E622E1">
              <w:rPr>
                <w:color w:val="000000"/>
              </w:rPr>
              <w:t>1</w:t>
            </w:r>
            <w:r>
              <w:rPr>
                <w:rFonts w:hint="eastAsia"/>
                <w:color w:val="000000"/>
              </w:rPr>
              <w:t>,</w:t>
            </w:r>
            <w:r w:rsidRPr="00E622E1">
              <w:rPr>
                <w:color w:val="000000"/>
              </w:rPr>
              <w:t>716.5</w:t>
            </w:r>
          </w:p>
        </w:tc>
        <w:tc>
          <w:tcPr>
            <w:tcW w:w="798" w:type="dxa"/>
            <w:tcBorders>
              <w:top w:val="nil"/>
              <w:left w:val="nil"/>
              <w:bottom w:val="nil"/>
              <w:right w:val="nil"/>
            </w:tcBorders>
            <w:tcMar>
              <w:top w:w="15" w:type="dxa"/>
              <w:left w:w="15" w:type="dxa"/>
              <w:bottom w:w="0" w:type="dxa"/>
              <w:right w:w="15" w:type="dxa"/>
            </w:tcMar>
            <w:vAlign w:val="center"/>
          </w:tcPr>
          <w:p w:rsidR="007B3236" w:rsidRPr="00E622E1" w:rsidRDefault="007B3236" w:rsidP="0070224F">
            <w:pPr>
              <w:jc w:val="center"/>
              <w:rPr>
                <w:color w:val="000000"/>
              </w:rPr>
            </w:pPr>
            <w:r w:rsidRPr="00E622E1">
              <w:rPr>
                <w:color w:val="000000"/>
              </w:rPr>
              <w:t>11.4</w:t>
            </w:r>
          </w:p>
        </w:tc>
        <w:tc>
          <w:tcPr>
            <w:tcW w:w="631" w:type="dxa"/>
            <w:tcBorders>
              <w:top w:val="nil"/>
              <w:left w:val="nil"/>
              <w:bottom w:val="nil"/>
              <w:right w:val="nil"/>
            </w:tcBorders>
            <w:tcMar>
              <w:top w:w="15" w:type="dxa"/>
              <w:left w:w="15" w:type="dxa"/>
              <w:bottom w:w="0" w:type="dxa"/>
              <w:right w:w="15" w:type="dxa"/>
            </w:tcMar>
            <w:vAlign w:val="center"/>
          </w:tcPr>
          <w:p w:rsidR="007B3236" w:rsidRPr="00E622E1" w:rsidRDefault="007B3236" w:rsidP="0070224F">
            <w:pPr>
              <w:jc w:val="center"/>
              <w:rPr>
                <w:color w:val="000000"/>
              </w:rPr>
            </w:pPr>
            <w:r w:rsidRPr="00E622E1">
              <w:rPr>
                <w:color w:val="000000"/>
              </w:rPr>
              <w:t>28.6</w:t>
            </w:r>
          </w:p>
        </w:tc>
        <w:tc>
          <w:tcPr>
            <w:tcW w:w="895" w:type="dxa"/>
            <w:tcBorders>
              <w:top w:val="nil"/>
              <w:left w:val="nil"/>
              <w:bottom w:val="nil"/>
              <w:right w:val="nil"/>
            </w:tcBorders>
            <w:tcMar>
              <w:top w:w="15" w:type="dxa"/>
              <w:left w:w="15" w:type="dxa"/>
              <w:bottom w:w="0" w:type="dxa"/>
              <w:right w:w="15" w:type="dxa"/>
            </w:tcMar>
            <w:vAlign w:val="center"/>
          </w:tcPr>
          <w:p w:rsidR="007B3236" w:rsidRPr="0069152E" w:rsidRDefault="007B3236" w:rsidP="0070224F">
            <w:pPr>
              <w:jc w:val="center"/>
              <w:rPr>
                <w:color w:val="000000"/>
              </w:rPr>
            </w:pPr>
            <w:r w:rsidRPr="0069152E">
              <w:rPr>
                <w:rFonts w:hint="eastAsia"/>
                <w:color w:val="000000"/>
              </w:rPr>
              <w:t>1259.7</w:t>
            </w:r>
          </w:p>
        </w:tc>
        <w:tc>
          <w:tcPr>
            <w:tcW w:w="840" w:type="dxa"/>
            <w:tcBorders>
              <w:top w:val="nil"/>
              <w:left w:val="nil"/>
              <w:bottom w:val="nil"/>
              <w:right w:val="nil"/>
            </w:tcBorders>
            <w:tcMar>
              <w:top w:w="15" w:type="dxa"/>
              <w:left w:w="15" w:type="dxa"/>
              <w:bottom w:w="0" w:type="dxa"/>
              <w:right w:w="15" w:type="dxa"/>
            </w:tcMar>
            <w:vAlign w:val="center"/>
          </w:tcPr>
          <w:p w:rsidR="007B3236" w:rsidRPr="002C7FE2" w:rsidRDefault="007B3236" w:rsidP="0070224F">
            <w:pPr>
              <w:jc w:val="center"/>
            </w:pPr>
            <w:r w:rsidRPr="002C7FE2">
              <w:t>8.4</w:t>
            </w:r>
          </w:p>
        </w:tc>
        <w:tc>
          <w:tcPr>
            <w:tcW w:w="699" w:type="dxa"/>
            <w:tcBorders>
              <w:top w:val="nil"/>
              <w:left w:val="nil"/>
              <w:bottom w:val="nil"/>
              <w:right w:val="nil"/>
            </w:tcBorders>
            <w:tcMar>
              <w:top w:w="15" w:type="dxa"/>
              <w:left w:w="15" w:type="dxa"/>
              <w:bottom w:w="0" w:type="dxa"/>
              <w:right w:w="15" w:type="dxa"/>
            </w:tcMar>
            <w:vAlign w:val="center"/>
          </w:tcPr>
          <w:p w:rsidR="007B3236" w:rsidRPr="002C7FE2" w:rsidRDefault="007B3236" w:rsidP="0070224F">
            <w:pPr>
              <w:jc w:val="center"/>
              <w:rPr>
                <w:color w:val="000000"/>
              </w:rPr>
            </w:pPr>
            <w:r w:rsidRPr="002C7FE2">
              <w:rPr>
                <w:color w:val="000000"/>
              </w:rPr>
              <w:t>40.3</w:t>
            </w:r>
          </w:p>
        </w:tc>
        <w:tc>
          <w:tcPr>
            <w:tcW w:w="782" w:type="dxa"/>
            <w:tcBorders>
              <w:top w:val="nil"/>
              <w:left w:val="nil"/>
              <w:bottom w:val="nil"/>
              <w:right w:val="nil"/>
            </w:tcBorders>
            <w:tcMar>
              <w:top w:w="15" w:type="dxa"/>
              <w:left w:w="15" w:type="dxa"/>
              <w:bottom w:w="0" w:type="dxa"/>
              <w:right w:w="15" w:type="dxa"/>
            </w:tcMar>
            <w:vAlign w:val="center"/>
          </w:tcPr>
          <w:p w:rsidR="007B3236" w:rsidRPr="007A181D" w:rsidRDefault="007B3236" w:rsidP="0070224F">
            <w:pPr>
              <w:jc w:val="center"/>
              <w:rPr>
                <w:color w:val="000000"/>
              </w:rPr>
            </w:pPr>
            <w:r>
              <w:rPr>
                <w:rFonts w:hint="eastAsia"/>
                <w:color w:val="000000"/>
              </w:rPr>
              <w:t>456.8</w:t>
            </w:r>
          </w:p>
        </w:tc>
        <w:tc>
          <w:tcPr>
            <w:tcW w:w="859" w:type="dxa"/>
            <w:tcBorders>
              <w:top w:val="nil"/>
              <w:left w:val="nil"/>
              <w:bottom w:val="nil"/>
              <w:right w:val="nil"/>
            </w:tcBorders>
            <w:tcMar>
              <w:top w:w="15" w:type="dxa"/>
              <w:left w:w="15" w:type="dxa"/>
              <w:bottom w:w="0" w:type="dxa"/>
              <w:right w:w="15" w:type="dxa"/>
            </w:tcMar>
            <w:vAlign w:val="center"/>
          </w:tcPr>
          <w:p w:rsidR="007B3236" w:rsidRPr="002C7FE2" w:rsidRDefault="007B3236" w:rsidP="0070224F">
            <w:pPr>
              <w:jc w:val="center"/>
              <w:rPr>
                <w:color w:val="000000"/>
              </w:rPr>
            </w:pPr>
            <w:r w:rsidRPr="002C7FE2">
              <w:rPr>
                <w:color w:val="000000"/>
              </w:rPr>
              <w:t>20.8</w:t>
            </w:r>
          </w:p>
        </w:tc>
        <w:tc>
          <w:tcPr>
            <w:tcW w:w="720" w:type="dxa"/>
            <w:tcBorders>
              <w:top w:val="nil"/>
              <w:left w:val="nil"/>
              <w:bottom w:val="nil"/>
              <w:right w:val="nil"/>
            </w:tcBorders>
            <w:tcMar>
              <w:top w:w="15" w:type="dxa"/>
              <w:left w:w="15" w:type="dxa"/>
              <w:bottom w:w="0" w:type="dxa"/>
              <w:right w:w="15" w:type="dxa"/>
            </w:tcMar>
            <w:vAlign w:val="center"/>
          </w:tcPr>
          <w:p w:rsidR="007B3236" w:rsidRPr="002C7FE2" w:rsidRDefault="007B3236" w:rsidP="0070224F">
            <w:pPr>
              <w:jc w:val="center"/>
              <w:rPr>
                <w:color w:val="000000"/>
              </w:rPr>
            </w:pPr>
            <w:r w:rsidRPr="002C7FE2">
              <w:rPr>
                <w:color w:val="000000"/>
              </w:rPr>
              <w:t>15.9</w:t>
            </w:r>
          </w:p>
        </w:tc>
        <w:tc>
          <w:tcPr>
            <w:tcW w:w="772" w:type="dxa"/>
            <w:tcBorders>
              <w:top w:val="nil"/>
              <w:left w:val="nil"/>
              <w:bottom w:val="nil"/>
              <w:right w:val="nil"/>
            </w:tcBorders>
            <w:tcMar>
              <w:top w:w="15" w:type="dxa"/>
              <w:left w:w="15" w:type="dxa"/>
              <w:bottom w:w="0" w:type="dxa"/>
              <w:right w:w="15" w:type="dxa"/>
            </w:tcMar>
            <w:vAlign w:val="bottom"/>
          </w:tcPr>
          <w:p w:rsidR="007B3236" w:rsidRPr="00AD636C" w:rsidRDefault="007B3236" w:rsidP="0070224F">
            <w:pPr>
              <w:jc w:val="center"/>
            </w:pPr>
            <w:r w:rsidRPr="00AD636C">
              <w:rPr>
                <w:rFonts w:hint="eastAsia"/>
              </w:rPr>
              <w:t>802.9</w:t>
            </w:r>
          </w:p>
        </w:tc>
        <w:tc>
          <w:tcPr>
            <w:tcW w:w="848" w:type="dxa"/>
            <w:tcBorders>
              <w:top w:val="nil"/>
              <w:left w:val="nil"/>
              <w:right w:val="nil"/>
            </w:tcBorders>
            <w:tcMar>
              <w:top w:w="15" w:type="dxa"/>
              <w:left w:w="15" w:type="dxa"/>
              <w:bottom w:w="0" w:type="dxa"/>
              <w:right w:w="15" w:type="dxa"/>
            </w:tcMar>
            <w:vAlign w:val="bottom"/>
          </w:tcPr>
          <w:p w:rsidR="007B3236" w:rsidRPr="00AD636C" w:rsidRDefault="007B3236" w:rsidP="0070224F">
            <w:pPr>
              <w:jc w:val="center"/>
            </w:pPr>
            <w:r w:rsidRPr="00AD636C">
              <w:rPr>
                <w:rFonts w:hint="eastAsia"/>
              </w:rPr>
              <w:t>2.4</w:t>
            </w:r>
          </w:p>
        </w:tc>
      </w:tr>
      <w:tr w:rsidR="007B3236"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B3236" w:rsidRPr="00CD3778" w:rsidRDefault="007B3236" w:rsidP="0070224F">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7B3236" w:rsidRPr="00E622E1" w:rsidRDefault="007B3236" w:rsidP="0070224F">
            <w:pPr>
              <w:jc w:val="center"/>
              <w:rPr>
                <w:color w:val="000000"/>
              </w:rPr>
            </w:pPr>
            <w:r w:rsidRPr="00E622E1">
              <w:rPr>
                <w:color w:val="000000"/>
              </w:rPr>
              <w:t>1</w:t>
            </w:r>
            <w:r>
              <w:rPr>
                <w:rFonts w:hint="eastAsia"/>
                <w:color w:val="000000"/>
              </w:rPr>
              <w:t>,</w:t>
            </w:r>
            <w:r w:rsidRPr="00E622E1">
              <w:rPr>
                <w:color w:val="000000"/>
              </w:rPr>
              <w:t>651.8</w:t>
            </w:r>
          </w:p>
        </w:tc>
        <w:tc>
          <w:tcPr>
            <w:tcW w:w="798" w:type="dxa"/>
            <w:tcBorders>
              <w:left w:val="nil"/>
              <w:right w:val="nil"/>
            </w:tcBorders>
            <w:tcMar>
              <w:top w:w="15" w:type="dxa"/>
              <w:left w:w="15" w:type="dxa"/>
              <w:bottom w:w="0" w:type="dxa"/>
              <w:right w:w="15" w:type="dxa"/>
            </w:tcMar>
            <w:vAlign w:val="center"/>
          </w:tcPr>
          <w:p w:rsidR="007B3236" w:rsidRPr="00E622E1" w:rsidRDefault="007B3236" w:rsidP="0070224F">
            <w:pPr>
              <w:jc w:val="center"/>
              <w:rPr>
                <w:color w:val="000000"/>
              </w:rPr>
            </w:pPr>
            <w:r w:rsidRPr="00E622E1">
              <w:rPr>
                <w:color w:val="000000"/>
              </w:rPr>
              <w:t>-3.8</w:t>
            </w:r>
          </w:p>
        </w:tc>
        <w:tc>
          <w:tcPr>
            <w:tcW w:w="631" w:type="dxa"/>
            <w:tcBorders>
              <w:left w:val="nil"/>
              <w:right w:val="nil"/>
            </w:tcBorders>
            <w:tcMar>
              <w:top w:w="15" w:type="dxa"/>
              <w:left w:w="15" w:type="dxa"/>
              <w:bottom w:w="0" w:type="dxa"/>
              <w:right w:w="15" w:type="dxa"/>
            </w:tcMar>
            <w:vAlign w:val="center"/>
          </w:tcPr>
          <w:p w:rsidR="007B3236" w:rsidRPr="00E622E1" w:rsidRDefault="007B3236" w:rsidP="0070224F">
            <w:pPr>
              <w:jc w:val="center"/>
              <w:rPr>
                <w:color w:val="000000"/>
              </w:rPr>
            </w:pPr>
            <w:r w:rsidRPr="00E622E1">
              <w:rPr>
                <w:color w:val="000000"/>
              </w:rPr>
              <w:t>28.3</w:t>
            </w:r>
          </w:p>
        </w:tc>
        <w:tc>
          <w:tcPr>
            <w:tcW w:w="895" w:type="dxa"/>
            <w:tcBorders>
              <w:left w:val="nil"/>
              <w:right w:val="nil"/>
            </w:tcBorders>
            <w:tcMar>
              <w:top w:w="15" w:type="dxa"/>
              <w:left w:w="15" w:type="dxa"/>
              <w:bottom w:w="0" w:type="dxa"/>
              <w:right w:w="15" w:type="dxa"/>
            </w:tcMar>
            <w:vAlign w:val="center"/>
          </w:tcPr>
          <w:p w:rsidR="007B3236" w:rsidRPr="0069152E" w:rsidRDefault="007B3236" w:rsidP="0070224F">
            <w:pPr>
              <w:jc w:val="center"/>
              <w:rPr>
                <w:color w:val="000000"/>
              </w:rPr>
            </w:pPr>
            <w:r w:rsidRPr="0069152E">
              <w:rPr>
                <w:rFonts w:hint="eastAsia"/>
                <w:color w:val="000000"/>
              </w:rPr>
              <w:t>1211.6</w:t>
            </w:r>
          </w:p>
        </w:tc>
        <w:tc>
          <w:tcPr>
            <w:tcW w:w="840" w:type="dxa"/>
            <w:tcBorders>
              <w:left w:val="nil"/>
              <w:right w:val="nil"/>
            </w:tcBorders>
            <w:tcMar>
              <w:top w:w="15" w:type="dxa"/>
              <w:left w:w="15" w:type="dxa"/>
              <w:bottom w:w="0" w:type="dxa"/>
              <w:right w:w="15" w:type="dxa"/>
            </w:tcMar>
            <w:vAlign w:val="center"/>
          </w:tcPr>
          <w:p w:rsidR="007B3236" w:rsidRPr="002C7FE2" w:rsidRDefault="007B3236" w:rsidP="0070224F">
            <w:pPr>
              <w:jc w:val="center"/>
            </w:pPr>
            <w:r w:rsidRPr="002C7FE2">
              <w:t>-3.8</w:t>
            </w:r>
          </w:p>
        </w:tc>
        <w:tc>
          <w:tcPr>
            <w:tcW w:w="699" w:type="dxa"/>
            <w:tcBorders>
              <w:left w:val="nil"/>
              <w:right w:val="nil"/>
            </w:tcBorders>
            <w:tcMar>
              <w:top w:w="15" w:type="dxa"/>
              <w:left w:w="15" w:type="dxa"/>
              <w:bottom w:w="0" w:type="dxa"/>
              <w:right w:w="15" w:type="dxa"/>
            </w:tcMar>
            <w:vAlign w:val="center"/>
          </w:tcPr>
          <w:p w:rsidR="007B3236" w:rsidRPr="002C7FE2" w:rsidRDefault="007B3236" w:rsidP="0070224F">
            <w:pPr>
              <w:jc w:val="center"/>
              <w:rPr>
                <w:color w:val="000000"/>
              </w:rPr>
            </w:pPr>
            <w:r w:rsidRPr="002C7FE2">
              <w:rPr>
                <w:color w:val="000000"/>
              </w:rPr>
              <w:t>39.5</w:t>
            </w:r>
          </w:p>
        </w:tc>
        <w:tc>
          <w:tcPr>
            <w:tcW w:w="782" w:type="dxa"/>
            <w:tcBorders>
              <w:left w:val="nil"/>
              <w:right w:val="nil"/>
            </w:tcBorders>
            <w:tcMar>
              <w:top w:w="15" w:type="dxa"/>
              <w:left w:w="15" w:type="dxa"/>
              <w:bottom w:w="0" w:type="dxa"/>
              <w:right w:w="15" w:type="dxa"/>
            </w:tcMar>
            <w:vAlign w:val="center"/>
          </w:tcPr>
          <w:p w:rsidR="007B3236" w:rsidRPr="007A181D" w:rsidRDefault="007B3236" w:rsidP="0070224F">
            <w:pPr>
              <w:jc w:val="center"/>
              <w:rPr>
                <w:color w:val="000000"/>
              </w:rPr>
            </w:pPr>
            <w:r>
              <w:rPr>
                <w:rFonts w:hint="eastAsia"/>
                <w:color w:val="000000"/>
              </w:rPr>
              <w:t>440.2</w:t>
            </w:r>
          </w:p>
        </w:tc>
        <w:tc>
          <w:tcPr>
            <w:tcW w:w="859" w:type="dxa"/>
            <w:tcBorders>
              <w:left w:val="nil"/>
              <w:right w:val="nil"/>
            </w:tcBorders>
            <w:tcMar>
              <w:top w:w="15" w:type="dxa"/>
              <w:left w:w="15" w:type="dxa"/>
              <w:bottom w:w="0" w:type="dxa"/>
              <w:right w:w="15" w:type="dxa"/>
            </w:tcMar>
            <w:vAlign w:val="center"/>
          </w:tcPr>
          <w:p w:rsidR="007B3236" w:rsidRPr="002C7FE2" w:rsidRDefault="007B3236" w:rsidP="0070224F">
            <w:pPr>
              <w:jc w:val="center"/>
              <w:rPr>
                <w:color w:val="000000"/>
              </w:rPr>
            </w:pPr>
            <w:r w:rsidRPr="002C7FE2">
              <w:rPr>
                <w:color w:val="000000"/>
              </w:rPr>
              <w:t>-3.6</w:t>
            </w:r>
          </w:p>
        </w:tc>
        <w:tc>
          <w:tcPr>
            <w:tcW w:w="720" w:type="dxa"/>
            <w:tcBorders>
              <w:left w:val="nil"/>
              <w:right w:val="nil"/>
            </w:tcBorders>
            <w:tcMar>
              <w:top w:w="15" w:type="dxa"/>
              <w:left w:w="15" w:type="dxa"/>
              <w:bottom w:w="0" w:type="dxa"/>
              <w:right w:w="15" w:type="dxa"/>
            </w:tcMar>
            <w:vAlign w:val="center"/>
          </w:tcPr>
          <w:p w:rsidR="007B3236" w:rsidRPr="002C7FE2" w:rsidRDefault="007B3236" w:rsidP="0070224F">
            <w:pPr>
              <w:jc w:val="center"/>
              <w:rPr>
                <w:color w:val="000000"/>
              </w:rPr>
            </w:pPr>
            <w:r w:rsidRPr="002C7FE2">
              <w:rPr>
                <w:color w:val="000000"/>
              </w:rPr>
              <w:t>15.9</w:t>
            </w:r>
          </w:p>
        </w:tc>
        <w:tc>
          <w:tcPr>
            <w:tcW w:w="772" w:type="dxa"/>
            <w:tcBorders>
              <w:left w:val="nil"/>
              <w:right w:val="nil"/>
            </w:tcBorders>
            <w:tcMar>
              <w:top w:w="15" w:type="dxa"/>
              <w:left w:w="15" w:type="dxa"/>
              <w:bottom w:w="0" w:type="dxa"/>
              <w:right w:w="15" w:type="dxa"/>
            </w:tcMar>
            <w:vAlign w:val="bottom"/>
          </w:tcPr>
          <w:p w:rsidR="007B3236" w:rsidRPr="00AD636C" w:rsidRDefault="007B3236" w:rsidP="0070224F">
            <w:pPr>
              <w:jc w:val="center"/>
            </w:pPr>
            <w:r w:rsidRPr="00AD636C">
              <w:rPr>
                <w:rFonts w:hint="eastAsia"/>
              </w:rPr>
              <w:t>771.5</w:t>
            </w:r>
          </w:p>
        </w:tc>
        <w:tc>
          <w:tcPr>
            <w:tcW w:w="848" w:type="dxa"/>
            <w:tcBorders>
              <w:left w:val="nil"/>
              <w:right w:val="nil"/>
            </w:tcBorders>
            <w:tcMar>
              <w:top w:w="15" w:type="dxa"/>
              <w:left w:w="15" w:type="dxa"/>
              <w:bottom w:w="0" w:type="dxa"/>
              <w:right w:w="15" w:type="dxa"/>
            </w:tcMar>
            <w:vAlign w:val="bottom"/>
          </w:tcPr>
          <w:p w:rsidR="007B3236" w:rsidRPr="00AD636C" w:rsidRDefault="007B3236" w:rsidP="0070224F">
            <w:pPr>
              <w:jc w:val="center"/>
            </w:pPr>
            <w:r w:rsidRPr="00AD636C">
              <w:rPr>
                <w:rFonts w:hint="eastAsia"/>
              </w:rPr>
              <w:t>-3.9</w:t>
            </w:r>
          </w:p>
        </w:tc>
      </w:tr>
      <w:tr w:rsidR="007B3236"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B3236" w:rsidRDefault="007B3236" w:rsidP="0070224F">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7B3236" w:rsidRPr="00E622E1" w:rsidRDefault="007B3236" w:rsidP="0070224F">
            <w:pPr>
              <w:jc w:val="center"/>
              <w:rPr>
                <w:color w:val="000000"/>
              </w:rPr>
            </w:pPr>
            <w:r w:rsidRPr="00E622E1">
              <w:rPr>
                <w:color w:val="000000"/>
              </w:rPr>
              <w:t>1</w:t>
            </w:r>
            <w:r>
              <w:rPr>
                <w:rFonts w:hint="eastAsia"/>
                <w:color w:val="000000"/>
              </w:rPr>
              <w:t>,</w:t>
            </w:r>
            <w:r w:rsidRPr="00E622E1">
              <w:rPr>
                <w:color w:val="000000"/>
              </w:rPr>
              <w:t>702.4</w:t>
            </w:r>
          </w:p>
        </w:tc>
        <w:tc>
          <w:tcPr>
            <w:tcW w:w="798" w:type="dxa"/>
            <w:tcBorders>
              <w:left w:val="nil"/>
              <w:right w:val="nil"/>
            </w:tcBorders>
            <w:tcMar>
              <w:top w:w="15" w:type="dxa"/>
              <w:left w:w="15" w:type="dxa"/>
              <w:bottom w:w="0" w:type="dxa"/>
              <w:right w:w="15" w:type="dxa"/>
            </w:tcMar>
            <w:vAlign w:val="center"/>
          </w:tcPr>
          <w:p w:rsidR="007B3236" w:rsidRPr="00E622E1" w:rsidRDefault="007B3236" w:rsidP="0070224F">
            <w:pPr>
              <w:jc w:val="center"/>
              <w:rPr>
                <w:color w:val="000000"/>
              </w:rPr>
            </w:pPr>
            <w:r w:rsidRPr="00E622E1">
              <w:rPr>
                <w:color w:val="000000"/>
              </w:rPr>
              <w:t>3.1</w:t>
            </w:r>
          </w:p>
        </w:tc>
        <w:tc>
          <w:tcPr>
            <w:tcW w:w="631" w:type="dxa"/>
            <w:tcBorders>
              <w:left w:val="nil"/>
              <w:right w:val="nil"/>
            </w:tcBorders>
            <w:tcMar>
              <w:top w:w="15" w:type="dxa"/>
              <w:left w:w="15" w:type="dxa"/>
              <w:bottom w:w="0" w:type="dxa"/>
              <w:right w:w="15" w:type="dxa"/>
            </w:tcMar>
            <w:vAlign w:val="center"/>
          </w:tcPr>
          <w:p w:rsidR="007B3236" w:rsidRPr="00E622E1" w:rsidRDefault="007B3236" w:rsidP="0070224F">
            <w:pPr>
              <w:jc w:val="center"/>
              <w:rPr>
                <w:color w:val="000000"/>
              </w:rPr>
            </w:pPr>
            <w:r w:rsidRPr="00E622E1">
              <w:rPr>
                <w:color w:val="000000"/>
              </w:rPr>
              <w:t>28.9</w:t>
            </w:r>
          </w:p>
        </w:tc>
        <w:tc>
          <w:tcPr>
            <w:tcW w:w="895" w:type="dxa"/>
            <w:tcBorders>
              <w:left w:val="nil"/>
              <w:right w:val="nil"/>
            </w:tcBorders>
            <w:tcMar>
              <w:top w:w="15" w:type="dxa"/>
              <w:left w:w="15" w:type="dxa"/>
              <w:bottom w:w="0" w:type="dxa"/>
              <w:right w:w="15" w:type="dxa"/>
            </w:tcMar>
            <w:vAlign w:val="center"/>
          </w:tcPr>
          <w:p w:rsidR="007B3236" w:rsidRPr="0069152E" w:rsidRDefault="007B3236" w:rsidP="0070224F">
            <w:pPr>
              <w:jc w:val="center"/>
              <w:rPr>
                <w:color w:val="000000"/>
              </w:rPr>
            </w:pPr>
            <w:r w:rsidRPr="0069152E">
              <w:rPr>
                <w:rFonts w:hint="eastAsia"/>
                <w:color w:val="000000"/>
              </w:rPr>
              <w:t>1253.1</w:t>
            </w:r>
          </w:p>
        </w:tc>
        <w:tc>
          <w:tcPr>
            <w:tcW w:w="840" w:type="dxa"/>
            <w:tcBorders>
              <w:left w:val="nil"/>
              <w:right w:val="nil"/>
            </w:tcBorders>
            <w:tcMar>
              <w:top w:w="15" w:type="dxa"/>
              <w:left w:w="15" w:type="dxa"/>
              <w:bottom w:w="0" w:type="dxa"/>
              <w:right w:w="15" w:type="dxa"/>
            </w:tcMar>
            <w:vAlign w:val="center"/>
          </w:tcPr>
          <w:p w:rsidR="007B3236" w:rsidRPr="002C7FE2" w:rsidRDefault="007B3236" w:rsidP="0070224F">
            <w:pPr>
              <w:jc w:val="center"/>
            </w:pPr>
            <w:r w:rsidRPr="002C7FE2">
              <w:t>3.4</w:t>
            </w:r>
          </w:p>
        </w:tc>
        <w:tc>
          <w:tcPr>
            <w:tcW w:w="699" w:type="dxa"/>
            <w:tcBorders>
              <w:left w:val="nil"/>
              <w:right w:val="nil"/>
            </w:tcBorders>
            <w:tcMar>
              <w:top w:w="15" w:type="dxa"/>
              <w:left w:w="15" w:type="dxa"/>
              <w:bottom w:w="0" w:type="dxa"/>
              <w:right w:w="15" w:type="dxa"/>
            </w:tcMar>
            <w:vAlign w:val="center"/>
          </w:tcPr>
          <w:p w:rsidR="007B3236" w:rsidRPr="002C7FE2" w:rsidRDefault="007B3236" w:rsidP="0070224F">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7B3236" w:rsidRPr="007A181D" w:rsidRDefault="007B3236" w:rsidP="0070224F">
            <w:pPr>
              <w:jc w:val="center"/>
              <w:rPr>
                <w:color w:val="000000"/>
              </w:rPr>
            </w:pPr>
            <w:r>
              <w:rPr>
                <w:rFonts w:hint="eastAsia"/>
                <w:color w:val="000000"/>
              </w:rPr>
              <w:t>449.3</w:t>
            </w:r>
          </w:p>
        </w:tc>
        <w:tc>
          <w:tcPr>
            <w:tcW w:w="859" w:type="dxa"/>
            <w:tcBorders>
              <w:left w:val="nil"/>
              <w:right w:val="nil"/>
            </w:tcBorders>
            <w:tcMar>
              <w:top w:w="15" w:type="dxa"/>
              <w:left w:w="15" w:type="dxa"/>
              <w:bottom w:w="0" w:type="dxa"/>
              <w:right w:w="15" w:type="dxa"/>
            </w:tcMar>
            <w:vAlign w:val="center"/>
          </w:tcPr>
          <w:p w:rsidR="007B3236" w:rsidRPr="002C7FE2" w:rsidRDefault="007B3236" w:rsidP="0070224F">
            <w:pPr>
              <w:jc w:val="center"/>
              <w:rPr>
                <w:color w:val="000000"/>
              </w:rPr>
            </w:pPr>
            <w:r w:rsidRPr="002C7FE2">
              <w:rPr>
                <w:color w:val="000000"/>
              </w:rPr>
              <w:t>2.1</w:t>
            </w:r>
          </w:p>
        </w:tc>
        <w:tc>
          <w:tcPr>
            <w:tcW w:w="720" w:type="dxa"/>
            <w:tcBorders>
              <w:left w:val="nil"/>
              <w:right w:val="nil"/>
            </w:tcBorders>
            <w:tcMar>
              <w:top w:w="15" w:type="dxa"/>
              <w:left w:w="15" w:type="dxa"/>
              <w:bottom w:w="0" w:type="dxa"/>
              <w:right w:w="15" w:type="dxa"/>
            </w:tcMar>
            <w:vAlign w:val="center"/>
          </w:tcPr>
          <w:p w:rsidR="007B3236" w:rsidRPr="002C7FE2" w:rsidRDefault="007B3236" w:rsidP="0070224F">
            <w:pPr>
              <w:jc w:val="center"/>
              <w:rPr>
                <w:color w:val="000000"/>
              </w:rPr>
            </w:pPr>
            <w:r w:rsidRPr="002C7FE2">
              <w:rPr>
                <w:color w:val="000000"/>
              </w:rPr>
              <w:t>16.2</w:t>
            </w:r>
          </w:p>
        </w:tc>
        <w:tc>
          <w:tcPr>
            <w:tcW w:w="772" w:type="dxa"/>
            <w:tcBorders>
              <w:left w:val="nil"/>
              <w:right w:val="nil"/>
            </w:tcBorders>
            <w:tcMar>
              <w:top w:w="15" w:type="dxa"/>
              <w:left w:w="15" w:type="dxa"/>
              <w:bottom w:w="0" w:type="dxa"/>
              <w:right w:w="15" w:type="dxa"/>
            </w:tcMar>
            <w:vAlign w:val="bottom"/>
          </w:tcPr>
          <w:p w:rsidR="007B3236" w:rsidRPr="00AD636C" w:rsidRDefault="007B3236" w:rsidP="0070224F">
            <w:pPr>
              <w:jc w:val="center"/>
            </w:pPr>
            <w:r w:rsidRPr="00AD636C">
              <w:rPr>
                <w:rFonts w:hint="eastAsia"/>
              </w:rPr>
              <w:t>803.8</w:t>
            </w:r>
          </w:p>
        </w:tc>
        <w:tc>
          <w:tcPr>
            <w:tcW w:w="848" w:type="dxa"/>
            <w:tcBorders>
              <w:left w:val="nil"/>
              <w:right w:val="nil"/>
            </w:tcBorders>
            <w:tcMar>
              <w:top w:w="15" w:type="dxa"/>
              <w:left w:w="15" w:type="dxa"/>
              <w:bottom w:w="0" w:type="dxa"/>
              <w:right w:w="15" w:type="dxa"/>
            </w:tcMar>
            <w:vAlign w:val="bottom"/>
          </w:tcPr>
          <w:p w:rsidR="007B3236" w:rsidRPr="00AD636C" w:rsidRDefault="007B3236" w:rsidP="0070224F">
            <w:pPr>
              <w:jc w:val="center"/>
            </w:pPr>
            <w:r w:rsidRPr="00AD636C">
              <w:rPr>
                <w:rFonts w:hint="eastAsia"/>
              </w:rPr>
              <w:t>4.2</w:t>
            </w:r>
          </w:p>
        </w:tc>
      </w:tr>
      <w:tr w:rsidR="007B3236"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B3236" w:rsidRDefault="007B3236" w:rsidP="0070224F">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7B3236" w:rsidRPr="00E622E1" w:rsidRDefault="007B3236" w:rsidP="0070224F">
            <w:pPr>
              <w:jc w:val="center"/>
              <w:rPr>
                <w:color w:val="000000"/>
              </w:rPr>
            </w:pPr>
            <w:r w:rsidRPr="00E622E1">
              <w:rPr>
                <w:color w:val="000000"/>
              </w:rPr>
              <w:t>1</w:t>
            </w:r>
            <w:r>
              <w:rPr>
                <w:rFonts w:hint="eastAsia"/>
                <w:color w:val="000000"/>
              </w:rPr>
              <w:t>,</w:t>
            </w:r>
            <w:r w:rsidRPr="00E622E1">
              <w:rPr>
                <w:color w:val="000000"/>
              </w:rPr>
              <w:t>795.2</w:t>
            </w:r>
          </w:p>
        </w:tc>
        <w:tc>
          <w:tcPr>
            <w:tcW w:w="798" w:type="dxa"/>
            <w:tcBorders>
              <w:left w:val="nil"/>
              <w:right w:val="nil"/>
            </w:tcBorders>
            <w:tcMar>
              <w:top w:w="15" w:type="dxa"/>
              <w:left w:w="15" w:type="dxa"/>
              <w:bottom w:w="0" w:type="dxa"/>
              <w:right w:w="15" w:type="dxa"/>
            </w:tcMar>
            <w:vAlign w:val="center"/>
          </w:tcPr>
          <w:p w:rsidR="007B3236" w:rsidRPr="00E622E1" w:rsidRDefault="007B3236" w:rsidP="0070224F">
            <w:pPr>
              <w:jc w:val="center"/>
              <w:rPr>
                <w:color w:val="000000"/>
              </w:rPr>
            </w:pPr>
            <w:r w:rsidRPr="00E622E1">
              <w:rPr>
                <w:color w:val="000000"/>
              </w:rPr>
              <w:t>5.5</w:t>
            </w:r>
          </w:p>
        </w:tc>
        <w:tc>
          <w:tcPr>
            <w:tcW w:w="631" w:type="dxa"/>
            <w:tcBorders>
              <w:left w:val="nil"/>
              <w:right w:val="nil"/>
            </w:tcBorders>
            <w:tcMar>
              <w:top w:w="15" w:type="dxa"/>
              <w:left w:w="15" w:type="dxa"/>
              <w:bottom w:w="0" w:type="dxa"/>
              <w:right w:w="15" w:type="dxa"/>
            </w:tcMar>
            <w:vAlign w:val="center"/>
          </w:tcPr>
          <w:p w:rsidR="007B3236" w:rsidRPr="00E622E1" w:rsidRDefault="007B3236" w:rsidP="0070224F">
            <w:pPr>
              <w:jc w:val="center"/>
              <w:rPr>
                <w:color w:val="000000"/>
              </w:rPr>
            </w:pPr>
            <w:r w:rsidRPr="00E622E1">
              <w:rPr>
                <w:color w:val="000000"/>
              </w:rPr>
              <w:t>29.8</w:t>
            </w:r>
          </w:p>
        </w:tc>
        <w:tc>
          <w:tcPr>
            <w:tcW w:w="895" w:type="dxa"/>
            <w:tcBorders>
              <w:left w:val="nil"/>
              <w:right w:val="nil"/>
            </w:tcBorders>
            <w:tcMar>
              <w:top w:w="15" w:type="dxa"/>
              <w:left w:w="15" w:type="dxa"/>
              <w:bottom w:w="0" w:type="dxa"/>
              <w:right w:w="15" w:type="dxa"/>
            </w:tcMar>
            <w:vAlign w:val="center"/>
          </w:tcPr>
          <w:p w:rsidR="007B3236" w:rsidRPr="0069152E" w:rsidRDefault="007B3236" w:rsidP="0070224F">
            <w:pPr>
              <w:jc w:val="center"/>
              <w:rPr>
                <w:color w:val="000000"/>
              </w:rPr>
            </w:pPr>
            <w:r w:rsidRPr="0069152E">
              <w:rPr>
                <w:rFonts w:hint="eastAsia"/>
                <w:color w:val="000000"/>
              </w:rPr>
              <w:t>1285.3</w:t>
            </w:r>
          </w:p>
        </w:tc>
        <w:tc>
          <w:tcPr>
            <w:tcW w:w="840" w:type="dxa"/>
            <w:tcBorders>
              <w:left w:val="nil"/>
              <w:right w:val="nil"/>
            </w:tcBorders>
            <w:tcMar>
              <w:top w:w="15" w:type="dxa"/>
              <w:left w:w="15" w:type="dxa"/>
              <w:bottom w:w="0" w:type="dxa"/>
              <w:right w:w="15" w:type="dxa"/>
            </w:tcMar>
            <w:vAlign w:val="center"/>
          </w:tcPr>
          <w:p w:rsidR="007B3236" w:rsidRPr="002C7FE2" w:rsidRDefault="007B3236" w:rsidP="0070224F">
            <w:pPr>
              <w:jc w:val="center"/>
            </w:pPr>
            <w:r w:rsidRPr="002C7FE2">
              <w:t>2.6</w:t>
            </w:r>
          </w:p>
        </w:tc>
        <w:tc>
          <w:tcPr>
            <w:tcW w:w="699" w:type="dxa"/>
            <w:tcBorders>
              <w:left w:val="nil"/>
              <w:right w:val="nil"/>
            </w:tcBorders>
            <w:tcMar>
              <w:top w:w="15" w:type="dxa"/>
              <w:left w:w="15" w:type="dxa"/>
              <w:bottom w:w="0" w:type="dxa"/>
              <w:right w:w="15" w:type="dxa"/>
            </w:tcMar>
            <w:vAlign w:val="center"/>
          </w:tcPr>
          <w:p w:rsidR="007B3236" w:rsidRPr="002C7FE2" w:rsidRDefault="007B3236" w:rsidP="0070224F">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7B3236" w:rsidRPr="007A181D" w:rsidRDefault="007B3236" w:rsidP="0070224F">
            <w:pPr>
              <w:jc w:val="center"/>
              <w:rPr>
                <w:color w:val="000000"/>
              </w:rPr>
            </w:pPr>
            <w:r>
              <w:rPr>
                <w:rFonts w:hint="eastAsia"/>
                <w:color w:val="000000"/>
              </w:rPr>
              <w:t>509.9</w:t>
            </w:r>
          </w:p>
        </w:tc>
        <w:tc>
          <w:tcPr>
            <w:tcW w:w="859" w:type="dxa"/>
            <w:tcBorders>
              <w:left w:val="nil"/>
              <w:right w:val="nil"/>
            </w:tcBorders>
            <w:tcMar>
              <w:top w:w="15" w:type="dxa"/>
              <w:left w:w="15" w:type="dxa"/>
              <w:bottom w:w="0" w:type="dxa"/>
              <w:right w:w="15" w:type="dxa"/>
            </w:tcMar>
            <w:vAlign w:val="center"/>
          </w:tcPr>
          <w:p w:rsidR="007B3236" w:rsidRPr="002C7FE2" w:rsidRDefault="007B3236" w:rsidP="0070224F">
            <w:pPr>
              <w:jc w:val="center"/>
              <w:rPr>
                <w:color w:val="000000"/>
              </w:rPr>
            </w:pPr>
            <w:r w:rsidRPr="002C7FE2">
              <w:rPr>
                <w:color w:val="000000"/>
              </w:rPr>
              <w:t>13.5</w:t>
            </w:r>
          </w:p>
        </w:tc>
        <w:tc>
          <w:tcPr>
            <w:tcW w:w="720" w:type="dxa"/>
            <w:tcBorders>
              <w:left w:val="nil"/>
              <w:right w:val="nil"/>
            </w:tcBorders>
            <w:tcMar>
              <w:top w:w="15" w:type="dxa"/>
              <w:left w:w="15" w:type="dxa"/>
              <w:bottom w:w="0" w:type="dxa"/>
              <w:right w:w="15" w:type="dxa"/>
            </w:tcMar>
            <w:vAlign w:val="center"/>
          </w:tcPr>
          <w:p w:rsidR="007B3236" w:rsidRPr="002C7FE2" w:rsidRDefault="007B3236" w:rsidP="0070224F">
            <w:pPr>
              <w:jc w:val="center"/>
              <w:rPr>
                <w:color w:val="000000"/>
              </w:rPr>
            </w:pPr>
            <w:r w:rsidRPr="002C7FE2">
              <w:rPr>
                <w:color w:val="000000"/>
              </w:rPr>
              <w:t>18.1</w:t>
            </w:r>
          </w:p>
        </w:tc>
        <w:tc>
          <w:tcPr>
            <w:tcW w:w="772" w:type="dxa"/>
            <w:tcBorders>
              <w:left w:val="nil"/>
              <w:right w:val="nil"/>
            </w:tcBorders>
            <w:tcMar>
              <w:top w:w="15" w:type="dxa"/>
              <w:left w:w="15" w:type="dxa"/>
              <w:bottom w:w="0" w:type="dxa"/>
              <w:right w:w="15" w:type="dxa"/>
            </w:tcMar>
            <w:vAlign w:val="bottom"/>
          </w:tcPr>
          <w:p w:rsidR="007B3236" w:rsidRPr="00AD636C" w:rsidRDefault="007B3236" w:rsidP="0070224F">
            <w:pPr>
              <w:jc w:val="center"/>
            </w:pPr>
            <w:r w:rsidRPr="00AD636C">
              <w:rPr>
                <w:rFonts w:hint="eastAsia"/>
              </w:rPr>
              <w:t>775.4</w:t>
            </w:r>
          </w:p>
        </w:tc>
        <w:tc>
          <w:tcPr>
            <w:tcW w:w="848" w:type="dxa"/>
            <w:tcBorders>
              <w:left w:val="nil"/>
              <w:right w:val="nil"/>
            </w:tcBorders>
            <w:tcMar>
              <w:top w:w="15" w:type="dxa"/>
              <w:left w:w="15" w:type="dxa"/>
              <w:bottom w:w="0" w:type="dxa"/>
              <w:right w:w="15" w:type="dxa"/>
            </w:tcMar>
            <w:vAlign w:val="bottom"/>
          </w:tcPr>
          <w:p w:rsidR="007B3236" w:rsidRPr="00AD636C" w:rsidRDefault="007B3236" w:rsidP="0070224F">
            <w:pPr>
              <w:jc w:val="center"/>
            </w:pPr>
            <w:r w:rsidRPr="00AD636C">
              <w:rPr>
                <w:rFonts w:hint="eastAsia"/>
              </w:rPr>
              <w:t>-3.5</w:t>
            </w:r>
          </w:p>
        </w:tc>
      </w:tr>
      <w:tr w:rsidR="007B3236"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B3236" w:rsidRDefault="007B3236" w:rsidP="0070224F">
            <w:pPr>
              <w:jc w:val="center"/>
              <w:rPr>
                <w:rFonts w:eastAsia="標楷體"/>
                <w:color w:val="000000"/>
              </w:rPr>
            </w:pPr>
            <w:r>
              <w:rPr>
                <w:rFonts w:eastAsia="標楷體" w:hint="eastAsia"/>
                <w:color w:val="000000"/>
              </w:rPr>
              <w:t>2015</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7B3236" w:rsidRPr="00E622E1" w:rsidRDefault="007B3236" w:rsidP="0070224F">
            <w:pPr>
              <w:jc w:val="center"/>
              <w:rPr>
                <w:color w:val="000000"/>
              </w:rPr>
            </w:pPr>
            <w:r w:rsidRPr="00E622E1">
              <w:rPr>
                <w:color w:val="000000"/>
              </w:rPr>
              <w:t>1</w:t>
            </w:r>
            <w:r>
              <w:rPr>
                <w:rFonts w:hint="eastAsia"/>
                <w:color w:val="000000"/>
              </w:rPr>
              <w:t>,</w:t>
            </w:r>
            <w:r w:rsidRPr="00E622E1">
              <w:rPr>
                <w:color w:val="000000"/>
              </w:rPr>
              <w:t>592.7</w:t>
            </w:r>
          </w:p>
        </w:tc>
        <w:tc>
          <w:tcPr>
            <w:tcW w:w="798" w:type="dxa"/>
            <w:tcBorders>
              <w:left w:val="nil"/>
              <w:right w:val="nil"/>
            </w:tcBorders>
            <w:tcMar>
              <w:top w:w="15" w:type="dxa"/>
              <w:left w:w="15" w:type="dxa"/>
              <w:bottom w:w="0" w:type="dxa"/>
              <w:right w:w="15" w:type="dxa"/>
            </w:tcMar>
            <w:vAlign w:val="center"/>
          </w:tcPr>
          <w:p w:rsidR="007B3236" w:rsidRPr="00E622E1" w:rsidRDefault="007B3236" w:rsidP="0070224F">
            <w:pPr>
              <w:jc w:val="center"/>
              <w:rPr>
                <w:color w:val="000000"/>
              </w:rPr>
            </w:pPr>
            <w:r w:rsidRPr="00E622E1">
              <w:rPr>
                <w:color w:val="000000"/>
              </w:rPr>
              <w:t>-11.3</w:t>
            </w:r>
          </w:p>
        </w:tc>
        <w:tc>
          <w:tcPr>
            <w:tcW w:w="631" w:type="dxa"/>
            <w:tcBorders>
              <w:left w:val="nil"/>
              <w:right w:val="nil"/>
            </w:tcBorders>
            <w:tcMar>
              <w:top w:w="15" w:type="dxa"/>
              <w:left w:w="15" w:type="dxa"/>
              <w:bottom w:w="0" w:type="dxa"/>
              <w:right w:w="15" w:type="dxa"/>
            </w:tcMar>
            <w:vAlign w:val="center"/>
          </w:tcPr>
          <w:p w:rsidR="007B3236" w:rsidRPr="00E622E1" w:rsidRDefault="007B3236" w:rsidP="0070224F">
            <w:pPr>
              <w:jc w:val="center"/>
              <w:rPr>
                <w:color w:val="000000"/>
              </w:rPr>
            </w:pPr>
            <w:r w:rsidRPr="00E622E1">
              <w:rPr>
                <w:color w:val="000000"/>
              </w:rPr>
              <w:t>30.5</w:t>
            </w:r>
          </w:p>
        </w:tc>
        <w:tc>
          <w:tcPr>
            <w:tcW w:w="895" w:type="dxa"/>
            <w:tcBorders>
              <w:left w:val="nil"/>
              <w:right w:val="nil"/>
            </w:tcBorders>
            <w:tcMar>
              <w:top w:w="15" w:type="dxa"/>
              <w:left w:w="15" w:type="dxa"/>
              <w:bottom w:w="0" w:type="dxa"/>
              <w:right w:w="15" w:type="dxa"/>
            </w:tcMar>
            <w:vAlign w:val="center"/>
          </w:tcPr>
          <w:p w:rsidR="007B3236" w:rsidRPr="0069152E" w:rsidRDefault="007B3236" w:rsidP="0070224F">
            <w:pPr>
              <w:jc w:val="center"/>
              <w:rPr>
                <w:color w:val="000000"/>
              </w:rPr>
            </w:pPr>
            <w:r w:rsidRPr="0069152E">
              <w:rPr>
                <w:rFonts w:hint="eastAsia"/>
                <w:color w:val="000000"/>
              </w:rPr>
              <w:t>1125.4</w:t>
            </w:r>
          </w:p>
        </w:tc>
        <w:tc>
          <w:tcPr>
            <w:tcW w:w="840" w:type="dxa"/>
            <w:tcBorders>
              <w:left w:val="nil"/>
              <w:right w:val="nil"/>
            </w:tcBorders>
            <w:tcMar>
              <w:top w:w="15" w:type="dxa"/>
              <w:left w:w="15" w:type="dxa"/>
              <w:bottom w:w="0" w:type="dxa"/>
              <w:right w:w="15" w:type="dxa"/>
            </w:tcMar>
            <w:vAlign w:val="center"/>
          </w:tcPr>
          <w:p w:rsidR="007B3236" w:rsidRPr="002C7FE2" w:rsidRDefault="007B3236" w:rsidP="0070224F">
            <w:pPr>
              <w:jc w:val="center"/>
            </w:pPr>
            <w:r w:rsidRPr="002C7FE2">
              <w:t>-12.4</w:t>
            </w:r>
          </w:p>
        </w:tc>
        <w:tc>
          <w:tcPr>
            <w:tcW w:w="699" w:type="dxa"/>
            <w:tcBorders>
              <w:left w:val="nil"/>
              <w:right w:val="nil"/>
            </w:tcBorders>
            <w:tcMar>
              <w:top w:w="15" w:type="dxa"/>
              <w:left w:w="15" w:type="dxa"/>
              <w:bottom w:w="0" w:type="dxa"/>
              <w:right w:w="15" w:type="dxa"/>
            </w:tcMar>
            <w:vAlign w:val="center"/>
          </w:tcPr>
          <w:p w:rsidR="007B3236" w:rsidRPr="002C7FE2" w:rsidRDefault="007B3236" w:rsidP="0070224F">
            <w:pPr>
              <w:jc w:val="center"/>
              <w:rPr>
                <w:color w:val="000000"/>
              </w:rPr>
            </w:pPr>
            <w:r w:rsidRPr="002C7FE2">
              <w:rPr>
                <w:color w:val="000000"/>
              </w:rPr>
              <w:t>39.4</w:t>
            </w:r>
          </w:p>
        </w:tc>
        <w:tc>
          <w:tcPr>
            <w:tcW w:w="782" w:type="dxa"/>
            <w:tcBorders>
              <w:left w:val="nil"/>
              <w:right w:val="nil"/>
            </w:tcBorders>
            <w:tcMar>
              <w:top w:w="15" w:type="dxa"/>
              <w:left w:w="15" w:type="dxa"/>
              <w:bottom w:w="0" w:type="dxa"/>
              <w:right w:w="15" w:type="dxa"/>
            </w:tcMar>
            <w:vAlign w:val="center"/>
          </w:tcPr>
          <w:p w:rsidR="007B3236" w:rsidRPr="007A181D" w:rsidRDefault="007B3236" w:rsidP="0070224F">
            <w:pPr>
              <w:jc w:val="center"/>
              <w:rPr>
                <w:color w:val="000000"/>
              </w:rPr>
            </w:pPr>
            <w:r>
              <w:rPr>
                <w:rFonts w:hint="eastAsia"/>
                <w:color w:val="000000"/>
              </w:rPr>
              <w:t>467.3</w:t>
            </w:r>
          </w:p>
        </w:tc>
        <w:tc>
          <w:tcPr>
            <w:tcW w:w="859" w:type="dxa"/>
            <w:tcBorders>
              <w:left w:val="nil"/>
              <w:right w:val="nil"/>
            </w:tcBorders>
            <w:tcMar>
              <w:top w:w="15" w:type="dxa"/>
              <w:left w:w="15" w:type="dxa"/>
              <w:bottom w:w="0" w:type="dxa"/>
              <w:right w:w="15" w:type="dxa"/>
            </w:tcMar>
            <w:vAlign w:val="center"/>
          </w:tcPr>
          <w:p w:rsidR="007B3236" w:rsidRPr="002C7FE2" w:rsidRDefault="007B3236" w:rsidP="0070224F">
            <w:pPr>
              <w:jc w:val="center"/>
              <w:rPr>
                <w:color w:val="000000"/>
              </w:rPr>
            </w:pPr>
            <w:r w:rsidRPr="002C7FE2">
              <w:rPr>
                <w:color w:val="000000"/>
              </w:rPr>
              <w:t>-8.3</w:t>
            </w:r>
          </w:p>
        </w:tc>
        <w:tc>
          <w:tcPr>
            <w:tcW w:w="720" w:type="dxa"/>
            <w:tcBorders>
              <w:left w:val="nil"/>
              <w:right w:val="nil"/>
            </w:tcBorders>
            <w:tcMar>
              <w:top w:w="15" w:type="dxa"/>
              <w:left w:w="15" w:type="dxa"/>
              <w:bottom w:w="0" w:type="dxa"/>
              <w:right w:w="15" w:type="dxa"/>
            </w:tcMar>
            <w:vAlign w:val="center"/>
          </w:tcPr>
          <w:p w:rsidR="007B3236" w:rsidRPr="002C7FE2" w:rsidRDefault="007B3236" w:rsidP="0070224F">
            <w:pPr>
              <w:jc w:val="center"/>
              <w:rPr>
                <w:color w:val="000000"/>
              </w:rPr>
            </w:pPr>
            <w:r w:rsidRPr="002C7FE2">
              <w:rPr>
                <w:color w:val="000000"/>
              </w:rPr>
              <w:t>19.7</w:t>
            </w:r>
          </w:p>
        </w:tc>
        <w:tc>
          <w:tcPr>
            <w:tcW w:w="772" w:type="dxa"/>
            <w:tcBorders>
              <w:left w:val="nil"/>
              <w:right w:val="nil"/>
            </w:tcBorders>
            <w:tcMar>
              <w:top w:w="15" w:type="dxa"/>
              <w:left w:w="15" w:type="dxa"/>
              <w:bottom w:w="0" w:type="dxa"/>
              <w:right w:w="15" w:type="dxa"/>
            </w:tcMar>
            <w:vAlign w:val="bottom"/>
          </w:tcPr>
          <w:p w:rsidR="007B3236" w:rsidRPr="00AD636C" w:rsidRDefault="007B3236" w:rsidP="0070224F">
            <w:pPr>
              <w:jc w:val="center"/>
            </w:pPr>
            <w:r w:rsidRPr="00AD636C">
              <w:rPr>
                <w:rFonts w:hint="eastAsia"/>
              </w:rPr>
              <w:t>658.1</w:t>
            </w:r>
          </w:p>
        </w:tc>
        <w:tc>
          <w:tcPr>
            <w:tcW w:w="848" w:type="dxa"/>
            <w:tcBorders>
              <w:left w:val="nil"/>
              <w:right w:val="nil"/>
            </w:tcBorders>
            <w:tcMar>
              <w:top w:w="15" w:type="dxa"/>
              <w:left w:w="15" w:type="dxa"/>
              <w:bottom w:w="0" w:type="dxa"/>
              <w:right w:w="15" w:type="dxa"/>
            </w:tcMar>
            <w:vAlign w:val="bottom"/>
          </w:tcPr>
          <w:p w:rsidR="007B3236" w:rsidRPr="00AD636C" w:rsidRDefault="007B3236" w:rsidP="0070224F">
            <w:pPr>
              <w:jc w:val="center"/>
            </w:pPr>
            <w:r w:rsidRPr="00AD636C">
              <w:rPr>
                <w:rFonts w:hint="eastAsia"/>
              </w:rPr>
              <w:t>-15.1</w:t>
            </w:r>
          </w:p>
        </w:tc>
      </w:tr>
      <w:tr w:rsidR="007B3236"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B3236" w:rsidRDefault="007B3236" w:rsidP="0070224F">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7B3236" w:rsidRPr="00ED1233" w:rsidRDefault="007B3236" w:rsidP="0070224F">
            <w:pPr>
              <w:jc w:val="center"/>
              <w:rPr>
                <w:color w:val="000000"/>
              </w:rPr>
            </w:pPr>
            <w:r w:rsidRPr="00ED1233">
              <w:rPr>
                <w:color w:val="000000"/>
              </w:rPr>
              <w:t>132.1</w:t>
            </w:r>
          </w:p>
        </w:tc>
        <w:tc>
          <w:tcPr>
            <w:tcW w:w="798" w:type="dxa"/>
            <w:tcBorders>
              <w:left w:val="nil"/>
              <w:right w:val="nil"/>
            </w:tcBorders>
            <w:tcMar>
              <w:top w:w="15" w:type="dxa"/>
              <w:left w:w="15" w:type="dxa"/>
              <w:bottom w:w="0" w:type="dxa"/>
              <w:right w:w="15" w:type="dxa"/>
            </w:tcMar>
            <w:vAlign w:val="center"/>
          </w:tcPr>
          <w:p w:rsidR="007B3236" w:rsidRPr="00BF7257" w:rsidRDefault="007B3236" w:rsidP="0070224F">
            <w:pPr>
              <w:jc w:val="center"/>
              <w:rPr>
                <w:color w:val="000000"/>
              </w:rPr>
            </w:pPr>
            <w:r w:rsidRPr="00BF7257">
              <w:rPr>
                <w:rFonts w:hint="eastAsia"/>
                <w:color w:val="000000"/>
              </w:rPr>
              <w:t>-14.6</w:t>
            </w:r>
          </w:p>
        </w:tc>
        <w:tc>
          <w:tcPr>
            <w:tcW w:w="631" w:type="dxa"/>
            <w:tcBorders>
              <w:left w:val="nil"/>
              <w:right w:val="nil"/>
            </w:tcBorders>
            <w:tcMar>
              <w:top w:w="15" w:type="dxa"/>
              <w:left w:w="15" w:type="dxa"/>
              <w:bottom w:w="0" w:type="dxa"/>
              <w:right w:w="15" w:type="dxa"/>
            </w:tcMar>
            <w:vAlign w:val="center"/>
          </w:tcPr>
          <w:p w:rsidR="007B3236" w:rsidRPr="00267660" w:rsidRDefault="007B3236" w:rsidP="0070224F">
            <w:pPr>
              <w:jc w:val="center"/>
              <w:rPr>
                <w:color w:val="000000"/>
              </w:rPr>
            </w:pPr>
            <w:r w:rsidRPr="00267660">
              <w:rPr>
                <w:rFonts w:hint="eastAsia"/>
                <w:color w:val="000000"/>
              </w:rPr>
              <w:t>30.7</w:t>
            </w:r>
          </w:p>
        </w:tc>
        <w:tc>
          <w:tcPr>
            <w:tcW w:w="895" w:type="dxa"/>
            <w:tcBorders>
              <w:left w:val="nil"/>
              <w:right w:val="nil"/>
            </w:tcBorders>
            <w:tcMar>
              <w:top w:w="15" w:type="dxa"/>
              <w:left w:w="15" w:type="dxa"/>
              <w:bottom w:w="0" w:type="dxa"/>
              <w:right w:w="15" w:type="dxa"/>
            </w:tcMar>
            <w:vAlign w:val="bottom"/>
          </w:tcPr>
          <w:p w:rsidR="007B3236" w:rsidRPr="00821218" w:rsidRDefault="007B3236" w:rsidP="0070224F">
            <w:pPr>
              <w:jc w:val="center"/>
            </w:pPr>
            <w:r w:rsidRPr="00821218">
              <w:rPr>
                <w:rFonts w:hint="eastAsia"/>
              </w:rPr>
              <w:t>90.0</w:t>
            </w:r>
          </w:p>
        </w:tc>
        <w:tc>
          <w:tcPr>
            <w:tcW w:w="840" w:type="dxa"/>
            <w:tcBorders>
              <w:left w:val="nil"/>
              <w:right w:val="nil"/>
            </w:tcBorders>
            <w:tcMar>
              <w:top w:w="15" w:type="dxa"/>
              <w:left w:w="15" w:type="dxa"/>
              <w:bottom w:w="0" w:type="dxa"/>
              <w:right w:w="15" w:type="dxa"/>
            </w:tcMar>
            <w:vAlign w:val="center"/>
          </w:tcPr>
          <w:p w:rsidR="007B3236" w:rsidRPr="00E73793" w:rsidRDefault="007B3236" w:rsidP="0070224F">
            <w:pPr>
              <w:jc w:val="center"/>
            </w:pPr>
            <w:r w:rsidRPr="00E73793">
              <w:t>-19.7</w:t>
            </w:r>
          </w:p>
        </w:tc>
        <w:tc>
          <w:tcPr>
            <w:tcW w:w="699" w:type="dxa"/>
            <w:tcBorders>
              <w:left w:val="nil"/>
              <w:right w:val="nil"/>
            </w:tcBorders>
            <w:tcMar>
              <w:top w:w="15" w:type="dxa"/>
              <w:left w:w="15" w:type="dxa"/>
              <w:bottom w:w="0" w:type="dxa"/>
              <w:right w:w="15" w:type="dxa"/>
            </w:tcMar>
            <w:vAlign w:val="center"/>
          </w:tcPr>
          <w:p w:rsidR="007B3236" w:rsidRPr="00E73793" w:rsidRDefault="007B3236" w:rsidP="0070224F">
            <w:pPr>
              <w:jc w:val="center"/>
              <w:rPr>
                <w:color w:val="000000"/>
              </w:rPr>
            </w:pPr>
            <w:r w:rsidRPr="00E73793">
              <w:rPr>
                <w:color w:val="000000"/>
              </w:rPr>
              <w:t>39.8</w:t>
            </w:r>
          </w:p>
        </w:tc>
        <w:tc>
          <w:tcPr>
            <w:tcW w:w="782" w:type="dxa"/>
            <w:tcBorders>
              <w:left w:val="nil"/>
              <w:right w:val="nil"/>
            </w:tcBorders>
            <w:tcMar>
              <w:top w:w="15" w:type="dxa"/>
              <w:left w:w="15" w:type="dxa"/>
              <w:bottom w:w="0" w:type="dxa"/>
              <w:right w:w="15" w:type="dxa"/>
            </w:tcMar>
            <w:vAlign w:val="bottom"/>
          </w:tcPr>
          <w:p w:rsidR="007B3236" w:rsidRPr="00821218" w:rsidRDefault="007B3236" w:rsidP="0070224F">
            <w:pPr>
              <w:jc w:val="center"/>
            </w:pPr>
            <w:r>
              <w:rPr>
                <w:rFonts w:hint="eastAsia"/>
              </w:rPr>
              <w:t>42.1</w:t>
            </w:r>
          </w:p>
        </w:tc>
        <w:tc>
          <w:tcPr>
            <w:tcW w:w="859" w:type="dxa"/>
            <w:tcBorders>
              <w:left w:val="nil"/>
              <w:right w:val="nil"/>
            </w:tcBorders>
            <w:tcMar>
              <w:top w:w="15" w:type="dxa"/>
              <w:left w:w="15" w:type="dxa"/>
              <w:bottom w:w="0" w:type="dxa"/>
              <w:right w:w="15" w:type="dxa"/>
            </w:tcMar>
            <w:vAlign w:val="center"/>
          </w:tcPr>
          <w:p w:rsidR="007B3236" w:rsidRPr="00E73793" w:rsidRDefault="007B3236" w:rsidP="0070224F">
            <w:pPr>
              <w:jc w:val="center"/>
              <w:rPr>
                <w:color w:val="000000"/>
              </w:rPr>
            </w:pPr>
            <w:r w:rsidRPr="00E73793">
              <w:rPr>
                <w:color w:val="000000"/>
              </w:rPr>
              <w:t>-11.4</w:t>
            </w:r>
          </w:p>
        </w:tc>
        <w:tc>
          <w:tcPr>
            <w:tcW w:w="720" w:type="dxa"/>
            <w:tcBorders>
              <w:left w:val="nil"/>
              <w:right w:val="nil"/>
            </w:tcBorders>
            <w:tcMar>
              <w:top w:w="15" w:type="dxa"/>
              <w:left w:w="15" w:type="dxa"/>
              <w:bottom w:w="0" w:type="dxa"/>
              <w:right w:w="15" w:type="dxa"/>
            </w:tcMar>
            <w:vAlign w:val="center"/>
          </w:tcPr>
          <w:p w:rsidR="007B3236" w:rsidRPr="00E73793" w:rsidRDefault="007B3236" w:rsidP="0070224F">
            <w:pPr>
              <w:jc w:val="center"/>
              <w:rPr>
                <w:color w:val="000000"/>
              </w:rPr>
            </w:pPr>
            <w:r w:rsidRPr="00E73793">
              <w:rPr>
                <w:color w:val="000000"/>
              </w:rPr>
              <w:t>20.6</w:t>
            </w:r>
          </w:p>
        </w:tc>
        <w:tc>
          <w:tcPr>
            <w:tcW w:w="772" w:type="dxa"/>
            <w:tcBorders>
              <w:left w:val="nil"/>
              <w:right w:val="nil"/>
            </w:tcBorders>
            <w:tcMar>
              <w:top w:w="15" w:type="dxa"/>
              <w:left w:w="15" w:type="dxa"/>
              <w:bottom w:w="0" w:type="dxa"/>
              <w:right w:w="15" w:type="dxa"/>
            </w:tcMar>
            <w:vAlign w:val="bottom"/>
          </w:tcPr>
          <w:p w:rsidR="007B3236" w:rsidRPr="00821218" w:rsidRDefault="007B3236" w:rsidP="0070224F">
            <w:pPr>
              <w:jc w:val="center"/>
            </w:pPr>
            <w:r>
              <w:rPr>
                <w:rFonts w:hint="eastAsia"/>
              </w:rPr>
              <w:t>47.9</w:t>
            </w:r>
          </w:p>
        </w:tc>
        <w:tc>
          <w:tcPr>
            <w:tcW w:w="848" w:type="dxa"/>
            <w:tcBorders>
              <w:left w:val="nil"/>
              <w:right w:val="nil"/>
            </w:tcBorders>
            <w:tcMar>
              <w:top w:w="15" w:type="dxa"/>
              <w:left w:w="15" w:type="dxa"/>
              <w:bottom w:w="0" w:type="dxa"/>
              <w:right w:w="15" w:type="dxa"/>
            </w:tcMar>
            <w:vAlign w:val="center"/>
          </w:tcPr>
          <w:p w:rsidR="007B3236" w:rsidRPr="00E73793" w:rsidRDefault="007B3236" w:rsidP="0070224F">
            <w:pPr>
              <w:jc w:val="center"/>
            </w:pPr>
            <w:r w:rsidRPr="00E73793">
              <w:t>-25.8</w:t>
            </w:r>
          </w:p>
        </w:tc>
      </w:tr>
      <w:tr w:rsidR="007B3236"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B3236" w:rsidRDefault="007B3236" w:rsidP="0070224F">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7B3236" w:rsidRPr="00ED1233" w:rsidRDefault="007B3236" w:rsidP="0070224F">
            <w:pPr>
              <w:jc w:val="center"/>
              <w:rPr>
                <w:color w:val="000000"/>
              </w:rPr>
            </w:pPr>
            <w:r w:rsidRPr="00ED1233">
              <w:rPr>
                <w:color w:val="000000"/>
              </w:rPr>
              <w:t>128.6</w:t>
            </w:r>
          </w:p>
        </w:tc>
        <w:tc>
          <w:tcPr>
            <w:tcW w:w="798" w:type="dxa"/>
            <w:tcBorders>
              <w:left w:val="nil"/>
              <w:right w:val="nil"/>
            </w:tcBorders>
            <w:tcMar>
              <w:top w:w="15" w:type="dxa"/>
              <w:left w:w="15" w:type="dxa"/>
              <w:bottom w:w="0" w:type="dxa"/>
              <w:right w:w="15" w:type="dxa"/>
            </w:tcMar>
            <w:vAlign w:val="center"/>
          </w:tcPr>
          <w:p w:rsidR="007B3236" w:rsidRPr="00BF7257" w:rsidRDefault="007B3236" w:rsidP="0070224F">
            <w:pPr>
              <w:jc w:val="center"/>
              <w:rPr>
                <w:color w:val="000000"/>
              </w:rPr>
            </w:pPr>
            <w:r w:rsidRPr="00BF7257">
              <w:rPr>
                <w:rFonts w:hint="eastAsia"/>
                <w:color w:val="000000"/>
              </w:rPr>
              <w:t>-11.3</w:t>
            </w:r>
          </w:p>
        </w:tc>
        <w:tc>
          <w:tcPr>
            <w:tcW w:w="631" w:type="dxa"/>
            <w:tcBorders>
              <w:left w:val="nil"/>
              <w:right w:val="nil"/>
            </w:tcBorders>
            <w:tcMar>
              <w:top w:w="15" w:type="dxa"/>
              <w:left w:w="15" w:type="dxa"/>
              <w:bottom w:w="0" w:type="dxa"/>
              <w:right w:w="15" w:type="dxa"/>
            </w:tcMar>
            <w:vAlign w:val="center"/>
          </w:tcPr>
          <w:p w:rsidR="007B3236" w:rsidRPr="00267660" w:rsidRDefault="007B3236" w:rsidP="0070224F">
            <w:pPr>
              <w:jc w:val="center"/>
              <w:rPr>
                <w:color w:val="000000"/>
              </w:rPr>
            </w:pPr>
            <w:r w:rsidRPr="00267660">
              <w:rPr>
                <w:rFonts w:hint="eastAsia"/>
                <w:color w:val="000000"/>
              </w:rPr>
              <w:t>31.4</w:t>
            </w:r>
          </w:p>
        </w:tc>
        <w:tc>
          <w:tcPr>
            <w:tcW w:w="895" w:type="dxa"/>
            <w:tcBorders>
              <w:left w:val="nil"/>
              <w:right w:val="nil"/>
            </w:tcBorders>
            <w:tcMar>
              <w:top w:w="15" w:type="dxa"/>
              <w:left w:w="15" w:type="dxa"/>
              <w:bottom w:w="0" w:type="dxa"/>
              <w:right w:w="15" w:type="dxa"/>
            </w:tcMar>
            <w:vAlign w:val="bottom"/>
          </w:tcPr>
          <w:p w:rsidR="007B3236" w:rsidRPr="00821218" w:rsidRDefault="007B3236" w:rsidP="0070224F">
            <w:pPr>
              <w:jc w:val="center"/>
            </w:pPr>
            <w:r w:rsidRPr="00821218">
              <w:rPr>
                <w:rFonts w:hint="eastAsia"/>
              </w:rPr>
              <w:t>90.3</w:t>
            </w:r>
          </w:p>
        </w:tc>
        <w:tc>
          <w:tcPr>
            <w:tcW w:w="840" w:type="dxa"/>
            <w:tcBorders>
              <w:left w:val="nil"/>
              <w:right w:val="nil"/>
            </w:tcBorders>
            <w:tcMar>
              <w:top w:w="15" w:type="dxa"/>
              <w:left w:w="15" w:type="dxa"/>
              <w:bottom w:w="0" w:type="dxa"/>
              <w:right w:w="15" w:type="dxa"/>
            </w:tcMar>
            <w:vAlign w:val="center"/>
          </w:tcPr>
          <w:p w:rsidR="007B3236" w:rsidRPr="00E73793" w:rsidRDefault="007B3236" w:rsidP="0070224F">
            <w:pPr>
              <w:jc w:val="center"/>
            </w:pPr>
            <w:r w:rsidRPr="00E73793">
              <w:t>-15.4</w:t>
            </w:r>
          </w:p>
        </w:tc>
        <w:tc>
          <w:tcPr>
            <w:tcW w:w="699" w:type="dxa"/>
            <w:tcBorders>
              <w:left w:val="nil"/>
              <w:right w:val="nil"/>
            </w:tcBorders>
            <w:tcMar>
              <w:top w:w="15" w:type="dxa"/>
              <w:left w:w="15" w:type="dxa"/>
              <w:bottom w:w="0" w:type="dxa"/>
              <w:right w:w="15" w:type="dxa"/>
            </w:tcMar>
            <w:vAlign w:val="center"/>
          </w:tcPr>
          <w:p w:rsidR="007B3236" w:rsidRPr="00E73793" w:rsidRDefault="007B3236" w:rsidP="0070224F">
            <w:pPr>
              <w:jc w:val="center"/>
              <w:rPr>
                <w:color w:val="000000"/>
              </w:rPr>
            </w:pPr>
            <w:r w:rsidRPr="00E73793">
              <w:rPr>
                <w:color w:val="000000"/>
              </w:rPr>
              <w:t>40.0</w:t>
            </w:r>
          </w:p>
        </w:tc>
        <w:tc>
          <w:tcPr>
            <w:tcW w:w="782" w:type="dxa"/>
            <w:tcBorders>
              <w:left w:val="nil"/>
              <w:right w:val="nil"/>
            </w:tcBorders>
            <w:tcMar>
              <w:top w:w="15" w:type="dxa"/>
              <w:left w:w="15" w:type="dxa"/>
              <w:bottom w:w="0" w:type="dxa"/>
              <w:right w:w="15" w:type="dxa"/>
            </w:tcMar>
            <w:vAlign w:val="bottom"/>
          </w:tcPr>
          <w:p w:rsidR="007B3236" w:rsidRPr="00821218" w:rsidRDefault="007B3236" w:rsidP="0070224F">
            <w:pPr>
              <w:jc w:val="center"/>
            </w:pPr>
            <w:r>
              <w:rPr>
                <w:rFonts w:hint="eastAsia"/>
              </w:rPr>
              <w:t>38.4</w:t>
            </w:r>
          </w:p>
        </w:tc>
        <w:tc>
          <w:tcPr>
            <w:tcW w:w="859" w:type="dxa"/>
            <w:tcBorders>
              <w:left w:val="nil"/>
              <w:right w:val="nil"/>
            </w:tcBorders>
            <w:tcMar>
              <w:top w:w="15" w:type="dxa"/>
              <w:left w:w="15" w:type="dxa"/>
              <w:bottom w:w="0" w:type="dxa"/>
              <w:right w:w="15" w:type="dxa"/>
            </w:tcMar>
            <w:vAlign w:val="center"/>
          </w:tcPr>
          <w:p w:rsidR="007B3236" w:rsidRPr="00E73793" w:rsidRDefault="007B3236" w:rsidP="0070224F">
            <w:pPr>
              <w:jc w:val="center"/>
              <w:rPr>
                <w:color w:val="000000"/>
              </w:rPr>
            </w:pPr>
            <w:r w:rsidRPr="00E73793">
              <w:rPr>
                <w:color w:val="000000"/>
              </w:rPr>
              <w:t>-8.8</w:t>
            </w:r>
          </w:p>
        </w:tc>
        <w:tc>
          <w:tcPr>
            <w:tcW w:w="720" w:type="dxa"/>
            <w:tcBorders>
              <w:left w:val="nil"/>
              <w:right w:val="nil"/>
            </w:tcBorders>
            <w:tcMar>
              <w:top w:w="15" w:type="dxa"/>
              <w:left w:w="15" w:type="dxa"/>
              <w:bottom w:w="0" w:type="dxa"/>
              <w:right w:w="15" w:type="dxa"/>
            </w:tcMar>
            <w:vAlign w:val="center"/>
          </w:tcPr>
          <w:p w:rsidR="007B3236" w:rsidRPr="00E73793" w:rsidRDefault="007B3236" w:rsidP="0070224F">
            <w:pPr>
              <w:jc w:val="center"/>
              <w:rPr>
                <w:color w:val="000000"/>
              </w:rPr>
            </w:pPr>
            <w:r w:rsidRPr="00E73793">
              <w:rPr>
                <w:color w:val="000000"/>
              </w:rPr>
              <w:t>20.8</w:t>
            </w:r>
          </w:p>
        </w:tc>
        <w:tc>
          <w:tcPr>
            <w:tcW w:w="772" w:type="dxa"/>
            <w:tcBorders>
              <w:left w:val="nil"/>
              <w:right w:val="nil"/>
            </w:tcBorders>
            <w:tcMar>
              <w:top w:w="15" w:type="dxa"/>
              <w:left w:w="15" w:type="dxa"/>
              <w:bottom w:w="0" w:type="dxa"/>
              <w:right w:w="15" w:type="dxa"/>
            </w:tcMar>
            <w:vAlign w:val="bottom"/>
          </w:tcPr>
          <w:p w:rsidR="007B3236" w:rsidRPr="00821218" w:rsidRDefault="007B3236" w:rsidP="0070224F">
            <w:pPr>
              <w:jc w:val="center"/>
            </w:pPr>
            <w:r>
              <w:rPr>
                <w:rFonts w:hint="eastAsia"/>
              </w:rPr>
              <w:t>51.9</w:t>
            </w:r>
          </w:p>
        </w:tc>
        <w:tc>
          <w:tcPr>
            <w:tcW w:w="848" w:type="dxa"/>
            <w:tcBorders>
              <w:left w:val="nil"/>
              <w:right w:val="nil"/>
            </w:tcBorders>
            <w:tcMar>
              <w:top w:w="15" w:type="dxa"/>
              <w:left w:w="15" w:type="dxa"/>
              <w:bottom w:w="0" w:type="dxa"/>
              <w:right w:w="15" w:type="dxa"/>
            </w:tcMar>
            <w:vAlign w:val="center"/>
          </w:tcPr>
          <w:p w:rsidR="007B3236" w:rsidRPr="00E73793" w:rsidRDefault="007B3236" w:rsidP="0070224F">
            <w:pPr>
              <w:jc w:val="center"/>
            </w:pPr>
            <w:r w:rsidRPr="00E73793">
              <w:t>-19.6</w:t>
            </w:r>
          </w:p>
        </w:tc>
      </w:tr>
      <w:tr w:rsidR="007B3236"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B3236" w:rsidRDefault="007B3236" w:rsidP="0070224F">
            <w:pPr>
              <w:jc w:val="center"/>
              <w:rPr>
                <w:rFonts w:eastAsia="標楷體"/>
                <w:color w:val="000000"/>
              </w:rPr>
            </w:pPr>
            <w:r>
              <w:rPr>
                <w:rFonts w:eastAsia="標楷體" w:hint="eastAsia"/>
                <w:color w:val="000000"/>
              </w:rPr>
              <w:t>2016</w:t>
            </w:r>
            <w:r>
              <w:rPr>
                <w:rFonts w:eastAsia="標楷體" w:hint="eastAsia"/>
                <w:color w:val="000000"/>
              </w:rPr>
              <w:t>年</w:t>
            </w:r>
            <w:r w:rsidR="007E1A08">
              <w:rPr>
                <w:rFonts w:eastAsia="標楷體" w:hint="eastAsia"/>
                <w:color w:val="000000"/>
              </w:rPr>
              <w:t>1~11</w:t>
            </w:r>
            <w:r w:rsidR="007E1A08">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7B3236" w:rsidRPr="00A735D3" w:rsidRDefault="007B3236" w:rsidP="0070224F">
            <w:pPr>
              <w:jc w:val="center"/>
            </w:pPr>
            <w:r w:rsidRPr="00A735D3">
              <w:rPr>
                <w:rFonts w:hint="eastAsia"/>
              </w:rPr>
              <w:t>1,</w:t>
            </w:r>
            <w:r>
              <w:rPr>
                <w:rFonts w:hint="eastAsia"/>
              </w:rPr>
              <w:t>428.0</w:t>
            </w:r>
          </w:p>
        </w:tc>
        <w:tc>
          <w:tcPr>
            <w:tcW w:w="798" w:type="dxa"/>
            <w:tcBorders>
              <w:left w:val="nil"/>
              <w:right w:val="nil"/>
            </w:tcBorders>
            <w:tcMar>
              <w:top w:w="15" w:type="dxa"/>
              <w:left w:w="15" w:type="dxa"/>
              <w:bottom w:w="0" w:type="dxa"/>
              <w:right w:w="15" w:type="dxa"/>
            </w:tcMar>
            <w:vAlign w:val="center"/>
          </w:tcPr>
          <w:p w:rsidR="007B3236" w:rsidRPr="00A735D3" w:rsidRDefault="007B3236" w:rsidP="0070224F">
            <w:pPr>
              <w:jc w:val="center"/>
            </w:pPr>
            <w:r w:rsidRPr="00A735D3">
              <w:rPr>
                <w:rFonts w:hint="eastAsia"/>
              </w:rPr>
              <w:t>-</w:t>
            </w:r>
            <w:r>
              <w:rPr>
                <w:rFonts w:hint="eastAsia"/>
              </w:rPr>
              <w:t>2.5</w:t>
            </w:r>
          </w:p>
        </w:tc>
        <w:tc>
          <w:tcPr>
            <w:tcW w:w="631" w:type="dxa"/>
            <w:tcBorders>
              <w:left w:val="nil"/>
              <w:right w:val="nil"/>
            </w:tcBorders>
            <w:tcMar>
              <w:top w:w="15" w:type="dxa"/>
              <w:left w:w="15" w:type="dxa"/>
              <w:bottom w:w="0" w:type="dxa"/>
              <w:right w:w="15" w:type="dxa"/>
            </w:tcMar>
            <w:vAlign w:val="center"/>
          </w:tcPr>
          <w:p w:rsidR="007B3236" w:rsidRPr="00A735D3" w:rsidRDefault="007B3236" w:rsidP="0070224F">
            <w:pPr>
              <w:jc w:val="center"/>
            </w:pPr>
            <w:r w:rsidRPr="00A735D3">
              <w:rPr>
                <w:rFonts w:hint="eastAsia"/>
              </w:rPr>
              <w:t>30.</w:t>
            </w:r>
            <w:r>
              <w:rPr>
                <w:rFonts w:hint="eastAsia"/>
              </w:rPr>
              <w:t>7</w:t>
            </w:r>
          </w:p>
        </w:tc>
        <w:tc>
          <w:tcPr>
            <w:tcW w:w="895" w:type="dxa"/>
            <w:tcBorders>
              <w:left w:val="nil"/>
              <w:right w:val="nil"/>
            </w:tcBorders>
            <w:tcMar>
              <w:top w:w="15" w:type="dxa"/>
              <w:left w:w="15" w:type="dxa"/>
              <w:bottom w:w="0" w:type="dxa"/>
              <w:right w:w="15" w:type="dxa"/>
            </w:tcMar>
            <w:vAlign w:val="bottom"/>
          </w:tcPr>
          <w:p w:rsidR="007B3236" w:rsidRPr="00A735D3" w:rsidRDefault="007B3236" w:rsidP="0070224F">
            <w:pPr>
              <w:jc w:val="center"/>
            </w:pPr>
            <w:r>
              <w:rPr>
                <w:rFonts w:hint="eastAsia"/>
              </w:rPr>
              <w:t>1,013.4</w:t>
            </w:r>
          </w:p>
        </w:tc>
        <w:tc>
          <w:tcPr>
            <w:tcW w:w="840" w:type="dxa"/>
            <w:tcBorders>
              <w:left w:val="nil"/>
              <w:right w:val="nil"/>
            </w:tcBorders>
            <w:tcMar>
              <w:top w:w="15" w:type="dxa"/>
              <w:left w:w="15" w:type="dxa"/>
              <w:bottom w:w="0" w:type="dxa"/>
              <w:right w:w="15" w:type="dxa"/>
            </w:tcMar>
            <w:vAlign w:val="center"/>
          </w:tcPr>
          <w:p w:rsidR="007B3236" w:rsidRPr="00A735D3" w:rsidRDefault="007B3236" w:rsidP="0070224F">
            <w:pPr>
              <w:jc w:val="center"/>
            </w:pPr>
            <w:r w:rsidRPr="00A735D3">
              <w:rPr>
                <w:rFonts w:hint="eastAsia"/>
              </w:rPr>
              <w:t>-</w:t>
            </w:r>
            <w:r>
              <w:rPr>
                <w:rFonts w:hint="eastAsia"/>
              </w:rPr>
              <w:t>2.1</w:t>
            </w:r>
          </w:p>
        </w:tc>
        <w:tc>
          <w:tcPr>
            <w:tcW w:w="699" w:type="dxa"/>
            <w:tcBorders>
              <w:left w:val="nil"/>
              <w:right w:val="nil"/>
            </w:tcBorders>
            <w:tcMar>
              <w:top w:w="15" w:type="dxa"/>
              <w:left w:w="15" w:type="dxa"/>
              <w:bottom w:w="0" w:type="dxa"/>
              <w:right w:w="15" w:type="dxa"/>
            </w:tcMar>
            <w:vAlign w:val="center"/>
          </w:tcPr>
          <w:p w:rsidR="007B3236" w:rsidRPr="00A735D3" w:rsidRDefault="007B3236" w:rsidP="0070224F">
            <w:pPr>
              <w:jc w:val="center"/>
            </w:pPr>
            <w:r w:rsidRPr="00A735D3">
              <w:rPr>
                <w:rFonts w:hint="eastAsia"/>
              </w:rPr>
              <w:t>39.</w:t>
            </w:r>
            <w:r>
              <w:rPr>
                <w:rFonts w:hint="eastAsia"/>
              </w:rPr>
              <w:t>8</w:t>
            </w:r>
          </w:p>
        </w:tc>
        <w:tc>
          <w:tcPr>
            <w:tcW w:w="782" w:type="dxa"/>
            <w:tcBorders>
              <w:left w:val="nil"/>
              <w:right w:val="nil"/>
            </w:tcBorders>
            <w:tcMar>
              <w:top w:w="15" w:type="dxa"/>
              <w:left w:w="15" w:type="dxa"/>
              <w:bottom w:w="0" w:type="dxa"/>
              <w:right w:w="15" w:type="dxa"/>
            </w:tcMar>
            <w:vAlign w:val="bottom"/>
          </w:tcPr>
          <w:p w:rsidR="007B3236" w:rsidRPr="00A735D3" w:rsidRDefault="007B3236" w:rsidP="0070224F">
            <w:pPr>
              <w:jc w:val="center"/>
            </w:pPr>
            <w:r>
              <w:rPr>
                <w:rFonts w:hint="eastAsia"/>
              </w:rPr>
              <w:t>414.6</w:t>
            </w:r>
          </w:p>
        </w:tc>
        <w:tc>
          <w:tcPr>
            <w:tcW w:w="859" w:type="dxa"/>
            <w:tcBorders>
              <w:left w:val="nil"/>
              <w:right w:val="nil"/>
            </w:tcBorders>
            <w:tcMar>
              <w:top w:w="15" w:type="dxa"/>
              <w:left w:w="15" w:type="dxa"/>
              <w:bottom w:w="0" w:type="dxa"/>
              <w:right w:w="15" w:type="dxa"/>
            </w:tcMar>
            <w:vAlign w:val="center"/>
          </w:tcPr>
          <w:p w:rsidR="007B3236" w:rsidRPr="00A735D3" w:rsidRDefault="007B3236" w:rsidP="0070224F">
            <w:pPr>
              <w:jc w:val="center"/>
            </w:pPr>
            <w:r w:rsidRPr="00A735D3">
              <w:rPr>
                <w:rFonts w:hint="eastAsia"/>
              </w:rPr>
              <w:t>-</w:t>
            </w:r>
            <w:r>
              <w:rPr>
                <w:rFonts w:hint="eastAsia"/>
              </w:rPr>
              <w:t>3</w:t>
            </w:r>
            <w:r w:rsidRPr="00A735D3">
              <w:rPr>
                <w:rFonts w:hint="eastAsia"/>
              </w:rPr>
              <w:t>.</w:t>
            </w:r>
            <w:r>
              <w:rPr>
                <w:rFonts w:hint="eastAsia"/>
              </w:rPr>
              <w:t>3</w:t>
            </w:r>
          </w:p>
        </w:tc>
        <w:tc>
          <w:tcPr>
            <w:tcW w:w="720" w:type="dxa"/>
            <w:tcBorders>
              <w:left w:val="nil"/>
              <w:right w:val="nil"/>
            </w:tcBorders>
            <w:tcMar>
              <w:top w:w="15" w:type="dxa"/>
              <w:left w:w="15" w:type="dxa"/>
              <w:bottom w:w="0" w:type="dxa"/>
              <w:right w:w="15" w:type="dxa"/>
            </w:tcMar>
            <w:vAlign w:val="center"/>
          </w:tcPr>
          <w:p w:rsidR="007B3236" w:rsidRPr="00A735D3" w:rsidRDefault="007B3236" w:rsidP="0070224F">
            <w:pPr>
              <w:jc w:val="center"/>
            </w:pPr>
            <w:r w:rsidRPr="00A735D3">
              <w:rPr>
                <w:rFonts w:hint="eastAsia"/>
              </w:rPr>
              <w:t>19.</w:t>
            </w:r>
            <w:r>
              <w:rPr>
                <w:rFonts w:hint="eastAsia"/>
              </w:rPr>
              <w:t>7</w:t>
            </w:r>
          </w:p>
        </w:tc>
        <w:tc>
          <w:tcPr>
            <w:tcW w:w="772" w:type="dxa"/>
            <w:tcBorders>
              <w:left w:val="nil"/>
              <w:right w:val="nil"/>
            </w:tcBorders>
            <w:tcMar>
              <w:top w:w="15" w:type="dxa"/>
              <w:left w:w="15" w:type="dxa"/>
              <w:bottom w:w="0" w:type="dxa"/>
              <w:right w:w="15" w:type="dxa"/>
            </w:tcMar>
            <w:vAlign w:val="bottom"/>
          </w:tcPr>
          <w:p w:rsidR="007B3236" w:rsidRPr="00A735D3" w:rsidRDefault="007B3236" w:rsidP="0070224F">
            <w:pPr>
              <w:jc w:val="center"/>
            </w:pPr>
            <w:r>
              <w:rPr>
                <w:rFonts w:hint="eastAsia"/>
              </w:rPr>
              <w:t>598.8</w:t>
            </w:r>
          </w:p>
        </w:tc>
        <w:tc>
          <w:tcPr>
            <w:tcW w:w="848" w:type="dxa"/>
            <w:tcBorders>
              <w:left w:val="nil"/>
              <w:right w:val="nil"/>
            </w:tcBorders>
            <w:tcMar>
              <w:top w:w="15" w:type="dxa"/>
              <w:left w:w="15" w:type="dxa"/>
              <w:bottom w:w="0" w:type="dxa"/>
              <w:right w:w="15" w:type="dxa"/>
            </w:tcMar>
            <w:vAlign w:val="center"/>
          </w:tcPr>
          <w:p w:rsidR="007B3236" w:rsidRPr="00A735D3" w:rsidRDefault="007B3236" w:rsidP="0070224F">
            <w:pPr>
              <w:jc w:val="center"/>
            </w:pPr>
            <w:r w:rsidRPr="00A735D3">
              <w:rPr>
                <w:rFonts w:hint="eastAsia"/>
              </w:rPr>
              <w:t>-</w:t>
            </w:r>
            <w:r>
              <w:rPr>
                <w:rFonts w:hint="eastAsia"/>
              </w:rPr>
              <w:t>1.2</w:t>
            </w:r>
          </w:p>
        </w:tc>
      </w:tr>
      <w:tr w:rsidR="007B3236"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B3236" w:rsidRDefault="007B3236" w:rsidP="0070224F">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7B3236" w:rsidRPr="00B6517F" w:rsidRDefault="007B3236" w:rsidP="0070224F">
            <w:pPr>
              <w:jc w:val="center"/>
              <w:rPr>
                <w:color w:val="000000"/>
              </w:rPr>
            </w:pPr>
            <w:r w:rsidRPr="00B6517F">
              <w:rPr>
                <w:rFonts w:hint="eastAsia"/>
                <w:color w:val="000000"/>
              </w:rPr>
              <w:t>126.6</w:t>
            </w:r>
          </w:p>
        </w:tc>
        <w:tc>
          <w:tcPr>
            <w:tcW w:w="798" w:type="dxa"/>
            <w:tcBorders>
              <w:left w:val="nil"/>
              <w:right w:val="nil"/>
            </w:tcBorders>
            <w:tcMar>
              <w:top w:w="15" w:type="dxa"/>
              <w:left w:w="15" w:type="dxa"/>
              <w:bottom w:w="0" w:type="dxa"/>
              <w:right w:w="15" w:type="dxa"/>
            </w:tcMar>
            <w:vAlign w:val="center"/>
          </w:tcPr>
          <w:p w:rsidR="007B3236" w:rsidRPr="00B6517F" w:rsidRDefault="007B3236" w:rsidP="0070224F">
            <w:pPr>
              <w:jc w:val="center"/>
              <w:rPr>
                <w:color w:val="000000"/>
              </w:rPr>
            </w:pPr>
            <w:r w:rsidRPr="00B6517F">
              <w:rPr>
                <w:rFonts w:hint="eastAsia"/>
                <w:color w:val="000000"/>
              </w:rPr>
              <w:t>-15.8</w:t>
            </w:r>
          </w:p>
        </w:tc>
        <w:tc>
          <w:tcPr>
            <w:tcW w:w="631" w:type="dxa"/>
            <w:tcBorders>
              <w:left w:val="nil"/>
              <w:right w:val="nil"/>
            </w:tcBorders>
            <w:tcMar>
              <w:top w:w="15" w:type="dxa"/>
              <w:left w:w="15" w:type="dxa"/>
              <w:bottom w:w="0" w:type="dxa"/>
              <w:right w:w="15" w:type="dxa"/>
            </w:tcMar>
            <w:vAlign w:val="center"/>
          </w:tcPr>
          <w:p w:rsidR="007B3236" w:rsidRPr="00B6517F" w:rsidRDefault="007B3236" w:rsidP="0070224F">
            <w:pPr>
              <w:jc w:val="center"/>
              <w:rPr>
                <w:color w:val="000000"/>
              </w:rPr>
            </w:pPr>
            <w:r w:rsidRPr="00B6517F">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85.6</w:t>
            </w:r>
          </w:p>
        </w:tc>
        <w:tc>
          <w:tcPr>
            <w:tcW w:w="840" w:type="dxa"/>
            <w:tcBorders>
              <w:left w:val="nil"/>
              <w:right w:val="nil"/>
            </w:tcBorders>
            <w:tcMar>
              <w:top w:w="15" w:type="dxa"/>
              <w:left w:w="15" w:type="dxa"/>
              <w:bottom w:w="0" w:type="dxa"/>
              <w:right w:w="15" w:type="dxa"/>
            </w:tcMar>
            <w:vAlign w:val="center"/>
          </w:tcPr>
          <w:p w:rsidR="007B3236" w:rsidRPr="00B6517F" w:rsidRDefault="007B3236" w:rsidP="0070224F">
            <w:pPr>
              <w:jc w:val="center"/>
            </w:pPr>
            <w:r w:rsidRPr="00B6517F">
              <w:t>-19.2</w:t>
            </w:r>
          </w:p>
        </w:tc>
        <w:tc>
          <w:tcPr>
            <w:tcW w:w="699" w:type="dxa"/>
            <w:tcBorders>
              <w:left w:val="nil"/>
              <w:right w:val="nil"/>
            </w:tcBorders>
            <w:tcMar>
              <w:top w:w="15" w:type="dxa"/>
              <w:left w:w="15" w:type="dxa"/>
              <w:bottom w:w="0" w:type="dxa"/>
              <w:right w:w="15" w:type="dxa"/>
            </w:tcMar>
            <w:vAlign w:val="center"/>
          </w:tcPr>
          <w:p w:rsidR="007B3236" w:rsidRPr="00B6517F" w:rsidRDefault="007B3236" w:rsidP="0070224F">
            <w:pPr>
              <w:jc w:val="center"/>
              <w:rPr>
                <w:color w:val="000000"/>
              </w:rPr>
            </w:pPr>
            <w:r w:rsidRPr="00B6517F">
              <w:rPr>
                <w:color w:val="000000"/>
              </w:rPr>
              <w:t>38.6</w:t>
            </w:r>
          </w:p>
        </w:tc>
        <w:tc>
          <w:tcPr>
            <w:tcW w:w="782"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41.1</w:t>
            </w:r>
          </w:p>
        </w:tc>
        <w:tc>
          <w:tcPr>
            <w:tcW w:w="859" w:type="dxa"/>
            <w:tcBorders>
              <w:left w:val="nil"/>
              <w:right w:val="nil"/>
            </w:tcBorders>
            <w:tcMar>
              <w:top w:w="15" w:type="dxa"/>
              <w:left w:w="15" w:type="dxa"/>
              <w:bottom w:w="0" w:type="dxa"/>
              <w:right w:w="15" w:type="dxa"/>
            </w:tcMar>
            <w:vAlign w:val="center"/>
          </w:tcPr>
          <w:p w:rsidR="007B3236" w:rsidRPr="00B6517F" w:rsidRDefault="007B3236" w:rsidP="0070224F">
            <w:pPr>
              <w:jc w:val="center"/>
              <w:rPr>
                <w:color w:val="000000"/>
              </w:rPr>
            </w:pPr>
            <w:r w:rsidRPr="00B6517F">
              <w:rPr>
                <w:color w:val="000000"/>
              </w:rPr>
              <w:t>-7.6</w:t>
            </w:r>
          </w:p>
        </w:tc>
        <w:tc>
          <w:tcPr>
            <w:tcW w:w="720" w:type="dxa"/>
            <w:tcBorders>
              <w:left w:val="nil"/>
              <w:right w:val="nil"/>
            </w:tcBorders>
            <w:tcMar>
              <w:top w:w="15" w:type="dxa"/>
              <w:left w:w="15" w:type="dxa"/>
              <w:bottom w:w="0" w:type="dxa"/>
              <w:right w:w="15" w:type="dxa"/>
            </w:tcMar>
            <w:vAlign w:val="center"/>
          </w:tcPr>
          <w:p w:rsidR="007B3236" w:rsidRPr="00B6517F" w:rsidRDefault="007B3236" w:rsidP="0070224F">
            <w:pPr>
              <w:jc w:val="center"/>
              <w:rPr>
                <w:color w:val="000000"/>
              </w:rPr>
            </w:pPr>
            <w:r w:rsidRPr="00B6517F">
              <w:rPr>
                <w:color w:val="000000"/>
              </w:rPr>
              <w:t>22.0</w:t>
            </w:r>
          </w:p>
        </w:tc>
        <w:tc>
          <w:tcPr>
            <w:tcW w:w="772"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44.5</w:t>
            </w:r>
          </w:p>
        </w:tc>
        <w:tc>
          <w:tcPr>
            <w:tcW w:w="848" w:type="dxa"/>
            <w:tcBorders>
              <w:left w:val="nil"/>
              <w:right w:val="nil"/>
            </w:tcBorders>
            <w:tcMar>
              <w:top w:w="15" w:type="dxa"/>
              <w:left w:w="15" w:type="dxa"/>
              <w:bottom w:w="0" w:type="dxa"/>
              <w:right w:w="15" w:type="dxa"/>
            </w:tcMar>
            <w:vAlign w:val="center"/>
          </w:tcPr>
          <w:p w:rsidR="007B3236" w:rsidRPr="00B6517F" w:rsidRDefault="007B3236" w:rsidP="0070224F">
            <w:pPr>
              <w:jc w:val="center"/>
            </w:pPr>
            <w:r w:rsidRPr="00B6517F">
              <w:t>-27.7</w:t>
            </w:r>
          </w:p>
        </w:tc>
      </w:tr>
      <w:tr w:rsidR="007B3236"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B3236" w:rsidRDefault="007B3236" w:rsidP="0070224F">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7B3236" w:rsidRPr="00B6517F" w:rsidRDefault="007B3236" w:rsidP="0070224F">
            <w:pPr>
              <w:jc w:val="center"/>
              <w:rPr>
                <w:color w:val="000000"/>
              </w:rPr>
            </w:pPr>
            <w:r w:rsidRPr="00B6517F">
              <w:rPr>
                <w:rFonts w:hint="eastAsia"/>
                <w:color w:val="000000"/>
              </w:rPr>
              <w:t>86.0</w:t>
            </w:r>
          </w:p>
        </w:tc>
        <w:tc>
          <w:tcPr>
            <w:tcW w:w="798" w:type="dxa"/>
            <w:tcBorders>
              <w:left w:val="nil"/>
              <w:right w:val="nil"/>
            </w:tcBorders>
            <w:tcMar>
              <w:top w:w="15" w:type="dxa"/>
              <w:left w:w="15" w:type="dxa"/>
              <w:bottom w:w="0" w:type="dxa"/>
              <w:right w:w="15" w:type="dxa"/>
            </w:tcMar>
            <w:vAlign w:val="center"/>
          </w:tcPr>
          <w:p w:rsidR="007B3236" w:rsidRPr="00B6517F" w:rsidRDefault="007B3236" w:rsidP="0070224F">
            <w:pPr>
              <w:jc w:val="center"/>
              <w:rPr>
                <w:color w:val="000000"/>
              </w:rPr>
            </w:pPr>
            <w:r w:rsidRPr="00B6517F">
              <w:rPr>
                <w:rFonts w:hint="eastAsia"/>
                <w:color w:val="000000"/>
              </w:rPr>
              <w:t>-16.6</w:t>
            </w:r>
          </w:p>
        </w:tc>
        <w:tc>
          <w:tcPr>
            <w:tcW w:w="631" w:type="dxa"/>
            <w:tcBorders>
              <w:left w:val="nil"/>
              <w:right w:val="nil"/>
            </w:tcBorders>
            <w:tcMar>
              <w:top w:w="15" w:type="dxa"/>
              <w:left w:w="15" w:type="dxa"/>
              <w:bottom w:w="0" w:type="dxa"/>
              <w:right w:w="15" w:type="dxa"/>
            </w:tcMar>
            <w:vAlign w:val="center"/>
          </w:tcPr>
          <w:p w:rsidR="007B3236" w:rsidRPr="00B6517F" w:rsidRDefault="007B3236" w:rsidP="0070224F">
            <w:pPr>
              <w:jc w:val="center"/>
              <w:rPr>
                <w:color w:val="000000"/>
              </w:rPr>
            </w:pPr>
            <w:r w:rsidRPr="00B6517F">
              <w:rPr>
                <w:rFonts w:hint="eastAsia"/>
                <w:color w:val="000000"/>
              </w:rPr>
              <w:t>27.4</w:t>
            </w:r>
          </w:p>
        </w:tc>
        <w:tc>
          <w:tcPr>
            <w:tcW w:w="895"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62.8</w:t>
            </w:r>
          </w:p>
        </w:tc>
        <w:tc>
          <w:tcPr>
            <w:tcW w:w="840" w:type="dxa"/>
            <w:tcBorders>
              <w:left w:val="nil"/>
              <w:right w:val="nil"/>
            </w:tcBorders>
            <w:tcMar>
              <w:top w:w="15" w:type="dxa"/>
              <w:left w:w="15" w:type="dxa"/>
              <w:bottom w:w="0" w:type="dxa"/>
              <w:right w:w="15" w:type="dxa"/>
            </w:tcMar>
            <w:vAlign w:val="center"/>
          </w:tcPr>
          <w:p w:rsidR="007B3236" w:rsidRPr="00B6517F" w:rsidRDefault="007B3236" w:rsidP="0070224F">
            <w:pPr>
              <w:jc w:val="center"/>
            </w:pPr>
            <w:r w:rsidRPr="00B6517F">
              <w:t>-13.0</w:t>
            </w:r>
          </w:p>
        </w:tc>
        <w:tc>
          <w:tcPr>
            <w:tcW w:w="699" w:type="dxa"/>
            <w:tcBorders>
              <w:left w:val="nil"/>
              <w:right w:val="nil"/>
            </w:tcBorders>
            <w:tcMar>
              <w:top w:w="15" w:type="dxa"/>
              <w:left w:w="15" w:type="dxa"/>
              <w:bottom w:w="0" w:type="dxa"/>
              <w:right w:w="15" w:type="dxa"/>
            </w:tcMar>
            <w:vAlign w:val="center"/>
          </w:tcPr>
          <w:p w:rsidR="007B3236" w:rsidRPr="00B6517F" w:rsidRDefault="007B3236" w:rsidP="0070224F">
            <w:pPr>
              <w:jc w:val="center"/>
              <w:rPr>
                <w:color w:val="000000"/>
              </w:rPr>
            </w:pPr>
            <w:r w:rsidRPr="00B6517F">
              <w:rPr>
                <w:color w:val="000000"/>
              </w:rPr>
              <w:t>35.3</w:t>
            </w:r>
          </w:p>
        </w:tc>
        <w:tc>
          <w:tcPr>
            <w:tcW w:w="782"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23.2</w:t>
            </w:r>
          </w:p>
        </w:tc>
        <w:tc>
          <w:tcPr>
            <w:tcW w:w="859" w:type="dxa"/>
            <w:tcBorders>
              <w:left w:val="nil"/>
              <w:right w:val="nil"/>
            </w:tcBorders>
            <w:tcMar>
              <w:top w:w="15" w:type="dxa"/>
              <w:left w:w="15" w:type="dxa"/>
              <w:bottom w:w="0" w:type="dxa"/>
              <w:right w:w="15" w:type="dxa"/>
            </w:tcMar>
            <w:vAlign w:val="center"/>
          </w:tcPr>
          <w:p w:rsidR="007B3236" w:rsidRPr="00B6517F" w:rsidRDefault="007B3236" w:rsidP="0070224F">
            <w:pPr>
              <w:jc w:val="center"/>
              <w:rPr>
                <w:color w:val="000000"/>
              </w:rPr>
            </w:pPr>
            <w:r w:rsidRPr="00B6517F">
              <w:rPr>
                <w:color w:val="000000"/>
              </w:rPr>
              <w:t>-25.0</w:t>
            </w:r>
          </w:p>
        </w:tc>
        <w:tc>
          <w:tcPr>
            <w:tcW w:w="720" w:type="dxa"/>
            <w:tcBorders>
              <w:left w:val="nil"/>
              <w:right w:val="nil"/>
            </w:tcBorders>
            <w:tcMar>
              <w:top w:w="15" w:type="dxa"/>
              <w:left w:w="15" w:type="dxa"/>
              <w:bottom w:w="0" w:type="dxa"/>
              <w:right w:w="15" w:type="dxa"/>
            </w:tcMar>
            <w:vAlign w:val="center"/>
          </w:tcPr>
          <w:p w:rsidR="007B3236" w:rsidRPr="00B6517F" w:rsidRDefault="007B3236" w:rsidP="0070224F">
            <w:pPr>
              <w:jc w:val="center"/>
              <w:rPr>
                <w:color w:val="000000"/>
              </w:rPr>
            </w:pPr>
            <w:r w:rsidRPr="00B6517F">
              <w:rPr>
                <w:color w:val="000000"/>
              </w:rPr>
              <w:t>17.1</w:t>
            </w:r>
          </w:p>
        </w:tc>
        <w:tc>
          <w:tcPr>
            <w:tcW w:w="772"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39.5</w:t>
            </w:r>
          </w:p>
        </w:tc>
        <w:tc>
          <w:tcPr>
            <w:tcW w:w="848" w:type="dxa"/>
            <w:tcBorders>
              <w:left w:val="nil"/>
              <w:right w:val="nil"/>
            </w:tcBorders>
            <w:tcMar>
              <w:top w:w="15" w:type="dxa"/>
              <w:left w:w="15" w:type="dxa"/>
              <w:bottom w:w="0" w:type="dxa"/>
              <w:right w:w="15" w:type="dxa"/>
            </w:tcMar>
            <w:vAlign w:val="center"/>
          </w:tcPr>
          <w:p w:rsidR="007B3236" w:rsidRPr="00B6517F" w:rsidRDefault="007B3236" w:rsidP="0070224F">
            <w:pPr>
              <w:jc w:val="center"/>
            </w:pPr>
            <w:r w:rsidRPr="00B6517F">
              <w:t>-3.9</w:t>
            </w:r>
          </w:p>
        </w:tc>
      </w:tr>
      <w:tr w:rsidR="007B3236"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B3236" w:rsidRDefault="007B3236" w:rsidP="0070224F">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7B3236" w:rsidRPr="00B6517F" w:rsidRDefault="007B3236" w:rsidP="0070224F">
            <w:pPr>
              <w:jc w:val="center"/>
              <w:rPr>
                <w:color w:val="000000"/>
              </w:rPr>
            </w:pPr>
            <w:r w:rsidRPr="00B6517F">
              <w:rPr>
                <w:rFonts w:hint="eastAsia"/>
                <w:color w:val="000000"/>
              </w:rPr>
              <w:t>126.3</w:t>
            </w:r>
          </w:p>
        </w:tc>
        <w:tc>
          <w:tcPr>
            <w:tcW w:w="798" w:type="dxa"/>
            <w:tcBorders>
              <w:left w:val="nil"/>
              <w:right w:val="nil"/>
            </w:tcBorders>
            <w:tcMar>
              <w:top w:w="15" w:type="dxa"/>
              <w:left w:w="15" w:type="dxa"/>
              <w:bottom w:w="0" w:type="dxa"/>
              <w:right w:w="15" w:type="dxa"/>
            </w:tcMar>
            <w:vAlign w:val="center"/>
          </w:tcPr>
          <w:p w:rsidR="007B3236" w:rsidRPr="00B6517F" w:rsidRDefault="007B3236" w:rsidP="0070224F">
            <w:pPr>
              <w:jc w:val="center"/>
              <w:rPr>
                <w:color w:val="000000"/>
              </w:rPr>
            </w:pPr>
            <w:r w:rsidRPr="00B6517F">
              <w:rPr>
                <w:rFonts w:hint="eastAsia"/>
                <w:color w:val="000000"/>
              </w:rPr>
              <w:t>-10.6</w:t>
            </w:r>
          </w:p>
        </w:tc>
        <w:tc>
          <w:tcPr>
            <w:tcW w:w="631" w:type="dxa"/>
            <w:tcBorders>
              <w:left w:val="nil"/>
              <w:right w:val="nil"/>
            </w:tcBorders>
            <w:tcMar>
              <w:top w:w="15" w:type="dxa"/>
              <w:left w:w="15" w:type="dxa"/>
              <w:bottom w:w="0" w:type="dxa"/>
              <w:right w:w="15" w:type="dxa"/>
            </w:tcMar>
            <w:vAlign w:val="center"/>
          </w:tcPr>
          <w:p w:rsidR="007B3236" w:rsidRPr="00B6517F" w:rsidRDefault="007B3236" w:rsidP="0070224F">
            <w:pPr>
              <w:jc w:val="center"/>
              <w:rPr>
                <w:color w:val="000000"/>
              </w:rPr>
            </w:pPr>
            <w:r w:rsidRPr="00B6517F">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88.0</w:t>
            </w:r>
          </w:p>
        </w:tc>
        <w:tc>
          <w:tcPr>
            <w:tcW w:w="840" w:type="dxa"/>
            <w:tcBorders>
              <w:left w:val="nil"/>
              <w:right w:val="nil"/>
            </w:tcBorders>
            <w:tcMar>
              <w:top w:w="15" w:type="dxa"/>
              <w:left w:w="15" w:type="dxa"/>
              <w:bottom w:w="0" w:type="dxa"/>
              <w:right w:w="15" w:type="dxa"/>
            </w:tcMar>
            <w:vAlign w:val="center"/>
          </w:tcPr>
          <w:p w:rsidR="007B3236" w:rsidRPr="00B6517F" w:rsidRDefault="007B3236" w:rsidP="0070224F">
            <w:pPr>
              <w:jc w:val="center"/>
            </w:pPr>
            <w:r w:rsidRPr="00B6517F">
              <w:t>-14.2</w:t>
            </w:r>
          </w:p>
        </w:tc>
        <w:tc>
          <w:tcPr>
            <w:tcW w:w="699" w:type="dxa"/>
            <w:tcBorders>
              <w:left w:val="nil"/>
              <w:right w:val="nil"/>
            </w:tcBorders>
            <w:tcMar>
              <w:top w:w="15" w:type="dxa"/>
              <w:left w:w="15" w:type="dxa"/>
              <w:bottom w:w="0" w:type="dxa"/>
              <w:right w:w="15" w:type="dxa"/>
            </w:tcMar>
            <w:vAlign w:val="center"/>
          </w:tcPr>
          <w:p w:rsidR="007B3236" w:rsidRPr="00B6517F" w:rsidRDefault="007B3236" w:rsidP="0070224F">
            <w:pPr>
              <w:jc w:val="center"/>
              <w:rPr>
                <w:color w:val="000000"/>
              </w:rPr>
            </w:pPr>
            <w:r w:rsidRPr="00B6517F">
              <w:rPr>
                <w:color w:val="000000"/>
              </w:rPr>
              <w:t>38.7</w:t>
            </w:r>
          </w:p>
        </w:tc>
        <w:tc>
          <w:tcPr>
            <w:tcW w:w="782"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38.4</w:t>
            </w:r>
          </w:p>
        </w:tc>
        <w:tc>
          <w:tcPr>
            <w:tcW w:w="859" w:type="dxa"/>
            <w:tcBorders>
              <w:left w:val="nil"/>
              <w:right w:val="nil"/>
            </w:tcBorders>
            <w:tcMar>
              <w:top w:w="15" w:type="dxa"/>
              <w:left w:w="15" w:type="dxa"/>
              <w:bottom w:w="0" w:type="dxa"/>
              <w:right w:w="15" w:type="dxa"/>
            </w:tcMar>
            <w:vAlign w:val="center"/>
          </w:tcPr>
          <w:p w:rsidR="007B3236" w:rsidRPr="00B6517F" w:rsidRDefault="007B3236" w:rsidP="0070224F">
            <w:pPr>
              <w:jc w:val="center"/>
              <w:rPr>
                <w:color w:val="000000"/>
              </w:rPr>
            </w:pPr>
            <w:r w:rsidRPr="00B6517F">
              <w:rPr>
                <w:color w:val="000000"/>
              </w:rPr>
              <w:t>-0.8</w:t>
            </w:r>
          </w:p>
        </w:tc>
        <w:tc>
          <w:tcPr>
            <w:tcW w:w="720" w:type="dxa"/>
            <w:tcBorders>
              <w:left w:val="nil"/>
              <w:right w:val="nil"/>
            </w:tcBorders>
            <w:tcMar>
              <w:top w:w="15" w:type="dxa"/>
              <w:left w:w="15" w:type="dxa"/>
              <w:bottom w:w="0" w:type="dxa"/>
              <w:right w:w="15" w:type="dxa"/>
            </w:tcMar>
            <w:vAlign w:val="center"/>
          </w:tcPr>
          <w:p w:rsidR="007B3236" w:rsidRPr="00B6517F" w:rsidRDefault="007B3236" w:rsidP="0070224F">
            <w:pPr>
              <w:jc w:val="center"/>
              <w:rPr>
                <w:color w:val="000000"/>
              </w:rPr>
            </w:pPr>
            <w:r w:rsidRPr="00B6517F">
              <w:rPr>
                <w:color w:val="000000"/>
              </w:rPr>
              <w:t>21.1</w:t>
            </w:r>
          </w:p>
        </w:tc>
        <w:tc>
          <w:tcPr>
            <w:tcW w:w="772"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49.6</w:t>
            </w:r>
          </w:p>
        </w:tc>
        <w:tc>
          <w:tcPr>
            <w:tcW w:w="848" w:type="dxa"/>
            <w:tcBorders>
              <w:left w:val="nil"/>
              <w:right w:val="nil"/>
            </w:tcBorders>
            <w:tcMar>
              <w:top w:w="15" w:type="dxa"/>
              <w:left w:w="15" w:type="dxa"/>
              <w:bottom w:w="0" w:type="dxa"/>
              <w:right w:w="15" w:type="dxa"/>
            </w:tcMar>
            <w:vAlign w:val="center"/>
          </w:tcPr>
          <w:p w:rsidR="007B3236" w:rsidRPr="00B6517F" w:rsidRDefault="007B3236" w:rsidP="0070224F">
            <w:pPr>
              <w:jc w:val="center"/>
            </w:pPr>
            <w:r w:rsidRPr="00B6517F">
              <w:t>-22.</w:t>
            </w:r>
            <w:r>
              <w:rPr>
                <w:rFonts w:hint="eastAsia"/>
              </w:rPr>
              <w:t>4</w:t>
            </w:r>
          </w:p>
        </w:tc>
      </w:tr>
      <w:tr w:rsidR="007B3236"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B3236" w:rsidRDefault="007B3236" w:rsidP="0070224F">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7B3236" w:rsidRPr="00B6517F" w:rsidRDefault="007B3236" w:rsidP="0070224F">
            <w:pPr>
              <w:jc w:val="center"/>
              <w:rPr>
                <w:color w:val="000000"/>
              </w:rPr>
            </w:pPr>
            <w:r>
              <w:rPr>
                <w:rFonts w:hint="eastAsia"/>
                <w:color w:val="000000"/>
              </w:rPr>
              <w:t>122.4</w:t>
            </w:r>
          </w:p>
        </w:tc>
        <w:tc>
          <w:tcPr>
            <w:tcW w:w="798" w:type="dxa"/>
            <w:tcBorders>
              <w:left w:val="nil"/>
              <w:right w:val="nil"/>
            </w:tcBorders>
            <w:tcMar>
              <w:top w:w="15" w:type="dxa"/>
              <w:left w:w="15" w:type="dxa"/>
              <w:bottom w:w="0" w:type="dxa"/>
              <w:right w:w="15" w:type="dxa"/>
            </w:tcMar>
            <w:vAlign w:val="center"/>
          </w:tcPr>
          <w:p w:rsidR="007B3236" w:rsidRPr="00B6517F" w:rsidRDefault="007B3236" w:rsidP="0070224F">
            <w:pPr>
              <w:jc w:val="center"/>
              <w:rPr>
                <w:color w:val="000000"/>
              </w:rPr>
            </w:pPr>
            <w:r>
              <w:rPr>
                <w:rFonts w:hint="eastAsia"/>
                <w:color w:val="000000"/>
              </w:rPr>
              <w:t>-7.3</w:t>
            </w:r>
          </w:p>
        </w:tc>
        <w:tc>
          <w:tcPr>
            <w:tcW w:w="631" w:type="dxa"/>
            <w:tcBorders>
              <w:left w:val="nil"/>
              <w:right w:val="nil"/>
            </w:tcBorders>
            <w:tcMar>
              <w:top w:w="15" w:type="dxa"/>
              <w:left w:w="15" w:type="dxa"/>
              <w:bottom w:w="0" w:type="dxa"/>
              <w:right w:w="15" w:type="dxa"/>
            </w:tcMar>
            <w:vAlign w:val="center"/>
          </w:tcPr>
          <w:p w:rsidR="007B3236" w:rsidRPr="00B6517F" w:rsidRDefault="007B3236" w:rsidP="0070224F">
            <w:pPr>
              <w:jc w:val="center"/>
              <w:rPr>
                <w:color w:val="000000"/>
              </w:rPr>
            </w:pPr>
            <w:r>
              <w:rPr>
                <w:rFonts w:hint="eastAsia"/>
                <w:color w:val="000000"/>
              </w:rPr>
              <w:t>30.8</w:t>
            </w:r>
          </w:p>
        </w:tc>
        <w:tc>
          <w:tcPr>
            <w:tcW w:w="895"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87.2</w:t>
            </w:r>
          </w:p>
        </w:tc>
        <w:tc>
          <w:tcPr>
            <w:tcW w:w="840" w:type="dxa"/>
            <w:tcBorders>
              <w:left w:val="nil"/>
              <w:right w:val="nil"/>
            </w:tcBorders>
            <w:tcMar>
              <w:top w:w="15" w:type="dxa"/>
              <w:left w:w="15" w:type="dxa"/>
              <w:bottom w:w="0" w:type="dxa"/>
              <w:right w:w="15" w:type="dxa"/>
            </w:tcMar>
            <w:vAlign w:val="center"/>
          </w:tcPr>
          <w:p w:rsidR="007B3236" w:rsidRPr="00B6517F" w:rsidRDefault="007B3236" w:rsidP="0070224F">
            <w:pPr>
              <w:jc w:val="center"/>
            </w:pPr>
            <w:r>
              <w:rPr>
                <w:rFonts w:hint="eastAsia"/>
              </w:rPr>
              <w:t>-6.8</w:t>
            </w:r>
          </w:p>
        </w:tc>
        <w:tc>
          <w:tcPr>
            <w:tcW w:w="699" w:type="dxa"/>
            <w:tcBorders>
              <w:left w:val="nil"/>
              <w:right w:val="nil"/>
            </w:tcBorders>
            <w:tcMar>
              <w:top w:w="15" w:type="dxa"/>
              <w:left w:w="15" w:type="dxa"/>
              <w:bottom w:w="0" w:type="dxa"/>
              <w:right w:w="15" w:type="dxa"/>
            </w:tcMar>
            <w:vAlign w:val="center"/>
          </w:tcPr>
          <w:p w:rsidR="007B3236" w:rsidRPr="00B6517F" w:rsidRDefault="007B3236" w:rsidP="0070224F">
            <w:pPr>
              <w:jc w:val="center"/>
              <w:rPr>
                <w:color w:val="000000"/>
              </w:rPr>
            </w:pPr>
            <w:r>
              <w:rPr>
                <w:rFonts w:hint="eastAsia"/>
                <w:color w:val="000000"/>
              </w:rPr>
              <w:t>39.2</w:t>
            </w:r>
          </w:p>
        </w:tc>
        <w:tc>
          <w:tcPr>
            <w:tcW w:w="782"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35.3</w:t>
            </w:r>
          </w:p>
        </w:tc>
        <w:tc>
          <w:tcPr>
            <w:tcW w:w="859" w:type="dxa"/>
            <w:tcBorders>
              <w:left w:val="nil"/>
              <w:right w:val="nil"/>
            </w:tcBorders>
            <w:tcMar>
              <w:top w:w="15" w:type="dxa"/>
              <w:left w:w="15" w:type="dxa"/>
              <w:bottom w:w="0" w:type="dxa"/>
              <w:right w:w="15" w:type="dxa"/>
            </w:tcMar>
            <w:vAlign w:val="center"/>
          </w:tcPr>
          <w:p w:rsidR="007B3236" w:rsidRPr="00B6517F" w:rsidRDefault="007B3236" w:rsidP="0070224F">
            <w:pPr>
              <w:jc w:val="center"/>
              <w:rPr>
                <w:color w:val="000000"/>
              </w:rPr>
            </w:pPr>
            <w:r>
              <w:rPr>
                <w:rFonts w:hint="eastAsia"/>
                <w:color w:val="000000"/>
              </w:rPr>
              <w:t>-8.5</w:t>
            </w:r>
          </w:p>
        </w:tc>
        <w:tc>
          <w:tcPr>
            <w:tcW w:w="720" w:type="dxa"/>
            <w:tcBorders>
              <w:left w:val="nil"/>
              <w:right w:val="nil"/>
            </w:tcBorders>
            <w:tcMar>
              <w:top w:w="15" w:type="dxa"/>
              <w:left w:w="15" w:type="dxa"/>
              <w:bottom w:w="0" w:type="dxa"/>
              <w:right w:w="15" w:type="dxa"/>
            </w:tcMar>
            <w:vAlign w:val="center"/>
          </w:tcPr>
          <w:p w:rsidR="007B3236" w:rsidRPr="00B6517F" w:rsidRDefault="007B3236" w:rsidP="0070224F">
            <w:pPr>
              <w:jc w:val="center"/>
              <w:rPr>
                <w:color w:val="000000"/>
              </w:rPr>
            </w:pPr>
            <w:r>
              <w:rPr>
                <w:rFonts w:hint="eastAsia"/>
                <w:color w:val="000000"/>
              </w:rPr>
              <w:t>20.2</w:t>
            </w:r>
          </w:p>
        </w:tc>
        <w:tc>
          <w:tcPr>
            <w:tcW w:w="772"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51.9</w:t>
            </w:r>
          </w:p>
        </w:tc>
        <w:tc>
          <w:tcPr>
            <w:tcW w:w="848" w:type="dxa"/>
            <w:tcBorders>
              <w:left w:val="nil"/>
              <w:right w:val="nil"/>
            </w:tcBorders>
            <w:tcMar>
              <w:top w:w="15" w:type="dxa"/>
              <w:left w:w="15" w:type="dxa"/>
              <w:bottom w:w="0" w:type="dxa"/>
              <w:right w:w="15" w:type="dxa"/>
            </w:tcMar>
            <w:vAlign w:val="center"/>
          </w:tcPr>
          <w:p w:rsidR="007B3236" w:rsidRPr="00B6517F" w:rsidRDefault="007B3236" w:rsidP="0070224F">
            <w:pPr>
              <w:jc w:val="center"/>
            </w:pPr>
            <w:r>
              <w:rPr>
                <w:rFonts w:hint="eastAsia"/>
              </w:rPr>
              <w:t>-5.7</w:t>
            </w:r>
          </w:p>
        </w:tc>
      </w:tr>
      <w:tr w:rsidR="007B3236"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B3236" w:rsidRDefault="007B3236" w:rsidP="0070224F">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133.4</w:t>
            </w:r>
          </w:p>
        </w:tc>
        <w:tc>
          <w:tcPr>
            <w:tcW w:w="798"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-7.4</w:t>
            </w:r>
          </w:p>
        </w:tc>
        <w:tc>
          <w:tcPr>
            <w:tcW w:w="631"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93.5</w:t>
            </w:r>
          </w:p>
        </w:tc>
        <w:tc>
          <w:tcPr>
            <w:tcW w:w="840" w:type="dxa"/>
            <w:tcBorders>
              <w:left w:val="nil"/>
              <w:right w:val="nil"/>
            </w:tcBorders>
            <w:tcMar>
              <w:top w:w="15" w:type="dxa"/>
              <w:left w:w="15" w:type="dxa"/>
              <w:bottom w:w="0" w:type="dxa"/>
              <w:right w:w="15" w:type="dxa"/>
            </w:tcMar>
            <w:vAlign w:val="center"/>
          </w:tcPr>
          <w:p w:rsidR="007B3236" w:rsidRDefault="007B3236" w:rsidP="0070224F">
            <w:pPr>
              <w:jc w:val="center"/>
            </w:pPr>
            <w:r>
              <w:rPr>
                <w:rFonts w:hint="eastAsia"/>
              </w:rPr>
              <w:t>-10.2</w:t>
            </w:r>
          </w:p>
        </w:tc>
        <w:tc>
          <w:tcPr>
            <w:tcW w:w="699"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40.0</w:t>
            </w:r>
          </w:p>
        </w:tc>
        <w:tc>
          <w:tcPr>
            <w:tcW w:w="859"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-0.3</w:t>
            </w:r>
          </w:p>
        </w:tc>
        <w:tc>
          <w:tcPr>
            <w:tcW w:w="720"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19.9</w:t>
            </w:r>
          </w:p>
        </w:tc>
        <w:tc>
          <w:tcPr>
            <w:tcW w:w="772"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53.5</w:t>
            </w:r>
          </w:p>
        </w:tc>
        <w:tc>
          <w:tcPr>
            <w:tcW w:w="848" w:type="dxa"/>
            <w:tcBorders>
              <w:left w:val="nil"/>
              <w:right w:val="nil"/>
            </w:tcBorders>
            <w:tcMar>
              <w:top w:w="15" w:type="dxa"/>
              <w:left w:w="15" w:type="dxa"/>
              <w:bottom w:w="0" w:type="dxa"/>
              <w:right w:w="15" w:type="dxa"/>
            </w:tcMar>
            <w:vAlign w:val="center"/>
          </w:tcPr>
          <w:p w:rsidR="007B3236" w:rsidRDefault="007B3236" w:rsidP="0070224F">
            <w:pPr>
              <w:jc w:val="center"/>
            </w:pPr>
            <w:r>
              <w:rPr>
                <w:rFonts w:hint="eastAsia"/>
              </w:rPr>
              <w:t>-16.3</w:t>
            </w:r>
          </w:p>
        </w:tc>
      </w:tr>
      <w:tr w:rsidR="007B3236"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B3236" w:rsidRDefault="007B3236" w:rsidP="0070224F">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124.2</w:t>
            </w:r>
          </w:p>
        </w:tc>
        <w:tc>
          <w:tcPr>
            <w:tcW w:w="798"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29.4</w:t>
            </w:r>
          </w:p>
        </w:tc>
        <w:tc>
          <w:tcPr>
            <w:tcW w:w="895"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86.5</w:t>
            </w:r>
          </w:p>
        </w:tc>
        <w:tc>
          <w:tcPr>
            <w:tcW w:w="840" w:type="dxa"/>
            <w:tcBorders>
              <w:left w:val="nil"/>
              <w:right w:val="nil"/>
            </w:tcBorders>
            <w:tcMar>
              <w:top w:w="15" w:type="dxa"/>
              <w:left w:w="15" w:type="dxa"/>
              <w:bottom w:w="0" w:type="dxa"/>
              <w:right w:w="15" w:type="dxa"/>
            </w:tcMar>
            <w:vAlign w:val="center"/>
          </w:tcPr>
          <w:p w:rsidR="007B3236" w:rsidRDefault="007B3236" w:rsidP="0070224F">
            <w:pPr>
              <w:jc w:val="center"/>
            </w:pPr>
            <w:r>
              <w:rPr>
                <w:rFonts w:hint="eastAsia"/>
              </w:rPr>
              <w:t>-4.5</w:t>
            </w:r>
          </w:p>
        </w:tc>
        <w:tc>
          <w:tcPr>
            <w:tcW w:w="699"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37.8</w:t>
            </w:r>
          </w:p>
        </w:tc>
        <w:tc>
          <w:tcPr>
            <w:tcW w:w="782"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37.8</w:t>
            </w:r>
          </w:p>
        </w:tc>
        <w:tc>
          <w:tcPr>
            <w:tcW w:w="859"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-3.6</w:t>
            </w:r>
          </w:p>
        </w:tc>
        <w:tc>
          <w:tcPr>
            <w:tcW w:w="720"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19.6</w:t>
            </w:r>
          </w:p>
        </w:tc>
        <w:tc>
          <w:tcPr>
            <w:tcW w:w="772"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48.7</w:t>
            </w:r>
          </w:p>
        </w:tc>
        <w:tc>
          <w:tcPr>
            <w:tcW w:w="848" w:type="dxa"/>
            <w:tcBorders>
              <w:left w:val="nil"/>
              <w:right w:val="nil"/>
            </w:tcBorders>
            <w:tcMar>
              <w:top w:w="15" w:type="dxa"/>
              <w:left w:w="15" w:type="dxa"/>
              <w:bottom w:w="0" w:type="dxa"/>
              <w:right w:w="15" w:type="dxa"/>
            </w:tcMar>
            <w:vAlign w:val="center"/>
          </w:tcPr>
          <w:p w:rsidR="007B3236" w:rsidRDefault="007B3236" w:rsidP="0070224F">
            <w:pPr>
              <w:jc w:val="center"/>
            </w:pPr>
            <w:r>
              <w:rPr>
                <w:rFonts w:hint="eastAsia"/>
              </w:rPr>
              <w:t>-5.2</w:t>
            </w:r>
          </w:p>
        </w:tc>
      </w:tr>
      <w:tr w:rsidR="007B3236"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B3236" w:rsidRDefault="007B3236" w:rsidP="0070224F">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134.7</w:t>
            </w:r>
          </w:p>
        </w:tc>
        <w:tc>
          <w:tcPr>
            <w:tcW w:w="798"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2.7</w:t>
            </w:r>
          </w:p>
        </w:tc>
        <w:tc>
          <w:tcPr>
            <w:tcW w:w="631"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30.2</w:t>
            </w:r>
          </w:p>
        </w:tc>
        <w:tc>
          <w:tcPr>
            <w:tcW w:w="895"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96.0</w:t>
            </w:r>
          </w:p>
        </w:tc>
        <w:tc>
          <w:tcPr>
            <w:tcW w:w="840" w:type="dxa"/>
            <w:tcBorders>
              <w:left w:val="nil"/>
              <w:right w:val="nil"/>
            </w:tcBorders>
            <w:tcMar>
              <w:top w:w="15" w:type="dxa"/>
              <w:left w:w="15" w:type="dxa"/>
              <w:bottom w:w="0" w:type="dxa"/>
              <w:right w:w="15" w:type="dxa"/>
            </w:tcMar>
            <w:vAlign w:val="center"/>
          </w:tcPr>
          <w:p w:rsidR="007B3236" w:rsidRDefault="007B3236" w:rsidP="0070224F">
            <w:pPr>
              <w:jc w:val="center"/>
            </w:pPr>
            <w:r>
              <w:rPr>
                <w:rFonts w:hint="eastAsia"/>
              </w:rPr>
              <w:t>3.4</w:t>
            </w:r>
          </w:p>
        </w:tc>
        <w:tc>
          <w:tcPr>
            <w:tcW w:w="699"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38.7</w:t>
            </w:r>
          </w:p>
        </w:tc>
        <w:tc>
          <w:tcPr>
            <w:tcW w:w="859"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0.9</w:t>
            </w:r>
          </w:p>
        </w:tc>
        <w:tc>
          <w:tcPr>
            <w:tcW w:w="720"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57.2</w:t>
            </w:r>
          </w:p>
        </w:tc>
        <w:tc>
          <w:tcPr>
            <w:tcW w:w="848" w:type="dxa"/>
            <w:tcBorders>
              <w:left w:val="nil"/>
              <w:right w:val="nil"/>
            </w:tcBorders>
            <w:tcMar>
              <w:top w:w="15" w:type="dxa"/>
              <w:left w:w="15" w:type="dxa"/>
              <w:bottom w:w="0" w:type="dxa"/>
              <w:right w:w="15" w:type="dxa"/>
            </w:tcMar>
            <w:vAlign w:val="center"/>
          </w:tcPr>
          <w:p w:rsidR="007B3236" w:rsidRDefault="007B3236" w:rsidP="0070224F">
            <w:pPr>
              <w:jc w:val="center"/>
            </w:pPr>
            <w:r>
              <w:rPr>
                <w:rFonts w:hint="eastAsia"/>
              </w:rPr>
              <w:t>5.2</w:t>
            </w:r>
          </w:p>
        </w:tc>
      </w:tr>
      <w:tr w:rsidR="007B3236"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B3236" w:rsidRDefault="007B3236" w:rsidP="0070224F">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139.9</w:t>
            </w:r>
          </w:p>
        </w:tc>
        <w:tc>
          <w:tcPr>
            <w:tcW w:w="798"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2.3</w:t>
            </w:r>
          </w:p>
        </w:tc>
        <w:tc>
          <w:tcPr>
            <w:tcW w:w="631"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99.6</w:t>
            </w:r>
          </w:p>
        </w:tc>
        <w:tc>
          <w:tcPr>
            <w:tcW w:w="840" w:type="dxa"/>
            <w:tcBorders>
              <w:left w:val="nil"/>
              <w:right w:val="nil"/>
            </w:tcBorders>
            <w:tcMar>
              <w:top w:w="15" w:type="dxa"/>
              <w:left w:w="15" w:type="dxa"/>
              <w:bottom w:w="0" w:type="dxa"/>
              <w:right w:w="15" w:type="dxa"/>
            </w:tcMar>
            <w:vAlign w:val="center"/>
          </w:tcPr>
          <w:p w:rsidR="007B3236" w:rsidRDefault="007B3236" w:rsidP="0070224F">
            <w:pPr>
              <w:jc w:val="center"/>
            </w:pPr>
            <w:r>
              <w:rPr>
                <w:rFonts w:hint="eastAsia"/>
              </w:rPr>
              <w:t>3.5</w:t>
            </w:r>
          </w:p>
        </w:tc>
        <w:tc>
          <w:tcPr>
            <w:tcW w:w="699"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40.4</w:t>
            </w:r>
          </w:p>
        </w:tc>
        <w:tc>
          <w:tcPr>
            <w:tcW w:w="782"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40.3</w:t>
            </w:r>
          </w:p>
        </w:tc>
        <w:tc>
          <w:tcPr>
            <w:tcW w:w="859"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-0.6</w:t>
            </w:r>
          </w:p>
        </w:tc>
        <w:tc>
          <w:tcPr>
            <w:tcW w:w="720"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19.5</w:t>
            </w:r>
          </w:p>
        </w:tc>
        <w:tc>
          <w:tcPr>
            <w:tcW w:w="772"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59.3</w:t>
            </w:r>
          </w:p>
        </w:tc>
        <w:tc>
          <w:tcPr>
            <w:tcW w:w="848" w:type="dxa"/>
            <w:tcBorders>
              <w:left w:val="nil"/>
              <w:right w:val="nil"/>
            </w:tcBorders>
            <w:tcMar>
              <w:top w:w="15" w:type="dxa"/>
              <w:left w:w="15" w:type="dxa"/>
              <w:bottom w:w="0" w:type="dxa"/>
              <w:right w:w="15" w:type="dxa"/>
            </w:tcMar>
            <w:vAlign w:val="center"/>
          </w:tcPr>
          <w:p w:rsidR="007B3236" w:rsidRDefault="007B3236" w:rsidP="0070224F">
            <w:pPr>
              <w:jc w:val="center"/>
            </w:pPr>
            <w:r>
              <w:rPr>
                <w:rFonts w:hint="eastAsia"/>
              </w:rPr>
              <w:t>6.2</w:t>
            </w:r>
          </w:p>
        </w:tc>
      </w:tr>
      <w:tr w:rsidR="007B3236"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B3236" w:rsidRDefault="007B3236" w:rsidP="0070224F">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129.8</w:t>
            </w:r>
          </w:p>
        </w:tc>
        <w:tc>
          <w:tcPr>
            <w:tcW w:w="798"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3.5</w:t>
            </w:r>
          </w:p>
        </w:tc>
        <w:tc>
          <w:tcPr>
            <w:tcW w:w="631"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31.8</w:t>
            </w:r>
          </w:p>
        </w:tc>
        <w:tc>
          <w:tcPr>
            <w:tcW w:w="895"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93.9</w:t>
            </w:r>
          </w:p>
        </w:tc>
        <w:tc>
          <w:tcPr>
            <w:tcW w:w="840" w:type="dxa"/>
            <w:tcBorders>
              <w:left w:val="nil"/>
              <w:right w:val="nil"/>
            </w:tcBorders>
            <w:tcMar>
              <w:top w:w="15" w:type="dxa"/>
              <w:left w:w="15" w:type="dxa"/>
              <w:bottom w:w="0" w:type="dxa"/>
              <w:right w:w="15" w:type="dxa"/>
            </w:tcMar>
            <w:vAlign w:val="center"/>
          </w:tcPr>
          <w:p w:rsidR="007B3236" w:rsidRDefault="007B3236" w:rsidP="0070224F">
            <w:pPr>
              <w:jc w:val="center"/>
            </w:pPr>
            <w:r>
              <w:rPr>
                <w:rFonts w:hint="eastAsia"/>
              </w:rPr>
              <w:t>6.2</w:t>
            </w:r>
          </w:p>
        </w:tc>
        <w:tc>
          <w:tcPr>
            <w:tcW w:w="699"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41.6</w:t>
            </w:r>
          </w:p>
        </w:tc>
        <w:tc>
          <w:tcPr>
            <w:tcW w:w="782"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35.8</w:t>
            </w:r>
          </w:p>
        </w:tc>
        <w:tc>
          <w:tcPr>
            <w:tcW w:w="859"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-2.8</w:t>
            </w:r>
          </w:p>
        </w:tc>
        <w:tc>
          <w:tcPr>
            <w:tcW w:w="720"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19.7</w:t>
            </w:r>
          </w:p>
        </w:tc>
        <w:tc>
          <w:tcPr>
            <w:tcW w:w="772"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58.1</w:t>
            </w:r>
          </w:p>
        </w:tc>
        <w:tc>
          <w:tcPr>
            <w:tcW w:w="848" w:type="dxa"/>
            <w:tcBorders>
              <w:left w:val="nil"/>
              <w:right w:val="nil"/>
            </w:tcBorders>
            <w:tcMar>
              <w:top w:w="15" w:type="dxa"/>
              <w:left w:w="15" w:type="dxa"/>
              <w:bottom w:w="0" w:type="dxa"/>
              <w:right w:w="15" w:type="dxa"/>
            </w:tcMar>
            <w:vAlign w:val="center"/>
          </w:tcPr>
          <w:p w:rsidR="007B3236" w:rsidRDefault="007B3236" w:rsidP="0070224F">
            <w:pPr>
              <w:jc w:val="center"/>
            </w:pPr>
            <w:r>
              <w:rPr>
                <w:rFonts w:hint="eastAsia"/>
              </w:rPr>
              <w:t>12.6</w:t>
            </w:r>
          </w:p>
        </w:tc>
      </w:tr>
      <w:tr w:rsidR="007B3236" w:rsidRPr="00896C1C" w:rsidTr="0070224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B3236" w:rsidRDefault="007B3236" w:rsidP="0070224F">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155.1</w:t>
            </w:r>
          </w:p>
        </w:tc>
        <w:tc>
          <w:tcPr>
            <w:tcW w:w="798"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12.3</w:t>
            </w:r>
          </w:p>
        </w:tc>
        <w:tc>
          <w:tcPr>
            <w:tcW w:w="631"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31.6</w:t>
            </w:r>
          </w:p>
        </w:tc>
        <w:tc>
          <w:tcPr>
            <w:tcW w:w="895"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113.6</w:t>
            </w:r>
          </w:p>
        </w:tc>
        <w:tc>
          <w:tcPr>
            <w:tcW w:w="840" w:type="dxa"/>
            <w:tcBorders>
              <w:left w:val="nil"/>
              <w:right w:val="nil"/>
            </w:tcBorders>
            <w:tcMar>
              <w:top w:w="15" w:type="dxa"/>
              <w:left w:w="15" w:type="dxa"/>
              <w:bottom w:w="0" w:type="dxa"/>
              <w:right w:w="15" w:type="dxa"/>
            </w:tcMar>
            <w:vAlign w:val="center"/>
          </w:tcPr>
          <w:p w:rsidR="007B3236" w:rsidRDefault="007B3236" w:rsidP="0070224F">
            <w:pPr>
              <w:jc w:val="center"/>
            </w:pPr>
            <w:r>
              <w:rPr>
                <w:rFonts w:hint="eastAsia"/>
              </w:rPr>
              <w:t>14.9</w:t>
            </w:r>
          </w:p>
        </w:tc>
        <w:tc>
          <w:tcPr>
            <w:tcW w:w="699"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42.5</w:t>
            </w:r>
          </w:p>
        </w:tc>
        <w:tc>
          <w:tcPr>
            <w:tcW w:w="782"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41.5</w:t>
            </w:r>
          </w:p>
        </w:tc>
        <w:tc>
          <w:tcPr>
            <w:tcW w:w="859"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5.8</w:t>
            </w:r>
          </w:p>
        </w:tc>
        <w:tc>
          <w:tcPr>
            <w:tcW w:w="720" w:type="dxa"/>
            <w:tcBorders>
              <w:left w:val="nil"/>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18.6</w:t>
            </w:r>
          </w:p>
        </w:tc>
        <w:tc>
          <w:tcPr>
            <w:tcW w:w="772" w:type="dxa"/>
            <w:tcBorders>
              <w:left w:val="nil"/>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72.1</w:t>
            </w:r>
          </w:p>
        </w:tc>
        <w:tc>
          <w:tcPr>
            <w:tcW w:w="848" w:type="dxa"/>
            <w:tcBorders>
              <w:left w:val="nil"/>
              <w:right w:val="nil"/>
            </w:tcBorders>
            <w:tcMar>
              <w:top w:w="15" w:type="dxa"/>
              <w:left w:w="15" w:type="dxa"/>
              <w:bottom w:w="0" w:type="dxa"/>
              <w:right w:w="15" w:type="dxa"/>
            </w:tcMar>
            <w:vAlign w:val="center"/>
          </w:tcPr>
          <w:p w:rsidR="007B3236" w:rsidRDefault="007B3236" w:rsidP="0070224F">
            <w:pPr>
              <w:jc w:val="center"/>
            </w:pPr>
            <w:r>
              <w:rPr>
                <w:rFonts w:hint="eastAsia"/>
              </w:rPr>
              <w:t>21.0</w:t>
            </w:r>
          </w:p>
        </w:tc>
      </w:tr>
      <w:tr w:rsidR="007B3236" w:rsidRPr="00896C1C" w:rsidTr="0070224F">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B3236" w:rsidRDefault="007B3236" w:rsidP="0070224F">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149.7</w:t>
            </w:r>
          </w:p>
        </w:tc>
        <w:tc>
          <w:tcPr>
            <w:tcW w:w="798" w:type="dxa"/>
            <w:tcBorders>
              <w:left w:val="nil"/>
              <w:bottom w:val="single" w:sz="4" w:space="0" w:color="auto"/>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13.4</w:t>
            </w:r>
          </w:p>
        </w:tc>
        <w:tc>
          <w:tcPr>
            <w:tcW w:w="631" w:type="dxa"/>
            <w:tcBorders>
              <w:left w:val="nil"/>
              <w:bottom w:val="single" w:sz="4" w:space="0" w:color="auto"/>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32.3</w:t>
            </w:r>
          </w:p>
        </w:tc>
        <w:tc>
          <w:tcPr>
            <w:tcW w:w="895" w:type="dxa"/>
            <w:tcBorders>
              <w:left w:val="nil"/>
              <w:bottom w:val="single" w:sz="4" w:space="0" w:color="auto"/>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107.1</w:t>
            </w:r>
          </w:p>
        </w:tc>
        <w:tc>
          <w:tcPr>
            <w:tcW w:w="840" w:type="dxa"/>
            <w:tcBorders>
              <w:left w:val="nil"/>
              <w:bottom w:val="single" w:sz="4" w:space="0" w:color="auto"/>
              <w:right w:val="nil"/>
            </w:tcBorders>
            <w:tcMar>
              <w:top w:w="15" w:type="dxa"/>
              <w:left w:w="15" w:type="dxa"/>
              <w:bottom w:w="0" w:type="dxa"/>
              <w:right w:w="15" w:type="dxa"/>
            </w:tcMar>
            <w:vAlign w:val="center"/>
          </w:tcPr>
          <w:p w:rsidR="007B3236" w:rsidRDefault="007B3236" w:rsidP="0070224F">
            <w:pPr>
              <w:jc w:val="center"/>
            </w:pPr>
            <w:r>
              <w:rPr>
                <w:rFonts w:hint="eastAsia"/>
              </w:rPr>
              <w:t>19.0</w:t>
            </w:r>
          </w:p>
        </w:tc>
        <w:tc>
          <w:tcPr>
            <w:tcW w:w="699" w:type="dxa"/>
            <w:tcBorders>
              <w:left w:val="nil"/>
              <w:bottom w:val="single" w:sz="4" w:space="0" w:color="auto"/>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42.3</w:t>
            </w:r>
          </w:p>
        </w:tc>
        <w:tc>
          <w:tcPr>
            <w:tcW w:w="782" w:type="dxa"/>
            <w:tcBorders>
              <w:left w:val="nil"/>
              <w:bottom w:val="single" w:sz="4" w:space="0" w:color="auto"/>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42.6</w:t>
            </w:r>
          </w:p>
        </w:tc>
        <w:tc>
          <w:tcPr>
            <w:tcW w:w="859" w:type="dxa"/>
            <w:tcBorders>
              <w:left w:val="nil"/>
              <w:bottom w:val="single" w:sz="4" w:space="0" w:color="auto"/>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1.3</w:t>
            </w:r>
          </w:p>
        </w:tc>
        <w:tc>
          <w:tcPr>
            <w:tcW w:w="720" w:type="dxa"/>
            <w:tcBorders>
              <w:left w:val="nil"/>
              <w:bottom w:val="single" w:sz="4" w:space="0" w:color="auto"/>
              <w:right w:val="nil"/>
            </w:tcBorders>
            <w:tcMar>
              <w:top w:w="15" w:type="dxa"/>
              <w:left w:w="15" w:type="dxa"/>
              <w:bottom w:w="0" w:type="dxa"/>
              <w:right w:w="15" w:type="dxa"/>
            </w:tcMar>
            <w:vAlign w:val="center"/>
          </w:tcPr>
          <w:p w:rsidR="007B3236" w:rsidRDefault="007B3236" w:rsidP="0070224F">
            <w:pPr>
              <w:jc w:val="center"/>
              <w:rPr>
                <w:color w:val="000000"/>
              </w:rPr>
            </w:pPr>
            <w:r>
              <w:rPr>
                <w:rFonts w:hint="eastAsia"/>
                <w:color w:val="000000"/>
              </w:rPr>
              <w:t>20.2</w:t>
            </w:r>
          </w:p>
        </w:tc>
        <w:tc>
          <w:tcPr>
            <w:tcW w:w="772" w:type="dxa"/>
            <w:tcBorders>
              <w:left w:val="nil"/>
              <w:bottom w:val="single" w:sz="4" w:space="0" w:color="auto"/>
              <w:right w:val="nil"/>
            </w:tcBorders>
            <w:tcMar>
              <w:top w:w="15" w:type="dxa"/>
              <w:left w:w="15" w:type="dxa"/>
              <w:bottom w:w="0" w:type="dxa"/>
              <w:right w:w="15" w:type="dxa"/>
            </w:tcMar>
            <w:vAlign w:val="bottom"/>
          </w:tcPr>
          <w:p w:rsidR="007B3236" w:rsidRDefault="007B3236" w:rsidP="0070224F">
            <w:pPr>
              <w:jc w:val="center"/>
              <w:rPr>
                <w:color w:val="000000"/>
              </w:rPr>
            </w:pPr>
            <w:r>
              <w:rPr>
                <w:rFonts w:hint="eastAsia"/>
                <w:color w:val="000000"/>
              </w:rPr>
              <w:t>64.4</w:t>
            </w:r>
          </w:p>
        </w:tc>
        <w:tc>
          <w:tcPr>
            <w:tcW w:w="848" w:type="dxa"/>
            <w:tcBorders>
              <w:left w:val="nil"/>
              <w:bottom w:val="single" w:sz="4" w:space="0" w:color="auto"/>
              <w:right w:val="nil"/>
            </w:tcBorders>
            <w:tcMar>
              <w:top w:w="15" w:type="dxa"/>
              <w:left w:w="15" w:type="dxa"/>
              <w:bottom w:w="0" w:type="dxa"/>
              <w:right w:w="15" w:type="dxa"/>
            </w:tcMar>
            <w:vAlign w:val="center"/>
          </w:tcPr>
          <w:p w:rsidR="007B3236" w:rsidRDefault="007B3236" w:rsidP="0070224F">
            <w:pPr>
              <w:jc w:val="center"/>
            </w:pPr>
            <w:r>
              <w:rPr>
                <w:rFonts w:hint="eastAsia"/>
              </w:rPr>
              <w:t>34.4</w:t>
            </w:r>
          </w:p>
        </w:tc>
      </w:tr>
    </w:tbl>
    <w:p w:rsidR="007B3236" w:rsidRPr="00421927" w:rsidRDefault="007B3236" w:rsidP="007B3236">
      <w:pPr>
        <w:pStyle w:val="k3a"/>
        <w:spacing w:beforeLines="0" w:before="0" w:line="300" w:lineRule="auto"/>
        <w:ind w:leftChars="-338" w:left="282" w:hangingChars="497" w:hanging="1093"/>
        <w:rPr>
          <w:b/>
          <w:bCs/>
          <w:color w:val="FF0000"/>
          <w:sz w:val="32"/>
        </w:rPr>
      </w:pPr>
      <w:r w:rsidRPr="005877C9">
        <w:rPr>
          <w:kern w:val="2"/>
          <w:sz w:val="22"/>
          <w:szCs w:val="22"/>
        </w:rPr>
        <w:t>資料來源：財政部進出口海關統計。</w:t>
      </w:r>
    </w:p>
    <w:p w:rsidR="0098590E" w:rsidRPr="008B379D" w:rsidRDefault="00AC2664" w:rsidP="00B63A10">
      <w:pPr>
        <w:pStyle w:val="t-1"/>
        <w:spacing w:afterLines="0" w:after="0"/>
      </w:pPr>
      <w:bookmarkStart w:id="169" w:name="_Toc470773350"/>
      <w:r w:rsidRPr="008B379D">
        <w:lastRenderedPageBreak/>
        <w:t>肆、專論</w:t>
      </w:r>
      <w:bookmarkEnd w:id="157"/>
      <w:bookmarkEnd w:id="159"/>
      <w:bookmarkEnd w:id="160"/>
      <w:bookmarkEnd w:id="169"/>
    </w:p>
    <w:p w:rsidR="004434CC" w:rsidRPr="004434CC" w:rsidRDefault="004434CC" w:rsidP="004434CC">
      <w:pPr>
        <w:snapToGrid w:val="0"/>
        <w:spacing w:before="120" w:line="480" w:lineRule="exact"/>
        <w:ind w:left="318" w:hanging="318"/>
        <w:jc w:val="center"/>
        <w:rPr>
          <w:rFonts w:eastAsia="標楷體"/>
          <w:b/>
          <w:bCs/>
          <w:kern w:val="0"/>
          <w:sz w:val="36"/>
        </w:rPr>
      </w:pPr>
      <w:bookmarkStart w:id="170" w:name="_Toc342049078"/>
      <w:bookmarkStart w:id="171" w:name="_Toc343505592"/>
      <w:bookmarkStart w:id="172" w:name="_Toc327175680"/>
      <w:bookmarkStart w:id="173" w:name="_Toc329607437"/>
      <w:bookmarkStart w:id="174" w:name="_Toc329693337"/>
      <w:bookmarkStart w:id="175" w:name="_Toc329693814"/>
      <w:r w:rsidRPr="004434CC">
        <w:rPr>
          <w:rFonts w:eastAsia="標楷體" w:hint="eastAsia"/>
          <w:b/>
          <w:bCs/>
          <w:kern w:val="0"/>
          <w:sz w:val="36"/>
        </w:rPr>
        <w:t>全球經濟情勢回顧與展望</w:t>
      </w:r>
      <w:r w:rsidR="006962D8" w:rsidRPr="00A244CF">
        <w:rPr>
          <w:rStyle w:val="aff6"/>
          <w:b/>
          <w:color w:val="000000"/>
          <w:sz w:val="36"/>
          <w:szCs w:val="36"/>
        </w:rPr>
        <w:footnoteReference w:id="2"/>
      </w:r>
      <w:r w:rsidR="006962D8" w:rsidRPr="004434CC">
        <w:rPr>
          <w:rFonts w:eastAsia="標楷體" w:hint="eastAsia"/>
          <w:b/>
          <w:bCs/>
          <w:kern w:val="0"/>
          <w:sz w:val="36"/>
        </w:rPr>
        <w:t xml:space="preserve"> </w:t>
      </w:r>
      <w:r w:rsidRPr="004434CC">
        <w:rPr>
          <w:rFonts w:eastAsia="標楷體" w:hint="eastAsia"/>
          <w:b/>
          <w:bCs/>
          <w:kern w:val="0"/>
          <w:sz w:val="36"/>
        </w:rPr>
        <w:t>(2016~2017</w:t>
      </w:r>
      <w:r w:rsidRPr="004434CC">
        <w:rPr>
          <w:rFonts w:eastAsia="標楷體" w:hint="eastAsia"/>
          <w:b/>
          <w:bCs/>
          <w:kern w:val="0"/>
          <w:sz w:val="36"/>
        </w:rPr>
        <w:t>年</w:t>
      </w:r>
      <w:r w:rsidRPr="004434CC">
        <w:rPr>
          <w:rFonts w:eastAsia="標楷體" w:hint="eastAsia"/>
          <w:b/>
          <w:bCs/>
          <w:kern w:val="0"/>
          <w:sz w:val="36"/>
        </w:rPr>
        <w:t>)</w:t>
      </w:r>
    </w:p>
    <w:p w:rsidR="004434CC" w:rsidRPr="00A244CF" w:rsidRDefault="004434CC" w:rsidP="00402B85">
      <w:pPr>
        <w:snapToGrid w:val="0"/>
        <w:spacing w:beforeLines="35" w:before="126" w:afterLines="35" w:after="126" w:line="520" w:lineRule="exact"/>
        <w:ind w:left="601" w:hangingChars="200" w:hanging="601"/>
        <w:rPr>
          <w:rFonts w:eastAsia="標楷體"/>
          <w:b/>
          <w:color w:val="000000"/>
          <w:sz w:val="30"/>
          <w:szCs w:val="30"/>
        </w:rPr>
      </w:pPr>
      <w:r w:rsidRPr="00A244CF">
        <w:rPr>
          <w:rFonts w:eastAsia="標楷體" w:hint="eastAsia"/>
          <w:b/>
          <w:color w:val="000000"/>
          <w:sz w:val="30"/>
          <w:szCs w:val="30"/>
        </w:rPr>
        <w:t>一</w:t>
      </w:r>
      <w:r w:rsidRPr="00A244CF">
        <w:rPr>
          <w:rFonts w:ascii="新細明體" w:hAnsi="新細明體" w:hint="eastAsia"/>
          <w:b/>
          <w:color w:val="000000"/>
          <w:sz w:val="30"/>
          <w:szCs w:val="30"/>
        </w:rPr>
        <w:t>、</w:t>
      </w:r>
      <w:r w:rsidRPr="00A244CF">
        <w:rPr>
          <w:rFonts w:eastAsia="標楷體"/>
          <w:b/>
          <w:color w:val="000000"/>
          <w:sz w:val="30"/>
          <w:szCs w:val="30"/>
        </w:rPr>
        <w:t>201</w:t>
      </w:r>
      <w:r>
        <w:rPr>
          <w:rFonts w:eastAsia="標楷體" w:hint="eastAsia"/>
          <w:b/>
          <w:color w:val="000000"/>
          <w:sz w:val="30"/>
          <w:szCs w:val="30"/>
        </w:rPr>
        <w:t>6</w:t>
      </w:r>
      <w:r w:rsidRPr="00A244CF">
        <w:rPr>
          <w:rFonts w:eastAsia="標楷體" w:hint="eastAsia"/>
          <w:b/>
          <w:color w:val="000000"/>
          <w:sz w:val="30"/>
          <w:szCs w:val="30"/>
        </w:rPr>
        <w:t>年世界經濟發展回顧</w:t>
      </w:r>
      <w:proofErr w:type="gramStart"/>
      <w:r w:rsidRPr="00A244CF">
        <w:rPr>
          <w:rFonts w:eastAsia="標楷體"/>
          <w:b/>
          <w:color w:val="000000"/>
          <w:sz w:val="30"/>
          <w:szCs w:val="30"/>
        </w:rPr>
        <w:t>―</w:t>
      </w:r>
      <w:bookmarkEnd w:id="170"/>
      <w:bookmarkEnd w:id="171"/>
      <w:proofErr w:type="gramEnd"/>
      <w:r w:rsidRPr="00A244CF">
        <w:rPr>
          <w:rFonts w:eastAsia="標楷體" w:hint="eastAsia"/>
          <w:b/>
          <w:color w:val="000000"/>
          <w:sz w:val="30"/>
          <w:szCs w:val="30"/>
        </w:rPr>
        <w:t>全球經濟</w:t>
      </w:r>
      <w:r>
        <w:rPr>
          <w:rFonts w:eastAsia="標楷體" w:hint="eastAsia"/>
          <w:b/>
          <w:color w:val="000000"/>
          <w:sz w:val="30"/>
          <w:szCs w:val="30"/>
        </w:rPr>
        <w:t>成長</w:t>
      </w:r>
      <w:r w:rsidRPr="00A244CF">
        <w:rPr>
          <w:rFonts w:eastAsia="標楷體" w:hint="eastAsia"/>
          <w:b/>
          <w:color w:val="000000"/>
          <w:sz w:val="30"/>
          <w:szCs w:val="30"/>
        </w:rPr>
        <w:t>不如</w:t>
      </w:r>
      <w:r>
        <w:rPr>
          <w:rFonts w:eastAsia="標楷體" w:hint="eastAsia"/>
          <w:b/>
          <w:color w:val="000000"/>
          <w:sz w:val="30"/>
          <w:szCs w:val="30"/>
        </w:rPr>
        <w:t>上年</w:t>
      </w:r>
    </w:p>
    <w:p w:rsidR="004434CC" w:rsidRPr="004434CC" w:rsidRDefault="004434CC" w:rsidP="004434CC">
      <w:pPr>
        <w:pStyle w:val="affff8"/>
        <w:spacing w:beforeLines="35" w:before="126" w:afterLines="35" w:after="126"/>
        <w:ind w:firstLine="600"/>
        <w:rPr>
          <w:color w:val="000000"/>
        </w:rPr>
      </w:pPr>
      <w:r w:rsidRPr="004434CC">
        <w:t>2016</w:t>
      </w:r>
      <w:r w:rsidRPr="004434CC">
        <w:t>年以來全球經濟成長步調緩慢，先進經濟體中，美國維持溫和成長，日本景氣依然疲弱，歐元區復甦緩</w:t>
      </w:r>
      <w:r w:rsidRPr="004434CC">
        <w:rPr>
          <w:rFonts w:hint="eastAsia"/>
        </w:rPr>
        <w:t>慢</w:t>
      </w:r>
      <w:r w:rsidRPr="004434CC">
        <w:t>；新興市場經濟體</w:t>
      </w:r>
      <w:r w:rsidRPr="004434CC">
        <w:rPr>
          <w:rFonts w:hint="eastAsia"/>
        </w:rPr>
        <w:t>景氣未見明顯升溫</w:t>
      </w:r>
      <w:r w:rsidRPr="004434CC">
        <w:t>，</w:t>
      </w:r>
      <w:r w:rsidRPr="004434CC">
        <w:rPr>
          <w:rFonts w:hint="eastAsia"/>
        </w:rPr>
        <w:t>中國大陸調整經濟結構</w:t>
      </w:r>
      <w:r w:rsidRPr="004434CC">
        <w:rPr>
          <w:rFonts w:ascii="新細明體" w:eastAsia="新細明體" w:hAnsi="新細明體" w:hint="eastAsia"/>
        </w:rPr>
        <w:t>，</w:t>
      </w:r>
      <w:r w:rsidRPr="004434CC">
        <w:rPr>
          <w:rFonts w:hint="eastAsia"/>
        </w:rPr>
        <w:t>經濟成長</w:t>
      </w:r>
      <w:proofErr w:type="gramStart"/>
      <w:r w:rsidRPr="004434CC">
        <w:rPr>
          <w:rFonts w:hint="eastAsia"/>
        </w:rPr>
        <w:t>趨緩漸為</w:t>
      </w:r>
      <w:proofErr w:type="gramEnd"/>
      <w:r w:rsidRPr="004434CC">
        <w:rPr>
          <w:rFonts w:hint="eastAsia"/>
        </w:rPr>
        <w:t>常態，</w:t>
      </w:r>
      <w:r w:rsidRPr="004434CC">
        <w:t>全球貿易及投資</w:t>
      </w:r>
      <w:r w:rsidRPr="004434CC">
        <w:rPr>
          <w:rFonts w:hint="eastAsia"/>
        </w:rPr>
        <w:t>持續疲軟</w:t>
      </w:r>
      <w:r w:rsidRPr="004434CC">
        <w:t>。另一方面，由於</w:t>
      </w:r>
      <w:proofErr w:type="gramStart"/>
      <w:r w:rsidRPr="004434CC">
        <w:t>英國脫歐</w:t>
      </w:r>
      <w:r w:rsidRPr="004434CC">
        <w:rPr>
          <w:rFonts w:hint="eastAsia"/>
        </w:rPr>
        <w:t>公投</w:t>
      </w:r>
      <w:proofErr w:type="gramEnd"/>
      <w:r w:rsidRPr="004434CC">
        <w:t>及中國大陸供給側改革負面效應外溢，加以美國</w:t>
      </w:r>
      <w:r w:rsidRPr="004434CC">
        <w:rPr>
          <w:rFonts w:hint="eastAsia"/>
        </w:rPr>
        <w:t>大選及</w:t>
      </w:r>
      <w:r w:rsidRPr="004434CC">
        <w:t>聯</w:t>
      </w:r>
      <w:proofErr w:type="gramStart"/>
      <w:r w:rsidRPr="004434CC">
        <w:t>準</w:t>
      </w:r>
      <w:proofErr w:type="gramEnd"/>
      <w:r w:rsidRPr="004434CC">
        <w:t>會</w:t>
      </w:r>
      <w:r w:rsidRPr="004434CC">
        <w:t>(Fed)</w:t>
      </w:r>
      <w:r w:rsidRPr="004434CC">
        <w:t>升息預期</w:t>
      </w:r>
      <w:r w:rsidRPr="004434CC">
        <w:rPr>
          <w:rFonts w:hint="eastAsia"/>
        </w:rPr>
        <w:t>變化</w:t>
      </w:r>
      <w:r w:rsidRPr="004434CC">
        <w:t>，擴大金融市場波動等，均影響全球經濟發展。</w:t>
      </w:r>
    </w:p>
    <w:p w:rsidR="004434CC" w:rsidRPr="00402B85" w:rsidRDefault="00402B85" w:rsidP="00402B85">
      <w:pPr>
        <w:pStyle w:val="affff8"/>
        <w:spacing w:beforeLines="35" w:before="126" w:afterLines="35" w:after="126"/>
        <w:ind w:firstLine="560"/>
        <w:rPr>
          <w:color w:val="000000"/>
        </w:rPr>
      </w:pPr>
      <w:r w:rsidRPr="00402B85">
        <w:rPr>
          <w:noProof/>
        </w:rPr>
        <w:drawing>
          <wp:anchor distT="0" distB="0" distL="114300" distR="114300" simplePos="0" relativeHeight="252610048" behindDoc="0" locked="0" layoutInCell="1" allowOverlap="1" wp14:anchorId="41DC4A14" wp14:editId="3B12C811">
            <wp:simplePos x="0" y="0"/>
            <wp:positionH relativeFrom="column">
              <wp:posOffset>125095</wp:posOffset>
            </wp:positionH>
            <wp:positionV relativeFrom="paragraph">
              <wp:posOffset>2402840</wp:posOffset>
            </wp:positionV>
            <wp:extent cx="5210175" cy="2828925"/>
            <wp:effectExtent l="0" t="0" r="0" b="0"/>
            <wp:wrapNone/>
            <wp:docPr id="508" name="圖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017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4CC" w:rsidRPr="004434CC">
        <w:rPr>
          <w:color w:val="000000"/>
        </w:rPr>
        <w:t>根據環球透視（</w:t>
      </w:r>
      <w:r w:rsidR="004434CC" w:rsidRPr="004434CC">
        <w:rPr>
          <w:color w:val="000000"/>
        </w:rPr>
        <w:t>Global Insight</w:t>
      </w:r>
      <w:r w:rsidR="004434CC" w:rsidRPr="004434CC">
        <w:rPr>
          <w:rFonts w:hint="eastAsia"/>
          <w:color w:val="000000"/>
        </w:rPr>
        <w:t>，</w:t>
      </w:r>
      <w:r w:rsidR="004434CC" w:rsidRPr="004434CC">
        <w:rPr>
          <w:rFonts w:hint="eastAsia"/>
          <w:color w:val="000000"/>
        </w:rPr>
        <w:t>GI</w:t>
      </w:r>
      <w:r w:rsidR="004434CC" w:rsidRPr="004434CC">
        <w:rPr>
          <w:color w:val="000000"/>
        </w:rPr>
        <w:t>）</w:t>
      </w:r>
      <w:r w:rsidR="004434CC" w:rsidRPr="004434CC">
        <w:rPr>
          <w:color w:val="000000"/>
        </w:rPr>
        <w:t>11</w:t>
      </w:r>
      <w:r w:rsidR="004434CC" w:rsidRPr="004434CC">
        <w:rPr>
          <w:color w:val="000000"/>
        </w:rPr>
        <w:t>月預測，</w:t>
      </w:r>
      <w:r w:rsidR="004434CC" w:rsidRPr="004434CC">
        <w:rPr>
          <w:rFonts w:hint="eastAsia"/>
          <w:color w:val="000000"/>
        </w:rPr>
        <w:t>2016</w:t>
      </w:r>
      <w:r w:rsidR="004434CC" w:rsidRPr="004434CC">
        <w:rPr>
          <w:color w:val="000000"/>
        </w:rPr>
        <w:t>年全球經濟成長率</w:t>
      </w:r>
      <w:r w:rsidR="004434CC" w:rsidRPr="004434CC">
        <w:rPr>
          <w:rFonts w:hint="eastAsia"/>
          <w:color w:val="000000"/>
        </w:rPr>
        <w:t>(GDP)</w:t>
      </w:r>
      <w:r w:rsidR="004434CC" w:rsidRPr="004434CC">
        <w:rPr>
          <w:color w:val="000000"/>
        </w:rPr>
        <w:t>為</w:t>
      </w:r>
      <w:r w:rsidR="004434CC" w:rsidRPr="004434CC">
        <w:rPr>
          <w:color w:val="000000"/>
        </w:rPr>
        <w:t>2.4%</w:t>
      </w:r>
      <w:r w:rsidR="004434CC" w:rsidRPr="004434CC">
        <w:rPr>
          <w:color w:val="000000"/>
        </w:rPr>
        <w:t>，較上</w:t>
      </w:r>
      <w:r w:rsidR="004434CC" w:rsidRPr="004434CC">
        <w:rPr>
          <w:color w:val="000000"/>
        </w:rPr>
        <w:t>(2015)</w:t>
      </w:r>
      <w:r w:rsidR="004434CC" w:rsidRPr="004434CC">
        <w:rPr>
          <w:color w:val="000000"/>
        </w:rPr>
        <w:t>年</w:t>
      </w:r>
      <w:r w:rsidR="004434CC" w:rsidRPr="004434CC">
        <w:rPr>
          <w:color w:val="000000"/>
        </w:rPr>
        <w:t>2.7%</w:t>
      </w:r>
      <w:r w:rsidR="004434CC" w:rsidRPr="004434CC">
        <w:rPr>
          <w:color w:val="000000"/>
        </w:rPr>
        <w:t>減少</w:t>
      </w:r>
      <w:r w:rsidR="004434CC" w:rsidRPr="004434CC">
        <w:rPr>
          <w:color w:val="000000"/>
        </w:rPr>
        <w:t>0.3</w:t>
      </w:r>
      <w:r w:rsidR="004434CC" w:rsidRPr="004434CC">
        <w:rPr>
          <w:color w:val="000000"/>
        </w:rPr>
        <w:t>個百分點，</w:t>
      </w:r>
      <w:r w:rsidR="004434CC" w:rsidRPr="004434CC">
        <w:rPr>
          <w:rFonts w:hint="eastAsia"/>
          <w:color w:val="000000"/>
        </w:rPr>
        <w:t>已連續</w:t>
      </w:r>
      <w:r w:rsidR="004434CC" w:rsidRPr="004434CC">
        <w:rPr>
          <w:rFonts w:hint="eastAsia"/>
          <w:color w:val="000000"/>
        </w:rPr>
        <w:t>5</w:t>
      </w:r>
      <w:r w:rsidR="004434CC" w:rsidRPr="004434CC">
        <w:rPr>
          <w:rFonts w:hint="eastAsia"/>
          <w:color w:val="000000"/>
        </w:rPr>
        <w:t>年低於</w:t>
      </w:r>
      <w:r w:rsidR="004434CC" w:rsidRPr="004434CC">
        <w:rPr>
          <w:rFonts w:hint="eastAsia"/>
          <w:color w:val="000000"/>
        </w:rPr>
        <w:t>3</w:t>
      </w:r>
      <w:r w:rsidR="004434CC" w:rsidRPr="004434CC">
        <w:rPr>
          <w:rFonts w:hint="eastAsia"/>
          <w:color w:val="000000"/>
        </w:rPr>
        <w:t>％，</w:t>
      </w:r>
      <w:r w:rsidR="004434CC" w:rsidRPr="004434CC">
        <w:rPr>
          <w:color w:val="000000"/>
        </w:rPr>
        <w:t>顯示全球經濟欲振乏力。先進經濟體</w:t>
      </w:r>
      <w:r w:rsidR="004434CC" w:rsidRPr="004434CC">
        <w:rPr>
          <w:rFonts w:hint="eastAsia"/>
          <w:color w:val="000000"/>
        </w:rPr>
        <w:t>成長</w:t>
      </w:r>
      <w:r w:rsidR="004434CC" w:rsidRPr="004434CC">
        <w:rPr>
          <w:rFonts w:hint="eastAsia"/>
          <w:color w:val="000000"/>
        </w:rPr>
        <w:t>1.6%</w:t>
      </w:r>
      <w:r w:rsidR="004434CC" w:rsidRPr="004434CC">
        <w:rPr>
          <w:rFonts w:hint="eastAsia"/>
          <w:color w:val="000000"/>
        </w:rPr>
        <w:t>，低於上年</w:t>
      </w:r>
      <w:r w:rsidR="004434CC" w:rsidRPr="004434CC">
        <w:rPr>
          <w:color w:val="000000"/>
        </w:rPr>
        <w:t>之</w:t>
      </w:r>
      <w:r w:rsidR="004434CC" w:rsidRPr="004434CC">
        <w:rPr>
          <w:rFonts w:hint="eastAsia"/>
          <w:color w:val="000000"/>
        </w:rPr>
        <w:t>2.1</w:t>
      </w:r>
      <w:r w:rsidR="004434CC" w:rsidRPr="004434CC">
        <w:rPr>
          <w:color w:val="000000"/>
        </w:rPr>
        <w:t>%</w:t>
      </w:r>
      <w:r w:rsidR="004434CC" w:rsidRPr="004434CC">
        <w:rPr>
          <w:rFonts w:hint="eastAsia"/>
          <w:color w:val="000000"/>
        </w:rPr>
        <w:t>；新興市場經濟體則維持於</w:t>
      </w:r>
      <w:r w:rsidR="004434CC" w:rsidRPr="004434CC">
        <w:rPr>
          <w:rFonts w:hint="eastAsia"/>
          <w:color w:val="000000"/>
        </w:rPr>
        <w:t>3.9%</w:t>
      </w:r>
      <w:r w:rsidR="004434CC" w:rsidRPr="004434CC">
        <w:rPr>
          <w:color w:val="000000"/>
        </w:rPr>
        <w:t>。</w:t>
      </w:r>
      <w:r w:rsidR="004434CC" w:rsidRPr="004434CC">
        <w:rPr>
          <w:rFonts w:hint="eastAsia"/>
          <w:color w:val="000000"/>
        </w:rPr>
        <w:t>另經濟合作暨發展組織</w:t>
      </w:r>
      <w:r w:rsidR="004434CC" w:rsidRPr="004434CC">
        <w:rPr>
          <w:rFonts w:hint="eastAsia"/>
          <w:color w:val="000000"/>
        </w:rPr>
        <w:t>(OECD)</w:t>
      </w:r>
      <w:r w:rsidR="004434CC" w:rsidRPr="004434CC">
        <w:rPr>
          <w:rFonts w:hint="eastAsia"/>
          <w:color w:val="000000"/>
        </w:rPr>
        <w:t>於</w:t>
      </w:r>
      <w:r w:rsidR="004434CC" w:rsidRPr="004434CC">
        <w:rPr>
          <w:rFonts w:hint="eastAsia"/>
          <w:color w:val="000000"/>
        </w:rPr>
        <w:t>11</w:t>
      </w:r>
      <w:r w:rsidR="004434CC" w:rsidRPr="004434CC">
        <w:rPr>
          <w:rFonts w:hint="eastAsia"/>
          <w:color w:val="000000"/>
        </w:rPr>
        <w:t>月最新經濟展望報告指出，儘管處於低利率環境，全球經濟成長仍低於平均水準，</w:t>
      </w:r>
      <w:r w:rsidR="004434CC" w:rsidRPr="004434CC">
        <w:rPr>
          <w:rFonts w:hint="eastAsia"/>
          <w:color w:val="000000"/>
        </w:rPr>
        <w:t>2016</w:t>
      </w:r>
      <w:r w:rsidR="004434CC" w:rsidRPr="004434CC">
        <w:rPr>
          <w:rFonts w:hint="eastAsia"/>
          <w:color w:val="000000"/>
        </w:rPr>
        <w:t>年全球經濟成長率</w:t>
      </w:r>
      <w:r w:rsidR="004434CC" w:rsidRPr="004434CC">
        <w:rPr>
          <w:rFonts w:hint="eastAsia"/>
          <w:color w:val="000000"/>
        </w:rPr>
        <w:t>2.9%</w:t>
      </w:r>
      <w:r w:rsidR="004434CC" w:rsidRPr="004434CC">
        <w:rPr>
          <w:rFonts w:hint="eastAsia"/>
          <w:color w:val="000000"/>
        </w:rPr>
        <w:t>，低於上年</w:t>
      </w:r>
      <w:r w:rsidR="004434CC" w:rsidRPr="004434CC">
        <w:rPr>
          <w:rFonts w:hint="eastAsia"/>
          <w:color w:val="000000"/>
        </w:rPr>
        <w:t>3.1%</w:t>
      </w:r>
      <w:r w:rsidR="004434CC" w:rsidRPr="00402B85">
        <w:rPr>
          <w:rFonts w:hint="eastAsia"/>
          <w:color w:val="000000"/>
        </w:rPr>
        <w:t>，</w:t>
      </w:r>
      <w:r w:rsidR="004434CC" w:rsidRPr="004434CC">
        <w:rPr>
          <w:rFonts w:hint="eastAsia"/>
          <w:color w:val="000000"/>
        </w:rPr>
        <w:t>亦較過</w:t>
      </w:r>
      <w:r w:rsidR="004434CC" w:rsidRPr="00402B85">
        <w:rPr>
          <w:rFonts w:hint="eastAsia"/>
          <w:color w:val="000000"/>
        </w:rPr>
        <w:t>去</w:t>
      </w:r>
      <w:r w:rsidR="004434CC" w:rsidRPr="00402B85">
        <w:rPr>
          <w:rFonts w:hint="eastAsia"/>
          <w:color w:val="000000"/>
        </w:rPr>
        <w:t>20</w:t>
      </w:r>
      <w:r w:rsidR="004434CC" w:rsidRPr="00402B85">
        <w:rPr>
          <w:rFonts w:hint="eastAsia"/>
          <w:color w:val="000000"/>
        </w:rPr>
        <w:t>年平均少了</w:t>
      </w:r>
      <w:r w:rsidR="004434CC" w:rsidRPr="00402B85">
        <w:rPr>
          <w:rFonts w:hint="eastAsia"/>
          <w:color w:val="000000"/>
        </w:rPr>
        <w:t>0.75</w:t>
      </w:r>
      <w:r w:rsidR="004434CC" w:rsidRPr="00402B85">
        <w:rPr>
          <w:rFonts w:hint="eastAsia"/>
          <w:color w:val="000000"/>
        </w:rPr>
        <w:t>個百分點。</w:t>
      </w:r>
    </w:p>
    <w:p w:rsidR="004434CC" w:rsidRDefault="004434CC" w:rsidP="00402B85">
      <w:pPr>
        <w:pStyle w:val="affff8"/>
        <w:snapToGrid w:val="0"/>
        <w:spacing w:line="400" w:lineRule="exact"/>
        <w:ind w:firstLine="440"/>
        <w:jc w:val="center"/>
        <w:rPr>
          <w:color w:val="000000"/>
          <w:sz w:val="20"/>
        </w:rPr>
      </w:pPr>
    </w:p>
    <w:p w:rsidR="004434CC" w:rsidRDefault="004434CC" w:rsidP="004434CC">
      <w:pPr>
        <w:pStyle w:val="affff8"/>
        <w:snapToGrid w:val="0"/>
        <w:spacing w:line="400" w:lineRule="exact"/>
        <w:ind w:firstLine="440"/>
        <w:jc w:val="center"/>
        <w:rPr>
          <w:color w:val="000000"/>
          <w:sz w:val="20"/>
        </w:rPr>
      </w:pPr>
    </w:p>
    <w:p w:rsidR="004434CC" w:rsidRDefault="004434CC" w:rsidP="004434CC">
      <w:pPr>
        <w:pStyle w:val="affff8"/>
        <w:snapToGrid w:val="0"/>
        <w:spacing w:line="400" w:lineRule="exact"/>
        <w:ind w:firstLine="440"/>
        <w:jc w:val="center"/>
        <w:rPr>
          <w:color w:val="000000"/>
          <w:sz w:val="20"/>
        </w:rPr>
      </w:pPr>
    </w:p>
    <w:p w:rsidR="004434CC" w:rsidRDefault="004434CC" w:rsidP="004434CC">
      <w:pPr>
        <w:pStyle w:val="affff8"/>
        <w:snapToGrid w:val="0"/>
        <w:spacing w:line="400" w:lineRule="exact"/>
        <w:ind w:firstLine="440"/>
        <w:jc w:val="center"/>
        <w:rPr>
          <w:color w:val="000000"/>
          <w:sz w:val="20"/>
        </w:rPr>
      </w:pPr>
    </w:p>
    <w:p w:rsidR="004434CC" w:rsidRDefault="004434CC" w:rsidP="004434CC">
      <w:pPr>
        <w:pStyle w:val="affff8"/>
        <w:snapToGrid w:val="0"/>
        <w:spacing w:line="400" w:lineRule="exact"/>
        <w:ind w:firstLine="440"/>
        <w:jc w:val="center"/>
        <w:rPr>
          <w:color w:val="000000"/>
          <w:sz w:val="20"/>
        </w:rPr>
      </w:pPr>
    </w:p>
    <w:p w:rsidR="004434CC" w:rsidRDefault="004434CC" w:rsidP="004434CC">
      <w:pPr>
        <w:pStyle w:val="affff8"/>
        <w:snapToGrid w:val="0"/>
        <w:spacing w:line="400" w:lineRule="exact"/>
        <w:ind w:firstLine="440"/>
        <w:jc w:val="center"/>
        <w:rPr>
          <w:color w:val="000000"/>
          <w:sz w:val="20"/>
        </w:rPr>
      </w:pPr>
    </w:p>
    <w:p w:rsidR="004434CC" w:rsidRDefault="004434CC" w:rsidP="004434CC">
      <w:pPr>
        <w:pStyle w:val="affff8"/>
        <w:snapToGrid w:val="0"/>
        <w:spacing w:line="400" w:lineRule="exact"/>
        <w:ind w:firstLine="440"/>
        <w:jc w:val="center"/>
        <w:rPr>
          <w:color w:val="000000"/>
          <w:sz w:val="20"/>
        </w:rPr>
      </w:pPr>
    </w:p>
    <w:p w:rsidR="004434CC" w:rsidRPr="00A244CF" w:rsidRDefault="004434CC" w:rsidP="004434CC">
      <w:pPr>
        <w:pStyle w:val="affff8"/>
        <w:snapToGrid w:val="0"/>
        <w:spacing w:line="340" w:lineRule="exact"/>
        <w:ind w:firstLine="440"/>
        <w:jc w:val="center"/>
        <w:rPr>
          <w:rFonts w:eastAsia="新細明體"/>
          <w:color w:val="000000"/>
          <w:sz w:val="20"/>
        </w:rPr>
      </w:pPr>
      <w:r w:rsidRPr="00A244CF">
        <w:rPr>
          <w:color w:val="000000"/>
          <w:sz w:val="20"/>
        </w:rPr>
        <w:t>資料來源</w:t>
      </w:r>
      <w:r w:rsidRPr="00A244CF">
        <w:rPr>
          <w:rFonts w:ascii="新細明體" w:eastAsia="新細明體" w:hAnsi="新細明體" w:hint="eastAsia"/>
          <w:color w:val="000000"/>
          <w:sz w:val="20"/>
        </w:rPr>
        <w:t>：</w:t>
      </w:r>
      <w:r w:rsidRPr="00A244CF">
        <w:rPr>
          <w:rFonts w:eastAsia="新細明體"/>
          <w:color w:val="000000"/>
          <w:sz w:val="20"/>
        </w:rPr>
        <w:t xml:space="preserve">Global Insight Inc., World Overview, </w:t>
      </w:r>
      <w:r w:rsidRPr="00281CA3">
        <w:rPr>
          <w:rFonts w:eastAsia="新細明體"/>
          <w:color w:val="000000"/>
          <w:sz w:val="20"/>
        </w:rPr>
        <w:t>November</w:t>
      </w:r>
      <w:r>
        <w:rPr>
          <w:rFonts w:eastAsia="新細明體"/>
          <w:color w:val="000000"/>
          <w:sz w:val="20"/>
        </w:rPr>
        <w:t xml:space="preserve"> 201</w:t>
      </w:r>
      <w:r>
        <w:rPr>
          <w:rFonts w:eastAsia="新細明體" w:hint="eastAsia"/>
          <w:color w:val="000000"/>
          <w:sz w:val="20"/>
        </w:rPr>
        <w:t>6</w:t>
      </w:r>
    </w:p>
    <w:p w:rsidR="004434CC" w:rsidRPr="00A244CF" w:rsidRDefault="004434CC" w:rsidP="004434CC">
      <w:pPr>
        <w:pStyle w:val="affff8"/>
        <w:snapToGrid w:val="0"/>
        <w:spacing w:line="340" w:lineRule="exact"/>
        <w:ind w:firstLine="600"/>
        <w:jc w:val="center"/>
        <w:rPr>
          <w:color w:val="000000"/>
        </w:rPr>
      </w:pPr>
      <w:r w:rsidRPr="00A244CF">
        <w:rPr>
          <w:rFonts w:hint="eastAsia"/>
          <w:color w:val="000000"/>
        </w:rPr>
        <w:t>圖</w:t>
      </w:r>
      <w:r w:rsidRPr="00A244CF">
        <w:rPr>
          <w:rFonts w:hint="eastAsia"/>
          <w:color w:val="000000"/>
        </w:rPr>
        <w:t xml:space="preserve">1  </w:t>
      </w:r>
      <w:r w:rsidRPr="00A244CF">
        <w:rPr>
          <w:rFonts w:hint="eastAsia"/>
          <w:color w:val="000000"/>
        </w:rPr>
        <w:t>全球經濟成長率</w:t>
      </w:r>
    </w:p>
    <w:p w:rsidR="004434CC" w:rsidRPr="00A244CF" w:rsidRDefault="004434CC" w:rsidP="004434CC">
      <w:pPr>
        <w:snapToGrid w:val="0"/>
        <w:spacing w:beforeLines="35" w:before="126" w:afterLines="35" w:after="126" w:line="500" w:lineRule="exact"/>
        <w:ind w:left="601" w:hangingChars="200" w:hanging="601"/>
        <w:rPr>
          <w:rFonts w:eastAsia="標楷體"/>
          <w:b/>
          <w:color w:val="000000"/>
          <w:sz w:val="30"/>
          <w:szCs w:val="30"/>
        </w:rPr>
      </w:pPr>
      <w:r w:rsidRPr="00A244CF">
        <w:rPr>
          <w:rFonts w:eastAsia="標楷體" w:hint="eastAsia"/>
          <w:b/>
          <w:color w:val="000000"/>
          <w:sz w:val="30"/>
          <w:szCs w:val="30"/>
        </w:rPr>
        <w:lastRenderedPageBreak/>
        <w:t>二</w:t>
      </w:r>
      <w:r w:rsidRPr="00A244CF">
        <w:rPr>
          <w:rFonts w:ascii="新細明體" w:hAnsi="新細明體" w:hint="eastAsia"/>
          <w:b/>
          <w:color w:val="000000"/>
          <w:sz w:val="30"/>
          <w:szCs w:val="30"/>
        </w:rPr>
        <w:t>、</w:t>
      </w:r>
      <w:r w:rsidRPr="00A244CF">
        <w:rPr>
          <w:rFonts w:eastAsia="標楷體"/>
          <w:b/>
          <w:color w:val="000000"/>
          <w:sz w:val="30"/>
          <w:szCs w:val="30"/>
        </w:rPr>
        <w:t>201</w:t>
      </w:r>
      <w:r>
        <w:rPr>
          <w:rFonts w:eastAsia="標楷體" w:hint="eastAsia"/>
          <w:b/>
          <w:color w:val="000000"/>
          <w:sz w:val="30"/>
          <w:szCs w:val="30"/>
        </w:rPr>
        <w:t>6</w:t>
      </w:r>
      <w:r w:rsidRPr="00A244CF">
        <w:rPr>
          <w:rFonts w:eastAsia="標楷體"/>
          <w:b/>
          <w:color w:val="000000"/>
          <w:sz w:val="30"/>
          <w:szCs w:val="30"/>
        </w:rPr>
        <w:t>年</w:t>
      </w:r>
      <w:r w:rsidRPr="00A244CF">
        <w:rPr>
          <w:rFonts w:eastAsia="標楷體" w:hint="eastAsia"/>
          <w:b/>
          <w:color w:val="000000"/>
          <w:sz w:val="30"/>
          <w:szCs w:val="30"/>
        </w:rPr>
        <w:t>世界</w:t>
      </w:r>
      <w:r w:rsidRPr="00A244CF">
        <w:rPr>
          <w:rFonts w:eastAsia="標楷體"/>
          <w:b/>
          <w:color w:val="000000"/>
          <w:sz w:val="30"/>
          <w:szCs w:val="30"/>
        </w:rPr>
        <w:t>經濟之</w:t>
      </w:r>
      <w:r w:rsidRPr="00A244CF">
        <w:rPr>
          <w:rFonts w:eastAsia="標楷體" w:hint="eastAsia"/>
          <w:b/>
          <w:color w:val="000000"/>
          <w:sz w:val="30"/>
          <w:szCs w:val="30"/>
        </w:rPr>
        <w:t>特色</w:t>
      </w:r>
    </w:p>
    <w:p w:rsidR="004434CC" w:rsidRPr="00A02BC3" w:rsidRDefault="004434CC" w:rsidP="004434CC">
      <w:pPr>
        <w:spacing w:beforeLines="35" w:before="126" w:afterLines="35" w:after="126" w:line="500" w:lineRule="exact"/>
        <w:ind w:leftChars="100" w:left="240"/>
        <w:rPr>
          <w:rFonts w:ascii="標楷體" w:eastAsia="標楷體" w:hAnsi="標楷體"/>
          <w:b/>
          <w:color w:val="000000"/>
          <w:sz w:val="30"/>
          <w:szCs w:val="30"/>
        </w:rPr>
      </w:pPr>
      <w:r w:rsidRPr="00A244CF">
        <w:rPr>
          <w:rFonts w:eastAsia="標楷體" w:hint="eastAsia"/>
          <w:b/>
          <w:color w:val="000000"/>
          <w:sz w:val="30"/>
          <w:szCs w:val="30"/>
        </w:rPr>
        <w:t>(</w:t>
      </w:r>
      <w:proofErr w:type="gramStart"/>
      <w:r w:rsidRPr="00A244CF">
        <w:rPr>
          <w:rFonts w:eastAsia="標楷體" w:hint="eastAsia"/>
          <w:b/>
          <w:color w:val="000000"/>
          <w:sz w:val="30"/>
          <w:szCs w:val="30"/>
        </w:rPr>
        <w:t>一</w:t>
      </w:r>
      <w:proofErr w:type="gramEnd"/>
      <w:r w:rsidRPr="00A244CF">
        <w:rPr>
          <w:rFonts w:eastAsia="標楷體" w:hint="eastAsia"/>
          <w:b/>
          <w:color w:val="000000"/>
          <w:sz w:val="30"/>
          <w:szCs w:val="30"/>
        </w:rPr>
        <w:t>)</w:t>
      </w:r>
      <w:bookmarkStart w:id="176" w:name="_Toc374439321"/>
      <w:bookmarkEnd w:id="172"/>
      <w:bookmarkEnd w:id="173"/>
      <w:bookmarkEnd w:id="174"/>
      <w:bookmarkEnd w:id="175"/>
      <w:r w:rsidRPr="00A02BC3">
        <w:rPr>
          <w:rFonts w:ascii="標楷體" w:eastAsia="標楷體" w:hAnsi="標楷體"/>
          <w:b/>
          <w:color w:val="000000"/>
          <w:sz w:val="30"/>
          <w:szCs w:val="30"/>
        </w:rPr>
        <w:t>全球</w:t>
      </w:r>
      <w:proofErr w:type="gramStart"/>
      <w:r w:rsidRPr="00A02BC3">
        <w:rPr>
          <w:rFonts w:ascii="標楷體" w:eastAsia="標楷體" w:hAnsi="標楷體"/>
          <w:b/>
          <w:color w:val="000000"/>
          <w:sz w:val="30"/>
          <w:szCs w:val="30"/>
        </w:rPr>
        <w:t>貿易難返過去</w:t>
      </w:r>
      <w:proofErr w:type="gramEnd"/>
      <w:r w:rsidRPr="00A02BC3">
        <w:rPr>
          <w:rFonts w:ascii="標楷體" w:eastAsia="標楷體" w:hAnsi="標楷體"/>
          <w:b/>
          <w:color w:val="000000"/>
          <w:sz w:val="30"/>
          <w:szCs w:val="30"/>
        </w:rPr>
        <w:t>水準</w:t>
      </w:r>
    </w:p>
    <w:p w:rsidR="004434CC" w:rsidRPr="00994DE4" w:rsidRDefault="004434CC" w:rsidP="00994DE4">
      <w:pPr>
        <w:autoSpaceDE w:val="0"/>
        <w:autoSpaceDN w:val="0"/>
        <w:adjustRightInd w:val="0"/>
        <w:snapToGrid w:val="0"/>
        <w:spacing w:beforeLines="35" w:before="126" w:afterLines="35" w:after="126" w:line="500" w:lineRule="exact"/>
        <w:ind w:firstLineChars="200" w:firstLine="560"/>
        <w:jc w:val="both"/>
        <w:rPr>
          <w:rFonts w:eastAsia="標楷體"/>
          <w:color w:val="000000"/>
          <w:sz w:val="28"/>
          <w:szCs w:val="28"/>
        </w:rPr>
      </w:pPr>
      <w:r w:rsidRPr="00994DE4">
        <w:rPr>
          <w:rFonts w:eastAsia="標楷體"/>
          <w:color w:val="000000"/>
          <w:sz w:val="28"/>
          <w:szCs w:val="28"/>
        </w:rPr>
        <w:t>世界貿易組織（</w:t>
      </w:r>
      <w:r w:rsidRPr="00994DE4">
        <w:rPr>
          <w:rFonts w:eastAsia="標楷體"/>
          <w:color w:val="000000"/>
          <w:sz w:val="28"/>
          <w:szCs w:val="28"/>
        </w:rPr>
        <w:t>WTO</w:t>
      </w:r>
      <w:r w:rsidRPr="00994DE4">
        <w:rPr>
          <w:rFonts w:eastAsia="標楷體"/>
          <w:color w:val="000000"/>
          <w:sz w:val="28"/>
          <w:szCs w:val="28"/>
        </w:rPr>
        <w:t>）</w:t>
      </w:r>
      <w:r w:rsidRPr="00994DE4">
        <w:rPr>
          <w:rFonts w:eastAsia="標楷體" w:hint="eastAsia"/>
          <w:color w:val="000000"/>
          <w:sz w:val="28"/>
          <w:szCs w:val="28"/>
        </w:rPr>
        <w:t>於</w:t>
      </w:r>
      <w:r w:rsidRPr="00994DE4">
        <w:rPr>
          <w:rFonts w:eastAsia="標楷體" w:hint="eastAsia"/>
          <w:color w:val="000000"/>
          <w:sz w:val="28"/>
          <w:szCs w:val="28"/>
        </w:rPr>
        <w:t>2016</w:t>
      </w:r>
      <w:r w:rsidRPr="00994DE4">
        <w:rPr>
          <w:rFonts w:eastAsia="標楷體"/>
          <w:color w:val="000000"/>
          <w:sz w:val="28"/>
          <w:szCs w:val="28"/>
        </w:rPr>
        <w:t>年</w:t>
      </w:r>
      <w:r w:rsidRPr="00994DE4">
        <w:rPr>
          <w:rFonts w:eastAsia="標楷體"/>
          <w:color w:val="000000"/>
          <w:sz w:val="28"/>
          <w:szCs w:val="28"/>
        </w:rPr>
        <w:t>9</w:t>
      </w:r>
      <w:r w:rsidRPr="00994DE4">
        <w:rPr>
          <w:rFonts w:eastAsia="標楷體"/>
          <w:color w:val="000000"/>
          <w:sz w:val="28"/>
          <w:szCs w:val="28"/>
        </w:rPr>
        <w:t>月下調全球商品貿易量成長率預估值至</w:t>
      </w:r>
      <w:r w:rsidRPr="00994DE4">
        <w:rPr>
          <w:rFonts w:eastAsia="標楷體"/>
          <w:color w:val="000000"/>
          <w:sz w:val="28"/>
          <w:szCs w:val="28"/>
        </w:rPr>
        <w:t>1.7%</w:t>
      </w:r>
      <w:r w:rsidRPr="00994DE4">
        <w:rPr>
          <w:rFonts w:eastAsia="標楷體"/>
          <w:color w:val="000000"/>
          <w:sz w:val="28"/>
          <w:szCs w:val="28"/>
        </w:rPr>
        <w:t>，較</w:t>
      </w:r>
      <w:r w:rsidRPr="00994DE4">
        <w:rPr>
          <w:rFonts w:eastAsia="標楷體"/>
          <w:color w:val="000000"/>
          <w:sz w:val="28"/>
          <w:szCs w:val="28"/>
        </w:rPr>
        <w:t>4</w:t>
      </w:r>
      <w:r w:rsidRPr="00994DE4">
        <w:rPr>
          <w:rFonts w:eastAsia="標楷體"/>
          <w:color w:val="000000"/>
          <w:sz w:val="28"/>
          <w:szCs w:val="28"/>
        </w:rPr>
        <w:t>月預測的</w:t>
      </w:r>
      <w:r w:rsidRPr="00994DE4">
        <w:rPr>
          <w:rFonts w:eastAsia="標楷體"/>
          <w:color w:val="000000"/>
          <w:sz w:val="28"/>
          <w:szCs w:val="28"/>
        </w:rPr>
        <w:t>2.8%</w:t>
      </w:r>
      <w:r w:rsidRPr="00994DE4">
        <w:rPr>
          <w:rFonts w:eastAsia="標楷體"/>
          <w:color w:val="000000"/>
          <w:sz w:val="28"/>
          <w:szCs w:val="28"/>
        </w:rPr>
        <w:t>，減少</w:t>
      </w:r>
      <w:r w:rsidRPr="00994DE4">
        <w:rPr>
          <w:rFonts w:eastAsia="標楷體"/>
          <w:color w:val="000000"/>
          <w:sz w:val="28"/>
          <w:szCs w:val="28"/>
        </w:rPr>
        <w:t>1.1</w:t>
      </w:r>
      <w:r w:rsidRPr="00994DE4">
        <w:rPr>
          <w:rFonts w:eastAsia="標楷體"/>
          <w:color w:val="000000"/>
          <w:sz w:val="28"/>
          <w:szCs w:val="28"/>
        </w:rPr>
        <w:t>個百分點，為</w:t>
      </w:r>
      <w:r w:rsidRPr="00994DE4">
        <w:rPr>
          <w:rFonts w:eastAsia="標楷體"/>
          <w:color w:val="000000"/>
          <w:sz w:val="28"/>
          <w:szCs w:val="28"/>
        </w:rPr>
        <w:t>2009</w:t>
      </w:r>
      <w:r w:rsidRPr="00994DE4">
        <w:rPr>
          <w:rFonts w:eastAsia="標楷體"/>
          <w:color w:val="000000"/>
          <w:sz w:val="28"/>
          <w:szCs w:val="28"/>
        </w:rPr>
        <w:t>年金融海嘯以來最低</w:t>
      </w:r>
      <w:r w:rsidRPr="00994DE4">
        <w:rPr>
          <w:rFonts w:ascii="新細明體" w:hAnsi="新細明體" w:hint="eastAsia"/>
          <w:color w:val="000000"/>
          <w:sz w:val="28"/>
          <w:szCs w:val="28"/>
        </w:rPr>
        <w:t>，</w:t>
      </w:r>
      <w:r w:rsidRPr="00994DE4">
        <w:rPr>
          <w:rFonts w:eastAsia="標楷體" w:hint="eastAsia"/>
          <w:color w:val="000000"/>
          <w:sz w:val="28"/>
          <w:szCs w:val="28"/>
        </w:rPr>
        <w:t>且</w:t>
      </w:r>
      <w:r w:rsidRPr="00994DE4">
        <w:rPr>
          <w:rFonts w:eastAsia="標楷體"/>
          <w:color w:val="000000"/>
          <w:sz w:val="28"/>
          <w:szCs w:val="28"/>
        </w:rPr>
        <w:t>低於經濟成長</w:t>
      </w:r>
      <w:r w:rsidRPr="00994DE4">
        <w:rPr>
          <w:rFonts w:eastAsia="標楷體"/>
          <w:color w:val="000000"/>
          <w:sz w:val="28"/>
          <w:szCs w:val="28"/>
        </w:rPr>
        <w:t>2.2%</w:t>
      </w:r>
      <w:r w:rsidRPr="00994DE4">
        <w:rPr>
          <w:rFonts w:ascii="新細明體" w:hAnsi="新細明體" w:hint="eastAsia"/>
          <w:color w:val="000000"/>
          <w:sz w:val="28"/>
          <w:szCs w:val="28"/>
        </w:rPr>
        <w:t>。</w:t>
      </w:r>
      <w:r w:rsidRPr="00994DE4">
        <w:rPr>
          <w:rFonts w:eastAsia="標楷體"/>
          <w:color w:val="000000"/>
          <w:sz w:val="28"/>
          <w:szCs w:val="28"/>
        </w:rPr>
        <w:t>90</w:t>
      </w:r>
      <w:r w:rsidRPr="00994DE4">
        <w:rPr>
          <w:rFonts w:eastAsia="標楷體"/>
          <w:color w:val="000000"/>
          <w:sz w:val="28"/>
          <w:szCs w:val="28"/>
        </w:rPr>
        <w:t>年代</w:t>
      </w:r>
      <w:r w:rsidRPr="00994DE4">
        <w:rPr>
          <w:rFonts w:eastAsia="標楷體" w:hint="eastAsia"/>
          <w:color w:val="000000"/>
          <w:sz w:val="28"/>
          <w:szCs w:val="28"/>
        </w:rPr>
        <w:t>全球</w:t>
      </w:r>
      <w:r w:rsidRPr="00994DE4">
        <w:rPr>
          <w:rFonts w:eastAsia="標楷體"/>
          <w:color w:val="000000"/>
          <w:sz w:val="28"/>
          <w:szCs w:val="28"/>
        </w:rPr>
        <w:t>商品貿易量增速約為</w:t>
      </w:r>
      <w:r w:rsidRPr="00994DE4">
        <w:rPr>
          <w:rFonts w:eastAsia="標楷體"/>
          <w:color w:val="000000"/>
          <w:sz w:val="28"/>
          <w:szCs w:val="28"/>
        </w:rPr>
        <w:t>GDP</w:t>
      </w:r>
      <w:r w:rsidRPr="00994DE4">
        <w:rPr>
          <w:rFonts w:eastAsia="標楷體"/>
          <w:color w:val="000000"/>
          <w:sz w:val="28"/>
          <w:szCs w:val="28"/>
        </w:rPr>
        <w:t>之</w:t>
      </w:r>
      <w:r w:rsidRPr="00994DE4">
        <w:rPr>
          <w:rFonts w:eastAsia="標楷體"/>
          <w:color w:val="000000"/>
          <w:sz w:val="28"/>
          <w:szCs w:val="28"/>
        </w:rPr>
        <w:t>2</w:t>
      </w:r>
      <w:r w:rsidRPr="00994DE4">
        <w:rPr>
          <w:rFonts w:eastAsia="標楷體"/>
          <w:color w:val="000000"/>
          <w:sz w:val="28"/>
          <w:szCs w:val="28"/>
        </w:rPr>
        <w:t>倍</w:t>
      </w:r>
      <w:r w:rsidRPr="00994DE4">
        <w:rPr>
          <w:rFonts w:ascii="新細明體" w:hAnsi="新細明體" w:hint="eastAsia"/>
          <w:color w:val="000000"/>
          <w:sz w:val="28"/>
          <w:szCs w:val="28"/>
        </w:rPr>
        <w:t>，</w:t>
      </w:r>
      <w:r w:rsidRPr="00994DE4">
        <w:rPr>
          <w:rFonts w:eastAsia="標楷體"/>
          <w:color w:val="000000"/>
          <w:sz w:val="28"/>
          <w:szCs w:val="28"/>
        </w:rPr>
        <w:t>長期</w:t>
      </w:r>
      <w:r w:rsidRPr="00994DE4">
        <w:rPr>
          <w:rFonts w:eastAsia="標楷體" w:hint="eastAsia"/>
          <w:color w:val="000000"/>
          <w:sz w:val="28"/>
          <w:szCs w:val="28"/>
        </w:rPr>
        <w:t>平均</w:t>
      </w:r>
      <w:r w:rsidRPr="00994DE4">
        <w:rPr>
          <w:rFonts w:eastAsia="標楷體"/>
          <w:color w:val="000000"/>
          <w:sz w:val="28"/>
          <w:szCs w:val="28"/>
        </w:rPr>
        <w:t>貿易成長的速度為</w:t>
      </w:r>
      <w:r w:rsidRPr="00994DE4">
        <w:rPr>
          <w:rFonts w:eastAsia="標楷體"/>
          <w:color w:val="000000"/>
          <w:sz w:val="28"/>
          <w:szCs w:val="28"/>
        </w:rPr>
        <w:t>GDP</w:t>
      </w:r>
      <w:r w:rsidRPr="00994DE4">
        <w:rPr>
          <w:rFonts w:eastAsia="標楷體"/>
          <w:color w:val="000000"/>
          <w:sz w:val="28"/>
          <w:szCs w:val="28"/>
        </w:rPr>
        <w:t>之</w:t>
      </w:r>
      <w:r w:rsidRPr="00994DE4">
        <w:rPr>
          <w:rFonts w:eastAsia="標楷體"/>
          <w:color w:val="000000"/>
          <w:sz w:val="28"/>
          <w:szCs w:val="28"/>
        </w:rPr>
        <w:t>1.5</w:t>
      </w:r>
      <w:r w:rsidRPr="00994DE4">
        <w:rPr>
          <w:rFonts w:eastAsia="標楷體"/>
          <w:color w:val="000000"/>
          <w:sz w:val="28"/>
          <w:szCs w:val="28"/>
        </w:rPr>
        <w:t>倍，近年則降至</w:t>
      </w:r>
      <w:r w:rsidRPr="00994DE4">
        <w:rPr>
          <w:rFonts w:eastAsia="標楷體"/>
          <w:color w:val="000000"/>
          <w:sz w:val="28"/>
          <w:szCs w:val="28"/>
        </w:rPr>
        <w:t>1</w:t>
      </w:r>
      <w:r w:rsidRPr="00994DE4">
        <w:rPr>
          <w:rFonts w:eastAsia="標楷體" w:hint="eastAsia"/>
          <w:color w:val="000000"/>
          <w:sz w:val="28"/>
          <w:szCs w:val="28"/>
        </w:rPr>
        <w:t>.</w:t>
      </w:r>
      <w:r w:rsidRPr="00994DE4">
        <w:rPr>
          <w:rFonts w:eastAsia="標楷體"/>
          <w:color w:val="000000"/>
          <w:sz w:val="28"/>
          <w:szCs w:val="28"/>
        </w:rPr>
        <w:t>1</w:t>
      </w:r>
      <w:r w:rsidRPr="00994DE4">
        <w:rPr>
          <w:rFonts w:eastAsia="標楷體" w:hint="eastAsia"/>
          <w:color w:val="000000"/>
          <w:sz w:val="28"/>
          <w:szCs w:val="28"/>
        </w:rPr>
        <w:t>倍</w:t>
      </w:r>
      <w:r w:rsidRPr="00994DE4">
        <w:rPr>
          <w:rFonts w:eastAsia="標楷體"/>
          <w:color w:val="000000"/>
          <w:sz w:val="28"/>
          <w:szCs w:val="28"/>
        </w:rPr>
        <w:t>，然</w:t>
      </w:r>
      <w:r w:rsidRPr="00994DE4">
        <w:rPr>
          <w:rFonts w:eastAsia="標楷體"/>
          <w:color w:val="000000"/>
          <w:sz w:val="28"/>
          <w:szCs w:val="28"/>
        </w:rPr>
        <w:t>2016</w:t>
      </w:r>
      <w:r w:rsidRPr="00994DE4">
        <w:rPr>
          <w:rFonts w:eastAsia="標楷體"/>
          <w:color w:val="000000"/>
          <w:sz w:val="28"/>
          <w:szCs w:val="28"/>
        </w:rPr>
        <w:t>年將是</w:t>
      </w:r>
      <w:r w:rsidRPr="00994DE4">
        <w:rPr>
          <w:rFonts w:eastAsia="標楷體"/>
          <w:color w:val="000000"/>
          <w:sz w:val="28"/>
          <w:szCs w:val="28"/>
        </w:rPr>
        <w:t>15</w:t>
      </w:r>
      <w:r w:rsidRPr="00994DE4">
        <w:rPr>
          <w:rFonts w:eastAsia="標楷體"/>
          <w:color w:val="000000"/>
          <w:sz w:val="28"/>
          <w:szCs w:val="28"/>
        </w:rPr>
        <w:t>年來首次跌破</w:t>
      </w:r>
      <w:r w:rsidRPr="00994DE4">
        <w:rPr>
          <w:rFonts w:eastAsia="標楷體" w:hint="eastAsia"/>
          <w:color w:val="000000"/>
          <w:sz w:val="28"/>
          <w:szCs w:val="28"/>
        </w:rPr>
        <w:t>1</w:t>
      </w:r>
      <w:r w:rsidRPr="00994DE4">
        <w:rPr>
          <w:rFonts w:eastAsia="標楷體" w:hint="eastAsia"/>
          <w:color w:val="000000"/>
          <w:sz w:val="28"/>
          <w:szCs w:val="28"/>
        </w:rPr>
        <w:t>倍</w:t>
      </w:r>
      <w:r w:rsidRPr="00994DE4">
        <w:rPr>
          <w:rFonts w:eastAsia="標楷體"/>
          <w:color w:val="000000"/>
          <w:sz w:val="28"/>
          <w:szCs w:val="28"/>
        </w:rPr>
        <w:t>，僅</w:t>
      </w:r>
      <w:r w:rsidRPr="00994DE4">
        <w:rPr>
          <w:rFonts w:eastAsia="標楷體"/>
          <w:color w:val="000000"/>
          <w:sz w:val="28"/>
          <w:szCs w:val="28"/>
        </w:rPr>
        <w:t>0.8</w:t>
      </w:r>
      <w:r w:rsidRPr="00994DE4">
        <w:rPr>
          <w:rFonts w:eastAsia="標楷體"/>
          <w:color w:val="000000"/>
          <w:sz w:val="28"/>
          <w:szCs w:val="28"/>
        </w:rPr>
        <w:t>倍。貿易對經濟成長的重要性有轉弱跡象，原因包括貿易自由化不足、日益興盛的保護主義思維、全球價值鏈萎縮、數位經濟及電子商務對於商業活動的重要性</w:t>
      </w:r>
      <w:r w:rsidRPr="00994DE4">
        <w:rPr>
          <w:rFonts w:eastAsia="標楷體" w:hint="eastAsia"/>
          <w:color w:val="000000"/>
          <w:sz w:val="28"/>
          <w:szCs w:val="28"/>
        </w:rPr>
        <w:t>日益</w:t>
      </w:r>
      <w:r w:rsidRPr="00994DE4">
        <w:rPr>
          <w:rFonts w:eastAsia="標楷體"/>
          <w:color w:val="000000"/>
          <w:sz w:val="28"/>
          <w:szCs w:val="28"/>
        </w:rPr>
        <w:t>加深等。</w:t>
      </w:r>
    </w:p>
    <w:p w:rsidR="004434CC" w:rsidRDefault="004434CC" w:rsidP="004434CC">
      <w:pPr>
        <w:autoSpaceDE w:val="0"/>
        <w:autoSpaceDN w:val="0"/>
        <w:adjustRightInd w:val="0"/>
        <w:snapToGrid w:val="0"/>
        <w:spacing w:beforeLines="35" w:before="126" w:afterLines="35" w:after="126" w:line="500" w:lineRule="exact"/>
        <w:ind w:firstLineChars="200" w:firstLine="480"/>
        <w:rPr>
          <w:rFonts w:eastAsia="標楷體"/>
          <w:color w:val="000000"/>
          <w:sz w:val="30"/>
          <w:szCs w:val="30"/>
        </w:rPr>
      </w:pPr>
      <w:r>
        <w:rPr>
          <w:noProof/>
        </w:rPr>
        <w:drawing>
          <wp:anchor distT="0" distB="0" distL="114300" distR="114300" simplePos="0" relativeHeight="252604928" behindDoc="1" locked="0" layoutInCell="1" allowOverlap="1" wp14:anchorId="2DED91EB" wp14:editId="0E03A231">
            <wp:simplePos x="0" y="0"/>
            <wp:positionH relativeFrom="column">
              <wp:posOffset>205740</wp:posOffset>
            </wp:positionH>
            <wp:positionV relativeFrom="line">
              <wp:posOffset>131445</wp:posOffset>
            </wp:positionV>
            <wp:extent cx="5395595" cy="2761615"/>
            <wp:effectExtent l="0" t="0" r="0" b="635"/>
            <wp:wrapNone/>
            <wp:docPr id="506" name="圖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5595" cy="2761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4CC" w:rsidRDefault="004434CC" w:rsidP="004434CC">
      <w:pPr>
        <w:autoSpaceDE w:val="0"/>
        <w:autoSpaceDN w:val="0"/>
        <w:adjustRightInd w:val="0"/>
        <w:snapToGrid w:val="0"/>
        <w:spacing w:beforeLines="35" w:before="126" w:afterLines="35" w:after="126" w:line="500" w:lineRule="exact"/>
        <w:ind w:firstLineChars="200" w:firstLine="600"/>
        <w:rPr>
          <w:rFonts w:ascii="新細明體" w:hAnsi="新細明體"/>
          <w:color w:val="000000"/>
          <w:sz w:val="30"/>
          <w:szCs w:val="30"/>
        </w:rPr>
      </w:pPr>
    </w:p>
    <w:p w:rsidR="004434CC" w:rsidRDefault="004434CC" w:rsidP="004434CC">
      <w:pPr>
        <w:autoSpaceDE w:val="0"/>
        <w:autoSpaceDN w:val="0"/>
        <w:adjustRightInd w:val="0"/>
        <w:snapToGrid w:val="0"/>
        <w:spacing w:beforeLines="35" w:before="126" w:afterLines="35" w:after="126" w:line="500" w:lineRule="exact"/>
        <w:ind w:firstLineChars="200" w:firstLine="600"/>
        <w:rPr>
          <w:rFonts w:ascii="新細明體" w:hAnsi="新細明體"/>
          <w:color w:val="000000"/>
          <w:sz w:val="30"/>
          <w:szCs w:val="30"/>
        </w:rPr>
      </w:pPr>
    </w:p>
    <w:p w:rsidR="004434CC" w:rsidRDefault="004434CC" w:rsidP="004434CC">
      <w:pPr>
        <w:autoSpaceDE w:val="0"/>
        <w:autoSpaceDN w:val="0"/>
        <w:adjustRightInd w:val="0"/>
        <w:snapToGrid w:val="0"/>
        <w:spacing w:beforeLines="35" w:before="126" w:afterLines="35" w:after="126" w:line="500" w:lineRule="exact"/>
        <w:ind w:firstLineChars="200" w:firstLine="600"/>
        <w:rPr>
          <w:rFonts w:ascii="新細明體" w:hAnsi="新細明體"/>
          <w:color w:val="000000"/>
          <w:sz w:val="30"/>
          <w:szCs w:val="30"/>
        </w:rPr>
      </w:pPr>
    </w:p>
    <w:p w:rsidR="004434CC" w:rsidRDefault="004434CC" w:rsidP="004434CC">
      <w:pPr>
        <w:autoSpaceDE w:val="0"/>
        <w:autoSpaceDN w:val="0"/>
        <w:adjustRightInd w:val="0"/>
        <w:snapToGrid w:val="0"/>
        <w:spacing w:beforeLines="35" w:before="126" w:afterLines="35" w:after="126" w:line="500" w:lineRule="exact"/>
        <w:ind w:firstLineChars="200" w:firstLine="600"/>
        <w:rPr>
          <w:rFonts w:ascii="新細明體" w:hAnsi="新細明體"/>
          <w:color w:val="000000"/>
          <w:sz w:val="30"/>
          <w:szCs w:val="30"/>
        </w:rPr>
      </w:pPr>
    </w:p>
    <w:p w:rsidR="004434CC" w:rsidRDefault="004434CC" w:rsidP="004434CC">
      <w:pPr>
        <w:autoSpaceDE w:val="0"/>
        <w:autoSpaceDN w:val="0"/>
        <w:adjustRightInd w:val="0"/>
        <w:snapToGrid w:val="0"/>
        <w:spacing w:beforeLines="35" w:before="126" w:afterLines="35" w:after="126" w:line="500" w:lineRule="exact"/>
        <w:ind w:firstLineChars="200" w:firstLine="600"/>
        <w:rPr>
          <w:rFonts w:ascii="新細明體" w:hAnsi="新細明體"/>
          <w:color w:val="000000"/>
          <w:sz w:val="30"/>
          <w:szCs w:val="30"/>
        </w:rPr>
      </w:pPr>
    </w:p>
    <w:p w:rsidR="004434CC" w:rsidRDefault="004434CC" w:rsidP="004434CC">
      <w:pPr>
        <w:autoSpaceDE w:val="0"/>
        <w:autoSpaceDN w:val="0"/>
        <w:adjustRightInd w:val="0"/>
        <w:snapToGrid w:val="0"/>
        <w:spacing w:beforeLines="35" w:before="126" w:afterLines="35" w:after="126" w:line="500" w:lineRule="exact"/>
        <w:ind w:firstLineChars="200" w:firstLine="600"/>
        <w:rPr>
          <w:rFonts w:ascii="新細明體" w:hAnsi="新細明體"/>
          <w:color w:val="000000"/>
          <w:sz w:val="30"/>
          <w:szCs w:val="30"/>
        </w:rPr>
      </w:pPr>
    </w:p>
    <w:p w:rsidR="004434CC" w:rsidRDefault="004434CC" w:rsidP="004434CC">
      <w:pPr>
        <w:pStyle w:val="affff8"/>
        <w:snapToGrid w:val="0"/>
        <w:spacing w:line="320" w:lineRule="exact"/>
        <w:ind w:firstLineChars="300" w:firstLine="660"/>
        <w:rPr>
          <w:color w:val="000000"/>
          <w:sz w:val="20"/>
        </w:rPr>
      </w:pPr>
    </w:p>
    <w:p w:rsidR="004434CC" w:rsidRDefault="004434CC" w:rsidP="004434CC">
      <w:pPr>
        <w:pStyle w:val="affff8"/>
        <w:snapToGrid w:val="0"/>
        <w:spacing w:line="380" w:lineRule="exact"/>
        <w:ind w:firstLineChars="300" w:firstLine="660"/>
        <w:rPr>
          <w:color w:val="000000"/>
          <w:sz w:val="20"/>
        </w:rPr>
      </w:pPr>
      <w:r w:rsidRPr="00A244CF">
        <w:rPr>
          <w:rFonts w:hint="eastAsia"/>
          <w:color w:val="000000"/>
          <w:sz w:val="20"/>
        </w:rPr>
        <w:t>資料來源：</w:t>
      </w:r>
      <w:r w:rsidRPr="00792419">
        <w:rPr>
          <w:color w:val="000000"/>
          <w:sz w:val="20"/>
        </w:rPr>
        <w:t>WTO, PRESS RELEASE, September 2016</w:t>
      </w:r>
    </w:p>
    <w:p w:rsidR="004434CC" w:rsidRPr="00A244CF" w:rsidRDefault="004434CC" w:rsidP="004434CC">
      <w:pPr>
        <w:pStyle w:val="affff8"/>
        <w:snapToGrid w:val="0"/>
        <w:spacing w:line="380" w:lineRule="exact"/>
        <w:ind w:firstLine="600"/>
        <w:jc w:val="center"/>
        <w:rPr>
          <w:color w:val="000000"/>
        </w:rPr>
      </w:pPr>
      <w:r w:rsidRPr="00A244CF">
        <w:rPr>
          <w:rFonts w:hint="eastAsia"/>
          <w:color w:val="000000"/>
        </w:rPr>
        <w:t>圖</w:t>
      </w:r>
      <w:r w:rsidRPr="00A244CF">
        <w:rPr>
          <w:rFonts w:hint="eastAsia"/>
          <w:color w:val="000000"/>
        </w:rPr>
        <w:t>2</w:t>
      </w:r>
      <w:r w:rsidRPr="00A244CF">
        <w:rPr>
          <w:rFonts w:hint="eastAsia"/>
          <w:color w:val="000000"/>
        </w:rPr>
        <w:t xml:space="preserve">　</w:t>
      </w:r>
      <w:r w:rsidRPr="00281CA3">
        <w:t xml:space="preserve"> </w:t>
      </w:r>
      <w:r>
        <w:rPr>
          <w:rFonts w:hint="eastAsia"/>
        </w:rPr>
        <w:t>世界商品貿易量成長率對世界經濟成長率</w:t>
      </w:r>
      <w:r w:rsidRPr="00281CA3">
        <w:rPr>
          <w:color w:val="000000"/>
        </w:rPr>
        <w:t>,</w:t>
      </w:r>
      <w:r>
        <w:rPr>
          <w:rFonts w:hint="eastAsia"/>
          <w:color w:val="000000"/>
        </w:rPr>
        <w:t>1</w:t>
      </w:r>
      <w:r w:rsidRPr="00281CA3">
        <w:rPr>
          <w:color w:val="000000"/>
        </w:rPr>
        <w:t>981-2016</w:t>
      </w:r>
    </w:p>
    <w:p w:rsidR="004434CC" w:rsidRDefault="004434CC" w:rsidP="004434CC">
      <w:pPr>
        <w:autoSpaceDE w:val="0"/>
        <w:autoSpaceDN w:val="0"/>
        <w:adjustRightInd w:val="0"/>
        <w:snapToGrid w:val="0"/>
        <w:spacing w:beforeLines="35" w:before="126" w:afterLines="35" w:after="126" w:line="500" w:lineRule="exact"/>
        <w:ind w:firstLineChars="200" w:firstLine="600"/>
        <w:rPr>
          <w:rFonts w:ascii="新細明體" w:hAnsi="新細明體"/>
          <w:color w:val="000000"/>
          <w:kern w:val="0"/>
          <w:sz w:val="30"/>
          <w:szCs w:val="30"/>
        </w:rPr>
      </w:pPr>
      <w:r w:rsidRPr="00792419">
        <w:rPr>
          <w:rFonts w:eastAsia="標楷體"/>
          <w:color w:val="000000"/>
          <w:kern w:val="0"/>
          <w:sz w:val="30"/>
          <w:szCs w:val="30"/>
        </w:rPr>
        <w:t>OECD</w:t>
      </w:r>
      <w:r w:rsidRPr="00792419">
        <w:rPr>
          <w:rFonts w:eastAsia="標楷體"/>
          <w:color w:val="000000"/>
          <w:kern w:val="0"/>
          <w:sz w:val="30"/>
          <w:szCs w:val="30"/>
        </w:rPr>
        <w:t>預估，</w:t>
      </w:r>
      <w:r w:rsidRPr="006E7163">
        <w:rPr>
          <w:rFonts w:eastAsia="標楷體"/>
          <w:color w:val="000000"/>
          <w:kern w:val="0"/>
          <w:sz w:val="30"/>
          <w:szCs w:val="30"/>
        </w:rPr>
        <w:t>2016</w:t>
      </w:r>
      <w:r w:rsidRPr="00792419">
        <w:rPr>
          <w:rFonts w:eastAsia="標楷體"/>
          <w:color w:val="000000"/>
          <w:kern w:val="0"/>
          <w:sz w:val="30"/>
          <w:szCs w:val="30"/>
        </w:rPr>
        <w:t>年全球貿易量成長率由</w:t>
      </w:r>
      <w:r>
        <w:rPr>
          <w:rFonts w:eastAsia="標楷體" w:hint="eastAsia"/>
          <w:color w:val="000000"/>
          <w:kern w:val="0"/>
          <w:sz w:val="30"/>
          <w:szCs w:val="30"/>
        </w:rPr>
        <w:t>2015</w:t>
      </w:r>
      <w:r w:rsidRPr="00792419">
        <w:rPr>
          <w:rFonts w:eastAsia="標楷體"/>
          <w:color w:val="000000"/>
          <w:kern w:val="0"/>
          <w:sz w:val="30"/>
          <w:szCs w:val="30"/>
        </w:rPr>
        <w:t>年的</w:t>
      </w:r>
      <w:r w:rsidRPr="00792419">
        <w:rPr>
          <w:rFonts w:eastAsia="標楷體"/>
          <w:color w:val="000000"/>
          <w:kern w:val="0"/>
          <w:sz w:val="30"/>
          <w:szCs w:val="30"/>
        </w:rPr>
        <w:t>2.6%</w:t>
      </w:r>
      <w:r w:rsidRPr="00792419">
        <w:rPr>
          <w:rFonts w:eastAsia="標楷體"/>
          <w:color w:val="000000"/>
          <w:kern w:val="0"/>
          <w:sz w:val="30"/>
          <w:szCs w:val="30"/>
        </w:rPr>
        <w:t>降至</w:t>
      </w:r>
      <w:r w:rsidRPr="00792419">
        <w:rPr>
          <w:rFonts w:eastAsia="標楷體"/>
          <w:color w:val="000000"/>
          <w:kern w:val="0"/>
          <w:sz w:val="30"/>
          <w:szCs w:val="30"/>
        </w:rPr>
        <w:t>1.9%</w:t>
      </w:r>
      <w:r w:rsidRPr="00792419">
        <w:rPr>
          <w:rFonts w:eastAsia="標楷體"/>
          <w:color w:val="000000"/>
          <w:kern w:val="0"/>
          <w:sz w:val="30"/>
          <w:szCs w:val="30"/>
        </w:rPr>
        <w:t>，低於金融危機前水準。主要原因包括：結構性因素，如貿易自由化減速，新保護主義升溫及全球價值鏈的萎縮（特別是在中國大陸和東亞）</w:t>
      </w:r>
      <w:r>
        <w:rPr>
          <w:rFonts w:ascii="新細明體" w:hAnsi="新細明體" w:hint="eastAsia"/>
          <w:color w:val="000000"/>
          <w:kern w:val="0"/>
          <w:sz w:val="30"/>
          <w:szCs w:val="30"/>
        </w:rPr>
        <w:t>；</w:t>
      </w:r>
      <w:r w:rsidRPr="00792419">
        <w:rPr>
          <w:rFonts w:eastAsia="標楷體"/>
          <w:color w:val="000000"/>
          <w:kern w:val="0"/>
          <w:sz w:val="30"/>
          <w:szCs w:val="30"/>
        </w:rPr>
        <w:t>另部分生產大宗商品經濟體的衰退，固定投資</w:t>
      </w:r>
      <w:proofErr w:type="gramStart"/>
      <w:r w:rsidRPr="00792419">
        <w:rPr>
          <w:rFonts w:eastAsia="標楷體"/>
          <w:color w:val="000000"/>
          <w:kern w:val="0"/>
          <w:sz w:val="30"/>
          <w:szCs w:val="30"/>
        </w:rPr>
        <w:t>普遍低弱等</w:t>
      </w:r>
      <w:proofErr w:type="gramEnd"/>
      <w:r w:rsidRPr="00792419">
        <w:rPr>
          <w:rFonts w:eastAsia="標楷體"/>
          <w:color w:val="000000"/>
          <w:kern w:val="0"/>
          <w:sz w:val="30"/>
          <w:szCs w:val="30"/>
        </w:rPr>
        <w:t>循環因素又加重了結構性問題</w:t>
      </w:r>
      <w:r w:rsidRPr="00792419">
        <w:rPr>
          <w:rFonts w:ascii="新細明體" w:hAnsi="新細明體" w:hint="eastAsia"/>
          <w:color w:val="000000"/>
          <w:kern w:val="0"/>
          <w:sz w:val="30"/>
          <w:szCs w:val="30"/>
        </w:rPr>
        <w:t>。</w:t>
      </w:r>
    </w:p>
    <w:p w:rsidR="004434CC" w:rsidRPr="00A02BC3" w:rsidRDefault="004434CC" w:rsidP="004434CC">
      <w:pPr>
        <w:autoSpaceDE w:val="0"/>
        <w:autoSpaceDN w:val="0"/>
        <w:adjustRightInd w:val="0"/>
        <w:snapToGrid w:val="0"/>
        <w:spacing w:beforeLines="35" w:before="126" w:afterLines="35" w:after="126" w:line="500" w:lineRule="exact"/>
        <w:rPr>
          <w:rFonts w:ascii="標楷體" w:eastAsia="標楷體" w:hAnsi="標楷體"/>
          <w:b/>
          <w:color w:val="000000"/>
          <w:sz w:val="30"/>
          <w:szCs w:val="30"/>
        </w:rPr>
      </w:pPr>
      <w:r w:rsidRPr="00A02BC3">
        <w:rPr>
          <w:rFonts w:ascii="標楷體" w:eastAsia="標楷體" w:hAnsi="標楷體" w:hint="eastAsia"/>
          <w:b/>
          <w:color w:val="000000"/>
          <w:sz w:val="30"/>
          <w:szCs w:val="30"/>
        </w:rPr>
        <w:lastRenderedPageBreak/>
        <w:t xml:space="preserve"> </w:t>
      </w:r>
      <w:r>
        <w:rPr>
          <w:rFonts w:ascii="標楷體" w:eastAsia="標楷體" w:hAnsi="標楷體" w:hint="eastAsia"/>
          <w:b/>
          <w:color w:val="000000"/>
          <w:sz w:val="30"/>
          <w:szCs w:val="30"/>
        </w:rPr>
        <w:t>(二</w:t>
      </w:r>
      <w:bookmarkEnd w:id="176"/>
      <w:r>
        <w:rPr>
          <w:rFonts w:ascii="標楷體" w:eastAsia="標楷體" w:hAnsi="標楷體" w:hint="eastAsia"/>
          <w:b/>
          <w:color w:val="000000"/>
          <w:sz w:val="30"/>
          <w:szCs w:val="30"/>
        </w:rPr>
        <w:t>)</w:t>
      </w:r>
      <w:r w:rsidRPr="00A02BC3">
        <w:rPr>
          <w:rFonts w:ascii="標楷體" w:eastAsia="標楷體" w:hAnsi="標楷體" w:hint="eastAsia"/>
          <w:b/>
          <w:color w:val="000000"/>
          <w:sz w:val="30"/>
          <w:szCs w:val="30"/>
        </w:rPr>
        <w:t>青年失業率持續攀升</w:t>
      </w:r>
    </w:p>
    <w:p w:rsidR="004434CC" w:rsidRPr="00994DE4" w:rsidRDefault="004434CC" w:rsidP="00994DE4">
      <w:pPr>
        <w:pStyle w:val="affff8"/>
        <w:snapToGrid w:val="0"/>
        <w:spacing w:beforeLines="35" w:before="126" w:afterLines="35" w:after="126" w:line="500" w:lineRule="exact"/>
        <w:ind w:leftChars="100" w:left="240" w:firstLine="600"/>
        <w:rPr>
          <w:color w:val="000000"/>
        </w:rPr>
      </w:pPr>
      <w:r w:rsidRPr="00994DE4">
        <w:rPr>
          <w:color w:val="000000"/>
        </w:rPr>
        <w:t>OECD</w:t>
      </w:r>
      <w:r w:rsidRPr="00994DE4">
        <w:rPr>
          <w:color w:val="000000"/>
        </w:rPr>
        <w:t>經濟展望報告指出，</w:t>
      </w:r>
      <w:r w:rsidRPr="00994DE4">
        <w:rPr>
          <w:color w:val="000000"/>
        </w:rPr>
        <w:t>201</w:t>
      </w:r>
      <w:r w:rsidRPr="00994DE4">
        <w:rPr>
          <w:rFonts w:hint="eastAsia"/>
          <w:color w:val="000000"/>
        </w:rPr>
        <w:t>6</w:t>
      </w:r>
      <w:r w:rsidRPr="00994DE4">
        <w:rPr>
          <w:color w:val="000000"/>
        </w:rPr>
        <w:t>年</w:t>
      </w:r>
      <w:r w:rsidRPr="00994DE4">
        <w:rPr>
          <w:color w:val="000000"/>
        </w:rPr>
        <w:t>33</w:t>
      </w:r>
      <w:r w:rsidRPr="00994DE4">
        <w:rPr>
          <w:color w:val="000000"/>
        </w:rPr>
        <w:t>個會員國平均失業率為</w:t>
      </w:r>
      <w:r w:rsidRPr="00994DE4">
        <w:rPr>
          <w:color w:val="000000"/>
        </w:rPr>
        <w:t>6.8%</w:t>
      </w:r>
      <w:r w:rsidRPr="00994DE4">
        <w:rPr>
          <w:color w:val="000000"/>
        </w:rPr>
        <w:t>，低於</w:t>
      </w:r>
      <w:r w:rsidRPr="00994DE4">
        <w:rPr>
          <w:color w:val="000000"/>
        </w:rPr>
        <w:t>200</w:t>
      </w:r>
      <w:r w:rsidRPr="00994DE4">
        <w:rPr>
          <w:rFonts w:hint="eastAsia"/>
          <w:color w:val="000000"/>
        </w:rPr>
        <w:t>4</w:t>
      </w:r>
      <w:r w:rsidRPr="00994DE4">
        <w:rPr>
          <w:color w:val="000000"/>
        </w:rPr>
        <w:t>-201</w:t>
      </w:r>
      <w:r w:rsidRPr="00994DE4">
        <w:rPr>
          <w:rFonts w:hint="eastAsia"/>
          <w:color w:val="000000"/>
        </w:rPr>
        <w:t>3</w:t>
      </w:r>
      <w:r w:rsidRPr="00994DE4">
        <w:rPr>
          <w:color w:val="000000"/>
        </w:rPr>
        <w:t>年平均值</w:t>
      </w:r>
      <w:r w:rsidRPr="00994DE4">
        <w:rPr>
          <w:color w:val="000000"/>
        </w:rPr>
        <w:t>7.</w:t>
      </w:r>
      <w:r w:rsidRPr="00994DE4">
        <w:rPr>
          <w:rFonts w:hint="eastAsia"/>
          <w:color w:val="000000"/>
        </w:rPr>
        <w:t>1</w:t>
      </w:r>
      <w:r w:rsidRPr="00994DE4">
        <w:rPr>
          <w:color w:val="000000"/>
        </w:rPr>
        <w:t>%</w:t>
      </w:r>
      <w:r w:rsidRPr="00994DE4">
        <w:rPr>
          <w:rFonts w:ascii="新細明體" w:eastAsia="新細明體" w:hAnsi="新細明體" w:hint="eastAsia"/>
          <w:color w:val="000000"/>
        </w:rPr>
        <w:t>。</w:t>
      </w:r>
      <w:r w:rsidRPr="00994DE4">
        <w:rPr>
          <w:color w:val="000000"/>
        </w:rPr>
        <w:t>美國</w:t>
      </w:r>
      <w:r w:rsidRPr="00994DE4">
        <w:rPr>
          <w:rFonts w:hint="eastAsia"/>
          <w:color w:val="000000"/>
        </w:rPr>
        <w:t>失業率</w:t>
      </w:r>
      <w:r w:rsidRPr="00994DE4">
        <w:rPr>
          <w:color w:val="000000"/>
        </w:rPr>
        <w:t>改善顯著，</w:t>
      </w:r>
      <w:r w:rsidRPr="00994DE4">
        <w:rPr>
          <w:rFonts w:hint="eastAsia"/>
          <w:color w:val="000000"/>
        </w:rPr>
        <w:t>2016</w:t>
      </w:r>
      <w:r w:rsidRPr="00994DE4">
        <w:rPr>
          <w:rFonts w:hint="eastAsia"/>
          <w:color w:val="000000"/>
        </w:rPr>
        <w:t>年</w:t>
      </w:r>
      <w:r w:rsidRPr="00994DE4">
        <w:rPr>
          <w:color w:val="000000"/>
        </w:rPr>
        <w:t>1</w:t>
      </w:r>
      <w:r w:rsidRPr="00994DE4">
        <w:rPr>
          <w:rFonts w:hint="eastAsia"/>
          <w:color w:val="000000"/>
        </w:rPr>
        <w:t>1</w:t>
      </w:r>
      <w:r w:rsidRPr="00994DE4">
        <w:rPr>
          <w:color w:val="000000"/>
        </w:rPr>
        <w:t>月失業率降至</w:t>
      </w:r>
      <w:r w:rsidRPr="00994DE4">
        <w:rPr>
          <w:rFonts w:hint="eastAsia"/>
          <w:color w:val="000000"/>
        </w:rPr>
        <w:t>4.6</w:t>
      </w:r>
      <w:r w:rsidRPr="00994DE4">
        <w:rPr>
          <w:color w:val="000000"/>
        </w:rPr>
        <w:t>%</w:t>
      </w:r>
      <w:r w:rsidRPr="00994DE4">
        <w:rPr>
          <w:color w:val="000000"/>
        </w:rPr>
        <w:t>；歐元區</w:t>
      </w:r>
      <w:r w:rsidRPr="00994DE4">
        <w:rPr>
          <w:rFonts w:hint="eastAsia"/>
          <w:color w:val="000000"/>
        </w:rPr>
        <w:t>10</w:t>
      </w:r>
      <w:r w:rsidRPr="00994DE4">
        <w:rPr>
          <w:color w:val="000000"/>
        </w:rPr>
        <w:t>月失業率仍高達</w:t>
      </w:r>
      <w:r w:rsidRPr="00994DE4">
        <w:rPr>
          <w:rFonts w:hint="eastAsia"/>
          <w:color w:val="000000"/>
        </w:rPr>
        <w:t>9.8</w:t>
      </w:r>
      <w:r w:rsidRPr="00994DE4">
        <w:rPr>
          <w:color w:val="000000"/>
        </w:rPr>
        <w:t>%</w:t>
      </w:r>
      <w:r w:rsidRPr="00994DE4">
        <w:rPr>
          <w:color w:val="000000"/>
        </w:rPr>
        <w:t>，影響需求及經濟成長。另根據國際勞工組織（</w:t>
      </w:r>
      <w:r w:rsidRPr="00994DE4">
        <w:rPr>
          <w:color w:val="000000"/>
        </w:rPr>
        <w:t>ILO</w:t>
      </w:r>
      <w:r w:rsidRPr="00994DE4">
        <w:rPr>
          <w:color w:val="000000"/>
        </w:rPr>
        <w:t>）預估，</w:t>
      </w:r>
      <w:r w:rsidRPr="00994DE4">
        <w:rPr>
          <w:color w:val="000000"/>
        </w:rPr>
        <w:t>2016</w:t>
      </w:r>
      <w:r w:rsidRPr="00994DE4">
        <w:rPr>
          <w:color w:val="000000"/>
        </w:rPr>
        <w:t>年全球失業率</w:t>
      </w:r>
      <w:r w:rsidRPr="00994DE4">
        <w:rPr>
          <w:color w:val="000000"/>
        </w:rPr>
        <w:t>5.8%</w:t>
      </w:r>
      <w:r w:rsidRPr="00994DE4">
        <w:rPr>
          <w:color w:val="000000"/>
        </w:rPr>
        <w:t>，雖與上年持平，惟失業人口增加</w:t>
      </w:r>
      <w:r w:rsidRPr="00994DE4">
        <w:rPr>
          <w:color w:val="000000"/>
        </w:rPr>
        <w:t>230</w:t>
      </w:r>
      <w:r w:rsidRPr="00994DE4">
        <w:rPr>
          <w:color w:val="000000"/>
        </w:rPr>
        <w:t>萬人；青年失業率</w:t>
      </w:r>
      <w:r w:rsidRPr="00994DE4">
        <w:rPr>
          <w:rFonts w:hint="eastAsia"/>
          <w:color w:val="000000"/>
        </w:rPr>
        <w:t>則持續攀升</w:t>
      </w:r>
      <w:r w:rsidRPr="00994DE4">
        <w:rPr>
          <w:rFonts w:ascii="新細明體" w:eastAsia="新細明體" w:hAnsi="新細明體" w:hint="eastAsia"/>
          <w:color w:val="000000"/>
        </w:rPr>
        <w:t>，</w:t>
      </w:r>
      <w:r w:rsidRPr="00994DE4">
        <w:rPr>
          <w:color w:val="000000"/>
        </w:rPr>
        <w:t>由上年之</w:t>
      </w:r>
      <w:r w:rsidRPr="00994DE4">
        <w:rPr>
          <w:color w:val="000000"/>
        </w:rPr>
        <w:t>12.9%</w:t>
      </w:r>
      <w:r w:rsidRPr="00994DE4">
        <w:rPr>
          <w:color w:val="000000"/>
        </w:rPr>
        <w:t>上升至</w:t>
      </w:r>
      <w:r w:rsidRPr="00994DE4">
        <w:rPr>
          <w:color w:val="000000"/>
        </w:rPr>
        <w:t>13.1%</w:t>
      </w:r>
      <w:r w:rsidRPr="00994DE4">
        <w:rPr>
          <w:color w:val="000000"/>
        </w:rPr>
        <w:t>，遠高於總失業率，青年失業人口高達</w:t>
      </w:r>
      <w:r w:rsidRPr="00994DE4">
        <w:rPr>
          <w:color w:val="000000"/>
        </w:rPr>
        <w:t>7</w:t>
      </w:r>
      <w:r w:rsidRPr="00994DE4">
        <w:rPr>
          <w:rFonts w:hint="eastAsia"/>
          <w:color w:val="000000"/>
        </w:rPr>
        <w:t>,</w:t>
      </w:r>
      <w:r w:rsidRPr="00994DE4">
        <w:rPr>
          <w:color w:val="000000"/>
        </w:rPr>
        <w:t>100</w:t>
      </w:r>
      <w:r w:rsidRPr="00994DE4">
        <w:rPr>
          <w:color w:val="000000"/>
        </w:rPr>
        <w:t>萬人。經濟學家指出，若干主要新興商品出口國經濟衰退超乎預期，以及</w:t>
      </w:r>
      <w:r w:rsidRPr="00994DE4">
        <w:rPr>
          <w:rFonts w:hint="eastAsia"/>
          <w:color w:val="000000"/>
        </w:rPr>
        <w:t>部分</w:t>
      </w:r>
      <w:r w:rsidRPr="00994DE4">
        <w:rPr>
          <w:color w:val="000000"/>
        </w:rPr>
        <w:t>已開發國家成長停滯是</w:t>
      </w:r>
      <w:r w:rsidRPr="00994DE4">
        <w:rPr>
          <w:rFonts w:hint="eastAsia"/>
          <w:color w:val="000000"/>
        </w:rPr>
        <w:t>造成</w:t>
      </w:r>
      <w:r w:rsidRPr="00994DE4">
        <w:rPr>
          <w:color w:val="000000"/>
        </w:rPr>
        <w:t>此波失業率的主因。</w:t>
      </w:r>
    </w:p>
    <w:p w:rsidR="004434CC" w:rsidRPr="006E2DC5" w:rsidRDefault="004434CC" w:rsidP="004434CC">
      <w:pPr>
        <w:pStyle w:val="affff8"/>
        <w:snapToGrid w:val="0"/>
        <w:spacing w:beforeLines="35" w:before="126" w:afterLines="35" w:after="126" w:line="500" w:lineRule="exact"/>
        <w:ind w:leftChars="100" w:left="240" w:firstLine="640"/>
        <w:jc w:val="center"/>
        <w:rPr>
          <w:color w:val="000000"/>
          <w:sz w:val="30"/>
          <w:szCs w:val="30"/>
        </w:rPr>
      </w:pPr>
      <w:r>
        <w:rPr>
          <w:rFonts w:hint="eastAsia"/>
          <w:color w:val="000000"/>
          <w:sz w:val="30"/>
          <w:szCs w:val="30"/>
        </w:rPr>
        <w:t>表</w:t>
      </w:r>
      <w:r>
        <w:rPr>
          <w:rFonts w:hint="eastAsia"/>
          <w:color w:val="000000"/>
          <w:sz w:val="30"/>
          <w:szCs w:val="30"/>
        </w:rPr>
        <w:t>1</w:t>
      </w:r>
      <w:r w:rsidRPr="00D14695">
        <w:rPr>
          <w:rFonts w:hint="eastAsia"/>
          <w:color w:val="000000"/>
          <w:sz w:val="30"/>
          <w:szCs w:val="30"/>
        </w:rPr>
        <w:t xml:space="preserve">　全球</w:t>
      </w:r>
      <w:r>
        <w:rPr>
          <w:rFonts w:hint="eastAsia"/>
          <w:color w:val="000000"/>
          <w:sz w:val="30"/>
          <w:szCs w:val="30"/>
        </w:rPr>
        <w:t>及</w:t>
      </w:r>
      <w:r w:rsidRPr="00D14695">
        <w:rPr>
          <w:rFonts w:hint="eastAsia"/>
          <w:color w:val="000000"/>
          <w:sz w:val="30"/>
          <w:szCs w:val="30"/>
        </w:rPr>
        <w:t>青年失業率</w:t>
      </w:r>
    </w:p>
    <w:p w:rsidR="004434CC" w:rsidRDefault="004434CC" w:rsidP="004434CC">
      <w:pPr>
        <w:adjustRightInd w:val="0"/>
        <w:snapToGrid w:val="0"/>
        <w:spacing w:beforeLines="25" w:before="90"/>
        <w:rPr>
          <w:rFonts w:eastAsia="標楷體"/>
          <w:b/>
          <w:bCs/>
          <w:color w:val="000000"/>
          <w:sz w:val="28"/>
          <w:szCs w:val="28"/>
        </w:rPr>
      </w:pPr>
      <w:r>
        <w:rPr>
          <w:rFonts w:eastAsia="標楷體" w:hint="eastAsia"/>
          <w:b/>
          <w:bCs/>
          <w:noProof/>
          <w:color w:val="000000"/>
          <w:sz w:val="28"/>
          <w:szCs w:val="28"/>
        </w:rPr>
        <w:drawing>
          <wp:inline distT="0" distB="0" distL="0" distR="0">
            <wp:extent cx="5400675" cy="2000250"/>
            <wp:effectExtent l="0" t="0" r="9525" b="0"/>
            <wp:docPr id="496" name="圖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2000250"/>
                    </a:xfrm>
                    <a:prstGeom prst="rect">
                      <a:avLst/>
                    </a:prstGeom>
                    <a:noFill/>
                    <a:ln>
                      <a:noFill/>
                    </a:ln>
                  </pic:spPr>
                </pic:pic>
              </a:graphicData>
            </a:graphic>
          </wp:inline>
        </w:drawing>
      </w:r>
    </w:p>
    <w:p w:rsidR="004434CC" w:rsidRDefault="004434CC" w:rsidP="004434CC">
      <w:pPr>
        <w:adjustRightInd w:val="0"/>
        <w:snapToGrid w:val="0"/>
        <w:spacing w:beforeLines="25" w:before="90"/>
        <w:rPr>
          <w:rFonts w:eastAsia="標楷體"/>
          <w:b/>
          <w:bCs/>
          <w:color w:val="000000"/>
          <w:sz w:val="28"/>
          <w:szCs w:val="28"/>
        </w:rPr>
      </w:pPr>
    </w:p>
    <w:p w:rsidR="004434CC" w:rsidRDefault="004434CC" w:rsidP="004434CC">
      <w:pPr>
        <w:adjustRightInd w:val="0"/>
        <w:snapToGrid w:val="0"/>
        <w:spacing w:beforeLines="25" w:before="90"/>
        <w:rPr>
          <w:rFonts w:eastAsia="標楷體"/>
          <w:b/>
          <w:bCs/>
          <w:color w:val="000000"/>
          <w:sz w:val="28"/>
          <w:szCs w:val="28"/>
        </w:rPr>
      </w:pPr>
      <w:r>
        <w:rPr>
          <w:rFonts w:eastAsia="標楷體" w:hint="eastAsia"/>
          <w:b/>
          <w:bCs/>
          <w:noProof/>
          <w:color w:val="000000"/>
          <w:sz w:val="28"/>
          <w:szCs w:val="28"/>
        </w:rPr>
        <w:drawing>
          <wp:inline distT="0" distB="0" distL="0" distR="0">
            <wp:extent cx="5391150" cy="1981200"/>
            <wp:effectExtent l="0" t="0" r="0" b="0"/>
            <wp:docPr id="495" name="圖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150" cy="1981200"/>
                    </a:xfrm>
                    <a:prstGeom prst="rect">
                      <a:avLst/>
                    </a:prstGeom>
                    <a:noFill/>
                    <a:ln>
                      <a:noFill/>
                    </a:ln>
                  </pic:spPr>
                </pic:pic>
              </a:graphicData>
            </a:graphic>
          </wp:inline>
        </w:drawing>
      </w:r>
    </w:p>
    <w:p w:rsidR="004434CC" w:rsidRPr="00A244CF" w:rsidRDefault="004434CC" w:rsidP="004434CC">
      <w:pPr>
        <w:adjustRightInd w:val="0"/>
        <w:snapToGrid w:val="0"/>
        <w:spacing w:beforeLines="25" w:before="90"/>
        <w:ind w:firstLineChars="600" w:firstLine="1200"/>
        <w:rPr>
          <w:rFonts w:eastAsia="標楷體"/>
          <w:b/>
          <w:bCs/>
          <w:color w:val="000000"/>
          <w:sz w:val="28"/>
          <w:szCs w:val="28"/>
        </w:rPr>
      </w:pPr>
      <w:r w:rsidRPr="00D14695">
        <w:rPr>
          <w:rFonts w:eastAsia="標楷體"/>
          <w:color w:val="000000"/>
          <w:sz w:val="20"/>
          <w:szCs w:val="20"/>
          <w:lang w:val="en"/>
        </w:rPr>
        <w:t>資料來源：</w:t>
      </w:r>
      <w:r w:rsidRPr="00D14695">
        <w:rPr>
          <w:rFonts w:eastAsia="標楷體"/>
          <w:color w:val="000000"/>
          <w:sz w:val="20"/>
          <w:szCs w:val="20"/>
          <w:lang w:val="en"/>
        </w:rPr>
        <w:t>ILO, WORLD</w:t>
      </w:r>
      <w:r w:rsidRPr="00D14695">
        <w:rPr>
          <w:rFonts w:eastAsia="標楷體" w:hint="eastAsia"/>
          <w:color w:val="000000"/>
          <w:sz w:val="20"/>
          <w:szCs w:val="20"/>
          <w:lang w:val="en"/>
        </w:rPr>
        <w:t xml:space="preserve"> </w:t>
      </w:r>
      <w:r w:rsidRPr="00D14695">
        <w:rPr>
          <w:rFonts w:eastAsia="標楷體"/>
          <w:color w:val="000000"/>
          <w:sz w:val="20"/>
          <w:szCs w:val="20"/>
          <w:lang w:val="en"/>
        </w:rPr>
        <w:t>EMPLOYMENT</w:t>
      </w:r>
      <w:r w:rsidRPr="00D14695">
        <w:rPr>
          <w:rFonts w:eastAsia="標楷體" w:hint="eastAsia"/>
          <w:color w:val="000000"/>
          <w:sz w:val="20"/>
          <w:szCs w:val="20"/>
          <w:lang w:val="en"/>
        </w:rPr>
        <w:t xml:space="preserve"> </w:t>
      </w:r>
      <w:r w:rsidRPr="00D14695">
        <w:rPr>
          <w:rFonts w:eastAsia="標楷體"/>
          <w:color w:val="000000"/>
          <w:sz w:val="20"/>
          <w:szCs w:val="20"/>
          <w:lang w:val="en"/>
        </w:rPr>
        <w:t>SOCIAL</w:t>
      </w:r>
      <w:r w:rsidRPr="00D14695">
        <w:rPr>
          <w:rFonts w:eastAsia="標楷體" w:hint="eastAsia"/>
          <w:color w:val="000000"/>
          <w:sz w:val="20"/>
          <w:szCs w:val="20"/>
          <w:lang w:val="en"/>
        </w:rPr>
        <w:t xml:space="preserve"> </w:t>
      </w:r>
      <w:r w:rsidRPr="00D14695">
        <w:rPr>
          <w:rFonts w:eastAsia="標楷體"/>
          <w:color w:val="000000"/>
          <w:sz w:val="20"/>
          <w:szCs w:val="20"/>
          <w:lang w:val="en"/>
        </w:rPr>
        <w:t>OUTLOOK, 201</w:t>
      </w:r>
      <w:r w:rsidRPr="00D14695">
        <w:rPr>
          <w:rFonts w:eastAsia="標楷體" w:hint="eastAsia"/>
          <w:color w:val="000000"/>
          <w:sz w:val="20"/>
          <w:szCs w:val="20"/>
          <w:lang w:val="en"/>
        </w:rPr>
        <w:t>6</w:t>
      </w:r>
    </w:p>
    <w:p w:rsidR="00994DE4" w:rsidRDefault="00994DE4" w:rsidP="004434CC">
      <w:pPr>
        <w:adjustRightInd w:val="0"/>
        <w:snapToGrid w:val="0"/>
        <w:spacing w:beforeLines="35" w:before="126" w:afterLines="35" w:after="126" w:line="480" w:lineRule="exact"/>
        <w:rPr>
          <w:rFonts w:eastAsia="標楷體"/>
          <w:b/>
          <w:bCs/>
          <w:color w:val="000000"/>
          <w:sz w:val="30"/>
          <w:szCs w:val="30"/>
        </w:rPr>
      </w:pPr>
    </w:p>
    <w:p w:rsidR="004434CC" w:rsidRPr="00A244CF" w:rsidRDefault="004434CC" w:rsidP="004434CC">
      <w:pPr>
        <w:adjustRightInd w:val="0"/>
        <w:snapToGrid w:val="0"/>
        <w:spacing w:beforeLines="35" w:before="126" w:afterLines="35" w:after="126" w:line="480" w:lineRule="exact"/>
        <w:rPr>
          <w:rFonts w:eastAsia="標楷體"/>
          <w:b/>
          <w:bCs/>
          <w:color w:val="000000"/>
          <w:kern w:val="0"/>
          <w:sz w:val="30"/>
          <w:szCs w:val="30"/>
        </w:rPr>
      </w:pPr>
      <w:r w:rsidRPr="00A244CF">
        <w:rPr>
          <w:rFonts w:eastAsia="標楷體" w:hint="eastAsia"/>
          <w:b/>
          <w:bCs/>
          <w:color w:val="000000"/>
          <w:sz w:val="30"/>
          <w:szCs w:val="30"/>
        </w:rPr>
        <w:lastRenderedPageBreak/>
        <w:t xml:space="preserve"> </w:t>
      </w:r>
      <w:r>
        <w:rPr>
          <w:rFonts w:eastAsia="標楷體" w:hint="eastAsia"/>
          <w:b/>
          <w:bCs/>
          <w:color w:val="000000"/>
          <w:sz w:val="30"/>
          <w:szCs w:val="30"/>
        </w:rPr>
        <w:t>(</w:t>
      </w:r>
      <w:r>
        <w:rPr>
          <w:rFonts w:eastAsia="標楷體" w:hint="eastAsia"/>
          <w:b/>
          <w:bCs/>
          <w:color w:val="000000"/>
          <w:sz w:val="30"/>
          <w:szCs w:val="30"/>
        </w:rPr>
        <w:t>三</w:t>
      </w:r>
      <w:r>
        <w:rPr>
          <w:rFonts w:eastAsia="標楷體" w:hint="eastAsia"/>
          <w:b/>
          <w:bCs/>
          <w:color w:val="000000"/>
          <w:sz w:val="30"/>
          <w:szCs w:val="30"/>
        </w:rPr>
        <w:t>)</w:t>
      </w:r>
      <w:r w:rsidRPr="00A244CF">
        <w:rPr>
          <w:rFonts w:eastAsia="標楷體" w:hint="eastAsia"/>
          <w:b/>
          <w:bCs/>
          <w:color w:val="000000"/>
          <w:sz w:val="30"/>
          <w:szCs w:val="30"/>
        </w:rPr>
        <w:t>全球</w:t>
      </w:r>
      <w:proofErr w:type="gramStart"/>
      <w:r w:rsidRPr="00A244CF">
        <w:rPr>
          <w:rFonts w:eastAsia="標楷體"/>
          <w:b/>
          <w:color w:val="000000"/>
          <w:sz w:val="30"/>
          <w:szCs w:val="30"/>
        </w:rPr>
        <w:t>通膨</w:t>
      </w:r>
      <w:r>
        <w:rPr>
          <w:rFonts w:eastAsia="標楷體" w:hint="eastAsia"/>
          <w:b/>
          <w:color w:val="000000"/>
          <w:sz w:val="30"/>
          <w:szCs w:val="30"/>
        </w:rPr>
        <w:t>回溫</w:t>
      </w:r>
      <w:proofErr w:type="gramEnd"/>
    </w:p>
    <w:p w:rsidR="004434CC" w:rsidRPr="00994DE4" w:rsidRDefault="004434CC" w:rsidP="00994DE4">
      <w:pPr>
        <w:autoSpaceDE w:val="0"/>
        <w:autoSpaceDN w:val="0"/>
        <w:adjustRightInd w:val="0"/>
        <w:snapToGrid w:val="0"/>
        <w:spacing w:line="480" w:lineRule="exact"/>
        <w:ind w:firstLineChars="200" w:firstLine="560"/>
        <w:jc w:val="both"/>
        <w:rPr>
          <w:rFonts w:eastAsia="標楷體"/>
          <w:color w:val="000000"/>
          <w:sz w:val="28"/>
          <w:szCs w:val="28"/>
        </w:rPr>
      </w:pPr>
      <w:r w:rsidRPr="00994DE4">
        <w:rPr>
          <w:rFonts w:eastAsia="標楷體" w:hint="eastAsia"/>
          <w:color w:val="000000"/>
          <w:kern w:val="0"/>
          <w:sz w:val="28"/>
          <w:szCs w:val="28"/>
        </w:rPr>
        <w:t>新興市場經濟體</w:t>
      </w:r>
      <w:proofErr w:type="gramStart"/>
      <w:r w:rsidRPr="00994DE4">
        <w:rPr>
          <w:rFonts w:eastAsia="標楷體" w:hint="eastAsia"/>
          <w:color w:val="000000"/>
          <w:kern w:val="0"/>
          <w:sz w:val="28"/>
          <w:szCs w:val="28"/>
        </w:rPr>
        <w:t>通膨增溫</w:t>
      </w:r>
      <w:proofErr w:type="gramEnd"/>
      <w:r w:rsidRPr="00994DE4">
        <w:rPr>
          <w:rFonts w:eastAsia="標楷體"/>
          <w:color w:val="000000"/>
          <w:kern w:val="0"/>
          <w:sz w:val="28"/>
          <w:szCs w:val="28"/>
        </w:rPr>
        <w:t>，加以石油輸出國家組織</w:t>
      </w:r>
      <w:r w:rsidRPr="00994DE4">
        <w:rPr>
          <w:rFonts w:eastAsia="標楷體" w:hint="eastAsia"/>
          <w:color w:val="000000"/>
          <w:kern w:val="0"/>
          <w:sz w:val="28"/>
          <w:szCs w:val="28"/>
        </w:rPr>
        <w:t>(</w:t>
      </w:r>
      <w:r w:rsidRPr="00994DE4">
        <w:rPr>
          <w:rFonts w:eastAsia="標楷體"/>
          <w:color w:val="000000"/>
          <w:kern w:val="0"/>
          <w:sz w:val="28"/>
          <w:szCs w:val="28"/>
        </w:rPr>
        <w:t>OPEC</w:t>
      </w:r>
      <w:r w:rsidRPr="00994DE4">
        <w:rPr>
          <w:rFonts w:eastAsia="標楷體" w:hint="eastAsia"/>
          <w:color w:val="000000"/>
          <w:kern w:val="0"/>
          <w:sz w:val="28"/>
          <w:szCs w:val="28"/>
        </w:rPr>
        <w:t>)</w:t>
      </w:r>
      <w:r w:rsidRPr="00994DE4">
        <w:rPr>
          <w:rFonts w:eastAsia="標楷體"/>
          <w:color w:val="000000"/>
          <w:kern w:val="0"/>
          <w:sz w:val="28"/>
          <w:szCs w:val="28"/>
        </w:rPr>
        <w:t>於</w:t>
      </w:r>
      <w:r w:rsidRPr="00994DE4">
        <w:rPr>
          <w:rFonts w:eastAsia="標楷體"/>
          <w:color w:val="000000"/>
          <w:kern w:val="0"/>
          <w:sz w:val="28"/>
          <w:szCs w:val="28"/>
        </w:rPr>
        <w:t>2016</w:t>
      </w:r>
      <w:r w:rsidRPr="00994DE4">
        <w:rPr>
          <w:rFonts w:eastAsia="標楷體"/>
          <w:color w:val="000000"/>
          <w:kern w:val="0"/>
          <w:sz w:val="28"/>
          <w:szCs w:val="28"/>
        </w:rPr>
        <w:t>年</w:t>
      </w:r>
      <w:r w:rsidRPr="00994DE4">
        <w:rPr>
          <w:rFonts w:eastAsia="標楷體"/>
          <w:color w:val="000000"/>
          <w:kern w:val="0"/>
          <w:sz w:val="28"/>
          <w:szCs w:val="28"/>
        </w:rPr>
        <w:t>11</w:t>
      </w:r>
      <w:r w:rsidRPr="00994DE4">
        <w:rPr>
          <w:rFonts w:eastAsia="標楷體"/>
          <w:color w:val="000000"/>
          <w:kern w:val="0"/>
          <w:sz w:val="28"/>
          <w:szCs w:val="28"/>
        </w:rPr>
        <w:t>月</w:t>
      </w:r>
      <w:r w:rsidRPr="00994DE4">
        <w:rPr>
          <w:rFonts w:eastAsia="標楷體"/>
          <w:color w:val="000000"/>
          <w:kern w:val="0"/>
          <w:sz w:val="28"/>
          <w:szCs w:val="28"/>
        </w:rPr>
        <w:t>30</w:t>
      </w:r>
      <w:r w:rsidRPr="00994DE4">
        <w:rPr>
          <w:rFonts w:eastAsia="標楷體"/>
          <w:color w:val="000000"/>
          <w:kern w:val="0"/>
          <w:sz w:val="28"/>
          <w:szCs w:val="28"/>
        </w:rPr>
        <w:t>日達成</w:t>
      </w:r>
      <w:r w:rsidRPr="00994DE4">
        <w:rPr>
          <w:rFonts w:eastAsia="標楷體"/>
          <w:color w:val="000000"/>
          <w:kern w:val="0"/>
          <w:sz w:val="28"/>
          <w:szCs w:val="28"/>
        </w:rPr>
        <w:t>8</w:t>
      </w:r>
      <w:r w:rsidRPr="00994DE4">
        <w:rPr>
          <w:rFonts w:eastAsia="標楷體"/>
          <w:color w:val="000000"/>
          <w:kern w:val="0"/>
          <w:sz w:val="28"/>
          <w:szCs w:val="28"/>
        </w:rPr>
        <w:t>年來首次的減產協議，每日減產</w:t>
      </w:r>
      <w:r w:rsidRPr="00994DE4">
        <w:rPr>
          <w:rFonts w:eastAsia="標楷體"/>
          <w:color w:val="000000"/>
          <w:kern w:val="0"/>
          <w:sz w:val="28"/>
          <w:szCs w:val="28"/>
        </w:rPr>
        <w:t>120</w:t>
      </w:r>
      <w:r w:rsidRPr="00994DE4">
        <w:rPr>
          <w:rFonts w:eastAsia="標楷體"/>
          <w:color w:val="000000"/>
          <w:kern w:val="0"/>
          <w:sz w:val="28"/>
          <w:szCs w:val="28"/>
        </w:rPr>
        <w:t>萬桶，</w:t>
      </w:r>
      <w:r w:rsidRPr="00994DE4">
        <w:rPr>
          <w:rFonts w:eastAsia="標楷體" w:hint="eastAsia"/>
          <w:color w:val="000000"/>
          <w:kern w:val="0"/>
          <w:sz w:val="28"/>
          <w:szCs w:val="28"/>
        </w:rPr>
        <w:t>帶動</w:t>
      </w:r>
      <w:r w:rsidRPr="00994DE4">
        <w:rPr>
          <w:rFonts w:eastAsia="標楷體"/>
          <w:sz w:val="28"/>
          <w:szCs w:val="28"/>
        </w:rPr>
        <w:t>大宗</w:t>
      </w:r>
      <w:r w:rsidRPr="00994DE4">
        <w:rPr>
          <w:rFonts w:eastAsia="標楷體" w:hint="eastAsia"/>
          <w:sz w:val="28"/>
          <w:szCs w:val="28"/>
        </w:rPr>
        <w:t>原物料</w:t>
      </w:r>
      <w:r w:rsidRPr="00994DE4">
        <w:rPr>
          <w:rFonts w:eastAsia="標楷體" w:hint="eastAsia"/>
          <w:color w:val="000000"/>
          <w:kern w:val="0"/>
          <w:sz w:val="28"/>
          <w:szCs w:val="28"/>
        </w:rPr>
        <w:t>商品</w:t>
      </w:r>
      <w:r w:rsidRPr="00994DE4">
        <w:rPr>
          <w:rFonts w:eastAsia="標楷體"/>
          <w:sz w:val="28"/>
          <w:szCs w:val="28"/>
        </w:rPr>
        <w:t>價格自年初低點逐漸回</w:t>
      </w:r>
      <w:r w:rsidRPr="00994DE4">
        <w:rPr>
          <w:rFonts w:eastAsia="標楷體" w:hint="eastAsia"/>
          <w:sz w:val="28"/>
          <w:szCs w:val="28"/>
        </w:rPr>
        <w:t>溫</w:t>
      </w:r>
      <w:r w:rsidRPr="00994DE4">
        <w:rPr>
          <w:rFonts w:eastAsia="標楷體"/>
          <w:sz w:val="28"/>
          <w:szCs w:val="28"/>
        </w:rPr>
        <w:t>，</w:t>
      </w:r>
      <w:r w:rsidRPr="00994DE4">
        <w:rPr>
          <w:rFonts w:eastAsia="標楷體" w:hint="eastAsia"/>
          <w:sz w:val="28"/>
          <w:szCs w:val="28"/>
        </w:rPr>
        <w:t>加上</w:t>
      </w:r>
      <w:proofErr w:type="gramStart"/>
      <w:r w:rsidRPr="00994DE4">
        <w:rPr>
          <w:rFonts w:eastAsia="標楷體"/>
          <w:color w:val="000000"/>
          <w:kern w:val="0"/>
          <w:sz w:val="28"/>
          <w:szCs w:val="28"/>
        </w:rPr>
        <w:t>去年低基期</w:t>
      </w:r>
      <w:proofErr w:type="gramEnd"/>
      <w:r w:rsidRPr="00994DE4">
        <w:rPr>
          <w:rFonts w:eastAsia="標楷體"/>
          <w:color w:val="000000"/>
          <w:kern w:val="0"/>
          <w:sz w:val="28"/>
          <w:szCs w:val="28"/>
        </w:rPr>
        <w:t>效應，全球</w:t>
      </w:r>
      <w:r w:rsidRPr="00994DE4">
        <w:rPr>
          <w:rFonts w:eastAsia="標楷體" w:hint="eastAsia"/>
          <w:color w:val="000000"/>
          <w:kern w:val="0"/>
          <w:sz w:val="28"/>
          <w:szCs w:val="28"/>
        </w:rPr>
        <w:t>物價上漲率</w:t>
      </w:r>
      <w:r w:rsidRPr="00994DE4">
        <w:rPr>
          <w:rFonts w:eastAsia="標楷體"/>
          <w:color w:val="000000"/>
          <w:kern w:val="0"/>
          <w:sz w:val="28"/>
          <w:szCs w:val="28"/>
        </w:rPr>
        <w:t>回升。</w:t>
      </w:r>
      <w:r w:rsidRPr="00994DE4">
        <w:rPr>
          <w:rFonts w:eastAsia="標楷體"/>
          <w:color w:val="000000"/>
          <w:sz w:val="28"/>
          <w:szCs w:val="28"/>
        </w:rPr>
        <w:t>根據</w:t>
      </w:r>
      <w:r w:rsidRPr="00994DE4">
        <w:rPr>
          <w:rFonts w:eastAsia="標楷體"/>
          <w:color w:val="000000"/>
          <w:sz w:val="28"/>
          <w:szCs w:val="28"/>
        </w:rPr>
        <w:t>GI</w:t>
      </w:r>
      <w:r w:rsidRPr="00994DE4">
        <w:rPr>
          <w:rFonts w:eastAsia="標楷體"/>
          <w:color w:val="000000"/>
          <w:sz w:val="28"/>
          <w:szCs w:val="28"/>
        </w:rPr>
        <w:t>預測，</w:t>
      </w:r>
      <w:r w:rsidRPr="00994DE4">
        <w:rPr>
          <w:rFonts w:eastAsia="標楷體"/>
          <w:color w:val="000000"/>
          <w:sz w:val="28"/>
          <w:szCs w:val="28"/>
        </w:rPr>
        <w:t>2016</w:t>
      </w:r>
      <w:r w:rsidRPr="00994DE4">
        <w:rPr>
          <w:rFonts w:eastAsia="標楷體"/>
          <w:color w:val="000000"/>
          <w:sz w:val="28"/>
          <w:szCs w:val="28"/>
        </w:rPr>
        <w:t>年全球物價上漲率由</w:t>
      </w:r>
      <w:r w:rsidRPr="00994DE4">
        <w:rPr>
          <w:rFonts w:eastAsia="標楷體"/>
          <w:color w:val="000000"/>
          <w:sz w:val="28"/>
          <w:szCs w:val="28"/>
        </w:rPr>
        <w:t>2015</w:t>
      </w:r>
      <w:r w:rsidRPr="00994DE4">
        <w:rPr>
          <w:rFonts w:eastAsia="標楷體"/>
          <w:color w:val="000000"/>
          <w:sz w:val="28"/>
          <w:szCs w:val="28"/>
        </w:rPr>
        <w:t>年之</w:t>
      </w:r>
      <w:r w:rsidRPr="00994DE4">
        <w:rPr>
          <w:rFonts w:eastAsia="標楷體"/>
          <w:color w:val="000000"/>
          <w:sz w:val="28"/>
          <w:szCs w:val="28"/>
        </w:rPr>
        <w:t>2.4%</w:t>
      </w:r>
      <w:r w:rsidRPr="00994DE4">
        <w:rPr>
          <w:rFonts w:eastAsia="標楷體"/>
          <w:color w:val="000000"/>
          <w:sz w:val="28"/>
          <w:szCs w:val="28"/>
        </w:rPr>
        <w:t>倍增至</w:t>
      </w:r>
      <w:r w:rsidRPr="00994DE4">
        <w:rPr>
          <w:rFonts w:eastAsia="標楷體"/>
          <w:color w:val="000000"/>
          <w:sz w:val="28"/>
          <w:szCs w:val="28"/>
        </w:rPr>
        <w:t>4.8%</w:t>
      </w:r>
      <w:r w:rsidRPr="00994DE4">
        <w:rPr>
          <w:rFonts w:eastAsia="標楷體"/>
          <w:color w:val="000000"/>
          <w:sz w:val="28"/>
          <w:szCs w:val="28"/>
        </w:rPr>
        <w:t>，為</w:t>
      </w:r>
      <w:r w:rsidRPr="00994DE4">
        <w:rPr>
          <w:rFonts w:eastAsia="標楷體"/>
          <w:color w:val="000000"/>
          <w:sz w:val="28"/>
          <w:szCs w:val="28"/>
        </w:rPr>
        <w:t>2011</w:t>
      </w:r>
      <w:r w:rsidRPr="00994DE4">
        <w:rPr>
          <w:rFonts w:eastAsia="標楷體"/>
          <w:color w:val="000000"/>
          <w:sz w:val="28"/>
          <w:szCs w:val="28"/>
        </w:rPr>
        <w:t>年走弱以來首次反轉</w:t>
      </w:r>
      <w:r w:rsidRPr="00994DE4">
        <w:rPr>
          <w:rFonts w:ascii="新細明體" w:hAnsi="新細明體" w:hint="eastAsia"/>
          <w:color w:val="000000"/>
          <w:sz w:val="28"/>
          <w:szCs w:val="28"/>
        </w:rPr>
        <w:t>。</w:t>
      </w:r>
      <w:r w:rsidRPr="00994DE4">
        <w:rPr>
          <w:rFonts w:eastAsia="標楷體" w:hint="eastAsia"/>
          <w:color w:val="000000"/>
          <w:sz w:val="28"/>
          <w:szCs w:val="28"/>
        </w:rPr>
        <w:t>另聯合國糧農組織</w:t>
      </w:r>
      <w:r w:rsidRPr="00994DE4">
        <w:rPr>
          <w:rFonts w:eastAsia="標楷體" w:hint="eastAsia"/>
          <w:color w:val="000000"/>
          <w:sz w:val="28"/>
          <w:szCs w:val="28"/>
        </w:rPr>
        <w:t>(FAO) 11</w:t>
      </w:r>
      <w:r w:rsidRPr="00994DE4">
        <w:rPr>
          <w:rFonts w:eastAsia="標楷體" w:hint="eastAsia"/>
          <w:color w:val="000000"/>
          <w:sz w:val="28"/>
          <w:szCs w:val="28"/>
        </w:rPr>
        <w:t>月</w:t>
      </w:r>
      <w:r w:rsidRPr="00994DE4">
        <w:rPr>
          <w:rFonts w:eastAsia="標楷體" w:hint="eastAsia"/>
          <w:color w:val="000000"/>
          <w:sz w:val="28"/>
          <w:szCs w:val="28"/>
        </w:rPr>
        <w:t>10</w:t>
      </w:r>
      <w:r w:rsidRPr="00994DE4">
        <w:rPr>
          <w:rFonts w:eastAsia="標楷體" w:hint="eastAsia"/>
          <w:color w:val="000000"/>
          <w:sz w:val="28"/>
          <w:szCs w:val="28"/>
        </w:rPr>
        <w:t>日發布穀物供需資料顯示，全球小麥和大麥生產前景佳</w:t>
      </w:r>
      <w:r w:rsidRPr="00994DE4">
        <w:rPr>
          <w:rFonts w:ascii="新細明體" w:hAnsi="新細明體" w:hint="eastAsia"/>
          <w:color w:val="000000"/>
          <w:sz w:val="28"/>
          <w:szCs w:val="28"/>
        </w:rPr>
        <w:t>，</w:t>
      </w:r>
      <w:r w:rsidRPr="00994DE4">
        <w:rPr>
          <w:rFonts w:eastAsia="標楷體" w:hint="eastAsia"/>
          <w:color w:val="000000"/>
          <w:sz w:val="28"/>
          <w:szCs w:val="28"/>
        </w:rPr>
        <w:t>抵消玉米收成前景轉弱，預估</w:t>
      </w:r>
      <w:r w:rsidRPr="00994DE4">
        <w:rPr>
          <w:rFonts w:eastAsia="標楷體" w:hint="eastAsia"/>
          <w:color w:val="000000"/>
          <w:sz w:val="28"/>
          <w:szCs w:val="28"/>
        </w:rPr>
        <w:t>2016</w:t>
      </w:r>
      <w:r w:rsidRPr="00994DE4">
        <w:rPr>
          <w:rFonts w:eastAsia="標楷體" w:hint="eastAsia"/>
          <w:color w:val="000000"/>
          <w:sz w:val="28"/>
          <w:szCs w:val="28"/>
        </w:rPr>
        <w:t>年世界穀物產量</w:t>
      </w:r>
      <w:r w:rsidRPr="00994DE4">
        <w:rPr>
          <w:rFonts w:eastAsia="標楷體" w:hint="eastAsia"/>
          <w:color w:val="000000"/>
          <w:sz w:val="28"/>
          <w:szCs w:val="28"/>
        </w:rPr>
        <w:t>25.71</w:t>
      </w:r>
      <w:r w:rsidRPr="00994DE4">
        <w:rPr>
          <w:rFonts w:eastAsia="標楷體" w:hint="eastAsia"/>
          <w:color w:val="000000"/>
          <w:sz w:val="28"/>
          <w:szCs w:val="28"/>
        </w:rPr>
        <w:t>億噸，較</w:t>
      </w:r>
      <w:r w:rsidRPr="00994DE4">
        <w:rPr>
          <w:rFonts w:eastAsia="標楷體" w:hint="eastAsia"/>
          <w:color w:val="000000"/>
          <w:sz w:val="28"/>
          <w:szCs w:val="28"/>
        </w:rPr>
        <w:t>2015</w:t>
      </w:r>
      <w:r w:rsidRPr="00994DE4">
        <w:rPr>
          <w:rFonts w:eastAsia="標楷體" w:hint="eastAsia"/>
          <w:color w:val="000000"/>
          <w:sz w:val="28"/>
          <w:szCs w:val="28"/>
        </w:rPr>
        <w:t>年增加</w:t>
      </w:r>
      <w:r w:rsidRPr="00994DE4">
        <w:rPr>
          <w:rFonts w:eastAsia="標楷體" w:hint="eastAsia"/>
          <w:color w:val="000000"/>
          <w:sz w:val="28"/>
          <w:szCs w:val="28"/>
        </w:rPr>
        <w:t>1.5%</w:t>
      </w:r>
      <w:r w:rsidRPr="00994DE4">
        <w:rPr>
          <w:rFonts w:eastAsia="標楷體" w:hint="eastAsia"/>
          <w:color w:val="000000"/>
          <w:sz w:val="28"/>
          <w:szCs w:val="28"/>
        </w:rPr>
        <w:t>。西德州</w:t>
      </w:r>
      <w:r w:rsidRPr="00994DE4">
        <w:rPr>
          <w:rFonts w:eastAsia="標楷體" w:hint="eastAsia"/>
          <w:color w:val="000000"/>
          <w:sz w:val="28"/>
          <w:szCs w:val="28"/>
        </w:rPr>
        <w:t>(WTI)</w:t>
      </w:r>
      <w:r w:rsidRPr="00994DE4">
        <w:rPr>
          <w:rFonts w:eastAsia="標楷體" w:hint="eastAsia"/>
          <w:color w:val="000000"/>
          <w:sz w:val="28"/>
          <w:szCs w:val="28"/>
        </w:rPr>
        <w:t>原油</w:t>
      </w:r>
      <w:proofErr w:type="gramStart"/>
      <w:r w:rsidRPr="00994DE4">
        <w:rPr>
          <w:rFonts w:eastAsia="標楷體" w:hint="eastAsia"/>
          <w:color w:val="000000"/>
          <w:sz w:val="28"/>
          <w:szCs w:val="28"/>
        </w:rPr>
        <w:t>2016</w:t>
      </w:r>
      <w:r w:rsidRPr="00994DE4">
        <w:rPr>
          <w:rFonts w:eastAsia="標楷體" w:hint="eastAsia"/>
          <w:color w:val="000000"/>
          <w:sz w:val="28"/>
          <w:szCs w:val="28"/>
        </w:rPr>
        <w:t>年均價</w:t>
      </w:r>
      <w:proofErr w:type="gramEnd"/>
      <w:r w:rsidRPr="00994DE4">
        <w:rPr>
          <w:rFonts w:eastAsia="標楷體" w:hint="eastAsia"/>
          <w:color w:val="000000"/>
          <w:sz w:val="28"/>
          <w:szCs w:val="28"/>
        </w:rPr>
        <w:t>(</w:t>
      </w:r>
      <w:r w:rsidRPr="00994DE4">
        <w:rPr>
          <w:rFonts w:eastAsia="標楷體" w:hint="eastAsia"/>
          <w:color w:val="000000"/>
          <w:sz w:val="28"/>
          <w:szCs w:val="28"/>
        </w:rPr>
        <w:t>至</w:t>
      </w:r>
      <w:r w:rsidRPr="00994DE4">
        <w:rPr>
          <w:rFonts w:eastAsia="標楷體" w:hint="eastAsia"/>
          <w:color w:val="000000"/>
          <w:sz w:val="28"/>
          <w:szCs w:val="28"/>
        </w:rPr>
        <w:t>12</w:t>
      </w:r>
      <w:r w:rsidRPr="00994DE4">
        <w:rPr>
          <w:rFonts w:eastAsia="標楷體" w:hint="eastAsia"/>
          <w:color w:val="000000"/>
          <w:sz w:val="28"/>
          <w:szCs w:val="28"/>
        </w:rPr>
        <w:t>月</w:t>
      </w:r>
      <w:r w:rsidRPr="00994DE4">
        <w:rPr>
          <w:rFonts w:eastAsia="標楷體" w:hint="eastAsia"/>
          <w:color w:val="000000"/>
          <w:sz w:val="28"/>
          <w:szCs w:val="28"/>
        </w:rPr>
        <w:t>26</w:t>
      </w:r>
      <w:r w:rsidRPr="00994DE4">
        <w:rPr>
          <w:rFonts w:eastAsia="標楷體" w:hint="eastAsia"/>
          <w:color w:val="000000"/>
          <w:sz w:val="28"/>
          <w:szCs w:val="28"/>
        </w:rPr>
        <w:t>日</w:t>
      </w:r>
      <w:r w:rsidRPr="00994DE4">
        <w:rPr>
          <w:rFonts w:eastAsia="標楷體" w:hint="eastAsia"/>
          <w:color w:val="000000"/>
          <w:sz w:val="28"/>
          <w:szCs w:val="28"/>
        </w:rPr>
        <w:t>)</w:t>
      </w:r>
      <w:r w:rsidRPr="00994DE4">
        <w:rPr>
          <w:rFonts w:eastAsia="標楷體" w:hint="eastAsia"/>
          <w:color w:val="000000"/>
          <w:sz w:val="28"/>
          <w:szCs w:val="28"/>
        </w:rPr>
        <w:t>每桶</w:t>
      </w:r>
      <w:r w:rsidRPr="00994DE4">
        <w:rPr>
          <w:rFonts w:eastAsia="標楷體" w:hint="eastAsia"/>
          <w:color w:val="000000"/>
          <w:sz w:val="28"/>
          <w:szCs w:val="28"/>
        </w:rPr>
        <w:t>43.106</w:t>
      </w:r>
      <w:r w:rsidRPr="00994DE4">
        <w:rPr>
          <w:rFonts w:eastAsia="標楷體" w:hint="eastAsia"/>
          <w:color w:val="000000"/>
          <w:sz w:val="28"/>
          <w:szCs w:val="28"/>
        </w:rPr>
        <w:t>美元，較</w:t>
      </w:r>
      <w:proofErr w:type="gramStart"/>
      <w:r w:rsidRPr="00994DE4">
        <w:rPr>
          <w:rFonts w:eastAsia="標楷體" w:hint="eastAsia"/>
          <w:color w:val="000000"/>
          <w:sz w:val="28"/>
          <w:szCs w:val="28"/>
        </w:rPr>
        <w:t>2015</w:t>
      </w:r>
      <w:r w:rsidRPr="00994DE4">
        <w:rPr>
          <w:rFonts w:eastAsia="標楷體" w:hint="eastAsia"/>
          <w:color w:val="000000"/>
          <w:sz w:val="28"/>
          <w:szCs w:val="28"/>
        </w:rPr>
        <w:t>年均價每</w:t>
      </w:r>
      <w:proofErr w:type="gramEnd"/>
      <w:r w:rsidRPr="00994DE4">
        <w:rPr>
          <w:rFonts w:eastAsia="標楷體" w:hint="eastAsia"/>
          <w:color w:val="000000"/>
          <w:sz w:val="28"/>
          <w:szCs w:val="28"/>
        </w:rPr>
        <w:t>桶</w:t>
      </w:r>
      <w:r w:rsidRPr="00994DE4">
        <w:rPr>
          <w:rFonts w:eastAsia="標楷體" w:hint="eastAsia"/>
          <w:color w:val="000000"/>
          <w:sz w:val="28"/>
          <w:szCs w:val="28"/>
        </w:rPr>
        <w:t>48.715</w:t>
      </w:r>
      <w:r w:rsidRPr="00994DE4">
        <w:rPr>
          <w:rFonts w:eastAsia="標楷體" w:hint="eastAsia"/>
          <w:color w:val="000000"/>
          <w:sz w:val="28"/>
          <w:szCs w:val="28"/>
        </w:rPr>
        <w:t>美元，跌幅</w:t>
      </w:r>
      <w:r w:rsidRPr="00994DE4">
        <w:rPr>
          <w:rFonts w:eastAsia="標楷體" w:hint="eastAsia"/>
          <w:color w:val="000000"/>
          <w:sz w:val="28"/>
          <w:szCs w:val="28"/>
        </w:rPr>
        <w:t>11.5%</w:t>
      </w:r>
      <w:r w:rsidRPr="00994DE4">
        <w:rPr>
          <w:rFonts w:eastAsia="標楷體" w:hint="eastAsia"/>
          <w:color w:val="000000"/>
          <w:sz w:val="28"/>
          <w:szCs w:val="28"/>
        </w:rPr>
        <w:t>。</w:t>
      </w:r>
    </w:p>
    <w:p w:rsidR="004434CC" w:rsidRPr="00F24ED4" w:rsidRDefault="004434CC" w:rsidP="00994DE4">
      <w:pPr>
        <w:autoSpaceDE w:val="0"/>
        <w:autoSpaceDN w:val="0"/>
        <w:adjustRightInd w:val="0"/>
        <w:snapToGrid w:val="0"/>
        <w:spacing w:beforeLines="50" w:before="180"/>
        <w:ind w:firstLineChars="200" w:firstLine="560"/>
        <w:jc w:val="center"/>
        <w:rPr>
          <w:rFonts w:eastAsia="標楷體"/>
          <w:color w:val="000000"/>
          <w:sz w:val="28"/>
          <w:szCs w:val="28"/>
        </w:rPr>
      </w:pPr>
      <w:r w:rsidRPr="00F24ED4">
        <w:rPr>
          <w:rFonts w:eastAsia="標楷體"/>
          <w:color w:val="000000"/>
          <w:sz w:val="28"/>
          <w:szCs w:val="28"/>
        </w:rPr>
        <w:t>表</w:t>
      </w:r>
      <w:r w:rsidRPr="00F24ED4">
        <w:rPr>
          <w:rFonts w:eastAsia="標楷體" w:hint="eastAsia"/>
          <w:color w:val="000000"/>
          <w:sz w:val="28"/>
          <w:szCs w:val="28"/>
        </w:rPr>
        <w:t>2</w:t>
      </w:r>
      <w:r w:rsidRPr="00F24ED4">
        <w:rPr>
          <w:rFonts w:eastAsia="標楷體"/>
          <w:color w:val="000000"/>
          <w:sz w:val="28"/>
          <w:szCs w:val="28"/>
        </w:rPr>
        <w:t xml:space="preserve">　全球物價上漲率</w:t>
      </w:r>
      <w:r w:rsidRPr="00F24ED4">
        <w:rPr>
          <w:rFonts w:eastAsia="標楷體"/>
          <w:color w:val="000000"/>
          <w:sz w:val="28"/>
          <w:szCs w:val="28"/>
        </w:rPr>
        <w:t>(%)</w:t>
      </w:r>
    </w:p>
    <w:tbl>
      <w:tblPr>
        <w:tblW w:w="7745" w:type="dxa"/>
        <w:jc w:val="center"/>
        <w:tblInd w:w="-570" w:type="dxa"/>
        <w:tblCellMar>
          <w:left w:w="28" w:type="dxa"/>
          <w:right w:w="28" w:type="dxa"/>
        </w:tblCellMar>
        <w:tblLook w:val="04A0" w:firstRow="1" w:lastRow="0" w:firstColumn="1" w:lastColumn="0" w:noHBand="0" w:noVBand="1"/>
      </w:tblPr>
      <w:tblGrid>
        <w:gridCol w:w="2220"/>
        <w:gridCol w:w="1417"/>
        <w:gridCol w:w="1281"/>
        <w:gridCol w:w="1411"/>
        <w:gridCol w:w="1416"/>
      </w:tblGrid>
      <w:tr w:rsidR="004434CC" w:rsidRPr="00A244CF" w:rsidTr="00F145F0">
        <w:trPr>
          <w:trHeight w:val="301"/>
          <w:jc w:val="center"/>
        </w:trPr>
        <w:tc>
          <w:tcPr>
            <w:tcW w:w="1433" w:type="pct"/>
            <w:vMerge w:val="restart"/>
            <w:tcBorders>
              <w:top w:val="single" w:sz="4" w:space="0" w:color="auto"/>
              <w:left w:val="nil"/>
              <w:bottom w:val="single" w:sz="4" w:space="0" w:color="auto"/>
              <w:right w:val="single" w:sz="4" w:space="0" w:color="auto"/>
            </w:tcBorders>
            <w:shd w:val="clear" w:color="auto" w:fill="auto"/>
            <w:vAlign w:val="center"/>
          </w:tcPr>
          <w:p w:rsidR="004434CC" w:rsidRPr="00A244CF" w:rsidRDefault="004434CC" w:rsidP="00F145F0">
            <w:pPr>
              <w:widowControl/>
              <w:snapToGrid w:val="0"/>
              <w:spacing w:line="320" w:lineRule="exact"/>
              <w:jc w:val="center"/>
              <w:rPr>
                <w:b/>
                <w:bCs/>
                <w:color w:val="000000"/>
                <w:kern w:val="0"/>
                <w:sz w:val="26"/>
                <w:szCs w:val="26"/>
              </w:rPr>
            </w:pPr>
            <w:r w:rsidRPr="00A244CF">
              <w:rPr>
                <w:b/>
                <w:bCs/>
                <w:color w:val="000000"/>
                <w:kern w:val="0"/>
                <w:sz w:val="26"/>
                <w:szCs w:val="26"/>
              </w:rPr>
              <w:t xml:space="preserve">　</w:t>
            </w:r>
          </w:p>
        </w:tc>
        <w:tc>
          <w:tcPr>
            <w:tcW w:w="1742" w:type="pct"/>
            <w:gridSpan w:val="2"/>
            <w:tcBorders>
              <w:top w:val="single" w:sz="4" w:space="0" w:color="auto"/>
              <w:left w:val="nil"/>
              <w:bottom w:val="single" w:sz="4" w:space="0" w:color="auto"/>
              <w:right w:val="single" w:sz="4" w:space="0" w:color="auto"/>
            </w:tcBorders>
            <w:shd w:val="clear" w:color="auto" w:fill="auto"/>
            <w:vAlign w:val="center"/>
          </w:tcPr>
          <w:p w:rsidR="004434CC" w:rsidRPr="00A244CF" w:rsidRDefault="004434CC" w:rsidP="00F145F0">
            <w:pPr>
              <w:widowControl/>
              <w:snapToGrid w:val="0"/>
              <w:spacing w:line="320" w:lineRule="exact"/>
              <w:jc w:val="center"/>
              <w:rPr>
                <w:b/>
                <w:bCs/>
                <w:color w:val="000000"/>
                <w:kern w:val="0"/>
                <w:sz w:val="26"/>
                <w:szCs w:val="26"/>
              </w:rPr>
            </w:pPr>
            <w:r w:rsidRPr="00A244CF">
              <w:rPr>
                <w:b/>
                <w:bCs/>
                <w:color w:val="000000"/>
                <w:kern w:val="0"/>
                <w:sz w:val="26"/>
                <w:szCs w:val="26"/>
              </w:rPr>
              <w:t>IMF</w:t>
            </w:r>
          </w:p>
        </w:tc>
        <w:tc>
          <w:tcPr>
            <w:tcW w:w="1825" w:type="pct"/>
            <w:gridSpan w:val="2"/>
            <w:tcBorders>
              <w:top w:val="single" w:sz="4" w:space="0" w:color="auto"/>
              <w:left w:val="nil"/>
              <w:bottom w:val="single" w:sz="4" w:space="0" w:color="auto"/>
            </w:tcBorders>
            <w:shd w:val="clear" w:color="auto" w:fill="auto"/>
            <w:vAlign w:val="center"/>
          </w:tcPr>
          <w:p w:rsidR="004434CC" w:rsidRPr="00A244CF" w:rsidRDefault="004434CC" w:rsidP="00F145F0">
            <w:pPr>
              <w:widowControl/>
              <w:snapToGrid w:val="0"/>
              <w:spacing w:line="320" w:lineRule="exact"/>
              <w:jc w:val="center"/>
              <w:rPr>
                <w:b/>
                <w:bCs/>
                <w:color w:val="000000"/>
                <w:kern w:val="0"/>
                <w:sz w:val="26"/>
                <w:szCs w:val="26"/>
              </w:rPr>
            </w:pPr>
            <w:r w:rsidRPr="00A244CF">
              <w:rPr>
                <w:b/>
                <w:bCs/>
                <w:color w:val="000000"/>
                <w:kern w:val="0"/>
                <w:sz w:val="26"/>
                <w:szCs w:val="26"/>
              </w:rPr>
              <w:t>Global Insight</w:t>
            </w:r>
          </w:p>
        </w:tc>
      </w:tr>
      <w:tr w:rsidR="004434CC" w:rsidRPr="00A244CF" w:rsidTr="00F145F0">
        <w:trPr>
          <w:trHeight w:val="312"/>
          <w:jc w:val="center"/>
        </w:trPr>
        <w:tc>
          <w:tcPr>
            <w:tcW w:w="1433" w:type="pct"/>
            <w:vMerge/>
            <w:tcBorders>
              <w:top w:val="single" w:sz="4" w:space="0" w:color="auto"/>
              <w:left w:val="nil"/>
              <w:bottom w:val="single" w:sz="4" w:space="0" w:color="auto"/>
              <w:right w:val="single" w:sz="4" w:space="0" w:color="auto"/>
            </w:tcBorders>
            <w:vAlign w:val="center"/>
          </w:tcPr>
          <w:p w:rsidR="004434CC" w:rsidRPr="00A244CF" w:rsidRDefault="004434CC" w:rsidP="00F145F0">
            <w:pPr>
              <w:widowControl/>
              <w:snapToGrid w:val="0"/>
              <w:spacing w:line="320" w:lineRule="exact"/>
              <w:rPr>
                <w:b/>
                <w:bCs/>
                <w:color w:val="000000"/>
                <w:kern w:val="0"/>
                <w:sz w:val="26"/>
                <w:szCs w:val="26"/>
              </w:rPr>
            </w:pPr>
          </w:p>
        </w:tc>
        <w:tc>
          <w:tcPr>
            <w:tcW w:w="915" w:type="pct"/>
            <w:tcBorders>
              <w:top w:val="nil"/>
              <w:left w:val="nil"/>
              <w:bottom w:val="single" w:sz="4" w:space="0" w:color="auto"/>
              <w:right w:val="single" w:sz="4" w:space="0" w:color="auto"/>
            </w:tcBorders>
            <w:shd w:val="clear" w:color="auto" w:fill="auto"/>
            <w:vAlign w:val="center"/>
          </w:tcPr>
          <w:p w:rsidR="004434CC" w:rsidRPr="00A244CF" w:rsidRDefault="004434CC" w:rsidP="00F145F0">
            <w:pPr>
              <w:widowControl/>
              <w:snapToGrid w:val="0"/>
              <w:spacing w:line="320" w:lineRule="exact"/>
              <w:jc w:val="center"/>
              <w:rPr>
                <w:b/>
                <w:bCs/>
                <w:color w:val="000000"/>
                <w:kern w:val="0"/>
                <w:sz w:val="26"/>
                <w:szCs w:val="26"/>
              </w:rPr>
            </w:pPr>
            <w:r w:rsidRPr="00A244CF">
              <w:rPr>
                <w:rFonts w:hint="eastAsia"/>
                <w:b/>
                <w:bCs/>
                <w:color w:val="000000"/>
                <w:kern w:val="0"/>
                <w:sz w:val="26"/>
                <w:szCs w:val="26"/>
              </w:rPr>
              <w:t>201</w:t>
            </w:r>
            <w:r>
              <w:rPr>
                <w:rFonts w:hint="eastAsia"/>
                <w:b/>
                <w:bCs/>
                <w:color w:val="000000"/>
                <w:kern w:val="0"/>
                <w:sz w:val="26"/>
                <w:szCs w:val="26"/>
              </w:rPr>
              <w:t>5</w:t>
            </w:r>
          </w:p>
        </w:tc>
        <w:tc>
          <w:tcPr>
            <w:tcW w:w="827" w:type="pct"/>
            <w:tcBorders>
              <w:top w:val="nil"/>
              <w:left w:val="nil"/>
              <w:bottom w:val="single" w:sz="4" w:space="0" w:color="auto"/>
              <w:right w:val="single" w:sz="4" w:space="0" w:color="auto"/>
            </w:tcBorders>
            <w:shd w:val="clear" w:color="auto" w:fill="auto"/>
            <w:vAlign w:val="center"/>
          </w:tcPr>
          <w:p w:rsidR="004434CC" w:rsidRPr="00A244CF" w:rsidRDefault="004434CC" w:rsidP="00F145F0">
            <w:pPr>
              <w:widowControl/>
              <w:snapToGrid w:val="0"/>
              <w:spacing w:line="320" w:lineRule="exact"/>
              <w:jc w:val="center"/>
              <w:rPr>
                <w:b/>
                <w:bCs/>
                <w:color w:val="000000"/>
                <w:kern w:val="0"/>
                <w:sz w:val="26"/>
                <w:szCs w:val="26"/>
              </w:rPr>
            </w:pPr>
            <w:r w:rsidRPr="00A244CF">
              <w:rPr>
                <w:b/>
                <w:bCs/>
                <w:color w:val="000000"/>
                <w:kern w:val="0"/>
                <w:sz w:val="26"/>
                <w:szCs w:val="26"/>
              </w:rPr>
              <w:t>201</w:t>
            </w:r>
            <w:r>
              <w:rPr>
                <w:rFonts w:hint="eastAsia"/>
                <w:b/>
                <w:bCs/>
                <w:color w:val="000000"/>
                <w:kern w:val="0"/>
                <w:sz w:val="26"/>
                <w:szCs w:val="26"/>
              </w:rPr>
              <w:t>6</w:t>
            </w:r>
            <w:r w:rsidRPr="00A244CF">
              <w:rPr>
                <w:b/>
                <w:bCs/>
                <w:color w:val="000000"/>
                <w:kern w:val="0"/>
                <w:sz w:val="26"/>
                <w:szCs w:val="26"/>
              </w:rPr>
              <w:t>（</w:t>
            </w:r>
            <w:r w:rsidRPr="00A244CF">
              <w:rPr>
                <w:b/>
                <w:bCs/>
                <w:color w:val="000000"/>
                <w:kern w:val="0"/>
                <w:sz w:val="26"/>
                <w:szCs w:val="26"/>
              </w:rPr>
              <w:t>f</w:t>
            </w:r>
            <w:r w:rsidRPr="00A244CF">
              <w:rPr>
                <w:b/>
                <w:bCs/>
                <w:color w:val="000000"/>
                <w:kern w:val="0"/>
                <w:sz w:val="26"/>
                <w:szCs w:val="26"/>
              </w:rPr>
              <w:t>）</w:t>
            </w:r>
          </w:p>
        </w:tc>
        <w:tc>
          <w:tcPr>
            <w:tcW w:w="911" w:type="pct"/>
            <w:tcBorders>
              <w:top w:val="nil"/>
              <w:left w:val="nil"/>
              <w:bottom w:val="single" w:sz="4" w:space="0" w:color="auto"/>
              <w:right w:val="single" w:sz="4" w:space="0" w:color="auto"/>
            </w:tcBorders>
            <w:shd w:val="clear" w:color="auto" w:fill="auto"/>
            <w:vAlign w:val="center"/>
          </w:tcPr>
          <w:p w:rsidR="004434CC" w:rsidRPr="00A244CF" w:rsidRDefault="004434CC" w:rsidP="00F145F0">
            <w:pPr>
              <w:widowControl/>
              <w:snapToGrid w:val="0"/>
              <w:spacing w:line="320" w:lineRule="exact"/>
              <w:jc w:val="center"/>
              <w:rPr>
                <w:b/>
                <w:bCs/>
                <w:color w:val="000000"/>
                <w:kern w:val="0"/>
                <w:sz w:val="26"/>
                <w:szCs w:val="26"/>
              </w:rPr>
            </w:pPr>
            <w:r w:rsidRPr="00A244CF">
              <w:rPr>
                <w:rFonts w:hint="eastAsia"/>
                <w:b/>
                <w:bCs/>
                <w:color w:val="000000"/>
                <w:kern w:val="0"/>
                <w:sz w:val="26"/>
                <w:szCs w:val="26"/>
              </w:rPr>
              <w:t>201</w:t>
            </w:r>
            <w:r>
              <w:rPr>
                <w:rFonts w:hint="eastAsia"/>
                <w:b/>
                <w:bCs/>
                <w:color w:val="000000"/>
                <w:kern w:val="0"/>
                <w:sz w:val="26"/>
                <w:szCs w:val="26"/>
              </w:rPr>
              <w:t>5</w:t>
            </w:r>
          </w:p>
        </w:tc>
        <w:tc>
          <w:tcPr>
            <w:tcW w:w="914" w:type="pct"/>
            <w:tcBorders>
              <w:top w:val="nil"/>
              <w:left w:val="nil"/>
              <w:bottom w:val="single" w:sz="4" w:space="0" w:color="auto"/>
            </w:tcBorders>
            <w:shd w:val="clear" w:color="auto" w:fill="auto"/>
            <w:vAlign w:val="center"/>
          </w:tcPr>
          <w:p w:rsidR="004434CC" w:rsidRPr="00A244CF" w:rsidRDefault="004434CC" w:rsidP="00F145F0">
            <w:pPr>
              <w:widowControl/>
              <w:snapToGrid w:val="0"/>
              <w:spacing w:line="320" w:lineRule="exact"/>
              <w:jc w:val="center"/>
              <w:rPr>
                <w:b/>
                <w:bCs/>
                <w:color w:val="000000"/>
                <w:kern w:val="0"/>
                <w:sz w:val="26"/>
                <w:szCs w:val="26"/>
              </w:rPr>
            </w:pPr>
            <w:r w:rsidRPr="00A244CF">
              <w:rPr>
                <w:b/>
                <w:bCs/>
                <w:color w:val="000000"/>
                <w:kern w:val="0"/>
                <w:sz w:val="26"/>
                <w:szCs w:val="26"/>
              </w:rPr>
              <w:t>201</w:t>
            </w:r>
            <w:r>
              <w:rPr>
                <w:rFonts w:hint="eastAsia"/>
                <w:b/>
                <w:bCs/>
                <w:color w:val="000000"/>
                <w:kern w:val="0"/>
                <w:sz w:val="26"/>
                <w:szCs w:val="26"/>
              </w:rPr>
              <w:t>6</w:t>
            </w:r>
            <w:r w:rsidRPr="00A244CF">
              <w:rPr>
                <w:b/>
                <w:bCs/>
                <w:color w:val="000000"/>
                <w:kern w:val="0"/>
                <w:sz w:val="26"/>
                <w:szCs w:val="26"/>
              </w:rPr>
              <w:t>（</w:t>
            </w:r>
            <w:r w:rsidRPr="00A244CF">
              <w:rPr>
                <w:b/>
                <w:bCs/>
                <w:color w:val="000000"/>
                <w:kern w:val="0"/>
                <w:sz w:val="26"/>
                <w:szCs w:val="26"/>
              </w:rPr>
              <w:t>f</w:t>
            </w:r>
            <w:r w:rsidRPr="00A244CF">
              <w:rPr>
                <w:b/>
                <w:bCs/>
                <w:color w:val="000000"/>
                <w:kern w:val="0"/>
                <w:sz w:val="26"/>
                <w:szCs w:val="26"/>
              </w:rPr>
              <w:t>）</w:t>
            </w:r>
          </w:p>
        </w:tc>
      </w:tr>
      <w:tr w:rsidR="004434CC" w:rsidRPr="00A244CF" w:rsidTr="00F145F0">
        <w:trPr>
          <w:trHeight w:val="276"/>
          <w:jc w:val="center"/>
        </w:trPr>
        <w:tc>
          <w:tcPr>
            <w:tcW w:w="1433" w:type="pct"/>
            <w:tcBorders>
              <w:top w:val="nil"/>
              <w:left w:val="nil"/>
              <w:bottom w:val="nil"/>
              <w:right w:val="single" w:sz="4" w:space="0" w:color="auto"/>
            </w:tcBorders>
            <w:shd w:val="clear" w:color="auto" w:fill="auto"/>
          </w:tcPr>
          <w:p w:rsidR="004434CC" w:rsidRPr="00A244CF" w:rsidRDefault="004434CC" w:rsidP="00F145F0">
            <w:pPr>
              <w:widowControl/>
              <w:snapToGrid w:val="0"/>
              <w:spacing w:line="320" w:lineRule="exact"/>
              <w:jc w:val="both"/>
              <w:rPr>
                <w:rFonts w:eastAsia="標楷體"/>
                <w:b/>
                <w:bCs/>
                <w:color w:val="000000"/>
                <w:kern w:val="0"/>
                <w:sz w:val="26"/>
                <w:szCs w:val="26"/>
              </w:rPr>
            </w:pPr>
            <w:r w:rsidRPr="00A244CF">
              <w:rPr>
                <w:rFonts w:eastAsia="標楷體"/>
                <w:b/>
                <w:bCs/>
                <w:color w:val="000000"/>
                <w:kern w:val="0"/>
                <w:sz w:val="26"/>
                <w:szCs w:val="26"/>
              </w:rPr>
              <w:t>全球</w:t>
            </w:r>
          </w:p>
        </w:tc>
        <w:tc>
          <w:tcPr>
            <w:tcW w:w="915" w:type="pct"/>
            <w:tcBorders>
              <w:top w:val="single" w:sz="4" w:space="0" w:color="auto"/>
              <w:left w:val="nil"/>
              <w:bottom w:val="nil"/>
              <w:righ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sidRPr="00A244CF">
              <w:rPr>
                <w:rFonts w:hint="eastAsia"/>
                <w:color w:val="000000"/>
                <w:sz w:val="26"/>
                <w:szCs w:val="26"/>
              </w:rPr>
              <w:t>-</w:t>
            </w:r>
          </w:p>
        </w:tc>
        <w:tc>
          <w:tcPr>
            <w:tcW w:w="827" w:type="pct"/>
            <w:tcBorders>
              <w:top w:val="single" w:sz="4" w:space="0" w:color="auto"/>
              <w:left w:val="single" w:sz="4" w:space="0" w:color="auto"/>
              <w:bottom w:val="nil"/>
              <w:righ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sidRPr="00A244CF">
              <w:rPr>
                <w:color w:val="000000"/>
                <w:sz w:val="26"/>
                <w:szCs w:val="26"/>
              </w:rPr>
              <w:t>-</w:t>
            </w:r>
          </w:p>
        </w:tc>
        <w:tc>
          <w:tcPr>
            <w:tcW w:w="911" w:type="pct"/>
            <w:tcBorders>
              <w:top w:val="single" w:sz="4" w:space="0" w:color="auto"/>
              <w:left w:val="nil"/>
              <w:bottom w:val="nil"/>
              <w:righ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sidRPr="00A244CF">
              <w:rPr>
                <w:rFonts w:hint="eastAsia"/>
                <w:color w:val="000000"/>
                <w:sz w:val="26"/>
                <w:szCs w:val="26"/>
              </w:rPr>
              <w:t>2.4</w:t>
            </w:r>
          </w:p>
        </w:tc>
        <w:tc>
          <w:tcPr>
            <w:tcW w:w="914" w:type="pct"/>
            <w:tcBorders>
              <w:top w:val="single" w:sz="4" w:space="0" w:color="auto"/>
              <w:left w:val="single" w:sz="4" w:space="0" w:color="auto"/>
              <w:bottom w:val="nil"/>
            </w:tcBorders>
            <w:shd w:val="clear" w:color="auto" w:fill="auto"/>
            <w:vAlign w:val="center"/>
          </w:tcPr>
          <w:p w:rsidR="004434CC" w:rsidRPr="00A244CF" w:rsidRDefault="004434CC" w:rsidP="00F145F0">
            <w:pPr>
              <w:snapToGrid w:val="0"/>
              <w:spacing w:line="320" w:lineRule="exact"/>
              <w:jc w:val="center"/>
              <w:rPr>
                <w:color w:val="000000"/>
                <w:sz w:val="26"/>
                <w:szCs w:val="26"/>
              </w:rPr>
            </w:pPr>
            <w:r>
              <w:rPr>
                <w:rFonts w:hint="eastAsia"/>
                <w:color w:val="000000"/>
                <w:sz w:val="26"/>
                <w:szCs w:val="26"/>
              </w:rPr>
              <w:t>4.8</w:t>
            </w:r>
          </w:p>
        </w:tc>
      </w:tr>
      <w:tr w:rsidR="004434CC" w:rsidRPr="00A244CF" w:rsidTr="00F145F0">
        <w:trPr>
          <w:trHeight w:val="276"/>
          <w:jc w:val="center"/>
        </w:trPr>
        <w:tc>
          <w:tcPr>
            <w:tcW w:w="1433" w:type="pct"/>
            <w:tcBorders>
              <w:top w:val="nil"/>
              <w:left w:val="nil"/>
              <w:bottom w:val="nil"/>
              <w:right w:val="single" w:sz="4" w:space="0" w:color="auto"/>
            </w:tcBorders>
            <w:shd w:val="clear" w:color="auto" w:fill="auto"/>
          </w:tcPr>
          <w:p w:rsidR="004434CC" w:rsidRPr="00A244CF" w:rsidRDefault="004434CC" w:rsidP="00F145F0">
            <w:pPr>
              <w:widowControl/>
              <w:snapToGrid w:val="0"/>
              <w:spacing w:line="320" w:lineRule="exact"/>
              <w:ind w:firstLineChars="50" w:firstLine="130"/>
              <w:jc w:val="both"/>
              <w:rPr>
                <w:rFonts w:eastAsia="標楷體"/>
                <w:b/>
                <w:bCs/>
                <w:color w:val="000000"/>
                <w:kern w:val="0"/>
                <w:sz w:val="26"/>
                <w:szCs w:val="26"/>
              </w:rPr>
            </w:pPr>
            <w:r w:rsidRPr="00A244CF">
              <w:rPr>
                <w:rFonts w:eastAsia="標楷體" w:hint="eastAsia"/>
                <w:b/>
                <w:bCs/>
                <w:color w:val="000000"/>
                <w:kern w:val="0"/>
                <w:sz w:val="26"/>
                <w:szCs w:val="26"/>
              </w:rPr>
              <w:t>先進經濟體</w:t>
            </w:r>
          </w:p>
        </w:tc>
        <w:tc>
          <w:tcPr>
            <w:tcW w:w="915" w:type="pct"/>
            <w:tcBorders>
              <w:left w:val="nil"/>
              <w:bottom w:val="nil"/>
              <w:righ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sidRPr="00A244CF">
              <w:rPr>
                <w:rFonts w:hint="eastAsia"/>
                <w:color w:val="000000"/>
                <w:sz w:val="26"/>
                <w:szCs w:val="26"/>
              </w:rPr>
              <w:t>-</w:t>
            </w:r>
          </w:p>
        </w:tc>
        <w:tc>
          <w:tcPr>
            <w:tcW w:w="827" w:type="pct"/>
            <w:tcBorders>
              <w:left w:val="single" w:sz="4" w:space="0" w:color="auto"/>
              <w:bottom w:val="nil"/>
              <w:righ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sidRPr="00A244CF">
              <w:rPr>
                <w:rFonts w:hint="eastAsia"/>
                <w:color w:val="000000"/>
                <w:sz w:val="26"/>
                <w:szCs w:val="26"/>
              </w:rPr>
              <w:t>-</w:t>
            </w:r>
          </w:p>
        </w:tc>
        <w:tc>
          <w:tcPr>
            <w:tcW w:w="911" w:type="pct"/>
            <w:tcBorders>
              <w:left w:val="nil"/>
              <w:bottom w:val="nil"/>
              <w:righ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sidRPr="00A244CF">
              <w:rPr>
                <w:rFonts w:hint="eastAsia"/>
                <w:color w:val="000000"/>
                <w:sz w:val="26"/>
                <w:szCs w:val="26"/>
              </w:rPr>
              <w:t>0.3</w:t>
            </w:r>
          </w:p>
        </w:tc>
        <w:tc>
          <w:tcPr>
            <w:tcW w:w="914" w:type="pct"/>
            <w:tcBorders>
              <w:left w:val="single" w:sz="4" w:space="0" w:color="auto"/>
              <w:bottom w:val="nil"/>
            </w:tcBorders>
            <w:shd w:val="clear" w:color="auto" w:fill="auto"/>
            <w:vAlign w:val="center"/>
          </w:tcPr>
          <w:p w:rsidR="004434CC" w:rsidRPr="00A244CF" w:rsidRDefault="004434CC" w:rsidP="00F145F0">
            <w:pPr>
              <w:snapToGrid w:val="0"/>
              <w:spacing w:line="320" w:lineRule="exact"/>
              <w:jc w:val="center"/>
              <w:rPr>
                <w:color w:val="000000"/>
                <w:sz w:val="26"/>
                <w:szCs w:val="26"/>
              </w:rPr>
            </w:pPr>
            <w:r>
              <w:rPr>
                <w:rFonts w:hint="eastAsia"/>
                <w:color w:val="000000"/>
                <w:sz w:val="26"/>
                <w:szCs w:val="26"/>
              </w:rPr>
              <w:t>0.8</w:t>
            </w:r>
          </w:p>
        </w:tc>
      </w:tr>
      <w:tr w:rsidR="004434CC" w:rsidRPr="00A244CF" w:rsidTr="00F145F0">
        <w:trPr>
          <w:trHeight w:val="276"/>
          <w:jc w:val="center"/>
        </w:trPr>
        <w:tc>
          <w:tcPr>
            <w:tcW w:w="1433" w:type="pct"/>
            <w:tcBorders>
              <w:top w:val="nil"/>
              <w:left w:val="nil"/>
              <w:bottom w:val="nil"/>
              <w:right w:val="single" w:sz="4" w:space="0" w:color="auto"/>
            </w:tcBorders>
            <w:shd w:val="clear" w:color="auto" w:fill="auto"/>
          </w:tcPr>
          <w:p w:rsidR="004434CC" w:rsidRPr="00A244CF" w:rsidRDefault="004434CC" w:rsidP="00F145F0">
            <w:pPr>
              <w:widowControl/>
              <w:snapToGrid w:val="0"/>
              <w:spacing w:line="320" w:lineRule="exact"/>
              <w:ind w:firstLineChars="50" w:firstLine="130"/>
              <w:jc w:val="both"/>
              <w:rPr>
                <w:rFonts w:eastAsia="標楷體"/>
                <w:b/>
                <w:bCs/>
                <w:color w:val="000000"/>
                <w:kern w:val="0"/>
                <w:sz w:val="26"/>
                <w:szCs w:val="26"/>
              </w:rPr>
            </w:pPr>
            <w:r w:rsidRPr="00A244CF">
              <w:rPr>
                <w:rFonts w:eastAsia="標楷體" w:hint="eastAsia"/>
                <w:b/>
                <w:bCs/>
                <w:color w:val="000000"/>
                <w:kern w:val="0"/>
                <w:sz w:val="26"/>
                <w:szCs w:val="26"/>
              </w:rPr>
              <w:t>新興市場</w:t>
            </w:r>
          </w:p>
        </w:tc>
        <w:tc>
          <w:tcPr>
            <w:tcW w:w="915" w:type="pct"/>
            <w:tcBorders>
              <w:left w:val="nil"/>
              <w:bottom w:val="nil"/>
              <w:righ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sidRPr="00A244CF">
              <w:rPr>
                <w:rFonts w:hint="eastAsia"/>
                <w:color w:val="000000"/>
                <w:sz w:val="26"/>
                <w:szCs w:val="26"/>
              </w:rPr>
              <w:t>-</w:t>
            </w:r>
          </w:p>
        </w:tc>
        <w:tc>
          <w:tcPr>
            <w:tcW w:w="827" w:type="pct"/>
            <w:tcBorders>
              <w:left w:val="single" w:sz="4" w:space="0" w:color="auto"/>
              <w:bottom w:val="nil"/>
              <w:righ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sidRPr="00A244CF">
              <w:rPr>
                <w:rFonts w:hint="eastAsia"/>
                <w:color w:val="000000"/>
                <w:sz w:val="26"/>
                <w:szCs w:val="26"/>
              </w:rPr>
              <w:t>-</w:t>
            </w:r>
          </w:p>
        </w:tc>
        <w:tc>
          <w:tcPr>
            <w:tcW w:w="911" w:type="pct"/>
            <w:tcBorders>
              <w:left w:val="nil"/>
              <w:bottom w:val="nil"/>
              <w:righ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sidRPr="00A244CF">
              <w:rPr>
                <w:rFonts w:hint="eastAsia"/>
                <w:color w:val="000000"/>
                <w:sz w:val="26"/>
                <w:szCs w:val="26"/>
              </w:rPr>
              <w:t>5.4</w:t>
            </w:r>
          </w:p>
        </w:tc>
        <w:tc>
          <w:tcPr>
            <w:tcW w:w="914" w:type="pct"/>
            <w:tcBorders>
              <w:left w:val="single" w:sz="4" w:space="0" w:color="auto"/>
              <w:bottom w:val="nil"/>
            </w:tcBorders>
            <w:shd w:val="clear" w:color="auto" w:fill="auto"/>
            <w:vAlign w:val="center"/>
          </w:tcPr>
          <w:p w:rsidR="004434CC" w:rsidRPr="00A244CF" w:rsidRDefault="004434CC" w:rsidP="00F145F0">
            <w:pPr>
              <w:snapToGrid w:val="0"/>
              <w:spacing w:line="320" w:lineRule="exact"/>
              <w:jc w:val="center"/>
              <w:rPr>
                <w:color w:val="000000"/>
                <w:sz w:val="26"/>
                <w:szCs w:val="26"/>
              </w:rPr>
            </w:pPr>
            <w:r>
              <w:rPr>
                <w:rFonts w:hint="eastAsia"/>
                <w:color w:val="000000"/>
                <w:sz w:val="26"/>
                <w:szCs w:val="26"/>
              </w:rPr>
              <w:t>10.8</w:t>
            </w:r>
          </w:p>
        </w:tc>
      </w:tr>
      <w:tr w:rsidR="004434CC" w:rsidRPr="00A244CF" w:rsidTr="00F145F0">
        <w:trPr>
          <w:trHeight w:val="276"/>
          <w:jc w:val="center"/>
        </w:trPr>
        <w:tc>
          <w:tcPr>
            <w:tcW w:w="1433" w:type="pct"/>
            <w:tcBorders>
              <w:top w:val="nil"/>
              <w:left w:val="nil"/>
              <w:bottom w:val="nil"/>
              <w:right w:val="single" w:sz="4" w:space="0" w:color="auto"/>
            </w:tcBorders>
            <w:shd w:val="clear" w:color="auto" w:fill="auto"/>
          </w:tcPr>
          <w:p w:rsidR="004434CC" w:rsidRPr="00A244CF" w:rsidRDefault="004434CC" w:rsidP="00F145F0">
            <w:pPr>
              <w:widowControl/>
              <w:snapToGrid w:val="0"/>
              <w:spacing w:line="320" w:lineRule="exact"/>
              <w:ind w:firstLineChars="100" w:firstLine="260"/>
              <w:jc w:val="both"/>
              <w:rPr>
                <w:rFonts w:eastAsia="標楷體"/>
                <w:b/>
                <w:bCs/>
                <w:color w:val="000000"/>
                <w:kern w:val="0"/>
                <w:sz w:val="26"/>
                <w:szCs w:val="26"/>
              </w:rPr>
            </w:pPr>
            <w:r w:rsidRPr="00A244CF">
              <w:rPr>
                <w:rFonts w:eastAsia="標楷體"/>
                <w:b/>
                <w:bCs/>
                <w:color w:val="000000"/>
                <w:kern w:val="0"/>
                <w:sz w:val="26"/>
                <w:szCs w:val="26"/>
              </w:rPr>
              <w:t>美國</w:t>
            </w:r>
          </w:p>
        </w:tc>
        <w:tc>
          <w:tcPr>
            <w:tcW w:w="915" w:type="pct"/>
            <w:tcBorders>
              <w:top w:val="nil"/>
              <w:left w:val="nil"/>
              <w:bottom w:val="nil"/>
              <w:righ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Pr>
                <w:rFonts w:hint="eastAsia"/>
                <w:color w:val="000000"/>
                <w:sz w:val="26"/>
                <w:szCs w:val="26"/>
              </w:rPr>
              <w:t>0.1</w:t>
            </w:r>
          </w:p>
        </w:tc>
        <w:tc>
          <w:tcPr>
            <w:tcW w:w="827" w:type="pct"/>
            <w:tcBorders>
              <w:top w:val="nil"/>
              <w:left w:val="single" w:sz="4" w:space="0" w:color="auto"/>
              <w:bottom w:val="nil"/>
              <w:righ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Pr>
                <w:rFonts w:hint="eastAsia"/>
                <w:color w:val="000000"/>
                <w:sz w:val="26"/>
                <w:szCs w:val="26"/>
              </w:rPr>
              <w:t>1.2</w:t>
            </w:r>
          </w:p>
        </w:tc>
        <w:tc>
          <w:tcPr>
            <w:tcW w:w="911" w:type="pct"/>
            <w:tcBorders>
              <w:top w:val="nil"/>
              <w:left w:val="nil"/>
              <w:bottom w:val="nil"/>
              <w:righ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Pr>
                <w:rFonts w:hint="eastAsia"/>
                <w:color w:val="000000"/>
                <w:sz w:val="26"/>
                <w:szCs w:val="26"/>
              </w:rPr>
              <w:t>0.1</w:t>
            </w:r>
          </w:p>
        </w:tc>
        <w:tc>
          <w:tcPr>
            <w:tcW w:w="914" w:type="pct"/>
            <w:tcBorders>
              <w:top w:val="nil"/>
              <w:left w:val="single" w:sz="4" w:space="0" w:color="auto"/>
              <w:bottom w:val="nil"/>
            </w:tcBorders>
            <w:shd w:val="clear" w:color="auto" w:fill="auto"/>
            <w:vAlign w:val="center"/>
          </w:tcPr>
          <w:p w:rsidR="004434CC" w:rsidRPr="00A244CF" w:rsidRDefault="004434CC" w:rsidP="00F145F0">
            <w:pPr>
              <w:snapToGrid w:val="0"/>
              <w:spacing w:line="320" w:lineRule="exact"/>
              <w:jc w:val="center"/>
              <w:rPr>
                <w:color w:val="000000"/>
                <w:sz w:val="26"/>
                <w:szCs w:val="26"/>
              </w:rPr>
            </w:pPr>
            <w:r>
              <w:rPr>
                <w:rFonts w:hint="eastAsia"/>
                <w:color w:val="000000"/>
                <w:sz w:val="26"/>
                <w:szCs w:val="26"/>
              </w:rPr>
              <w:t>1.3</w:t>
            </w:r>
          </w:p>
        </w:tc>
      </w:tr>
      <w:tr w:rsidR="004434CC" w:rsidRPr="00A244CF" w:rsidTr="00F145F0">
        <w:trPr>
          <w:trHeight w:val="276"/>
          <w:jc w:val="center"/>
        </w:trPr>
        <w:tc>
          <w:tcPr>
            <w:tcW w:w="1433" w:type="pct"/>
            <w:tcBorders>
              <w:top w:val="nil"/>
              <w:left w:val="nil"/>
              <w:right w:val="single" w:sz="4" w:space="0" w:color="auto"/>
            </w:tcBorders>
            <w:shd w:val="clear" w:color="auto" w:fill="auto"/>
          </w:tcPr>
          <w:p w:rsidR="004434CC" w:rsidRPr="00A244CF" w:rsidRDefault="004434CC" w:rsidP="00F145F0">
            <w:pPr>
              <w:widowControl/>
              <w:snapToGrid w:val="0"/>
              <w:spacing w:line="320" w:lineRule="exact"/>
              <w:ind w:firstLineChars="100" w:firstLine="260"/>
              <w:jc w:val="both"/>
              <w:rPr>
                <w:rFonts w:eastAsia="標楷體"/>
                <w:b/>
                <w:bCs/>
                <w:color w:val="000000"/>
                <w:kern w:val="0"/>
                <w:sz w:val="26"/>
                <w:szCs w:val="26"/>
              </w:rPr>
            </w:pPr>
            <w:r w:rsidRPr="00A244CF">
              <w:rPr>
                <w:rFonts w:eastAsia="標楷體"/>
                <w:b/>
                <w:bCs/>
                <w:color w:val="000000"/>
                <w:kern w:val="0"/>
                <w:sz w:val="26"/>
                <w:szCs w:val="26"/>
              </w:rPr>
              <w:t>歐元區</w:t>
            </w:r>
          </w:p>
        </w:tc>
        <w:tc>
          <w:tcPr>
            <w:tcW w:w="915" w:type="pct"/>
            <w:tcBorders>
              <w:top w:val="nil"/>
              <w:left w:val="nil"/>
              <w:righ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Pr>
                <w:rFonts w:hint="eastAsia"/>
                <w:color w:val="000000"/>
                <w:sz w:val="26"/>
                <w:szCs w:val="26"/>
              </w:rPr>
              <w:t>0.0</w:t>
            </w:r>
          </w:p>
        </w:tc>
        <w:tc>
          <w:tcPr>
            <w:tcW w:w="827" w:type="pct"/>
            <w:tcBorders>
              <w:top w:val="nil"/>
              <w:left w:val="single" w:sz="4" w:space="0" w:color="auto"/>
              <w:righ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Pr>
                <w:rFonts w:hint="eastAsia"/>
                <w:color w:val="000000"/>
                <w:sz w:val="26"/>
                <w:szCs w:val="26"/>
              </w:rPr>
              <w:t>0.3</w:t>
            </w:r>
          </w:p>
        </w:tc>
        <w:tc>
          <w:tcPr>
            <w:tcW w:w="911" w:type="pct"/>
            <w:tcBorders>
              <w:top w:val="nil"/>
              <w:left w:val="nil"/>
              <w:righ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sidRPr="00A244CF">
              <w:rPr>
                <w:rFonts w:hint="eastAsia"/>
                <w:color w:val="000000"/>
                <w:sz w:val="26"/>
                <w:szCs w:val="26"/>
              </w:rPr>
              <w:t>0.1</w:t>
            </w:r>
          </w:p>
        </w:tc>
        <w:tc>
          <w:tcPr>
            <w:tcW w:w="914" w:type="pct"/>
            <w:tcBorders>
              <w:top w:val="nil"/>
              <w:lef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Pr>
                <w:rFonts w:hint="eastAsia"/>
                <w:color w:val="000000"/>
                <w:sz w:val="26"/>
                <w:szCs w:val="26"/>
              </w:rPr>
              <w:t>0.3</w:t>
            </w:r>
          </w:p>
        </w:tc>
      </w:tr>
      <w:tr w:rsidR="004434CC" w:rsidRPr="00A244CF" w:rsidTr="00F145F0">
        <w:trPr>
          <w:trHeight w:val="276"/>
          <w:jc w:val="center"/>
        </w:trPr>
        <w:tc>
          <w:tcPr>
            <w:tcW w:w="1433" w:type="pct"/>
            <w:tcBorders>
              <w:top w:val="nil"/>
              <w:left w:val="nil"/>
              <w:right w:val="single" w:sz="4" w:space="0" w:color="auto"/>
            </w:tcBorders>
            <w:shd w:val="clear" w:color="auto" w:fill="auto"/>
          </w:tcPr>
          <w:p w:rsidR="004434CC" w:rsidRPr="00A244CF" w:rsidRDefault="004434CC" w:rsidP="00F145F0">
            <w:pPr>
              <w:widowControl/>
              <w:snapToGrid w:val="0"/>
              <w:spacing w:line="320" w:lineRule="exact"/>
              <w:ind w:firstLineChars="100" w:firstLine="260"/>
              <w:jc w:val="both"/>
              <w:rPr>
                <w:rFonts w:eastAsia="標楷體"/>
                <w:b/>
                <w:bCs/>
                <w:color w:val="000000"/>
                <w:kern w:val="0"/>
                <w:sz w:val="26"/>
                <w:szCs w:val="26"/>
              </w:rPr>
            </w:pPr>
            <w:r w:rsidRPr="00A244CF">
              <w:rPr>
                <w:rFonts w:eastAsia="標楷體"/>
                <w:b/>
                <w:bCs/>
                <w:color w:val="000000"/>
                <w:kern w:val="0"/>
                <w:sz w:val="26"/>
                <w:szCs w:val="26"/>
              </w:rPr>
              <w:t>日本</w:t>
            </w:r>
          </w:p>
        </w:tc>
        <w:tc>
          <w:tcPr>
            <w:tcW w:w="915" w:type="pct"/>
            <w:tcBorders>
              <w:top w:val="nil"/>
              <w:left w:val="nil"/>
              <w:righ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Pr>
                <w:rFonts w:hint="eastAsia"/>
                <w:color w:val="000000"/>
                <w:sz w:val="26"/>
                <w:szCs w:val="26"/>
              </w:rPr>
              <w:t>0.8</w:t>
            </w:r>
          </w:p>
        </w:tc>
        <w:tc>
          <w:tcPr>
            <w:tcW w:w="827" w:type="pct"/>
            <w:tcBorders>
              <w:top w:val="nil"/>
              <w:left w:val="single" w:sz="4" w:space="0" w:color="auto"/>
              <w:righ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Pr>
                <w:rFonts w:hint="eastAsia"/>
                <w:color w:val="000000"/>
                <w:sz w:val="26"/>
                <w:szCs w:val="26"/>
              </w:rPr>
              <w:t>-0.2</w:t>
            </w:r>
          </w:p>
        </w:tc>
        <w:tc>
          <w:tcPr>
            <w:tcW w:w="911" w:type="pct"/>
            <w:tcBorders>
              <w:top w:val="nil"/>
              <w:left w:val="nil"/>
              <w:righ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sidRPr="00A244CF">
              <w:rPr>
                <w:rFonts w:hint="eastAsia"/>
                <w:color w:val="000000"/>
                <w:sz w:val="26"/>
                <w:szCs w:val="26"/>
              </w:rPr>
              <w:t>0.8</w:t>
            </w:r>
          </w:p>
        </w:tc>
        <w:tc>
          <w:tcPr>
            <w:tcW w:w="914" w:type="pct"/>
            <w:tcBorders>
              <w:top w:val="nil"/>
              <w:lef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Pr>
                <w:rFonts w:hint="eastAsia"/>
                <w:color w:val="000000"/>
                <w:sz w:val="26"/>
                <w:szCs w:val="26"/>
              </w:rPr>
              <w:t>-0.2</w:t>
            </w:r>
          </w:p>
        </w:tc>
      </w:tr>
      <w:tr w:rsidR="004434CC" w:rsidRPr="00A244CF" w:rsidTr="00F145F0">
        <w:trPr>
          <w:trHeight w:val="276"/>
          <w:jc w:val="center"/>
        </w:trPr>
        <w:tc>
          <w:tcPr>
            <w:tcW w:w="1433" w:type="pct"/>
            <w:tcBorders>
              <w:top w:val="nil"/>
              <w:left w:val="nil"/>
              <w:bottom w:val="single" w:sz="4" w:space="0" w:color="auto"/>
              <w:right w:val="single" w:sz="4" w:space="0" w:color="auto"/>
            </w:tcBorders>
            <w:shd w:val="clear" w:color="auto" w:fill="auto"/>
          </w:tcPr>
          <w:p w:rsidR="004434CC" w:rsidRPr="00A244CF" w:rsidRDefault="004434CC" w:rsidP="00F145F0">
            <w:pPr>
              <w:widowControl/>
              <w:snapToGrid w:val="0"/>
              <w:spacing w:line="320" w:lineRule="exact"/>
              <w:ind w:firstLineChars="100" w:firstLine="260"/>
              <w:jc w:val="both"/>
              <w:rPr>
                <w:rFonts w:eastAsia="標楷體"/>
                <w:b/>
                <w:bCs/>
                <w:color w:val="000000"/>
                <w:kern w:val="0"/>
                <w:sz w:val="26"/>
                <w:szCs w:val="26"/>
              </w:rPr>
            </w:pPr>
            <w:r w:rsidRPr="00A244CF">
              <w:rPr>
                <w:rFonts w:eastAsia="標楷體"/>
                <w:b/>
                <w:bCs/>
                <w:color w:val="000000"/>
                <w:kern w:val="0"/>
                <w:sz w:val="26"/>
                <w:szCs w:val="26"/>
              </w:rPr>
              <w:t>中國大陸</w:t>
            </w:r>
          </w:p>
        </w:tc>
        <w:tc>
          <w:tcPr>
            <w:tcW w:w="915" w:type="pct"/>
            <w:tcBorders>
              <w:top w:val="nil"/>
              <w:left w:val="nil"/>
              <w:bottom w:val="single" w:sz="4" w:space="0" w:color="auto"/>
              <w:righ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Pr>
                <w:rFonts w:hint="eastAsia"/>
                <w:color w:val="000000"/>
                <w:sz w:val="26"/>
                <w:szCs w:val="26"/>
              </w:rPr>
              <w:t>1.4</w:t>
            </w:r>
          </w:p>
        </w:tc>
        <w:tc>
          <w:tcPr>
            <w:tcW w:w="827" w:type="pct"/>
            <w:tcBorders>
              <w:top w:val="nil"/>
              <w:left w:val="single" w:sz="4" w:space="0" w:color="auto"/>
              <w:bottom w:val="single" w:sz="4" w:space="0" w:color="auto"/>
              <w:righ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Pr>
                <w:rFonts w:hint="eastAsia"/>
                <w:color w:val="000000"/>
                <w:sz w:val="26"/>
                <w:szCs w:val="26"/>
              </w:rPr>
              <w:t>2.1</w:t>
            </w:r>
          </w:p>
        </w:tc>
        <w:tc>
          <w:tcPr>
            <w:tcW w:w="911" w:type="pct"/>
            <w:tcBorders>
              <w:top w:val="nil"/>
              <w:left w:val="nil"/>
              <w:bottom w:val="single" w:sz="4" w:space="0" w:color="auto"/>
              <w:right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sidRPr="00A244CF">
              <w:rPr>
                <w:rFonts w:hint="eastAsia"/>
                <w:color w:val="000000"/>
                <w:sz w:val="26"/>
                <w:szCs w:val="26"/>
              </w:rPr>
              <w:t>1.4</w:t>
            </w:r>
          </w:p>
        </w:tc>
        <w:tc>
          <w:tcPr>
            <w:tcW w:w="914" w:type="pct"/>
            <w:tcBorders>
              <w:top w:val="nil"/>
              <w:left w:val="single" w:sz="4" w:space="0" w:color="auto"/>
              <w:bottom w:val="single" w:sz="4" w:space="0" w:color="auto"/>
            </w:tcBorders>
            <w:shd w:val="clear" w:color="auto" w:fill="auto"/>
            <w:vAlign w:val="center"/>
          </w:tcPr>
          <w:p w:rsidR="004434CC" w:rsidRPr="00A244CF" w:rsidRDefault="004434CC" w:rsidP="00F145F0">
            <w:pPr>
              <w:snapToGrid w:val="0"/>
              <w:spacing w:line="320" w:lineRule="exact"/>
              <w:jc w:val="center"/>
              <w:rPr>
                <w:color w:val="000000"/>
                <w:sz w:val="26"/>
                <w:szCs w:val="26"/>
              </w:rPr>
            </w:pPr>
            <w:r>
              <w:rPr>
                <w:rFonts w:hint="eastAsia"/>
                <w:color w:val="000000"/>
                <w:sz w:val="26"/>
                <w:szCs w:val="26"/>
              </w:rPr>
              <w:t>2.0</w:t>
            </w:r>
          </w:p>
        </w:tc>
      </w:tr>
    </w:tbl>
    <w:p w:rsidR="004434CC" w:rsidRPr="00A244CF" w:rsidRDefault="004434CC" w:rsidP="004434CC">
      <w:pPr>
        <w:adjustRightInd w:val="0"/>
        <w:snapToGrid w:val="0"/>
        <w:spacing w:line="240" w:lineRule="exact"/>
        <w:ind w:firstLineChars="500" w:firstLine="1000"/>
        <w:jc w:val="both"/>
        <w:rPr>
          <w:color w:val="000000"/>
          <w:sz w:val="20"/>
          <w:szCs w:val="20"/>
        </w:rPr>
      </w:pPr>
      <w:r w:rsidRPr="00A244CF">
        <w:rPr>
          <w:rFonts w:eastAsia="標楷體"/>
          <w:color w:val="000000"/>
          <w:sz w:val="20"/>
          <w:szCs w:val="20"/>
        </w:rPr>
        <w:t>資料來源</w:t>
      </w:r>
      <w:r w:rsidRPr="00A244CF">
        <w:rPr>
          <w:color w:val="000000"/>
          <w:sz w:val="20"/>
          <w:szCs w:val="20"/>
        </w:rPr>
        <w:t>：</w:t>
      </w:r>
      <w:r w:rsidRPr="00A244CF">
        <w:rPr>
          <w:color w:val="000000"/>
          <w:sz w:val="20"/>
          <w:szCs w:val="20"/>
        </w:rPr>
        <w:t>1. IMF, World Economic Outlook, October 201</w:t>
      </w:r>
      <w:r>
        <w:rPr>
          <w:rFonts w:hint="eastAsia"/>
          <w:color w:val="000000"/>
          <w:sz w:val="20"/>
          <w:szCs w:val="20"/>
        </w:rPr>
        <w:t>6</w:t>
      </w:r>
    </w:p>
    <w:p w:rsidR="004434CC" w:rsidRPr="00A244CF" w:rsidRDefault="004434CC" w:rsidP="004434CC">
      <w:pPr>
        <w:adjustRightInd w:val="0"/>
        <w:snapToGrid w:val="0"/>
        <w:spacing w:line="240" w:lineRule="exact"/>
        <w:ind w:firstLineChars="1000" w:firstLine="2000"/>
        <w:jc w:val="both"/>
        <w:rPr>
          <w:rFonts w:eastAsia="標楷體"/>
          <w:color w:val="000000"/>
          <w:sz w:val="20"/>
          <w:szCs w:val="20"/>
        </w:rPr>
      </w:pPr>
      <w:r w:rsidRPr="00A244CF">
        <w:rPr>
          <w:color w:val="000000"/>
          <w:sz w:val="20"/>
          <w:szCs w:val="20"/>
        </w:rPr>
        <w:t xml:space="preserve">2. Global Insight Inc., World Overview, </w:t>
      </w:r>
      <w:r w:rsidRPr="002C245E">
        <w:rPr>
          <w:color w:val="000000"/>
          <w:sz w:val="20"/>
          <w:szCs w:val="20"/>
        </w:rPr>
        <w:t xml:space="preserve">November </w:t>
      </w:r>
      <w:r w:rsidRPr="00A244CF">
        <w:rPr>
          <w:color w:val="000000"/>
          <w:sz w:val="20"/>
          <w:szCs w:val="20"/>
        </w:rPr>
        <w:t>201</w:t>
      </w:r>
      <w:r>
        <w:rPr>
          <w:rFonts w:hint="eastAsia"/>
          <w:color w:val="000000"/>
          <w:sz w:val="20"/>
          <w:szCs w:val="20"/>
        </w:rPr>
        <w:t>6</w:t>
      </w:r>
    </w:p>
    <w:p w:rsidR="004434CC" w:rsidRDefault="004434CC" w:rsidP="004434CC">
      <w:pPr>
        <w:autoSpaceDE w:val="0"/>
        <w:autoSpaceDN w:val="0"/>
        <w:adjustRightInd w:val="0"/>
        <w:snapToGrid w:val="0"/>
        <w:spacing w:beforeLines="35" w:before="126" w:afterLines="100" w:after="360" w:line="500" w:lineRule="exact"/>
        <w:ind w:firstLineChars="350" w:firstLine="840"/>
        <w:rPr>
          <w:rFonts w:eastAsia="標楷體"/>
          <w:color w:val="000000"/>
          <w:kern w:val="0"/>
          <w:sz w:val="30"/>
          <w:szCs w:val="30"/>
        </w:rPr>
      </w:pPr>
      <w:r>
        <w:rPr>
          <w:noProof/>
        </w:rPr>
        <w:drawing>
          <wp:anchor distT="0" distB="0" distL="114300" distR="114300" simplePos="0" relativeHeight="252608000" behindDoc="1" locked="0" layoutInCell="1" allowOverlap="1">
            <wp:simplePos x="0" y="0"/>
            <wp:positionH relativeFrom="column">
              <wp:posOffset>178435</wp:posOffset>
            </wp:positionH>
            <wp:positionV relativeFrom="line">
              <wp:posOffset>90170</wp:posOffset>
            </wp:positionV>
            <wp:extent cx="5467985" cy="2592705"/>
            <wp:effectExtent l="0" t="0" r="0" b="0"/>
            <wp:wrapNone/>
            <wp:docPr id="505" name="圖片 505" descr="油價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油價圖"/>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7985" cy="2592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4CC" w:rsidRDefault="004434CC" w:rsidP="00797A87">
      <w:pPr>
        <w:autoSpaceDE w:val="0"/>
        <w:autoSpaceDN w:val="0"/>
        <w:adjustRightInd w:val="0"/>
        <w:snapToGrid w:val="0"/>
        <w:spacing w:beforeLines="35" w:before="126" w:afterLines="100" w:after="360" w:line="500" w:lineRule="exact"/>
        <w:ind w:firstLineChars="350" w:firstLine="1050"/>
        <w:jc w:val="center"/>
        <w:rPr>
          <w:rFonts w:eastAsia="標楷體"/>
          <w:color w:val="000000"/>
          <w:kern w:val="0"/>
          <w:sz w:val="30"/>
          <w:szCs w:val="30"/>
        </w:rPr>
      </w:pPr>
    </w:p>
    <w:p w:rsidR="004434CC" w:rsidRDefault="004434CC" w:rsidP="004434CC">
      <w:pPr>
        <w:autoSpaceDE w:val="0"/>
        <w:autoSpaceDN w:val="0"/>
        <w:adjustRightInd w:val="0"/>
        <w:snapToGrid w:val="0"/>
        <w:spacing w:beforeLines="35" w:before="126" w:afterLines="100" w:after="360" w:line="500" w:lineRule="exact"/>
        <w:ind w:firstLineChars="350" w:firstLine="1050"/>
        <w:rPr>
          <w:rFonts w:eastAsia="標楷體"/>
          <w:color w:val="000000"/>
          <w:kern w:val="0"/>
          <w:sz w:val="30"/>
          <w:szCs w:val="30"/>
        </w:rPr>
      </w:pPr>
    </w:p>
    <w:p w:rsidR="004434CC" w:rsidRDefault="004434CC" w:rsidP="004434CC">
      <w:pPr>
        <w:autoSpaceDE w:val="0"/>
        <w:autoSpaceDN w:val="0"/>
        <w:adjustRightInd w:val="0"/>
        <w:snapToGrid w:val="0"/>
        <w:spacing w:beforeLines="35" w:before="126" w:afterLines="100" w:after="360" w:line="500" w:lineRule="exact"/>
        <w:ind w:firstLineChars="350" w:firstLine="1050"/>
        <w:rPr>
          <w:rFonts w:eastAsia="標楷體"/>
          <w:color w:val="000000"/>
          <w:kern w:val="0"/>
          <w:sz w:val="30"/>
          <w:szCs w:val="30"/>
        </w:rPr>
      </w:pPr>
    </w:p>
    <w:p w:rsidR="004434CC" w:rsidRDefault="004434CC" w:rsidP="004434CC">
      <w:pPr>
        <w:autoSpaceDE w:val="0"/>
        <w:autoSpaceDN w:val="0"/>
        <w:adjustRightInd w:val="0"/>
        <w:snapToGrid w:val="0"/>
        <w:spacing w:beforeLines="35" w:before="126" w:afterLines="50" w:after="180" w:line="500" w:lineRule="exact"/>
        <w:ind w:firstLineChars="200" w:firstLine="400"/>
        <w:jc w:val="center"/>
        <w:rPr>
          <w:rFonts w:eastAsia="標楷體"/>
          <w:color w:val="000000"/>
          <w:sz w:val="20"/>
          <w:szCs w:val="20"/>
        </w:rPr>
      </w:pPr>
    </w:p>
    <w:p w:rsidR="004434CC" w:rsidRPr="00E9461F" w:rsidRDefault="004434CC" w:rsidP="004434CC">
      <w:pPr>
        <w:autoSpaceDE w:val="0"/>
        <w:autoSpaceDN w:val="0"/>
        <w:adjustRightInd w:val="0"/>
        <w:snapToGrid w:val="0"/>
        <w:spacing w:beforeLines="35" w:before="126" w:afterLines="50" w:after="180" w:line="500" w:lineRule="exact"/>
        <w:ind w:firstLineChars="200" w:firstLine="560"/>
        <w:jc w:val="center"/>
        <w:rPr>
          <w:rFonts w:eastAsia="標楷體"/>
          <w:color w:val="000000"/>
          <w:sz w:val="28"/>
          <w:szCs w:val="28"/>
        </w:rPr>
      </w:pPr>
      <w:r w:rsidRPr="00E9461F">
        <w:rPr>
          <w:rFonts w:eastAsia="標楷體" w:hint="eastAsia"/>
          <w:color w:val="000000"/>
          <w:sz w:val="28"/>
          <w:szCs w:val="28"/>
        </w:rPr>
        <w:t>圖</w:t>
      </w:r>
      <w:r>
        <w:rPr>
          <w:rFonts w:eastAsia="標楷體" w:hint="eastAsia"/>
          <w:color w:val="000000"/>
          <w:sz w:val="28"/>
          <w:szCs w:val="28"/>
        </w:rPr>
        <w:t>3</w:t>
      </w:r>
      <w:r w:rsidRPr="00E9461F">
        <w:rPr>
          <w:rFonts w:eastAsia="標楷體" w:hint="eastAsia"/>
          <w:color w:val="000000"/>
          <w:sz w:val="28"/>
          <w:szCs w:val="28"/>
        </w:rPr>
        <w:t xml:space="preserve">  </w:t>
      </w:r>
      <w:r w:rsidRPr="00E9461F">
        <w:rPr>
          <w:rFonts w:eastAsia="標楷體" w:hint="eastAsia"/>
          <w:color w:val="000000"/>
          <w:sz w:val="28"/>
          <w:szCs w:val="28"/>
        </w:rPr>
        <w:t>國際油品價格月比較趨勢圖</w:t>
      </w:r>
      <w:r w:rsidRPr="00E9461F">
        <w:rPr>
          <w:rFonts w:eastAsia="標楷體" w:hint="eastAsia"/>
          <w:color w:val="000000"/>
          <w:sz w:val="28"/>
          <w:szCs w:val="28"/>
        </w:rPr>
        <w:t>(</w:t>
      </w:r>
      <w:r w:rsidRPr="00E9461F">
        <w:rPr>
          <w:rFonts w:eastAsia="標楷體" w:hint="eastAsia"/>
          <w:color w:val="000000"/>
          <w:sz w:val="28"/>
          <w:szCs w:val="28"/>
        </w:rPr>
        <w:t>美元</w:t>
      </w:r>
      <w:r w:rsidRPr="00E9461F">
        <w:rPr>
          <w:rFonts w:eastAsia="標楷體" w:hint="eastAsia"/>
          <w:color w:val="000000"/>
          <w:sz w:val="28"/>
          <w:szCs w:val="28"/>
        </w:rPr>
        <w:t>/</w:t>
      </w:r>
      <w:r w:rsidRPr="00E9461F">
        <w:rPr>
          <w:rFonts w:eastAsia="標楷體" w:hint="eastAsia"/>
          <w:color w:val="000000"/>
          <w:sz w:val="28"/>
          <w:szCs w:val="28"/>
        </w:rPr>
        <w:t>桶</w:t>
      </w:r>
      <w:r w:rsidRPr="00E9461F">
        <w:rPr>
          <w:rFonts w:eastAsia="標楷體" w:hint="eastAsia"/>
          <w:color w:val="000000"/>
          <w:sz w:val="28"/>
          <w:szCs w:val="28"/>
        </w:rPr>
        <w:t>)</w:t>
      </w:r>
    </w:p>
    <w:p w:rsidR="004434CC" w:rsidRPr="00A244CF" w:rsidRDefault="004434CC" w:rsidP="004434CC">
      <w:pPr>
        <w:snapToGrid w:val="0"/>
        <w:spacing w:beforeLines="35" w:before="126" w:afterLines="35" w:after="126" w:line="500" w:lineRule="exact"/>
        <w:jc w:val="both"/>
        <w:rPr>
          <w:rFonts w:eastAsia="標楷體"/>
          <w:b/>
          <w:color w:val="000000"/>
          <w:sz w:val="30"/>
          <w:szCs w:val="30"/>
        </w:rPr>
      </w:pPr>
      <w:r w:rsidRPr="00A244CF">
        <w:rPr>
          <w:rFonts w:eastAsia="標楷體"/>
          <w:b/>
          <w:color w:val="000000"/>
          <w:sz w:val="30"/>
          <w:szCs w:val="30"/>
        </w:rPr>
        <w:lastRenderedPageBreak/>
        <w:t>(</w:t>
      </w:r>
      <w:r>
        <w:rPr>
          <w:rFonts w:eastAsia="標楷體" w:hint="eastAsia"/>
          <w:b/>
          <w:color w:val="000000"/>
          <w:sz w:val="30"/>
          <w:szCs w:val="30"/>
        </w:rPr>
        <w:t>四</w:t>
      </w:r>
      <w:r w:rsidRPr="00A244CF">
        <w:rPr>
          <w:rFonts w:eastAsia="標楷體"/>
          <w:b/>
          <w:color w:val="000000"/>
          <w:sz w:val="30"/>
          <w:szCs w:val="30"/>
        </w:rPr>
        <w:t xml:space="preserve">) </w:t>
      </w:r>
      <w:r w:rsidRPr="00A244CF">
        <w:rPr>
          <w:rFonts w:eastAsia="標楷體"/>
          <w:b/>
          <w:color w:val="000000"/>
          <w:sz w:val="30"/>
          <w:szCs w:val="30"/>
        </w:rPr>
        <w:t>主要國家貨幣政策</w:t>
      </w:r>
      <w:r>
        <w:rPr>
          <w:rFonts w:eastAsia="標楷體" w:hint="eastAsia"/>
          <w:b/>
          <w:color w:val="000000"/>
          <w:sz w:val="30"/>
          <w:szCs w:val="30"/>
        </w:rPr>
        <w:t>呈現</w:t>
      </w:r>
      <w:r w:rsidRPr="00A244CF">
        <w:rPr>
          <w:rFonts w:eastAsia="標楷體"/>
          <w:b/>
          <w:color w:val="000000"/>
          <w:sz w:val="30"/>
          <w:szCs w:val="30"/>
        </w:rPr>
        <w:t>分歧</w:t>
      </w:r>
    </w:p>
    <w:p w:rsidR="004434CC" w:rsidRPr="00994DE4" w:rsidRDefault="004434CC" w:rsidP="00994DE4">
      <w:pPr>
        <w:pStyle w:val="affff8"/>
        <w:snapToGrid w:val="0"/>
        <w:spacing w:beforeLines="35" w:before="126" w:afterLines="35" w:after="126" w:line="500" w:lineRule="exact"/>
        <w:ind w:firstLine="600"/>
        <w:rPr>
          <w:color w:val="000000"/>
        </w:rPr>
      </w:pPr>
      <w:r w:rsidRPr="00994DE4">
        <w:rPr>
          <w:color w:val="000000"/>
        </w:rPr>
        <w:t>各地經濟發展態勢不一，主要國家貨幣政策走向分歧，美國因經濟復甦，失業改善，</w:t>
      </w:r>
      <w:r w:rsidRPr="00994DE4">
        <w:rPr>
          <w:rFonts w:hint="eastAsia"/>
          <w:color w:val="000000"/>
        </w:rPr>
        <w:t>美國聯</w:t>
      </w:r>
      <w:proofErr w:type="gramStart"/>
      <w:r w:rsidRPr="00994DE4">
        <w:rPr>
          <w:rFonts w:hint="eastAsia"/>
          <w:color w:val="000000"/>
        </w:rPr>
        <w:t>準</w:t>
      </w:r>
      <w:proofErr w:type="gramEnd"/>
      <w:r w:rsidRPr="00994DE4">
        <w:rPr>
          <w:rFonts w:hint="eastAsia"/>
          <w:color w:val="000000"/>
        </w:rPr>
        <w:t>會</w:t>
      </w:r>
      <w:r w:rsidRPr="00994DE4">
        <w:rPr>
          <w:rFonts w:hint="eastAsia"/>
          <w:color w:val="000000"/>
        </w:rPr>
        <w:t>(Fed)</w:t>
      </w:r>
      <w:r w:rsidRPr="00994DE4">
        <w:rPr>
          <w:rFonts w:hint="eastAsia"/>
          <w:color w:val="000000"/>
        </w:rPr>
        <w:t>於</w:t>
      </w:r>
      <w:r w:rsidRPr="00994DE4">
        <w:rPr>
          <w:rFonts w:hint="eastAsia"/>
          <w:color w:val="000000"/>
        </w:rPr>
        <w:t>12</w:t>
      </w:r>
      <w:r w:rsidRPr="00994DE4">
        <w:rPr>
          <w:rFonts w:hint="eastAsia"/>
          <w:color w:val="000000"/>
        </w:rPr>
        <w:t>月</w:t>
      </w:r>
      <w:r w:rsidRPr="00994DE4">
        <w:rPr>
          <w:rFonts w:hint="eastAsia"/>
          <w:color w:val="000000"/>
        </w:rPr>
        <w:t>15</w:t>
      </w:r>
      <w:r w:rsidRPr="00994DE4">
        <w:rPr>
          <w:rFonts w:hint="eastAsia"/>
          <w:color w:val="000000"/>
        </w:rPr>
        <w:t>日宣布升息</w:t>
      </w:r>
      <w:r w:rsidRPr="00994DE4">
        <w:rPr>
          <w:rFonts w:hint="eastAsia"/>
          <w:color w:val="000000"/>
        </w:rPr>
        <w:t>1</w:t>
      </w:r>
      <w:r w:rsidRPr="00994DE4">
        <w:rPr>
          <w:rFonts w:hint="eastAsia"/>
          <w:color w:val="000000"/>
        </w:rPr>
        <w:t>碼</w:t>
      </w:r>
      <w:r w:rsidRPr="00994DE4">
        <w:rPr>
          <w:rFonts w:hint="eastAsia"/>
          <w:color w:val="000000"/>
        </w:rPr>
        <w:t>(</w:t>
      </w:r>
      <w:r w:rsidRPr="00994DE4">
        <w:rPr>
          <w:rFonts w:hint="eastAsia"/>
          <w:color w:val="000000"/>
        </w:rPr>
        <w:t>基準利率上調至</w:t>
      </w:r>
      <w:r w:rsidRPr="00994DE4">
        <w:rPr>
          <w:rFonts w:hint="eastAsia"/>
          <w:color w:val="000000"/>
        </w:rPr>
        <w:t>0.5%~0.75%</w:t>
      </w:r>
      <w:r w:rsidRPr="00994DE4">
        <w:rPr>
          <w:rFonts w:hint="eastAsia"/>
          <w:color w:val="000000"/>
        </w:rPr>
        <w:t>區間</w:t>
      </w:r>
      <w:r w:rsidRPr="00994DE4">
        <w:rPr>
          <w:rFonts w:hint="eastAsia"/>
          <w:color w:val="000000"/>
        </w:rPr>
        <w:t>)</w:t>
      </w:r>
      <w:r w:rsidRPr="00994DE4">
        <w:rPr>
          <w:rFonts w:ascii="新細明體" w:eastAsia="新細明體" w:hAnsi="新細明體" w:hint="eastAsia"/>
          <w:color w:val="000000"/>
        </w:rPr>
        <w:t>，</w:t>
      </w:r>
      <w:r w:rsidRPr="00994DE4">
        <w:rPr>
          <w:color w:val="000000"/>
        </w:rPr>
        <w:t>引發美元走強，全球主要貨幣兌美元</w:t>
      </w:r>
      <w:proofErr w:type="gramStart"/>
      <w:r w:rsidRPr="00994DE4">
        <w:rPr>
          <w:color w:val="000000"/>
        </w:rPr>
        <w:t>匯價多</w:t>
      </w:r>
      <w:proofErr w:type="gramEnd"/>
      <w:r w:rsidRPr="00994DE4">
        <w:rPr>
          <w:color w:val="000000"/>
        </w:rPr>
        <w:t>呈貶值格局</w:t>
      </w:r>
      <w:r w:rsidRPr="00994DE4">
        <w:rPr>
          <w:rFonts w:ascii="新細明體" w:eastAsia="新細明體" w:hAnsi="新細明體" w:hint="eastAsia"/>
          <w:color w:val="000000"/>
        </w:rPr>
        <w:t>。</w:t>
      </w:r>
      <w:r w:rsidRPr="00994DE4">
        <w:t>英國央行為</w:t>
      </w:r>
      <w:proofErr w:type="gramStart"/>
      <w:r w:rsidRPr="00994DE4">
        <w:t>緩和脫歐公投</w:t>
      </w:r>
      <w:proofErr w:type="gramEnd"/>
      <w:r w:rsidRPr="00994DE4">
        <w:t>衝擊，</w:t>
      </w:r>
      <w:r w:rsidRPr="00994DE4">
        <w:t>8</w:t>
      </w:r>
      <w:r w:rsidRPr="00994DE4">
        <w:t>月</w:t>
      </w:r>
      <w:r w:rsidRPr="00994DE4">
        <w:t>4</w:t>
      </w:r>
      <w:r w:rsidRPr="00994DE4">
        <w:t>日調降利率</w:t>
      </w:r>
      <w:r w:rsidRPr="00994DE4">
        <w:t>0.25</w:t>
      </w:r>
      <w:r w:rsidRPr="00994DE4">
        <w:t>個百分點至</w:t>
      </w:r>
      <w:r w:rsidRPr="00994DE4">
        <w:t>0.25%</w:t>
      </w:r>
      <w:r w:rsidRPr="00994DE4">
        <w:t>之歷史新低，且提高公債購買規模至</w:t>
      </w:r>
      <w:r w:rsidRPr="00994DE4">
        <w:t>4,350</w:t>
      </w:r>
      <w:r w:rsidRPr="00994DE4">
        <w:t>億英鎊</w:t>
      </w:r>
      <w:r w:rsidRPr="00994DE4">
        <w:rPr>
          <w:rFonts w:ascii="新細明體" w:eastAsia="新細明體" w:hAnsi="新細明體" w:hint="eastAsia"/>
        </w:rPr>
        <w:t>；</w:t>
      </w:r>
      <w:r w:rsidRPr="00994DE4">
        <w:t>日本央行則於</w:t>
      </w:r>
      <w:r w:rsidRPr="00994DE4">
        <w:t>9</w:t>
      </w:r>
      <w:r w:rsidRPr="00994DE4">
        <w:t>月</w:t>
      </w:r>
      <w:r w:rsidRPr="00994DE4">
        <w:t>21</w:t>
      </w:r>
      <w:r w:rsidRPr="00994DE4">
        <w:t>日宣布實施增加控制</w:t>
      </w:r>
      <w:proofErr w:type="gramStart"/>
      <w:r w:rsidRPr="00994DE4">
        <w:t>殖</w:t>
      </w:r>
      <w:proofErr w:type="gramEnd"/>
      <w:r w:rsidRPr="00994DE4">
        <w:t>利率曲線之寬鬆貨幣政策</w:t>
      </w:r>
      <w:r w:rsidRPr="00994DE4">
        <w:rPr>
          <w:rFonts w:ascii="新細明體" w:eastAsia="新細明體" w:hAnsi="新細明體" w:hint="eastAsia"/>
        </w:rPr>
        <w:t>；</w:t>
      </w:r>
      <w:r w:rsidRPr="00994DE4">
        <w:rPr>
          <w:rFonts w:hint="eastAsia"/>
          <w:color w:val="000000"/>
        </w:rPr>
        <w:t>義大利憲政公投失敗，為維持歐洲區域經濟安定，歐洲央行</w:t>
      </w:r>
      <w:r w:rsidRPr="00994DE4">
        <w:rPr>
          <w:rFonts w:hint="eastAsia"/>
          <w:color w:val="000000"/>
        </w:rPr>
        <w:t>12</w:t>
      </w:r>
      <w:r w:rsidRPr="00994DE4">
        <w:rPr>
          <w:rFonts w:hint="eastAsia"/>
          <w:color w:val="000000"/>
        </w:rPr>
        <w:t>月</w:t>
      </w:r>
      <w:r w:rsidRPr="00994DE4">
        <w:rPr>
          <w:rFonts w:hint="eastAsia"/>
          <w:color w:val="000000"/>
        </w:rPr>
        <w:t>8</w:t>
      </w:r>
      <w:r w:rsidRPr="00994DE4">
        <w:rPr>
          <w:rFonts w:hint="eastAsia"/>
          <w:color w:val="000000"/>
        </w:rPr>
        <w:t>日利率會議，宣布</w:t>
      </w:r>
      <w:proofErr w:type="gramStart"/>
      <w:r w:rsidRPr="00994DE4">
        <w:rPr>
          <w:rFonts w:hint="eastAsia"/>
          <w:color w:val="000000"/>
        </w:rPr>
        <w:t>延長購債期限</w:t>
      </w:r>
      <w:proofErr w:type="gramEnd"/>
      <w:r w:rsidRPr="00994DE4">
        <w:rPr>
          <w:rFonts w:hint="eastAsia"/>
          <w:color w:val="000000"/>
        </w:rPr>
        <w:t>至</w:t>
      </w:r>
      <w:r w:rsidRPr="00994DE4">
        <w:rPr>
          <w:rFonts w:hint="eastAsia"/>
          <w:color w:val="000000"/>
        </w:rPr>
        <w:t>2017</w:t>
      </w:r>
      <w:r w:rsidRPr="00994DE4">
        <w:rPr>
          <w:rFonts w:hint="eastAsia"/>
          <w:color w:val="000000"/>
        </w:rPr>
        <w:t>年</w:t>
      </w:r>
      <w:r w:rsidRPr="00994DE4">
        <w:rPr>
          <w:rFonts w:hint="eastAsia"/>
          <w:color w:val="000000"/>
        </w:rPr>
        <w:t>12</w:t>
      </w:r>
      <w:r w:rsidRPr="00994DE4">
        <w:rPr>
          <w:rFonts w:hint="eastAsia"/>
          <w:color w:val="000000"/>
        </w:rPr>
        <w:t>月底</w:t>
      </w:r>
      <w:r w:rsidRPr="00994DE4">
        <w:t>。</w:t>
      </w:r>
      <w:r w:rsidRPr="00994DE4">
        <w:rPr>
          <w:rFonts w:hint="eastAsia"/>
        </w:rPr>
        <w:t>另</w:t>
      </w:r>
      <w:r w:rsidRPr="00994DE4">
        <w:rPr>
          <w:color w:val="000000"/>
        </w:rPr>
        <w:t>為激勵景氣，今年以來，印尼、紐西蘭、印度、澳洲、南韓及馬來西亞等國</w:t>
      </w:r>
      <w:r w:rsidRPr="00994DE4">
        <w:rPr>
          <w:rFonts w:hint="eastAsia"/>
          <w:color w:val="000000"/>
        </w:rPr>
        <w:t>則</w:t>
      </w:r>
      <w:r w:rsidRPr="00994DE4">
        <w:rPr>
          <w:color w:val="000000"/>
        </w:rPr>
        <w:t>陸續降息。</w:t>
      </w:r>
    </w:p>
    <w:p w:rsidR="004434CC" w:rsidRPr="009A5429" w:rsidRDefault="004434CC" w:rsidP="004434CC">
      <w:pPr>
        <w:pStyle w:val="affff8"/>
        <w:snapToGrid w:val="0"/>
        <w:spacing w:beforeLines="35" w:before="126" w:afterLines="35" w:after="126" w:line="500" w:lineRule="exact"/>
        <w:ind w:firstLineChars="0" w:firstLine="0"/>
        <w:rPr>
          <w:b/>
          <w:color w:val="000000"/>
          <w:sz w:val="30"/>
          <w:szCs w:val="30"/>
        </w:rPr>
      </w:pPr>
      <w:r w:rsidRPr="009A5429">
        <w:rPr>
          <w:rFonts w:hint="eastAsia"/>
          <w:b/>
          <w:color w:val="000000"/>
          <w:sz w:val="30"/>
          <w:szCs w:val="30"/>
        </w:rPr>
        <w:t>(</w:t>
      </w:r>
      <w:r>
        <w:rPr>
          <w:rFonts w:hint="eastAsia"/>
          <w:b/>
          <w:color w:val="000000"/>
          <w:sz w:val="30"/>
          <w:szCs w:val="30"/>
        </w:rPr>
        <w:t>五</w:t>
      </w:r>
      <w:r w:rsidRPr="009A5429">
        <w:rPr>
          <w:rFonts w:hint="eastAsia"/>
          <w:b/>
          <w:color w:val="000000"/>
          <w:sz w:val="30"/>
          <w:szCs w:val="30"/>
        </w:rPr>
        <w:t>)</w:t>
      </w:r>
      <w:r w:rsidRPr="009A5429">
        <w:rPr>
          <w:rFonts w:hint="eastAsia"/>
          <w:b/>
          <w:sz w:val="30"/>
          <w:szCs w:val="30"/>
        </w:rPr>
        <w:t xml:space="preserve"> </w:t>
      </w:r>
      <w:r w:rsidRPr="009A5429">
        <w:rPr>
          <w:rFonts w:hint="eastAsia"/>
          <w:b/>
          <w:color w:val="000000"/>
          <w:sz w:val="30"/>
          <w:szCs w:val="30"/>
        </w:rPr>
        <w:t>全球債務水準偏高，阻礙全球經濟成長與威脅金融穩定</w:t>
      </w:r>
    </w:p>
    <w:p w:rsidR="004434CC" w:rsidRPr="00994DE4" w:rsidRDefault="004434CC" w:rsidP="00994DE4">
      <w:pPr>
        <w:snapToGrid w:val="0"/>
        <w:spacing w:beforeLines="50" w:before="180" w:afterLines="50" w:after="180" w:line="500" w:lineRule="exact"/>
        <w:ind w:firstLineChars="200" w:firstLine="560"/>
        <w:jc w:val="both"/>
        <w:rPr>
          <w:rFonts w:ascii="標楷體" w:eastAsia="標楷體" w:cs="標楷體"/>
          <w:color w:val="000000"/>
          <w:kern w:val="0"/>
          <w:sz w:val="28"/>
          <w:szCs w:val="28"/>
        </w:rPr>
      </w:pPr>
      <w:r w:rsidRPr="00994DE4">
        <w:rPr>
          <w:rFonts w:eastAsia="標楷體"/>
          <w:sz w:val="28"/>
          <w:szCs w:val="28"/>
        </w:rPr>
        <w:t>IMF</w:t>
      </w:r>
      <w:r w:rsidRPr="00994DE4">
        <w:rPr>
          <w:rFonts w:eastAsia="標楷體" w:hint="eastAsia"/>
          <w:sz w:val="28"/>
          <w:szCs w:val="28"/>
        </w:rPr>
        <w:t xml:space="preserve"> </w:t>
      </w:r>
      <w:r w:rsidRPr="00994DE4">
        <w:rPr>
          <w:rFonts w:eastAsia="標楷體"/>
          <w:sz w:val="28"/>
          <w:szCs w:val="28"/>
        </w:rPr>
        <w:t>2016</w:t>
      </w:r>
      <w:r w:rsidRPr="00994DE4">
        <w:rPr>
          <w:rFonts w:eastAsia="標楷體"/>
          <w:sz w:val="28"/>
          <w:szCs w:val="28"/>
        </w:rPr>
        <w:t>年</w:t>
      </w:r>
      <w:r w:rsidRPr="00994DE4">
        <w:rPr>
          <w:rFonts w:eastAsia="標楷體"/>
          <w:sz w:val="28"/>
          <w:szCs w:val="28"/>
        </w:rPr>
        <w:t>10</w:t>
      </w:r>
      <w:r w:rsidRPr="00994DE4">
        <w:rPr>
          <w:rFonts w:eastAsia="標楷體"/>
          <w:sz w:val="28"/>
          <w:szCs w:val="28"/>
        </w:rPr>
        <w:t>月發布財政監測報告指出，</w:t>
      </w:r>
      <w:r w:rsidRPr="00994DE4">
        <w:rPr>
          <w:rFonts w:eastAsia="標楷體"/>
          <w:sz w:val="28"/>
          <w:szCs w:val="28"/>
        </w:rPr>
        <w:t>2015</w:t>
      </w:r>
      <w:r w:rsidRPr="00994DE4">
        <w:rPr>
          <w:rFonts w:eastAsia="標楷體"/>
          <w:sz w:val="28"/>
          <w:szCs w:val="28"/>
        </w:rPr>
        <w:t>年全球非金融部門債務規模暴增至</w:t>
      </w:r>
      <w:r w:rsidRPr="00994DE4">
        <w:rPr>
          <w:rFonts w:eastAsia="標楷體"/>
          <w:sz w:val="28"/>
          <w:szCs w:val="28"/>
        </w:rPr>
        <w:t>152</w:t>
      </w:r>
      <w:r w:rsidRPr="00994DE4">
        <w:rPr>
          <w:rFonts w:eastAsia="標楷體"/>
          <w:sz w:val="28"/>
          <w:szCs w:val="28"/>
        </w:rPr>
        <w:t>兆美元，相對全球</w:t>
      </w:r>
      <w:r w:rsidRPr="00994DE4">
        <w:rPr>
          <w:rFonts w:eastAsia="標楷體"/>
          <w:sz w:val="28"/>
          <w:szCs w:val="28"/>
        </w:rPr>
        <w:t>GDP</w:t>
      </w:r>
      <w:r w:rsidRPr="00994DE4">
        <w:rPr>
          <w:rFonts w:eastAsia="標楷體"/>
          <w:sz w:val="28"/>
          <w:szCs w:val="28"/>
        </w:rPr>
        <w:t>比率高達</w:t>
      </w:r>
      <w:r w:rsidRPr="00994DE4">
        <w:rPr>
          <w:rFonts w:eastAsia="標楷體"/>
          <w:sz w:val="28"/>
          <w:szCs w:val="28"/>
        </w:rPr>
        <w:t>225%</w:t>
      </w:r>
      <w:r w:rsidRPr="00994DE4">
        <w:rPr>
          <w:rFonts w:eastAsia="標楷體"/>
          <w:sz w:val="28"/>
          <w:szCs w:val="28"/>
        </w:rPr>
        <w:t>，同步創下歷史新高。</w:t>
      </w:r>
      <w:r w:rsidRPr="00994DE4">
        <w:rPr>
          <w:rFonts w:eastAsia="標楷體" w:hint="eastAsia"/>
          <w:sz w:val="28"/>
          <w:szCs w:val="28"/>
        </w:rPr>
        <w:t>其中</w:t>
      </w:r>
      <w:r w:rsidRPr="00994DE4">
        <w:rPr>
          <w:rFonts w:eastAsia="標楷體"/>
          <w:sz w:val="28"/>
          <w:szCs w:val="28"/>
        </w:rPr>
        <w:t>約三分之二</w:t>
      </w:r>
      <w:r w:rsidRPr="00994DE4">
        <w:rPr>
          <w:rFonts w:eastAsia="標楷體" w:hint="eastAsia"/>
          <w:sz w:val="28"/>
          <w:szCs w:val="28"/>
        </w:rPr>
        <w:t>(</w:t>
      </w:r>
      <w:r w:rsidRPr="00994DE4">
        <w:rPr>
          <w:rFonts w:eastAsia="標楷體"/>
          <w:sz w:val="28"/>
          <w:szCs w:val="28"/>
        </w:rPr>
        <w:t>100</w:t>
      </w:r>
      <w:r w:rsidRPr="00994DE4">
        <w:rPr>
          <w:rFonts w:eastAsia="標楷體"/>
          <w:sz w:val="28"/>
          <w:szCs w:val="28"/>
        </w:rPr>
        <w:t>兆美元</w:t>
      </w:r>
      <w:r w:rsidRPr="00994DE4">
        <w:rPr>
          <w:rFonts w:eastAsia="標楷體" w:hint="eastAsia"/>
          <w:sz w:val="28"/>
          <w:szCs w:val="28"/>
        </w:rPr>
        <w:t>)</w:t>
      </w:r>
      <w:r w:rsidRPr="00994DE4">
        <w:rPr>
          <w:rFonts w:eastAsia="標楷體"/>
          <w:sz w:val="28"/>
          <w:szCs w:val="28"/>
        </w:rPr>
        <w:t>來自民間部門，主要是全球央行持續低利率政策，增加民間企業舉債的誘因</w:t>
      </w:r>
      <w:r w:rsidRPr="00994DE4">
        <w:rPr>
          <w:rFonts w:ascii="新細明體" w:hAnsi="新細明體" w:hint="eastAsia"/>
          <w:sz w:val="28"/>
          <w:szCs w:val="28"/>
        </w:rPr>
        <w:t>；</w:t>
      </w:r>
      <w:r w:rsidRPr="00994DE4">
        <w:rPr>
          <w:rFonts w:eastAsia="標楷體"/>
          <w:sz w:val="28"/>
          <w:szCs w:val="28"/>
        </w:rPr>
        <w:t>先進國家債務占</w:t>
      </w:r>
      <w:r w:rsidRPr="00994DE4">
        <w:rPr>
          <w:rFonts w:eastAsia="標楷體"/>
          <w:sz w:val="28"/>
          <w:szCs w:val="28"/>
        </w:rPr>
        <w:t>GDP</w:t>
      </w:r>
      <w:r w:rsidRPr="00994DE4">
        <w:rPr>
          <w:rFonts w:eastAsia="標楷體"/>
          <w:sz w:val="28"/>
          <w:szCs w:val="28"/>
        </w:rPr>
        <w:t>比重普遍高於新興市場與低所得國家。</w:t>
      </w:r>
    </w:p>
    <w:p w:rsidR="004434CC" w:rsidRDefault="004434CC" w:rsidP="004434CC">
      <w:pPr>
        <w:snapToGrid w:val="0"/>
        <w:spacing w:beforeLines="50" w:before="180" w:afterLines="50" w:after="180" w:line="500" w:lineRule="exact"/>
        <w:ind w:firstLineChars="200" w:firstLine="600"/>
        <w:rPr>
          <w:rFonts w:ascii="標楷體" w:eastAsia="標楷體" w:cs="標楷體"/>
          <w:color w:val="000000"/>
          <w:kern w:val="0"/>
          <w:sz w:val="32"/>
          <w:szCs w:val="32"/>
        </w:rPr>
      </w:pPr>
      <w:r>
        <w:rPr>
          <w:rFonts w:eastAsia="標楷體"/>
          <w:noProof/>
          <w:sz w:val="30"/>
          <w:szCs w:val="30"/>
        </w:rPr>
        <w:drawing>
          <wp:anchor distT="0" distB="0" distL="114300" distR="114300" simplePos="0" relativeHeight="252598784" behindDoc="1" locked="0" layoutInCell="1" allowOverlap="1">
            <wp:simplePos x="0" y="0"/>
            <wp:positionH relativeFrom="column">
              <wp:posOffset>45085</wp:posOffset>
            </wp:positionH>
            <wp:positionV relativeFrom="line">
              <wp:posOffset>39370</wp:posOffset>
            </wp:positionV>
            <wp:extent cx="5739765" cy="2218055"/>
            <wp:effectExtent l="0" t="0" r="0" b="0"/>
            <wp:wrapNone/>
            <wp:docPr id="504" name="圖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9765" cy="2218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4CC" w:rsidRDefault="004434CC" w:rsidP="004434CC">
      <w:pPr>
        <w:snapToGrid w:val="0"/>
        <w:spacing w:beforeLines="50" w:before="180" w:afterLines="50" w:after="180" w:line="500" w:lineRule="exact"/>
        <w:ind w:firstLineChars="200" w:firstLine="601"/>
        <w:rPr>
          <w:rFonts w:eastAsia="標楷體"/>
          <w:b/>
          <w:color w:val="000000"/>
          <w:sz w:val="30"/>
          <w:szCs w:val="30"/>
        </w:rPr>
      </w:pPr>
    </w:p>
    <w:p w:rsidR="004434CC" w:rsidRDefault="004434CC" w:rsidP="004434CC">
      <w:pPr>
        <w:pStyle w:val="affff8"/>
        <w:snapToGrid w:val="0"/>
        <w:spacing w:beforeLines="35" w:before="126" w:afterLines="35" w:after="126" w:line="500" w:lineRule="exact"/>
        <w:ind w:firstLineChars="0" w:firstLine="0"/>
        <w:rPr>
          <w:spacing w:val="0"/>
        </w:rPr>
      </w:pPr>
    </w:p>
    <w:p w:rsidR="004434CC" w:rsidRDefault="004434CC" w:rsidP="004434CC">
      <w:pPr>
        <w:pStyle w:val="affff8"/>
        <w:snapToGrid w:val="0"/>
        <w:spacing w:beforeLines="35" w:before="126" w:afterLines="35" w:after="126" w:line="500" w:lineRule="exact"/>
        <w:ind w:firstLineChars="0" w:firstLine="0"/>
        <w:rPr>
          <w:spacing w:val="0"/>
        </w:rPr>
      </w:pPr>
    </w:p>
    <w:p w:rsidR="004434CC" w:rsidRPr="00A244CF" w:rsidRDefault="004434CC" w:rsidP="004434CC">
      <w:pPr>
        <w:pStyle w:val="affff8"/>
        <w:snapToGrid w:val="0"/>
        <w:spacing w:beforeLines="35" w:before="126" w:afterLines="35" w:after="126" w:line="500" w:lineRule="exact"/>
        <w:ind w:firstLineChars="0" w:firstLine="0"/>
        <w:rPr>
          <w:color w:val="000000"/>
          <w:sz w:val="30"/>
          <w:szCs w:val="30"/>
        </w:rPr>
      </w:pPr>
    </w:p>
    <w:p w:rsidR="004434CC" w:rsidRDefault="004434CC" w:rsidP="004434CC">
      <w:pPr>
        <w:widowControl/>
        <w:spacing w:line="240" w:lineRule="exact"/>
        <w:ind w:left="1010" w:rightChars="58" w:right="139" w:hangingChars="459" w:hanging="1010"/>
        <w:jc w:val="both"/>
        <w:rPr>
          <w:rFonts w:eastAsia="標楷體"/>
          <w:spacing w:val="10"/>
          <w:sz w:val="20"/>
          <w:szCs w:val="28"/>
        </w:rPr>
      </w:pPr>
    </w:p>
    <w:p w:rsidR="004434CC" w:rsidRDefault="004434CC" w:rsidP="004434CC">
      <w:pPr>
        <w:widowControl/>
        <w:spacing w:line="240" w:lineRule="exact"/>
        <w:ind w:left="1010" w:rightChars="58" w:right="139" w:hangingChars="459" w:hanging="1010"/>
        <w:jc w:val="both"/>
        <w:rPr>
          <w:rFonts w:eastAsia="標楷體"/>
          <w:spacing w:val="10"/>
          <w:sz w:val="20"/>
          <w:szCs w:val="28"/>
        </w:rPr>
      </w:pPr>
    </w:p>
    <w:p w:rsidR="004434CC" w:rsidRPr="00283035" w:rsidRDefault="004434CC" w:rsidP="004434CC">
      <w:pPr>
        <w:widowControl/>
        <w:snapToGrid w:val="0"/>
        <w:spacing w:line="360" w:lineRule="exact"/>
        <w:ind w:left="1010" w:rightChars="58" w:right="139" w:hangingChars="459" w:hanging="1010"/>
        <w:jc w:val="both"/>
        <w:rPr>
          <w:rFonts w:eastAsia="標楷體"/>
          <w:spacing w:val="10"/>
          <w:sz w:val="20"/>
          <w:szCs w:val="28"/>
        </w:rPr>
      </w:pPr>
      <w:r w:rsidRPr="00283035">
        <w:rPr>
          <w:rFonts w:eastAsia="標楷體" w:hint="eastAsia"/>
          <w:spacing w:val="10"/>
          <w:sz w:val="20"/>
          <w:szCs w:val="28"/>
        </w:rPr>
        <w:t>資料來源：</w:t>
      </w:r>
      <w:proofErr w:type="gramStart"/>
      <w:r w:rsidRPr="00283035">
        <w:rPr>
          <w:rFonts w:eastAsia="標楷體" w:hint="eastAsia"/>
          <w:spacing w:val="10"/>
          <w:sz w:val="20"/>
          <w:szCs w:val="28"/>
        </w:rPr>
        <w:t>《</w:t>
      </w:r>
      <w:proofErr w:type="gramEnd"/>
      <w:r w:rsidRPr="00283035">
        <w:rPr>
          <w:rFonts w:eastAsia="標楷體"/>
          <w:spacing w:val="10"/>
          <w:sz w:val="20"/>
          <w:szCs w:val="28"/>
        </w:rPr>
        <w:t>Global Financial Stability Report,</w:t>
      </w:r>
      <w:r w:rsidRPr="00283035">
        <w:rPr>
          <w:rFonts w:eastAsia="標楷體" w:hint="eastAsia"/>
          <w:spacing w:val="10"/>
          <w:sz w:val="20"/>
          <w:szCs w:val="28"/>
        </w:rPr>
        <w:t xml:space="preserve"> Survey Article</w:t>
      </w:r>
      <w:r w:rsidRPr="00283035">
        <w:rPr>
          <w:rFonts w:eastAsia="標楷體"/>
          <w:spacing w:val="10"/>
          <w:sz w:val="20"/>
          <w:szCs w:val="28"/>
        </w:rPr>
        <w:t>:</w:t>
      </w:r>
      <w:r w:rsidRPr="00283035">
        <w:rPr>
          <w:rFonts w:eastAsia="標楷體" w:hint="eastAsia"/>
          <w:spacing w:val="10"/>
          <w:sz w:val="20"/>
          <w:szCs w:val="28"/>
        </w:rPr>
        <w:t>Chapter1</w:t>
      </w:r>
      <w:proofErr w:type="gramStart"/>
      <w:r w:rsidRPr="00283035">
        <w:rPr>
          <w:rFonts w:eastAsia="標楷體" w:hint="eastAsia"/>
          <w:spacing w:val="10"/>
          <w:sz w:val="20"/>
          <w:szCs w:val="28"/>
        </w:rPr>
        <w:t>》</w:t>
      </w:r>
      <w:proofErr w:type="gramEnd"/>
      <w:r w:rsidRPr="00283035">
        <w:rPr>
          <w:rFonts w:eastAsia="標楷體" w:hint="eastAsia"/>
          <w:spacing w:val="10"/>
          <w:sz w:val="20"/>
          <w:szCs w:val="28"/>
        </w:rPr>
        <w:t>, IMF, 5 Oct 2016</w:t>
      </w:r>
      <w:r w:rsidRPr="00283035">
        <w:rPr>
          <w:rFonts w:eastAsia="標楷體" w:hint="eastAsia"/>
          <w:spacing w:val="10"/>
          <w:sz w:val="20"/>
          <w:szCs w:val="28"/>
        </w:rPr>
        <w:t>。</w:t>
      </w:r>
    </w:p>
    <w:p w:rsidR="004434CC" w:rsidRPr="00C94E09" w:rsidRDefault="004434CC" w:rsidP="004434CC">
      <w:pPr>
        <w:snapToGrid w:val="0"/>
        <w:spacing w:line="360" w:lineRule="exact"/>
        <w:ind w:firstLine="533"/>
        <w:jc w:val="center"/>
        <w:rPr>
          <w:rFonts w:eastAsia="標楷體"/>
          <w:noProof/>
          <w:sz w:val="28"/>
        </w:rPr>
      </w:pPr>
      <w:r w:rsidRPr="00C94E09">
        <w:rPr>
          <w:rFonts w:eastAsia="標楷體" w:hint="eastAsia"/>
          <w:noProof/>
          <w:sz w:val="28"/>
        </w:rPr>
        <w:t>圖</w:t>
      </w:r>
      <w:r>
        <w:rPr>
          <w:rFonts w:eastAsia="標楷體" w:hint="eastAsia"/>
          <w:noProof/>
          <w:sz w:val="28"/>
        </w:rPr>
        <w:t>4</w:t>
      </w:r>
      <w:r w:rsidRPr="00C94E09">
        <w:rPr>
          <w:rFonts w:eastAsia="標楷體" w:hint="eastAsia"/>
          <w:noProof/>
          <w:sz w:val="28"/>
        </w:rPr>
        <w:t xml:space="preserve">　全球債務餘額趨勢</w:t>
      </w:r>
    </w:p>
    <w:p w:rsidR="004434CC" w:rsidRPr="00A244CF" w:rsidRDefault="004434CC" w:rsidP="004434CC">
      <w:pPr>
        <w:snapToGrid w:val="0"/>
        <w:spacing w:beforeLines="50" w:before="180" w:afterLines="50" w:after="180" w:line="500" w:lineRule="exact"/>
        <w:rPr>
          <w:rFonts w:eastAsia="標楷體"/>
          <w:b/>
          <w:color w:val="000000"/>
          <w:sz w:val="30"/>
          <w:szCs w:val="30"/>
        </w:rPr>
      </w:pPr>
      <w:r w:rsidRPr="00A244CF">
        <w:rPr>
          <w:rFonts w:eastAsia="標楷體"/>
          <w:b/>
          <w:color w:val="000000"/>
          <w:sz w:val="30"/>
          <w:szCs w:val="30"/>
        </w:rPr>
        <w:lastRenderedPageBreak/>
        <w:t>三、</w:t>
      </w:r>
      <w:r w:rsidRPr="00A244CF">
        <w:rPr>
          <w:rFonts w:eastAsia="標楷體"/>
          <w:b/>
          <w:color w:val="000000"/>
          <w:sz w:val="30"/>
          <w:szCs w:val="30"/>
        </w:rPr>
        <w:t>201</w:t>
      </w:r>
      <w:r>
        <w:rPr>
          <w:rFonts w:eastAsia="標楷體" w:hint="eastAsia"/>
          <w:b/>
          <w:color w:val="000000"/>
          <w:sz w:val="30"/>
          <w:szCs w:val="30"/>
        </w:rPr>
        <w:t>7</w:t>
      </w:r>
      <w:r w:rsidRPr="00A244CF">
        <w:rPr>
          <w:rFonts w:eastAsia="標楷體"/>
          <w:b/>
          <w:color w:val="000000"/>
          <w:sz w:val="30"/>
          <w:szCs w:val="30"/>
        </w:rPr>
        <w:t>年全球經濟展望</w:t>
      </w:r>
    </w:p>
    <w:p w:rsidR="004434CC" w:rsidRPr="005D1C7E" w:rsidRDefault="004434CC" w:rsidP="004434CC">
      <w:pPr>
        <w:spacing w:beforeLines="30" w:before="108" w:afterLines="30" w:after="108" w:line="500" w:lineRule="exact"/>
        <w:jc w:val="both"/>
        <w:rPr>
          <w:rFonts w:eastAsia="標楷體"/>
          <w:b/>
          <w:color w:val="000000"/>
          <w:sz w:val="30"/>
          <w:szCs w:val="30"/>
        </w:rPr>
      </w:pPr>
      <w:r w:rsidRPr="00A244CF">
        <w:rPr>
          <w:rFonts w:eastAsia="標楷體"/>
          <w:b/>
          <w:color w:val="000000"/>
          <w:sz w:val="30"/>
          <w:szCs w:val="30"/>
        </w:rPr>
        <w:t>(</w:t>
      </w:r>
      <w:proofErr w:type="gramStart"/>
      <w:r w:rsidRPr="00A244CF">
        <w:rPr>
          <w:rFonts w:eastAsia="標楷體"/>
          <w:b/>
          <w:color w:val="000000"/>
          <w:sz w:val="30"/>
          <w:szCs w:val="30"/>
        </w:rPr>
        <w:t>一</w:t>
      </w:r>
      <w:proofErr w:type="gramEnd"/>
      <w:r w:rsidRPr="00A244CF">
        <w:rPr>
          <w:rFonts w:eastAsia="標楷體"/>
          <w:b/>
          <w:color w:val="000000"/>
          <w:sz w:val="30"/>
          <w:szCs w:val="30"/>
        </w:rPr>
        <w:t>)</w:t>
      </w:r>
      <w:r w:rsidRPr="00A244CF">
        <w:rPr>
          <w:rFonts w:eastAsia="標楷體"/>
          <w:color w:val="000000"/>
          <w:sz w:val="30"/>
          <w:szCs w:val="30"/>
        </w:rPr>
        <w:t xml:space="preserve"> </w:t>
      </w:r>
      <w:r w:rsidRPr="005D1C7E">
        <w:rPr>
          <w:rFonts w:eastAsia="標楷體" w:hint="eastAsia"/>
          <w:b/>
          <w:color w:val="000000"/>
          <w:sz w:val="30"/>
          <w:szCs w:val="30"/>
        </w:rPr>
        <w:t>經濟表現預估優於</w:t>
      </w:r>
      <w:r w:rsidRPr="005D1C7E">
        <w:rPr>
          <w:rFonts w:eastAsia="標楷體" w:hint="eastAsia"/>
          <w:b/>
          <w:color w:val="000000"/>
          <w:sz w:val="30"/>
          <w:szCs w:val="30"/>
        </w:rPr>
        <w:t>2016</w:t>
      </w:r>
      <w:r w:rsidRPr="005D1C7E">
        <w:rPr>
          <w:rFonts w:eastAsia="標楷體" w:hint="eastAsia"/>
          <w:b/>
          <w:color w:val="000000"/>
          <w:sz w:val="30"/>
          <w:szCs w:val="30"/>
        </w:rPr>
        <w:t>年</w:t>
      </w:r>
    </w:p>
    <w:p w:rsidR="004434CC" w:rsidRPr="00994DE4" w:rsidRDefault="004434CC" w:rsidP="00994DE4">
      <w:pPr>
        <w:spacing w:line="500" w:lineRule="exact"/>
        <w:ind w:firstLineChars="200" w:firstLine="560"/>
        <w:jc w:val="both"/>
        <w:rPr>
          <w:rFonts w:ascii="新細明體" w:hAnsi="新細明體"/>
          <w:color w:val="000000"/>
          <w:sz w:val="28"/>
          <w:szCs w:val="28"/>
          <w:lang w:val="x-none"/>
        </w:rPr>
      </w:pPr>
      <w:bookmarkStart w:id="177" w:name="_Toc344132285"/>
      <w:r w:rsidRPr="00994DE4">
        <w:rPr>
          <w:rFonts w:eastAsia="標楷體"/>
          <w:color w:val="000000"/>
          <w:sz w:val="28"/>
          <w:szCs w:val="28"/>
          <w:lang w:val="x-none"/>
        </w:rPr>
        <w:t>國際預測機構普遍預估</w:t>
      </w:r>
      <w:r w:rsidRPr="00994DE4">
        <w:rPr>
          <w:rFonts w:eastAsia="標楷體"/>
          <w:color w:val="000000"/>
          <w:sz w:val="28"/>
          <w:szCs w:val="28"/>
          <w:lang w:val="x-none"/>
        </w:rPr>
        <w:t>201</w:t>
      </w:r>
      <w:r w:rsidRPr="00994DE4">
        <w:rPr>
          <w:rFonts w:eastAsia="標楷體" w:hint="eastAsia"/>
          <w:color w:val="000000"/>
          <w:sz w:val="28"/>
          <w:szCs w:val="28"/>
          <w:lang w:val="x-none"/>
        </w:rPr>
        <w:t>7</w:t>
      </w:r>
      <w:r w:rsidRPr="00994DE4">
        <w:rPr>
          <w:rFonts w:eastAsia="標楷體"/>
          <w:color w:val="000000"/>
          <w:sz w:val="28"/>
          <w:szCs w:val="28"/>
          <w:lang w:val="x-none"/>
        </w:rPr>
        <w:t>年全球經濟增速將優於</w:t>
      </w:r>
      <w:r w:rsidRPr="00994DE4">
        <w:rPr>
          <w:rFonts w:eastAsia="標楷體"/>
          <w:color w:val="000000"/>
          <w:sz w:val="28"/>
          <w:szCs w:val="28"/>
          <w:lang w:val="x-none"/>
        </w:rPr>
        <w:t>201</w:t>
      </w:r>
      <w:r w:rsidRPr="00994DE4">
        <w:rPr>
          <w:rFonts w:eastAsia="標楷體" w:hint="eastAsia"/>
          <w:color w:val="000000"/>
          <w:sz w:val="28"/>
          <w:szCs w:val="28"/>
          <w:lang w:val="x-none"/>
        </w:rPr>
        <w:t>6</w:t>
      </w:r>
      <w:r w:rsidRPr="00994DE4">
        <w:rPr>
          <w:rFonts w:eastAsia="標楷體"/>
          <w:color w:val="000000"/>
          <w:sz w:val="28"/>
          <w:szCs w:val="28"/>
          <w:lang w:val="x-none"/>
        </w:rPr>
        <w:t>年</w:t>
      </w:r>
      <w:r w:rsidRPr="00994DE4">
        <w:rPr>
          <w:rFonts w:eastAsia="標楷體"/>
          <w:color w:val="000000"/>
          <w:sz w:val="28"/>
          <w:szCs w:val="28"/>
          <w:lang w:val="x-none"/>
        </w:rPr>
        <w:t>(</w:t>
      </w:r>
      <w:r w:rsidRPr="00994DE4">
        <w:rPr>
          <w:rFonts w:eastAsia="標楷體"/>
          <w:color w:val="000000"/>
          <w:sz w:val="28"/>
          <w:szCs w:val="28"/>
          <w:lang w:val="x-none"/>
        </w:rPr>
        <w:t>介於</w:t>
      </w:r>
      <w:r w:rsidRPr="00994DE4">
        <w:rPr>
          <w:rFonts w:eastAsia="標楷體"/>
          <w:color w:val="000000"/>
          <w:sz w:val="28"/>
          <w:szCs w:val="28"/>
          <w:lang w:val="x-none"/>
        </w:rPr>
        <w:t>2.4%~3.1%)</w:t>
      </w:r>
      <w:r w:rsidRPr="00994DE4">
        <w:rPr>
          <w:rFonts w:eastAsia="標楷體"/>
          <w:color w:val="000000"/>
          <w:sz w:val="28"/>
          <w:szCs w:val="28"/>
          <w:lang w:val="x-none"/>
        </w:rPr>
        <w:t>，約有</w:t>
      </w:r>
      <w:r w:rsidRPr="00994DE4">
        <w:rPr>
          <w:rFonts w:eastAsia="標楷體"/>
          <w:color w:val="000000"/>
          <w:sz w:val="28"/>
          <w:szCs w:val="28"/>
          <w:lang w:val="x-none"/>
        </w:rPr>
        <w:t>2.</w:t>
      </w:r>
      <w:r w:rsidRPr="00994DE4">
        <w:rPr>
          <w:rFonts w:eastAsia="標楷體" w:hint="eastAsia"/>
          <w:color w:val="000000"/>
          <w:sz w:val="28"/>
          <w:szCs w:val="28"/>
          <w:lang w:val="x-none"/>
        </w:rPr>
        <w:t>8</w:t>
      </w:r>
      <w:r w:rsidRPr="00994DE4">
        <w:rPr>
          <w:rFonts w:eastAsia="標楷體"/>
          <w:color w:val="000000"/>
          <w:sz w:val="28"/>
          <w:szCs w:val="28"/>
          <w:lang w:val="x-none"/>
        </w:rPr>
        <w:t>%</w:t>
      </w:r>
      <w:r w:rsidRPr="00994DE4">
        <w:rPr>
          <w:rFonts w:eastAsia="標楷體"/>
          <w:color w:val="000000"/>
          <w:sz w:val="28"/>
          <w:szCs w:val="28"/>
          <w:lang w:val="x-none"/>
        </w:rPr>
        <w:t>以上成長</w:t>
      </w:r>
      <w:r w:rsidRPr="00994DE4">
        <w:rPr>
          <w:rFonts w:eastAsia="標楷體"/>
          <w:color w:val="000000"/>
          <w:sz w:val="28"/>
          <w:szCs w:val="28"/>
          <w:lang w:val="x-none"/>
        </w:rPr>
        <w:t>(</w:t>
      </w:r>
      <w:r w:rsidRPr="00994DE4">
        <w:rPr>
          <w:rFonts w:eastAsia="標楷體"/>
          <w:color w:val="000000"/>
          <w:sz w:val="28"/>
          <w:szCs w:val="28"/>
          <w:lang w:val="x-none"/>
        </w:rPr>
        <w:t>介於</w:t>
      </w:r>
      <w:r w:rsidRPr="00994DE4">
        <w:rPr>
          <w:rFonts w:eastAsia="標楷體"/>
          <w:color w:val="000000"/>
          <w:sz w:val="28"/>
          <w:szCs w:val="28"/>
          <w:lang w:val="x-none"/>
        </w:rPr>
        <w:t>2.</w:t>
      </w:r>
      <w:r w:rsidRPr="00994DE4">
        <w:rPr>
          <w:rFonts w:eastAsia="標楷體" w:hint="eastAsia"/>
          <w:color w:val="000000"/>
          <w:sz w:val="28"/>
          <w:szCs w:val="28"/>
          <w:lang w:val="x-none"/>
        </w:rPr>
        <w:t>8</w:t>
      </w:r>
      <w:r w:rsidRPr="00994DE4">
        <w:rPr>
          <w:rFonts w:eastAsia="標楷體"/>
          <w:color w:val="000000"/>
          <w:sz w:val="28"/>
          <w:szCs w:val="28"/>
          <w:lang w:val="x-none"/>
        </w:rPr>
        <w:t>%~3.</w:t>
      </w:r>
      <w:r w:rsidRPr="00994DE4">
        <w:rPr>
          <w:rFonts w:eastAsia="標楷體" w:hint="eastAsia"/>
          <w:color w:val="000000"/>
          <w:sz w:val="28"/>
          <w:szCs w:val="28"/>
          <w:lang w:val="x-none"/>
        </w:rPr>
        <w:t>4</w:t>
      </w:r>
      <w:r w:rsidRPr="00994DE4">
        <w:rPr>
          <w:rFonts w:eastAsia="標楷體"/>
          <w:color w:val="000000"/>
          <w:sz w:val="28"/>
          <w:szCs w:val="28"/>
          <w:lang w:val="x-none"/>
        </w:rPr>
        <w:t>%)</w:t>
      </w:r>
      <w:r w:rsidRPr="00994DE4">
        <w:rPr>
          <w:rFonts w:eastAsia="標楷體"/>
          <w:color w:val="000000"/>
          <w:sz w:val="28"/>
          <w:szCs w:val="28"/>
          <w:lang w:val="x-none"/>
        </w:rPr>
        <w:t>；</w:t>
      </w:r>
      <w:r w:rsidRPr="00994DE4">
        <w:rPr>
          <w:rFonts w:eastAsia="標楷體"/>
          <w:color w:val="000000"/>
          <w:sz w:val="28"/>
          <w:szCs w:val="28"/>
          <w:lang w:val="x-none"/>
        </w:rPr>
        <w:t>IMF</w:t>
      </w:r>
      <w:r w:rsidRPr="00994DE4">
        <w:rPr>
          <w:rFonts w:eastAsia="標楷體"/>
          <w:color w:val="000000"/>
          <w:sz w:val="28"/>
          <w:szCs w:val="28"/>
          <w:lang w:val="x-none"/>
        </w:rPr>
        <w:t>預估</w:t>
      </w:r>
      <w:r w:rsidRPr="00994DE4">
        <w:rPr>
          <w:rFonts w:eastAsia="標楷體"/>
          <w:color w:val="000000"/>
          <w:sz w:val="28"/>
          <w:szCs w:val="28"/>
          <w:lang w:val="x-none"/>
        </w:rPr>
        <w:t>201</w:t>
      </w:r>
      <w:r w:rsidRPr="00994DE4">
        <w:rPr>
          <w:rFonts w:eastAsia="標楷體" w:hint="eastAsia"/>
          <w:color w:val="000000"/>
          <w:sz w:val="28"/>
          <w:szCs w:val="28"/>
          <w:lang w:val="x-none"/>
        </w:rPr>
        <w:t>7</w:t>
      </w:r>
      <w:r w:rsidRPr="00994DE4">
        <w:rPr>
          <w:rFonts w:eastAsia="標楷體"/>
          <w:color w:val="000000"/>
          <w:sz w:val="28"/>
          <w:szCs w:val="28"/>
          <w:lang w:val="x-none"/>
        </w:rPr>
        <w:t>年全球經濟成長由</w:t>
      </w:r>
      <w:r w:rsidRPr="00994DE4">
        <w:rPr>
          <w:rFonts w:eastAsia="標楷體" w:hint="eastAsia"/>
          <w:color w:val="000000"/>
          <w:sz w:val="28"/>
          <w:szCs w:val="28"/>
          <w:lang w:val="x-none"/>
        </w:rPr>
        <w:t>2016</w:t>
      </w:r>
      <w:r w:rsidRPr="00994DE4">
        <w:rPr>
          <w:rFonts w:eastAsia="標楷體" w:hint="eastAsia"/>
          <w:color w:val="000000"/>
          <w:sz w:val="28"/>
          <w:szCs w:val="28"/>
          <w:lang w:val="x-none"/>
        </w:rPr>
        <w:t>年</w:t>
      </w:r>
      <w:r w:rsidRPr="00994DE4">
        <w:rPr>
          <w:rFonts w:eastAsia="標楷體"/>
          <w:color w:val="000000"/>
          <w:sz w:val="28"/>
          <w:szCs w:val="28"/>
          <w:lang w:val="x-none"/>
        </w:rPr>
        <w:t>3.1%</w:t>
      </w:r>
      <w:r w:rsidRPr="00994DE4">
        <w:rPr>
          <w:rFonts w:eastAsia="標楷體"/>
          <w:color w:val="000000"/>
          <w:sz w:val="28"/>
          <w:szCs w:val="28"/>
          <w:lang w:val="x-none"/>
        </w:rPr>
        <w:t>回升至</w:t>
      </w:r>
      <w:r w:rsidRPr="00994DE4">
        <w:rPr>
          <w:rFonts w:eastAsia="標楷體"/>
          <w:color w:val="000000"/>
          <w:sz w:val="28"/>
          <w:szCs w:val="28"/>
          <w:lang w:val="x-none"/>
        </w:rPr>
        <w:t>3.</w:t>
      </w:r>
      <w:r w:rsidRPr="00994DE4">
        <w:rPr>
          <w:rFonts w:eastAsia="標楷體" w:hint="eastAsia"/>
          <w:color w:val="000000"/>
          <w:sz w:val="28"/>
          <w:szCs w:val="28"/>
          <w:lang w:val="x-none"/>
        </w:rPr>
        <w:t>4</w:t>
      </w:r>
      <w:r w:rsidRPr="00994DE4">
        <w:rPr>
          <w:rFonts w:eastAsia="標楷體"/>
          <w:color w:val="000000"/>
          <w:sz w:val="28"/>
          <w:szCs w:val="28"/>
          <w:lang w:val="x-none"/>
        </w:rPr>
        <w:t>%</w:t>
      </w:r>
      <w:r w:rsidRPr="00994DE4">
        <w:rPr>
          <w:rStyle w:val="aff6"/>
          <w:rFonts w:eastAsia="標楷體"/>
          <w:color w:val="000000"/>
          <w:sz w:val="28"/>
          <w:szCs w:val="28"/>
          <w:lang w:val="x-none"/>
        </w:rPr>
        <w:footnoteReference w:id="3"/>
      </w:r>
      <w:r w:rsidRPr="00994DE4">
        <w:rPr>
          <w:rFonts w:eastAsia="標楷體"/>
          <w:color w:val="000000"/>
          <w:sz w:val="28"/>
          <w:szCs w:val="28"/>
          <w:lang w:val="x-none"/>
        </w:rPr>
        <w:t>，</w:t>
      </w:r>
      <w:r w:rsidRPr="00994DE4">
        <w:rPr>
          <w:rFonts w:eastAsia="標楷體" w:hint="eastAsia"/>
          <w:color w:val="000000"/>
          <w:sz w:val="28"/>
          <w:szCs w:val="28"/>
          <w:lang w:val="x-none"/>
        </w:rPr>
        <w:t>其中先進經濟體成長</w:t>
      </w:r>
      <w:r w:rsidRPr="00994DE4">
        <w:rPr>
          <w:rFonts w:eastAsia="標楷體" w:hint="eastAsia"/>
          <w:color w:val="000000"/>
          <w:sz w:val="28"/>
          <w:szCs w:val="28"/>
          <w:lang w:val="x-none"/>
        </w:rPr>
        <w:t>1.8%</w:t>
      </w:r>
      <w:r w:rsidRPr="00994DE4">
        <w:rPr>
          <w:rFonts w:ascii="新細明體" w:hAnsi="新細明體" w:hint="eastAsia"/>
          <w:color w:val="000000"/>
          <w:sz w:val="28"/>
          <w:szCs w:val="28"/>
          <w:lang w:val="x-none"/>
        </w:rPr>
        <w:t>，</w:t>
      </w:r>
      <w:r w:rsidRPr="00994DE4">
        <w:rPr>
          <w:rFonts w:eastAsia="標楷體" w:hint="eastAsia"/>
          <w:color w:val="000000"/>
          <w:sz w:val="28"/>
          <w:szCs w:val="28"/>
          <w:lang w:val="x-none"/>
        </w:rPr>
        <w:t>新興市場及發展中經濟體略有改善，預估成長</w:t>
      </w:r>
      <w:r w:rsidRPr="00994DE4">
        <w:rPr>
          <w:rFonts w:eastAsia="標楷體" w:hint="eastAsia"/>
          <w:color w:val="000000"/>
          <w:sz w:val="28"/>
          <w:szCs w:val="28"/>
          <w:lang w:val="x-none"/>
        </w:rPr>
        <w:t>4.6%</w:t>
      </w:r>
      <w:r w:rsidRPr="00994DE4">
        <w:rPr>
          <w:rFonts w:eastAsia="標楷體" w:hint="eastAsia"/>
          <w:color w:val="000000"/>
          <w:sz w:val="28"/>
          <w:szCs w:val="28"/>
          <w:lang w:val="x-none"/>
        </w:rPr>
        <w:t>，可望在新興市場帶動下，全球經濟成長將小幅加快。同時在國際金融情勢穩定與原物料價格反彈下，已降低短期（</w:t>
      </w:r>
      <w:r w:rsidRPr="00994DE4">
        <w:rPr>
          <w:rFonts w:eastAsia="標楷體" w:hint="eastAsia"/>
          <w:color w:val="000000"/>
          <w:sz w:val="28"/>
          <w:szCs w:val="28"/>
          <w:lang w:val="x-none"/>
        </w:rPr>
        <w:t>2016</w:t>
      </w:r>
      <w:r w:rsidRPr="00994DE4">
        <w:rPr>
          <w:rFonts w:eastAsia="標楷體" w:hint="eastAsia"/>
          <w:color w:val="000000"/>
          <w:sz w:val="28"/>
          <w:szCs w:val="28"/>
          <w:lang w:val="x-none"/>
        </w:rPr>
        <w:t>年</w:t>
      </w:r>
      <w:r w:rsidRPr="00994DE4">
        <w:rPr>
          <w:rFonts w:eastAsia="標楷體" w:hint="eastAsia"/>
          <w:color w:val="000000"/>
          <w:sz w:val="28"/>
          <w:szCs w:val="28"/>
          <w:lang w:val="x-none"/>
        </w:rPr>
        <w:t>Q3</w:t>
      </w:r>
      <w:r w:rsidRPr="00994DE4">
        <w:rPr>
          <w:rFonts w:eastAsia="標楷體" w:hint="eastAsia"/>
          <w:color w:val="000000"/>
          <w:sz w:val="28"/>
          <w:szCs w:val="28"/>
          <w:lang w:val="x-none"/>
        </w:rPr>
        <w:t>至</w:t>
      </w:r>
      <w:r w:rsidRPr="00994DE4">
        <w:rPr>
          <w:rFonts w:eastAsia="標楷體" w:hint="eastAsia"/>
          <w:color w:val="000000"/>
          <w:sz w:val="28"/>
          <w:szCs w:val="28"/>
          <w:lang w:val="x-none"/>
        </w:rPr>
        <w:t>2017</w:t>
      </w:r>
      <w:r w:rsidRPr="00994DE4">
        <w:rPr>
          <w:rFonts w:eastAsia="標楷體" w:hint="eastAsia"/>
          <w:color w:val="000000"/>
          <w:sz w:val="28"/>
          <w:szCs w:val="28"/>
          <w:lang w:val="x-none"/>
        </w:rPr>
        <w:t>年</w:t>
      </w:r>
      <w:r w:rsidRPr="00994DE4">
        <w:rPr>
          <w:rFonts w:eastAsia="標楷體" w:hint="eastAsia"/>
          <w:color w:val="000000"/>
          <w:sz w:val="28"/>
          <w:szCs w:val="28"/>
          <w:lang w:val="x-none"/>
        </w:rPr>
        <w:t>Q2</w:t>
      </w:r>
      <w:r w:rsidRPr="00994DE4">
        <w:rPr>
          <w:rFonts w:eastAsia="標楷體" w:hint="eastAsia"/>
          <w:color w:val="000000"/>
          <w:sz w:val="28"/>
          <w:szCs w:val="28"/>
          <w:lang w:val="x-none"/>
        </w:rPr>
        <w:t>）全球經濟衰退機率</w:t>
      </w:r>
      <w:r w:rsidRPr="00994DE4">
        <w:rPr>
          <w:rFonts w:ascii="標楷體" w:eastAsia="標楷體" w:hAnsi="標楷體" w:hint="eastAsia"/>
          <w:color w:val="000000"/>
          <w:sz w:val="28"/>
          <w:szCs w:val="28"/>
          <w:lang w:val="x-none"/>
        </w:rPr>
        <w:t>，惟川普</w:t>
      </w:r>
      <w:r w:rsidRPr="00994DE4">
        <w:rPr>
          <w:rFonts w:eastAsia="標楷體" w:hint="eastAsia"/>
          <w:color w:val="000000"/>
          <w:sz w:val="28"/>
          <w:szCs w:val="28"/>
          <w:lang w:val="x-none"/>
        </w:rPr>
        <w:t>當選與聯</w:t>
      </w:r>
      <w:proofErr w:type="gramStart"/>
      <w:r w:rsidRPr="00994DE4">
        <w:rPr>
          <w:rFonts w:eastAsia="標楷體" w:hint="eastAsia"/>
          <w:color w:val="000000"/>
          <w:sz w:val="28"/>
          <w:szCs w:val="28"/>
          <w:lang w:val="x-none"/>
        </w:rPr>
        <w:t>準</w:t>
      </w:r>
      <w:proofErr w:type="gramEnd"/>
      <w:r w:rsidRPr="00994DE4">
        <w:rPr>
          <w:rFonts w:eastAsia="標楷體" w:hint="eastAsia"/>
          <w:color w:val="000000"/>
          <w:sz w:val="28"/>
          <w:szCs w:val="28"/>
          <w:lang w:val="x-none"/>
        </w:rPr>
        <w:t>會</w:t>
      </w:r>
      <w:r w:rsidRPr="00994DE4">
        <w:rPr>
          <w:rFonts w:eastAsia="標楷體" w:hint="eastAsia"/>
          <w:color w:val="000000"/>
          <w:sz w:val="28"/>
          <w:szCs w:val="28"/>
          <w:lang w:val="x-none"/>
        </w:rPr>
        <w:t>(Fed)</w:t>
      </w:r>
      <w:r w:rsidRPr="00994DE4">
        <w:rPr>
          <w:rFonts w:eastAsia="標楷體" w:hint="eastAsia"/>
          <w:color w:val="000000"/>
          <w:sz w:val="28"/>
          <w:szCs w:val="28"/>
          <w:lang w:val="x-none"/>
        </w:rPr>
        <w:t>升息，已使美元轉強，可能不利債務國</w:t>
      </w:r>
      <w:r w:rsidRPr="00994DE4">
        <w:rPr>
          <w:rFonts w:ascii="新細明體" w:hAnsi="新細明體" w:hint="eastAsia"/>
          <w:color w:val="000000"/>
          <w:sz w:val="28"/>
          <w:szCs w:val="28"/>
          <w:lang w:val="x-none"/>
        </w:rPr>
        <w:t>。</w:t>
      </w:r>
    </w:p>
    <w:tbl>
      <w:tblPr>
        <w:tblpPr w:leftFromText="180" w:rightFromText="180" w:vertAnchor="text" w:horzAnchor="margin" w:tblpY="730"/>
        <w:tblW w:w="10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
        <w:gridCol w:w="2267"/>
        <w:gridCol w:w="1134"/>
        <w:gridCol w:w="1212"/>
        <w:gridCol w:w="1133"/>
        <w:gridCol w:w="1128"/>
        <w:gridCol w:w="1205"/>
        <w:gridCol w:w="1134"/>
        <w:gridCol w:w="1394"/>
      </w:tblGrid>
      <w:tr w:rsidR="004434CC" w:rsidRPr="00A244CF" w:rsidTr="00994DE4">
        <w:trPr>
          <w:gridAfter w:val="1"/>
          <w:wAfter w:w="1394" w:type="dxa"/>
          <w:tblHeader/>
        </w:trPr>
        <w:tc>
          <w:tcPr>
            <w:tcW w:w="2518" w:type="dxa"/>
            <w:gridSpan w:val="2"/>
            <w:vMerge w:val="restart"/>
            <w:tcBorders>
              <w:top w:val="thinThickSmallGap" w:sz="24" w:space="0" w:color="auto"/>
            </w:tcBorders>
          </w:tcPr>
          <w:p w:rsidR="004434CC" w:rsidRPr="00A244CF" w:rsidRDefault="004434CC" w:rsidP="00F145F0">
            <w:pPr>
              <w:snapToGrid w:val="0"/>
              <w:spacing w:line="380" w:lineRule="exact"/>
              <w:jc w:val="center"/>
              <w:rPr>
                <w:rFonts w:eastAsia="標楷體"/>
                <w:color w:val="000000"/>
                <w:sz w:val="26"/>
                <w:szCs w:val="26"/>
              </w:rPr>
            </w:pPr>
            <w:r w:rsidRPr="00A244CF">
              <w:rPr>
                <w:b/>
                <w:color w:val="000000"/>
                <w:sz w:val="26"/>
                <w:szCs w:val="26"/>
              </w:rPr>
              <w:br w:type="page"/>
            </w:r>
          </w:p>
        </w:tc>
        <w:tc>
          <w:tcPr>
            <w:tcW w:w="2346" w:type="dxa"/>
            <w:gridSpan w:val="2"/>
            <w:tcBorders>
              <w:top w:val="thinThickSmallGap" w:sz="24" w:space="0" w:color="auto"/>
            </w:tcBorders>
            <w:vAlign w:val="center"/>
          </w:tcPr>
          <w:p w:rsidR="004434CC" w:rsidRPr="00591422" w:rsidRDefault="004434CC" w:rsidP="00F145F0">
            <w:pPr>
              <w:snapToGrid w:val="0"/>
              <w:spacing w:line="500" w:lineRule="exact"/>
              <w:jc w:val="center"/>
              <w:rPr>
                <w:rFonts w:eastAsia="標楷體"/>
                <w:b/>
                <w:color w:val="000000"/>
                <w:sz w:val="26"/>
                <w:szCs w:val="26"/>
              </w:rPr>
            </w:pPr>
            <w:r w:rsidRPr="00591422">
              <w:rPr>
                <w:rFonts w:eastAsia="標楷體"/>
                <w:b/>
                <w:color w:val="000000"/>
                <w:sz w:val="26"/>
                <w:szCs w:val="26"/>
              </w:rPr>
              <w:t>IMF</w:t>
            </w:r>
          </w:p>
        </w:tc>
        <w:tc>
          <w:tcPr>
            <w:tcW w:w="2261" w:type="dxa"/>
            <w:gridSpan w:val="2"/>
            <w:tcBorders>
              <w:top w:val="thinThickSmallGap" w:sz="24" w:space="0" w:color="auto"/>
            </w:tcBorders>
            <w:shd w:val="clear" w:color="auto" w:fill="FFFFFF"/>
            <w:vAlign w:val="center"/>
          </w:tcPr>
          <w:p w:rsidR="004434CC" w:rsidRPr="00591422" w:rsidRDefault="004434CC" w:rsidP="00F145F0">
            <w:pPr>
              <w:snapToGrid w:val="0"/>
              <w:spacing w:line="500" w:lineRule="exact"/>
              <w:jc w:val="center"/>
              <w:rPr>
                <w:rFonts w:eastAsia="標楷體"/>
                <w:b/>
                <w:color w:val="000000"/>
                <w:sz w:val="26"/>
                <w:szCs w:val="26"/>
              </w:rPr>
            </w:pPr>
            <w:r w:rsidRPr="00591422">
              <w:rPr>
                <w:rFonts w:eastAsia="標楷體"/>
                <w:b/>
                <w:color w:val="000000"/>
                <w:sz w:val="26"/>
                <w:szCs w:val="26"/>
              </w:rPr>
              <w:t>OECD</w:t>
            </w:r>
          </w:p>
        </w:tc>
        <w:tc>
          <w:tcPr>
            <w:tcW w:w="2339" w:type="dxa"/>
            <w:gridSpan w:val="2"/>
            <w:tcBorders>
              <w:top w:val="thinThickSmallGap" w:sz="24" w:space="0" w:color="auto"/>
            </w:tcBorders>
            <w:shd w:val="clear" w:color="auto" w:fill="FFFFFF"/>
          </w:tcPr>
          <w:p w:rsidR="004434CC" w:rsidRPr="00591422" w:rsidRDefault="004434CC" w:rsidP="00F145F0">
            <w:pPr>
              <w:snapToGrid w:val="0"/>
              <w:spacing w:line="500" w:lineRule="exact"/>
              <w:jc w:val="center"/>
              <w:rPr>
                <w:rFonts w:eastAsia="標楷體"/>
                <w:b/>
                <w:color w:val="000000"/>
                <w:sz w:val="26"/>
                <w:szCs w:val="26"/>
              </w:rPr>
            </w:pPr>
            <w:r w:rsidRPr="00591422">
              <w:rPr>
                <w:rFonts w:eastAsia="標楷體"/>
                <w:b/>
                <w:color w:val="000000"/>
                <w:sz w:val="26"/>
                <w:szCs w:val="26"/>
              </w:rPr>
              <w:t>GI</w:t>
            </w:r>
          </w:p>
        </w:tc>
      </w:tr>
      <w:tr w:rsidR="004434CC" w:rsidRPr="00A244CF" w:rsidTr="00994DE4">
        <w:trPr>
          <w:gridAfter w:val="1"/>
          <w:wAfter w:w="1394" w:type="dxa"/>
          <w:tblHeader/>
        </w:trPr>
        <w:tc>
          <w:tcPr>
            <w:tcW w:w="2518" w:type="dxa"/>
            <w:gridSpan w:val="2"/>
            <w:vMerge/>
            <w:tcBorders>
              <w:bottom w:val="double" w:sz="4" w:space="0" w:color="auto"/>
            </w:tcBorders>
          </w:tcPr>
          <w:p w:rsidR="004434CC" w:rsidRPr="00A244CF" w:rsidRDefault="004434CC" w:rsidP="00F145F0">
            <w:pPr>
              <w:snapToGrid w:val="0"/>
              <w:spacing w:line="380" w:lineRule="exact"/>
              <w:jc w:val="center"/>
              <w:rPr>
                <w:rFonts w:eastAsia="標楷體"/>
                <w:color w:val="000000"/>
                <w:sz w:val="26"/>
                <w:szCs w:val="26"/>
              </w:rPr>
            </w:pPr>
          </w:p>
        </w:tc>
        <w:tc>
          <w:tcPr>
            <w:tcW w:w="1134" w:type="dxa"/>
            <w:tcBorders>
              <w:bottom w:val="double" w:sz="4" w:space="0" w:color="auto"/>
            </w:tcBorders>
          </w:tcPr>
          <w:p w:rsidR="004434CC" w:rsidRPr="00591422" w:rsidRDefault="004434CC" w:rsidP="00F145F0">
            <w:pPr>
              <w:snapToGrid w:val="0"/>
              <w:spacing w:line="500" w:lineRule="exact"/>
              <w:rPr>
                <w:rFonts w:eastAsia="標楷體"/>
                <w:b/>
                <w:color w:val="000000"/>
                <w:sz w:val="26"/>
                <w:szCs w:val="26"/>
              </w:rPr>
            </w:pPr>
            <w:r w:rsidRPr="00591422">
              <w:rPr>
                <w:rFonts w:eastAsia="標楷體"/>
                <w:b/>
                <w:color w:val="000000"/>
                <w:sz w:val="26"/>
                <w:szCs w:val="26"/>
              </w:rPr>
              <w:t>201</w:t>
            </w:r>
            <w:r w:rsidRPr="00591422">
              <w:rPr>
                <w:rFonts w:eastAsia="標楷體" w:hint="eastAsia"/>
                <w:b/>
                <w:color w:val="000000"/>
                <w:sz w:val="26"/>
                <w:szCs w:val="26"/>
              </w:rPr>
              <w:t>6</w:t>
            </w:r>
            <w:r w:rsidRPr="00591422">
              <w:rPr>
                <w:rFonts w:eastAsia="標楷體"/>
                <w:b/>
                <w:color w:val="000000"/>
                <w:sz w:val="26"/>
                <w:szCs w:val="26"/>
              </w:rPr>
              <w:t>（</w:t>
            </w:r>
            <w:r w:rsidRPr="00591422">
              <w:rPr>
                <w:rFonts w:eastAsia="標楷體"/>
                <w:b/>
                <w:color w:val="000000"/>
                <w:sz w:val="26"/>
                <w:szCs w:val="26"/>
              </w:rPr>
              <w:t>f</w:t>
            </w:r>
            <w:r w:rsidRPr="00591422">
              <w:rPr>
                <w:rFonts w:eastAsia="標楷體"/>
                <w:b/>
                <w:color w:val="000000"/>
                <w:sz w:val="26"/>
                <w:szCs w:val="26"/>
              </w:rPr>
              <w:t>）</w:t>
            </w:r>
          </w:p>
        </w:tc>
        <w:tc>
          <w:tcPr>
            <w:tcW w:w="1212" w:type="dxa"/>
            <w:tcBorders>
              <w:bottom w:val="double" w:sz="4" w:space="0" w:color="auto"/>
            </w:tcBorders>
            <w:shd w:val="clear" w:color="auto" w:fill="EEECE1"/>
          </w:tcPr>
          <w:p w:rsidR="004434CC" w:rsidRPr="00591422" w:rsidRDefault="004434CC" w:rsidP="00F145F0">
            <w:pPr>
              <w:spacing w:line="500" w:lineRule="exact"/>
              <w:rPr>
                <w:b/>
                <w:color w:val="000000"/>
                <w:sz w:val="26"/>
                <w:szCs w:val="26"/>
              </w:rPr>
            </w:pPr>
            <w:r w:rsidRPr="00591422">
              <w:rPr>
                <w:b/>
                <w:color w:val="000000"/>
                <w:sz w:val="26"/>
                <w:szCs w:val="26"/>
              </w:rPr>
              <w:t>201</w:t>
            </w:r>
            <w:r w:rsidRPr="00591422">
              <w:rPr>
                <w:rFonts w:hint="eastAsia"/>
                <w:b/>
                <w:color w:val="000000"/>
                <w:sz w:val="26"/>
                <w:szCs w:val="26"/>
              </w:rPr>
              <w:t>7</w:t>
            </w:r>
            <w:r w:rsidRPr="00591422">
              <w:rPr>
                <w:b/>
                <w:color w:val="000000"/>
                <w:sz w:val="26"/>
                <w:szCs w:val="26"/>
              </w:rPr>
              <w:t>（</w:t>
            </w:r>
            <w:r w:rsidRPr="00591422">
              <w:rPr>
                <w:b/>
                <w:color w:val="000000"/>
                <w:sz w:val="26"/>
                <w:szCs w:val="26"/>
              </w:rPr>
              <w:t>f</w:t>
            </w:r>
            <w:r w:rsidRPr="00591422">
              <w:rPr>
                <w:b/>
                <w:color w:val="000000"/>
                <w:sz w:val="26"/>
                <w:szCs w:val="26"/>
              </w:rPr>
              <w:t>）</w:t>
            </w:r>
          </w:p>
        </w:tc>
        <w:tc>
          <w:tcPr>
            <w:tcW w:w="1133" w:type="dxa"/>
            <w:tcBorders>
              <w:bottom w:val="double" w:sz="4" w:space="0" w:color="auto"/>
            </w:tcBorders>
            <w:shd w:val="clear" w:color="auto" w:fill="FFFFFF"/>
          </w:tcPr>
          <w:p w:rsidR="004434CC" w:rsidRPr="00591422" w:rsidRDefault="004434CC" w:rsidP="00F145F0">
            <w:pPr>
              <w:snapToGrid w:val="0"/>
              <w:spacing w:line="500" w:lineRule="exact"/>
              <w:rPr>
                <w:rFonts w:eastAsia="標楷體"/>
                <w:b/>
                <w:color w:val="000000"/>
                <w:sz w:val="26"/>
                <w:szCs w:val="26"/>
              </w:rPr>
            </w:pPr>
            <w:r w:rsidRPr="00591422">
              <w:rPr>
                <w:rFonts w:eastAsia="標楷體"/>
                <w:b/>
                <w:color w:val="000000"/>
                <w:sz w:val="26"/>
                <w:szCs w:val="26"/>
              </w:rPr>
              <w:t>201</w:t>
            </w:r>
            <w:r w:rsidRPr="00591422">
              <w:rPr>
                <w:rFonts w:eastAsia="標楷體" w:hint="eastAsia"/>
                <w:b/>
                <w:color w:val="000000"/>
                <w:sz w:val="26"/>
                <w:szCs w:val="26"/>
              </w:rPr>
              <w:t>6</w:t>
            </w:r>
            <w:r w:rsidRPr="00591422">
              <w:rPr>
                <w:rFonts w:eastAsia="標楷體"/>
                <w:b/>
                <w:color w:val="000000"/>
                <w:sz w:val="26"/>
                <w:szCs w:val="26"/>
              </w:rPr>
              <w:t>（</w:t>
            </w:r>
            <w:r w:rsidRPr="00591422">
              <w:rPr>
                <w:rFonts w:eastAsia="標楷體"/>
                <w:b/>
                <w:color w:val="000000"/>
                <w:sz w:val="26"/>
                <w:szCs w:val="26"/>
              </w:rPr>
              <w:t>f</w:t>
            </w:r>
            <w:r w:rsidRPr="00591422">
              <w:rPr>
                <w:rFonts w:eastAsia="標楷體"/>
                <w:b/>
                <w:color w:val="000000"/>
                <w:sz w:val="26"/>
                <w:szCs w:val="26"/>
              </w:rPr>
              <w:t>）</w:t>
            </w:r>
          </w:p>
        </w:tc>
        <w:tc>
          <w:tcPr>
            <w:tcW w:w="1128" w:type="dxa"/>
            <w:tcBorders>
              <w:bottom w:val="double" w:sz="4" w:space="0" w:color="auto"/>
            </w:tcBorders>
            <w:shd w:val="clear" w:color="auto" w:fill="EEECE1"/>
          </w:tcPr>
          <w:p w:rsidR="004434CC" w:rsidRPr="00591422" w:rsidRDefault="004434CC" w:rsidP="00F145F0">
            <w:pPr>
              <w:snapToGrid w:val="0"/>
              <w:spacing w:line="500" w:lineRule="exact"/>
              <w:rPr>
                <w:rFonts w:eastAsia="標楷體"/>
                <w:b/>
                <w:color w:val="000000"/>
                <w:sz w:val="26"/>
                <w:szCs w:val="26"/>
              </w:rPr>
            </w:pPr>
            <w:r w:rsidRPr="00591422">
              <w:rPr>
                <w:rFonts w:eastAsia="標楷體"/>
                <w:b/>
                <w:color w:val="000000"/>
                <w:sz w:val="26"/>
                <w:szCs w:val="26"/>
              </w:rPr>
              <w:t>201</w:t>
            </w:r>
            <w:r w:rsidRPr="00591422">
              <w:rPr>
                <w:rFonts w:eastAsia="標楷體" w:hint="eastAsia"/>
                <w:b/>
                <w:color w:val="000000"/>
                <w:sz w:val="26"/>
                <w:szCs w:val="26"/>
              </w:rPr>
              <w:t>7</w:t>
            </w:r>
            <w:r w:rsidRPr="00591422">
              <w:rPr>
                <w:rFonts w:eastAsia="標楷體"/>
                <w:b/>
                <w:color w:val="000000"/>
                <w:sz w:val="26"/>
                <w:szCs w:val="26"/>
              </w:rPr>
              <w:t>（</w:t>
            </w:r>
            <w:r w:rsidRPr="00591422">
              <w:rPr>
                <w:rFonts w:eastAsia="標楷體"/>
                <w:b/>
                <w:color w:val="000000"/>
                <w:sz w:val="26"/>
                <w:szCs w:val="26"/>
              </w:rPr>
              <w:t>f</w:t>
            </w:r>
            <w:r w:rsidRPr="00591422">
              <w:rPr>
                <w:rFonts w:eastAsia="標楷體"/>
                <w:b/>
                <w:color w:val="000000"/>
                <w:sz w:val="26"/>
                <w:szCs w:val="26"/>
              </w:rPr>
              <w:t>）</w:t>
            </w:r>
          </w:p>
        </w:tc>
        <w:tc>
          <w:tcPr>
            <w:tcW w:w="1205" w:type="dxa"/>
            <w:tcBorders>
              <w:bottom w:val="double" w:sz="4" w:space="0" w:color="auto"/>
            </w:tcBorders>
          </w:tcPr>
          <w:p w:rsidR="004434CC" w:rsidRPr="00591422" w:rsidRDefault="004434CC" w:rsidP="00F145F0">
            <w:pPr>
              <w:snapToGrid w:val="0"/>
              <w:spacing w:line="500" w:lineRule="exact"/>
              <w:rPr>
                <w:rFonts w:eastAsia="標楷體"/>
                <w:b/>
                <w:color w:val="000000"/>
                <w:sz w:val="26"/>
                <w:szCs w:val="26"/>
              </w:rPr>
            </w:pPr>
            <w:r w:rsidRPr="00591422">
              <w:rPr>
                <w:rFonts w:eastAsia="標楷體"/>
                <w:b/>
                <w:color w:val="000000"/>
                <w:sz w:val="26"/>
                <w:szCs w:val="26"/>
              </w:rPr>
              <w:t>201</w:t>
            </w:r>
            <w:r w:rsidRPr="00591422">
              <w:rPr>
                <w:rFonts w:eastAsia="標楷體" w:hint="eastAsia"/>
                <w:b/>
                <w:color w:val="000000"/>
                <w:sz w:val="26"/>
                <w:szCs w:val="26"/>
              </w:rPr>
              <w:t>6</w:t>
            </w:r>
            <w:r w:rsidRPr="00591422">
              <w:rPr>
                <w:rFonts w:eastAsia="標楷體"/>
                <w:b/>
                <w:color w:val="000000"/>
                <w:sz w:val="26"/>
                <w:szCs w:val="26"/>
              </w:rPr>
              <w:t>（</w:t>
            </w:r>
            <w:r w:rsidRPr="00591422">
              <w:rPr>
                <w:rFonts w:eastAsia="標楷體"/>
                <w:b/>
                <w:color w:val="000000"/>
                <w:sz w:val="26"/>
                <w:szCs w:val="26"/>
              </w:rPr>
              <w:t>f</w:t>
            </w:r>
            <w:r w:rsidRPr="00591422">
              <w:rPr>
                <w:rFonts w:eastAsia="標楷體"/>
                <w:b/>
                <w:color w:val="000000"/>
                <w:sz w:val="26"/>
                <w:szCs w:val="26"/>
              </w:rPr>
              <w:t>）</w:t>
            </w:r>
          </w:p>
        </w:tc>
        <w:tc>
          <w:tcPr>
            <w:tcW w:w="1134" w:type="dxa"/>
            <w:tcBorders>
              <w:bottom w:val="double" w:sz="4" w:space="0" w:color="auto"/>
            </w:tcBorders>
            <w:shd w:val="clear" w:color="auto" w:fill="EEECE1"/>
          </w:tcPr>
          <w:p w:rsidR="004434CC" w:rsidRPr="00591422" w:rsidRDefault="004434CC" w:rsidP="00F145F0">
            <w:pPr>
              <w:snapToGrid w:val="0"/>
              <w:spacing w:line="500" w:lineRule="exact"/>
              <w:rPr>
                <w:rFonts w:eastAsia="標楷體"/>
                <w:b/>
                <w:color w:val="000000"/>
                <w:sz w:val="26"/>
                <w:szCs w:val="26"/>
              </w:rPr>
            </w:pPr>
            <w:r w:rsidRPr="00591422">
              <w:rPr>
                <w:rFonts w:eastAsia="標楷體"/>
                <w:b/>
                <w:color w:val="000000"/>
                <w:sz w:val="26"/>
                <w:szCs w:val="26"/>
              </w:rPr>
              <w:t>201</w:t>
            </w:r>
            <w:r w:rsidRPr="00591422">
              <w:rPr>
                <w:rFonts w:eastAsia="標楷體" w:hint="eastAsia"/>
                <w:b/>
                <w:color w:val="000000"/>
                <w:sz w:val="26"/>
                <w:szCs w:val="26"/>
              </w:rPr>
              <w:t>7</w:t>
            </w:r>
            <w:r w:rsidRPr="00591422">
              <w:rPr>
                <w:rFonts w:eastAsia="標楷體"/>
                <w:b/>
                <w:color w:val="000000"/>
                <w:sz w:val="26"/>
                <w:szCs w:val="26"/>
              </w:rPr>
              <w:t>（</w:t>
            </w:r>
            <w:r w:rsidRPr="00591422">
              <w:rPr>
                <w:rFonts w:eastAsia="標楷體"/>
                <w:b/>
                <w:color w:val="000000"/>
                <w:sz w:val="26"/>
                <w:szCs w:val="26"/>
              </w:rPr>
              <w:t>f</w:t>
            </w:r>
            <w:r w:rsidRPr="00591422">
              <w:rPr>
                <w:rFonts w:eastAsia="標楷體"/>
                <w:b/>
                <w:color w:val="000000"/>
                <w:sz w:val="26"/>
                <w:szCs w:val="26"/>
              </w:rPr>
              <w:t>）</w:t>
            </w:r>
          </w:p>
        </w:tc>
      </w:tr>
      <w:tr w:rsidR="004434CC" w:rsidRPr="00A244CF" w:rsidTr="00994DE4">
        <w:trPr>
          <w:gridAfter w:val="1"/>
          <w:wAfter w:w="1394" w:type="dxa"/>
        </w:trPr>
        <w:tc>
          <w:tcPr>
            <w:tcW w:w="2518" w:type="dxa"/>
            <w:gridSpan w:val="2"/>
            <w:tcBorders>
              <w:top w:val="double" w:sz="4" w:space="0" w:color="auto"/>
            </w:tcBorders>
          </w:tcPr>
          <w:p w:rsidR="004434CC" w:rsidRPr="004C0735" w:rsidRDefault="004434CC" w:rsidP="00F145F0">
            <w:pPr>
              <w:snapToGrid w:val="0"/>
              <w:spacing w:line="380" w:lineRule="exact"/>
              <w:rPr>
                <w:rFonts w:eastAsia="標楷體"/>
                <w:b/>
                <w:color w:val="000000"/>
                <w:sz w:val="26"/>
                <w:szCs w:val="26"/>
              </w:rPr>
            </w:pPr>
            <w:r w:rsidRPr="004C0735">
              <w:rPr>
                <w:rFonts w:eastAsia="標楷體" w:hint="eastAsia"/>
                <w:b/>
                <w:color w:val="000000"/>
                <w:sz w:val="26"/>
                <w:szCs w:val="26"/>
              </w:rPr>
              <w:t>全球</w:t>
            </w:r>
          </w:p>
        </w:tc>
        <w:tc>
          <w:tcPr>
            <w:tcW w:w="1134" w:type="dxa"/>
            <w:tcBorders>
              <w:top w:val="double" w:sz="4" w:space="0" w:color="auto"/>
            </w:tcBorders>
            <w:vAlign w:val="center"/>
          </w:tcPr>
          <w:p w:rsidR="004434CC" w:rsidRPr="00A244CF" w:rsidRDefault="004434CC" w:rsidP="00F145F0">
            <w:pPr>
              <w:snapToGrid w:val="0"/>
              <w:spacing w:line="380" w:lineRule="exact"/>
              <w:jc w:val="center"/>
              <w:rPr>
                <w:rFonts w:eastAsia="標楷體"/>
                <w:b/>
                <w:color w:val="000000"/>
                <w:sz w:val="26"/>
                <w:szCs w:val="26"/>
              </w:rPr>
            </w:pPr>
            <w:r w:rsidRPr="00A244CF">
              <w:rPr>
                <w:rFonts w:eastAsia="標楷體" w:hint="eastAsia"/>
                <w:b/>
                <w:color w:val="000000"/>
                <w:sz w:val="26"/>
                <w:szCs w:val="26"/>
              </w:rPr>
              <w:t>3.1</w:t>
            </w:r>
          </w:p>
        </w:tc>
        <w:tc>
          <w:tcPr>
            <w:tcW w:w="1212" w:type="dxa"/>
            <w:tcBorders>
              <w:top w:val="double" w:sz="4" w:space="0" w:color="auto"/>
            </w:tcBorders>
            <w:shd w:val="clear" w:color="auto" w:fill="EEECE1"/>
          </w:tcPr>
          <w:p w:rsidR="004434CC" w:rsidRPr="00A244CF" w:rsidRDefault="004434CC" w:rsidP="00F145F0">
            <w:pPr>
              <w:snapToGrid w:val="0"/>
              <w:spacing w:line="380" w:lineRule="exact"/>
              <w:jc w:val="center"/>
              <w:rPr>
                <w:rFonts w:eastAsia="標楷體"/>
                <w:b/>
                <w:color w:val="000000"/>
                <w:sz w:val="26"/>
                <w:szCs w:val="26"/>
              </w:rPr>
            </w:pPr>
            <w:r w:rsidRPr="00A244CF">
              <w:rPr>
                <w:rFonts w:eastAsia="標楷體" w:hint="eastAsia"/>
                <w:b/>
                <w:color w:val="000000"/>
                <w:sz w:val="26"/>
                <w:szCs w:val="26"/>
              </w:rPr>
              <w:t>3.</w:t>
            </w:r>
            <w:r>
              <w:rPr>
                <w:rFonts w:eastAsia="標楷體" w:hint="eastAsia"/>
                <w:b/>
                <w:color w:val="000000"/>
                <w:sz w:val="26"/>
                <w:szCs w:val="26"/>
              </w:rPr>
              <w:t>4</w:t>
            </w:r>
          </w:p>
        </w:tc>
        <w:tc>
          <w:tcPr>
            <w:tcW w:w="1133" w:type="dxa"/>
            <w:tcBorders>
              <w:top w:val="double" w:sz="4" w:space="0" w:color="auto"/>
            </w:tcBorders>
            <w:shd w:val="clear" w:color="auto" w:fill="FFFFFF"/>
            <w:vAlign w:val="center"/>
          </w:tcPr>
          <w:p w:rsidR="004434CC" w:rsidRPr="00A244CF" w:rsidRDefault="004434CC" w:rsidP="00F145F0">
            <w:pPr>
              <w:snapToGrid w:val="0"/>
              <w:spacing w:line="380" w:lineRule="exact"/>
              <w:jc w:val="center"/>
              <w:rPr>
                <w:rFonts w:eastAsia="標楷體"/>
                <w:b/>
                <w:color w:val="000000"/>
                <w:sz w:val="26"/>
                <w:szCs w:val="26"/>
              </w:rPr>
            </w:pPr>
            <w:r w:rsidRPr="00A244CF">
              <w:rPr>
                <w:rFonts w:eastAsia="標楷體" w:hint="eastAsia"/>
                <w:b/>
                <w:color w:val="000000"/>
                <w:sz w:val="26"/>
                <w:szCs w:val="26"/>
              </w:rPr>
              <w:t>2</w:t>
            </w:r>
            <w:r w:rsidRPr="00A244CF">
              <w:rPr>
                <w:rFonts w:eastAsia="標楷體"/>
                <w:b/>
                <w:color w:val="000000"/>
                <w:sz w:val="26"/>
                <w:szCs w:val="26"/>
              </w:rPr>
              <w:t>.</w:t>
            </w:r>
            <w:r w:rsidRPr="00A244CF">
              <w:rPr>
                <w:rFonts w:eastAsia="標楷體" w:hint="eastAsia"/>
                <w:b/>
                <w:color w:val="000000"/>
                <w:sz w:val="26"/>
                <w:szCs w:val="26"/>
              </w:rPr>
              <w:t>9</w:t>
            </w:r>
          </w:p>
        </w:tc>
        <w:tc>
          <w:tcPr>
            <w:tcW w:w="1128" w:type="dxa"/>
            <w:tcBorders>
              <w:top w:val="double" w:sz="4" w:space="0" w:color="auto"/>
            </w:tcBorders>
            <w:shd w:val="clear" w:color="auto" w:fill="EEECE1"/>
            <w:vAlign w:val="center"/>
          </w:tcPr>
          <w:p w:rsidR="004434CC" w:rsidRPr="00A244CF" w:rsidRDefault="004434CC" w:rsidP="00F145F0">
            <w:pPr>
              <w:snapToGrid w:val="0"/>
              <w:spacing w:line="380" w:lineRule="exact"/>
              <w:jc w:val="center"/>
              <w:rPr>
                <w:rFonts w:eastAsia="標楷體"/>
                <w:b/>
                <w:color w:val="000000"/>
                <w:sz w:val="26"/>
                <w:szCs w:val="26"/>
              </w:rPr>
            </w:pPr>
            <w:r w:rsidRPr="00A244CF">
              <w:rPr>
                <w:rFonts w:eastAsia="標楷體"/>
                <w:b/>
                <w:color w:val="000000"/>
                <w:sz w:val="26"/>
                <w:szCs w:val="26"/>
              </w:rPr>
              <w:t>3.</w:t>
            </w:r>
            <w:r w:rsidRPr="00A244CF">
              <w:rPr>
                <w:rFonts w:eastAsia="標楷體" w:hint="eastAsia"/>
                <w:b/>
                <w:color w:val="000000"/>
                <w:sz w:val="26"/>
                <w:szCs w:val="26"/>
              </w:rPr>
              <w:t>3</w:t>
            </w:r>
          </w:p>
        </w:tc>
        <w:tc>
          <w:tcPr>
            <w:tcW w:w="1205" w:type="dxa"/>
            <w:tcBorders>
              <w:top w:val="double" w:sz="4" w:space="0" w:color="auto"/>
            </w:tcBorders>
            <w:vAlign w:val="center"/>
          </w:tcPr>
          <w:p w:rsidR="004434CC" w:rsidRPr="00A244CF" w:rsidRDefault="004434CC" w:rsidP="00F145F0">
            <w:pPr>
              <w:snapToGrid w:val="0"/>
              <w:spacing w:line="380" w:lineRule="exact"/>
              <w:jc w:val="center"/>
              <w:rPr>
                <w:rFonts w:eastAsia="標楷體"/>
                <w:b/>
                <w:color w:val="000000"/>
                <w:sz w:val="26"/>
                <w:szCs w:val="26"/>
              </w:rPr>
            </w:pPr>
            <w:r w:rsidRPr="00A244CF">
              <w:rPr>
                <w:rFonts w:eastAsia="標楷體" w:hint="eastAsia"/>
                <w:b/>
                <w:color w:val="000000"/>
                <w:sz w:val="26"/>
                <w:szCs w:val="26"/>
              </w:rPr>
              <w:t>2</w:t>
            </w:r>
            <w:r>
              <w:rPr>
                <w:rFonts w:eastAsia="標楷體" w:hint="eastAsia"/>
                <w:b/>
                <w:color w:val="000000"/>
                <w:sz w:val="26"/>
                <w:szCs w:val="26"/>
              </w:rPr>
              <w:t>.4</w:t>
            </w:r>
          </w:p>
        </w:tc>
        <w:tc>
          <w:tcPr>
            <w:tcW w:w="1134" w:type="dxa"/>
            <w:tcBorders>
              <w:top w:val="double" w:sz="4" w:space="0" w:color="auto"/>
            </w:tcBorders>
            <w:shd w:val="clear" w:color="auto" w:fill="EEECE1"/>
            <w:vAlign w:val="center"/>
          </w:tcPr>
          <w:p w:rsidR="004434CC" w:rsidRPr="00A244CF" w:rsidRDefault="004434CC" w:rsidP="00F145F0">
            <w:pPr>
              <w:snapToGrid w:val="0"/>
              <w:spacing w:line="380" w:lineRule="exact"/>
              <w:jc w:val="center"/>
              <w:rPr>
                <w:rFonts w:eastAsia="標楷體"/>
                <w:b/>
                <w:color w:val="000000"/>
                <w:sz w:val="26"/>
                <w:szCs w:val="26"/>
              </w:rPr>
            </w:pPr>
            <w:r w:rsidRPr="00A244CF">
              <w:rPr>
                <w:rFonts w:eastAsia="標楷體" w:hint="eastAsia"/>
                <w:b/>
                <w:color w:val="000000"/>
                <w:sz w:val="26"/>
                <w:szCs w:val="26"/>
              </w:rPr>
              <w:t>2</w:t>
            </w:r>
            <w:r>
              <w:rPr>
                <w:rFonts w:eastAsia="標楷體" w:hint="eastAsia"/>
                <w:b/>
                <w:color w:val="000000"/>
                <w:sz w:val="26"/>
                <w:szCs w:val="26"/>
              </w:rPr>
              <w:t>.8</w:t>
            </w:r>
          </w:p>
        </w:tc>
      </w:tr>
      <w:tr w:rsidR="004434CC" w:rsidRPr="00A244CF" w:rsidTr="00994DE4">
        <w:trPr>
          <w:gridAfter w:val="1"/>
          <w:wAfter w:w="1394" w:type="dxa"/>
        </w:trPr>
        <w:tc>
          <w:tcPr>
            <w:tcW w:w="2518" w:type="dxa"/>
            <w:gridSpan w:val="2"/>
          </w:tcPr>
          <w:p w:rsidR="004434CC" w:rsidRPr="004C0735" w:rsidRDefault="004434CC" w:rsidP="00F145F0">
            <w:pPr>
              <w:snapToGrid w:val="0"/>
              <w:spacing w:line="380" w:lineRule="exact"/>
              <w:rPr>
                <w:rFonts w:eastAsia="標楷體"/>
                <w:b/>
                <w:color w:val="000000"/>
                <w:sz w:val="26"/>
                <w:szCs w:val="26"/>
              </w:rPr>
            </w:pPr>
            <w:r w:rsidRPr="004C0735">
              <w:rPr>
                <w:rFonts w:eastAsia="標楷體" w:hint="eastAsia"/>
                <w:b/>
                <w:color w:val="000000"/>
                <w:sz w:val="26"/>
                <w:szCs w:val="26"/>
              </w:rPr>
              <w:t>先進經濟體</w:t>
            </w:r>
          </w:p>
        </w:tc>
        <w:tc>
          <w:tcPr>
            <w:tcW w:w="1134" w:type="dxa"/>
            <w:vAlign w:val="center"/>
          </w:tcPr>
          <w:p w:rsidR="004434CC" w:rsidRPr="00A244CF" w:rsidRDefault="004434CC" w:rsidP="00F145F0">
            <w:pPr>
              <w:snapToGrid w:val="0"/>
              <w:spacing w:line="380" w:lineRule="exact"/>
              <w:jc w:val="center"/>
              <w:rPr>
                <w:rFonts w:eastAsia="標楷體"/>
                <w:color w:val="000000"/>
                <w:sz w:val="26"/>
                <w:szCs w:val="26"/>
              </w:rPr>
            </w:pPr>
            <w:r>
              <w:rPr>
                <w:rFonts w:eastAsia="標楷體" w:hint="eastAsia"/>
                <w:color w:val="000000"/>
                <w:sz w:val="26"/>
                <w:szCs w:val="26"/>
              </w:rPr>
              <w:t>1.6</w:t>
            </w:r>
          </w:p>
        </w:tc>
        <w:tc>
          <w:tcPr>
            <w:tcW w:w="1212" w:type="dxa"/>
            <w:shd w:val="clear" w:color="auto" w:fill="EEECE1"/>
          </w:tcPr>
          <w:p w:rsidR="004434CC" w:rsidRPr="00A244CF" w:rsidRDefault="004434CC" w:rsidP="00F145F0">
            <w:pPr>
              <w:snapToGrid w:val="0"/>
              <w:spacing w:line="380" w:lineRule="exact"/>
              <w:jc w:val="center"/>
              <w:rPr>
                <w:rFonts w:eastAsia="標楷體"/>
                <w:color w:val="000000"/>
                <w:sz w:val="26"/>
                <w:szCs w:val="26"/>
              </w:rPr>
            </w:pPr>
            <w:r>
              <w:rPr>
                <w:rFonts w:eastAsia="標楷體" w:hint="eastAsia"/>
                <w:color w:val="000000"/>
                <w:sz w:val="26"/>
                <w:szCs w:val="26"/>
              </w:rPr>
              <w:t>1.8</w:t>
            </w:r>
          </w:p>
        </w:tc>
        <w:tc>
          <w:tcPr>
            <w:tcW w:w="1133" w:type="dxa"/>
            <w:shd w:val="clear" w:color="auto" w:fill="FFFFFF"/>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w:t>
            </w:r>
          </w:p>
        </w:tc>
        <w:tc>
          <w:tcPr>
            <w:tcW w:w="1128" w:type="dxa"/>
            <w:shd w:val="clear" w:color="auto" w:fill="EEECE1"/>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w:t>
            </w:r>
          </w:p>
        </w:tc>
        <w:tc>
          <w:tcPr>
            <w:tcW w:w="1205" w:type="dxa"/>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1</w:t>
            </w:r>
            <w:r>
              <w:rPr>
                <w:rFonts w:eastAsia="標楷體" w:hint="eastAsia"/>
                <w:color w:val="000000"/>
                <w:sz w:val="26"/>
                <w:szCs w:val="26"/>
              </w:rPr>
              <w:t>.6</w:t>
            </w:r>
          </w:p>
        </w:tc>
        <w:tc>
          <w:tcPr>
            <w:tcW w:w="1134" w:type="dxa"/>
            <w:shd w:val="clear" w:color="auto" w:fill="EEECE1"/>
            <w:vAlign w:val="center"/>
          </w:tcPr>
          <w:p w:rsidR="004434CC" w:rsidRPr="00A244CF" w:rsidRDefault="004434CC" w:rsidP="00F145F0">
            <w:pPr>
              <w:snapToGrid w:val="0"/>
              <w:spacing w:line="380" w:lineRule="exact"/>
              <w:jc w:val="center"/>
              <w:rPr>
                <w:rFonts w:eastAsia="標楷體"/>
                <w:color w:val="000000"/>
                <w:sz w:val="26"/>
                <w:szCs w:val="26"/>
              </w:rPr>
            </w:pPr>
            <w:r>
              <w:rPr>
                <w:rFonts w:eastAsia="標楷體" w:hint="eastAsia"/>
                <w:color w:val="000000"/>
                <w:sz w:val="26"/>
                <w:szCs w:val="26"/>
              </w:rPr>
              <w:t>1.7</w:t>
            </w:r>
          </w:p>
        </w:tc>
      </w:tr>
      <w:tr w:rsidR="004434CC" w:rsidRPr="00A244CF" w:rsidTr="00994DE4">
        <w:trPr>
          <w:gridAfter w:val="1"/>
          <w:wAfter w:w="1394" w:type="dxa"/>
        </w:trPr>
        <w:tc>
          <w:tcPr>
            <w:tcW w:w="2518" w:type="dxa"/>
            <w:gridSpan w:val="2"/>
          </w:tcPr>
          <w:p w:rsidR="004434CC" w:rsidRPr="004C0735" w:rsidRDefault="004434CC" w:rsidP="00F145F0">
            <w:pPr>
              <w:snapToGrid w:val="0"/>
              <w:spacing w:line="380" w:lineRule="exact"/>
              <w:rPr>
                <w:rFonts w:eastAsia="標楷體"/>
                <w:color w:val="000000"/>
                <w:sz w:val="26"/>
                <w:szCs w:val="26"/>
              </w:rPr>
            </w:pPr>
            <w:r w:rsidRPr="004C0735">
              <w:rPr>
                <w:rFonts w:eastAsia="標楷體"/>
                <w:color w:val="000000"/>
                <w:sz w:val="26"/>
                <w:szCs w:val="26"/>
              </w:rPr>
              <w:t xml:space="preserve">  </w:t>
            </w:r>
            <w:r w:rsidRPr="004C0735">
              <w:rPr>
                <w:rFonts w:eastAsia="標楷體" w:hint="eastAsia"/>
                <w:color w:val="000000"/>
                <w:sz w:val="26"/>
                <w:szCs w:val="26"/>
              </w:rPr>
              <w:t>美國</w:t>
            </w:r>
          </w:p>
        </w:tc>
        <w:tc>
          <w:tcPr>
            <w:tcW w:w="1134" w:type="dxa"/>
            <w:vAlign w:val="center"/>
          </w:tcPr>
          <w:p w:rsidR="004434CC" w:rsidRPr="00A244CF" w:rsidRDefault="004434CC" w:rsidP="00F145F0">
            <w:pPr>
              <w:snapToGrid w:val="0"/>
              <w:spacing w:line="380" w:lineRule="exact"/>
              <w:jc w:val="center"/>
              <w:rPr>
                <w:rFonts w:eastAsia="標楷體"/>
                <w:color w:val="000000"/>
                <w:sz w:val="26"/>
                <w:szCs w:val="26"/>
              </w:rPr>
            </w:pPr>
            <w:r>
              <w:rPr>
                <w:rFonts w:eastAsia="標楷體" w:hint="eastAsia"/>
                <w:color w:val="000000"/>
                <w:sz w:val="26"/>
                <w:szCs w:val="26"/>
              </w:rPr>
              <w:t>1.6</w:t>
            </w:r>
          </w:p>
        </w:tc>
        <w:tc>
          <w:tcPr>
            <w:tcW w:w="1212" w:type="dxa"/>
            <w:shd w:val="clear" w:color="auto" w:fill="EEECE1"/>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2</w:t>
            </w:r>
            <w:r>
              <w:rPr>
                <w:rFonts w:eastAsia="標楷體" w:hint="eastAsia"/>
                <w:color w:val="000000"/>
                <w:sz w:val="26"/>
                <w:szCs w:val="26"/>
              </w:rPr>
              <w:t>.2</w:t>
            </w:r>
          </w:p>
        </w:tc>
        <w:tc>
          <w:tcPr>
            <w:tcW w:w="1133" w:type="dxa"/>
            <w:shd w:val="clear" w:color="auto" w:fill="FFFFFF"/>
            <w:vAlign w:val="center"/>
          </w:tcPr>
          <w:p w:rsidR="004434CC" w:rsidRPr="00A244CF" w:rsidRDefault="004434CC" w:rsidP="00F145F0">
            <w:pPr>
              <w:snapToGrid w:val="0"/>
              <w:spacing w:line="380" w:lineRule="exact"/>
              <w:jc w:val="center"/>
              <w:rPr>
                <w:rFonts w:eastAsia="標楷體"/>
                <w:color w:val="000000"/>
                <w:sz w:val="26"/>
                <w:szCs w:val="26"/>
              </w:rPr>
            </w:pPr>
            <w:r>
              <w:rPr>
                <w:rFonts w:eastAsia="標楷體" w:hint="eastAsia"/>
                <w:color w:val="000000"/>
                <w:sz w:val="26"/>
                <w:szCs w:val="26"/>
              </w:rPr>
              <w:t>1.5</w:t>
            </w:r>
          </w:p>
        </w:tc>
        <w:tc>
          <w:tcPr>
            <w:tcW w:w="1128" w:type="dxa"/>
            <w:shd w:val="clear" w:color="auto" w:fill="EEECE1"/>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2</w:t>
            </w:r>
            <w:r>
              <w:rPr>
                <w:rFonts w:eastAsia="標楷體" w:hint="eastAsia"/>
                <w:color w:val="000000"/>
                <w:sz w:val="26"/>
                <w:szCs w:val="26"/>
              </w:rPr>
              <w:t>.3</w:t>
            </w:r>
          </w:p>
        </w:tc>
        <w:tc>
          <w:tcPr>
            <w:tcW w:w="1205" w:type="dxa"/>
            <w:vAlign w:val="center"/>
          </w:tcPr>
          <w:p w:rsidR="004434CC" w:rsidRPr="00A244CF" w:rsidRDefault="004434CC" w:rsidP="00F145F0">
            <w:pPr>
              <w:snapToGrid w:val="0"/>
              <w:spacing w:line="380" w:lineRule="exact"/>
              <w:jc w:val="center"/>
              <w:rPr>
                <w:rFonts w:eastAsia="標楷體"/>
                <w:color w:val="000000"/>
                <w:sz w:val="26"/>
                <w:szCs w:val="26"/>
              </w:rPr>
            </w:pPr>
            <w:r>
              <w:rPr>
                <w:rFonts w:eastAsia="標楷體" w:hint="eastAsia"/>
                <w:color w:val="000000"/>
                <w:sz w:val="26"/>
                <w:szCs w:val="26"/>
              </w:rPr>
              <w:t>1.5</w:t>
            </w:r>
          </w:p>
        </w:tc>
        <w:tc>
          <w:tcPr>
            <w:tcW w:w="1134" w:type="dxa"/>
            <w:shd w:val="clear" w:color="auto" w:fill="EEECE1"/>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2</w:t>
            </w:r>
            <w:r>
              <w:rPr>
                <w:rFonts w:eastAsia="標楷體" w:hint="eastAsia"/>
                <w:color w:val="000000"/>
                <w:sz w:val="26"/>
                <w:szCs w:val="26"/>
              </w:rPr>
              <w:t>.2</w:t>
            </w:r>
          </w:p>
        </w:tc>
      </w:tr>
      <w:tr w:rsidR="004434CC" w:rsidRPr="00A244CF" w:rsidTr="00994DE4">
        <w:trPr>
          <w:gridAfter w:val="1"/>
          <w:wAfter w:w="1394" w:type="dxa"/>
        </w:trPr>
        <w:tc>
          <w:tcPr>
            <w:tcW w:w="2518" w:type="dxa"/>
            <w:gridSpan w:val="2"/>
          </w:tcPr>
          <w:p w:rsidR="004434CC" w:rsidRPr="004C0735" w:rsidRDefault="004434CC" w:rsidP="00F145F0">
            <w:pPr>
              <w:snapToGrid w:val="0"/>
              <w:spacing w:line="380" w:lineRule="exact"/>
              <w:rPr>
                <w:rFonts w:eastAsia="標楷體"/>
                <w:color w:val="000000"/>
                <w:sz w:val="26"/>
                <w:szCs w:val="26"/>
              </w:rPr>
            </w:pPr>
            <w:r w:rsidRPr="004C0735">
              <w:rPr>
                <w:rFonts w:eastAsia="標楷體"/>
                <w:color w:val="000000"/>
                <w:sz w:val="26"/>
                <w:szCs w:val="26"/>
              </w:rPr>
              <w:t xml:space="preserve">  </w:t>
            </w:r>
            <w:r w:rsidRPr="004C0735">
              <w:rPr>
                <w:rFonts w:eastAsia="標楷體" w:hint="eastAsia"/>
                <w:color w:val="000000"/>
                <w:sz w:val="26"/>
                <w:szCs w:val="26"/>
              </w:rPr>
              <w:t>歐元區</w:t>
            </w:r>
          </w:p>
        </w:tc>
        <w:tc>
          <w:tcPr>
            <w:tcW w:w="1134" w:type="dxa"/>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1</w:t>
            </w:r>
            <w:r>
              <w:rPr>
                <w:rFonts w:eastAsia="標楷體" w:hint="eastAsia"/>
                <w:color w:val="000000"/>
                <w:sz w:val="26"/>
                <w:szCs w:val="26"/>
              </w:rPr>
              <w:t>.7</w:t>
            </w:r>
          </w:p>
        </w:tc>
        <w:tc>
          <w:tcPr>
            <w:tcW w:w="1212" w:type="dxa"/>
            <w:shd w:val="clear" w:color="auto" w:fill="EEECE1"/>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1</w:t>
            </w:r>
            <w:r>
              <w:rPr>
                <w:rFonts w:eastAsia="標楷體" w:hint="eastAsia"/>
                <w:color w:val="000000"/>
                <w:sz w:val="26"/>
                <w:szCs w:val="26"/>
              </w:rPr>
              <w:t>.5</w:t>
            </w:r>
          </w:p>
        </w:tc>
        <w:tc>
          <w:tcPr>
            <w:tcW w:w="1133" w:type="dxa"/>
            <w:shd w:val="clear" w:color="auto" w:fill="FFFFFF"/>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1</w:t>
            </w:r>
            <w:r>
              <w:rPr>
                <w:rFonts w:eastAsia="標楷體" w:hint="eastAsia"/>
                <w:color w:val="000000"/>
                <w:sz w:val="26"/>
                <w:szCs w:val="26"/>
              </w:rPr>
              <w:t>.7</w:t>
            </w:r>
          </w:p>
        </w:tc>
        <w:tc>
          <w:tcPr>
            <w:tcW w:w="1128" w:type="dxa"/>
            <w:shd w:val="clear" w:color="auto" w:fill="EEECE1"/>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color w:val="000000"/>
                <w:sz w:val="26"/>
                <w:szCs w:val="26"/>
              </w:rPr>
              <w:t>1</w:t>
            </w:r>
            <w:r>
              <w:rPr>
                <w:rFonts w:eastAsia="標楷體" w:hint="eastAsia"/>
                <w:color w:val="000000"/>
                <w:sz w:val="26"/>
                <w:szCs w:val="26"/>
              </w:rPr>
              <w:t>.6</w:t>
            </w:r>
          </w:p>
        </w:tc>
        <w:tc>
          <w:tcPr>
            <w:tcW w:w="1205" w:type="dxa"/>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1</w:t>
            </w:r>
            <w:r>
              <w:rPr>
                <w:rFonts w:eastAsia="標楷體" w:hint="eastAsia"/>
                <w:color w:val="000000"/>
                <w:sz w:val="26"/>
                <w:szCs w:val="26"/>
              </w:rPr>
              <w:t>.6</w:t>
            </w:r>
          </w:p>
        </w:tc>
        <w:tc>
          <w:tcPr>
            <w:tcW w:w="1134" w:type="dxa"/>
            <w:shd w:val="clear" w:color="auto" w:fill="EEECE1"/>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1</w:t>
            </w:r>
            <w:r>
              <w:rPr>
                <w:rFonts w:eastAsia="標楷體" w:hint="eastAsia"/>
                <w:color w:val="000000"/>
                <w:sz w:val="26"/>
                <w:szCs w:val="26"/>
              </w:rPr>
              <w:t>.3</w:t>
            </w:r>
          </w:p>
        </w:tc>
      </w:tr>
      <w:tr w:rsidR="004434CC" w:rsidRPr="00A244CF" w:rsidTr="00994DE4">
        <w:trPr>
          <w:gridAfter w:val="1"/>
          <w:wAfter w:w="1394" w:type="dxa"/>
        </w:trPr>
        <w:tc>
          <w:tcPr>
            <w:tcW w:w="2518" w:type="dxa"/>
            <w:gridSpan w:val="2"/>
          </w:tcPr>
          <w:p w:rsidR="004434CC" w:rsidRPr="004C0735" w:rsidRDefault="004434CC" w:rsidP="00F145F0">
            <w:pPr>
              <w:snapToGrid w:val="0"/>
              <w:spacing w:line="380" w:lineRule="exact"/>
              <w:rPr>
                <w:rFonts w:eastAsia="標楷體"/>
                <w:color w:val="000000"/>
                <w:sz w:val="26"/>
                <w:szCs w:val="26"/>
              </w:rPr>
            </w:pPr>
            <w:r w:rsidRPr="004C0735">
              <w:rPr>
                <w:rFonts w:eastAsia="標楷體"/>
                <w:color w:val="000000"/>
                <w:sz w:val="26"/>
                <w:szCs w:val="26"/>
              </w:rPr>
              <w:t xml:space="preserve">  </w:t>
            </w:r>
            <w:r w:rsidRPr="004C0735">
              <w:rPr>
                <w:rFonts w:eastAsia="標楷體" w:hint="eastAsia"/>
                <w:color w:val="000000"/>
                <w:sz w:val="26"/>
                <w:szCs w:val="26"/>
              </w:rPr>
              <w:t>日本</w:t>
            </w:r>
          </w:p>
        </w:tc>
        <w:tc>
          <w:tcPr>
            <w:tcW w:w="1134" w:type="dxa"/>
            <w:vAlign w:val="center"/>
          </w:tcPr>
          <w:p w:rsidR="004434CC" w:rsidRPr="00A244CF" w:rsidRDefault="004434CC" w:rsidP="00F145F0">
            <w:pPr>
              <w:snapToGrid w:val="0"/>
              <w:spacing w:line="380" w:lineRule="exact"/>
              <w:jc w:val="center"/>
              <w:rPr>
                <w:rFonts w:eastAsia="標楷體"/>
                <w:color w:val="000000"/>
                <w:sz w:val="26"/>
                <w:szCs w:val="26"/>
              </w:rPr>
            </w:pPr>
            <w:r>
              <w:rPr>
                <w:rFonts w:eastAsia="標楷體" w:hint="eastAsia"/>
                <w:color w:val="000000"/>
                <w:sz w:val="26"/>
                <w:szCs w:val="26"/>
              </w:rPr>
              <w:t>0.5</w:t>
            </w:r>
          </w:p>
        </w:tc>
        <w:tc>
          <w:tcPr>
            <w:tcW w:w="1212" w:type="dxa"/>
            <w:shd w:val="clear" w:color="auto" w:fill="EEECE1"/>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0</w:t>
            </w:r>
            <w:r>
              <w:rPr>
                <w:rFonts w:eastAsia="標楷體" w:hint="eastAsia"/>
                <w:color w:val="000000"/>
                <w:sz w:val="26"/>
                <w:szCs w:val="26"/>
              </w:rPr>
              <w:t>.6</w:t>
            </w:r>
          </w:p>
        </w:tc>
        <w:tc>
          <w:tcPr>
            <w:tcW w:w="1133" w:type="dxa"/>
            <w:shd w:val="clear" w:color="auto" w:fill="FFFFFF"/>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color w:val="000000"/>
                <w:sz w:val="26"/>
                <w:szCs w:val="26"/>
              </w:rPr>
              <w:t>0</w:t>
            </w:r>
            <w:r>
              <w:rPr>
                <w:rFonts w:eastAsia="標楷體" w:hint="eastAsia"/>
                <w:color w:val="000000"/>
                <w:sz w:val="26"/>
                <w:szCs w:val="26"/>
              </w:rPr>
              <w:t>.8</w:t>
            </w:r>
          </w:p>
        </w:tc>
        <w:tc>
          <w:tcPr>
            <w:tcW w:w="1128" w:type="dxa"/>
            <w:shd w:val="clear" w:color="auto" w:fill="EEECE1"/>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color w:val="000000"/>
                <w:sz w:val="26"/>
                <w:szCs w:val="26"/>
              </w:rPr>
              <w:t>1.</w:t>
            </w:r>
            <w:r w:rsidRPr="00A244CF">
              <w:rPr>
                <w:rFonts w:eastAsia="標楷體" w:hint="eastAsia"/>
                <w:color w:val="000000"/>
                <w:sz w:val="26"/>
                <w:szCs w:val="26"/>
              </w:rPr>
              <w:t>0</w:t>
            </w:r>
          </w:p>
        </w:tc>
        <w:tc>
          <w:tcPr>
            <w:tcW w:w="1205" w:type="dxa"/>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0</w:t>
            </w:r>
            <w:r>
              <w:rPr>
                <w:rFonts w:eastAsia="標楷體" w:hint="eastAsia"/>
                <w:color w:val="000000"/>
                <w:sz w:val="26"/>
                <w:szCs w:val="26"/>
              </w:rPr>
              <w:t>.6</w:t>
            </w:r>
          </w:p>
        </w:tc>
        <w:tc>
          <w:tcPr>
            <w:tcW w:w="1134" w:type="dxa"/>
            <w:shd w:val="clear" w:color="auto" w:fill="EEECE1"/>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0</w:t>
            </w:r>
            <w:r>
              <w:rPr>
                <w:rFonts w:eastAsia="標楷體" w:hint="eastAsia"/>
                <w:color w:val="000000"/>
                <w:sz w:val="26"/>
                <w:szCs w:val="26"/>
              </w:rPr>
              <w:t>.7</w:t>
            </w:r>
          </w:p>
        </w:tc>
      </w:tr>
      <w:tr w:rsidR="004434CC" w:rsidRPr="00A244CF" w:rsidTr="00994DE4">
        <w:trPr>
          <w:gridAfter w:val="1"/>
          <w:wAfter w:w="1394" w:type="dxa"/>
        </w:trPr>
        <w:tc>
          <w:tcPr>
            <w:tcW w:w="2518" w:type="dxa"/>
            <w:gridSpan w:val="2"/>
          </w:tcPr>
          <w:p w:rsidR="004434CC" w:rsidRPr="004C0735" w:rsidRDefault="004434CC" w:rsidP="00F145F0">
            <w:pPr>
              <w:snapToGrid w:val="0"/>
              <w:spacing w:line="300" w:lineRule="exact"/>
              <w:rPr>
                <w:rFonts w:eastAsia="標楷體"/>
                <w:b/>
                <w:color w:val="000000"/>
                <w:sz w:val="26"/>
                <w:szCs w:val="26"/>
              </w:rPr>
            </w:pPr>
            <w:r w:rsidRPr="004C0735">
              <w:rPr>
                <w:rFonts w:eastAsia="標楷體" w:hint="eastAsia"/>
                <w:b/>
                <w:color w:val="000000"/>
                <w:sz w:val="26"/>
                <w:szCs w:val="26"/>
              </w:rPr>
              <w:t>新興市場及發展中經濟體</w:t>
            </w:r>
          </w:p>
        </w:tc>
        <w:tc>
          <w:tcPr>
            <w:tcW w:w="1134" w:type="dxa"/>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4</w:t>
            </w:r>
            <w:r>
              <w:rPr>
                <w:rFonts w:eastAsia="標楷體" w:hint="eastAsia"/>
                <w:color w:val="000000"/>
                <w:sz w:val="26"/>
                <w:szCs w:val="26"/>
              </w:rPr>
              <w:t>.2</w:t>
            </w:r>
          </w:p>
        </w:tc>
        <w:tc>
          <w:tcPr>
            <w:tcW w:w="1212" w:type="dxa"/>
            <w:shd w:val="clear" w:color="auto" w:fill="EEECE1"/>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4</w:t>
            </w:r>
            <w:r>
              <w:rPr>
                <w:rFonts w:eastAsia="標楷體" w:hint="eastAsia"/>
                <w:color w:val="000000"/>
                <w:sz w:val="26"/>
                <w:szCs w:val="26"/>
              </w:rPr>
              <w:t>.6</w:t>
            </w:r>
          </w:p>
        </w:tc>
        <w:tc>
          <w:tcPr>
            <w:tcW w:w="1133" w:type="dxa"/>
            <w:shd w:val="clear" w:color="auto" w:fill="FFFFFF"/>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w:t>
            </w:r>
          </w:p>
        </w:tc>
        <w:tc>
          <w:tcPr>
            <w:tcW w:w="1128" w:type="dxa"/>
            <w:shd w:val="clear" w:color="auto" w:fill="EEECE1"/>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w:t>
            </w:r>
          </w:p>
        </w:tc>
        <w:tc>
          <w:tcPr>
            <w:tcW w:w="1205" w:type="dxa"/>
            <w:vAlign w:val="center"/>
          </w:tcPr>
          <w:p w:rsidR="004434CC" w:rsidRPr="00A244CF" w:rsidRDefault="004434CC" w:rsidP="00F145F0">
            <w:pPr>
              <w:snapToGrid w:val="0"/>
              <w:spacing w:line="380" w:lineRule="exact"/>
              <w:jc w:val="center"/>
              <w:rPr>
                <w:rFonts w:eastAsia="標楷體"/>
                <w:color w:val="000000"/>
                <w:sz w:val="26"/>
                <w:szCs w:val="26"/>
                <w:vertAlign w:val="superscript"/>
              </w:rPr>
            </w:pPr>
            <w:r w:rsidRPr="00A244CF">
              <w:rPr>
                <w:rFonts w:eastAsia="標楷體" w:hint="eastAsia"/>
                <w:color w:val="000000"/>
                <w:sz w:val="26"/>
                <w:szCs w:val="26"/>
              </w:rPr>
              <w:t>3.</w:t>
            </w:r>
            <w:r>
              <w:rPr>
                <w:rFonts w:eastAsia="標楷體" w:hint="eastAsia"/>
                <w:color w:val="000000"/>
                <w:sz w:val="26"/>
                <w:szCs w:val="26"/>
              </w:rPr>
              <w:t>9</w:t>
            </w:r>
            <w:r w:rsidRPr="00A244CF">
              <w:rPr>
                <w:rFonts w:eastAsia="標楷體" w:hint="eastAsia"/>
                <w:color w:val="000000"/>
                <w:sz w:val="26"/>
                <w:szCs w:val="26"/>
                <w:vertAlign w:val="superscript"/>
              </w:rPr>
              <w:t>*</w:t>
            </w:r>
          </w:p>
        </w:tc>
        <w:tc>
          <w:tcPr>
            <w:tcW w:w="1134" w:type="dxa"/>
            <w:shd w:val="clear" w:color="auto" w:fill="EEECE1"/>
            <w:vAlign w:val="center"/>
          </w:tcPr>
          <w:p w:rsidR="004434CC" w:rsidRPr="00A244CF" w:rsidRDefault="004434CC" w:rsidP="00F145F0">
            <w:pPr>
              <w:snapToGrid w:val="0"/>
              <w:spacing w:line="380" w:lineRule="exact"/>
              <w:jc w:val="center"/>
              <w:rPr>
                <w:rFonts w:eastAsia="標楷體"/>
                <w:color w:val="000000"/>
                <w:sz w:val="26"/>
                <w:szCs w:val="26"/>
                <w:vertAlign w:val="superscript"/>
              </w:rPr>
            </w:pPr>
            <w:r>
              <w:rPr>
                <w:rFonts w:eastAsia="標楷體" w:hint="eastAsia"/>
                <w:color w:val="000000"/>
                <w:sz w:val="26"/>
                <w:szCs w:val="26"/>
              </w:rPr>
              <w:t>3.9</w:t>
            </w:r>
            <w:r w:rsidRPr="00A244CF">
              <w:rPr>
                <w:rFonts w:eastAsia="標楷體" w:hint="eastAsia"/>
                <w:color w:val="000000"/>
                <w:sz w:val="26"/>
                <w:szCs w:val="26"/>
                <w:vertAlign w:val="superscript"/>
              </w:rPr>
              <w:t>*</w:t>
            </w:r>
          </w:p>
        </w:tc>
      </w:tr>
      <w:tr w:rsidR="004434CC" w:rsidRPr="00A244CF" w:rsidTr="00994DE4">
        <w:trPr>
          <w:gridAfter w:val="1"/>
          <w:wAfter w:w="1394" w:type="dxa"/>
        </w:trPr>
        <w:tc>
          <w:tcPr>
            <w:tcW w:w="2518" w:type="dxa"/>
            <w:gridSpan w:val="2"/>
          </w:tcPr>
          <w:p w:rsidR="004434CC" w:rsidRPr="004C0735" w:rsidRDefault="004434CC" w:rsidP="00F145F0">
            <w:pPr>
              <w:snapToGrid w:val="0"/>
              <w:spacing w:line="380" w:lineRule="exact"/>
              <w:rPr>
                <w:rFonts w:eastAsia="標楷體"/>
                <w:color w:val="000000"/>
                <w:sz w:val="26"/>
                <w:szCs w:val="26"/>
              </w:rPr>
            </w:pPr>
            <w:r w:rsidRPr="004C0735">
              <w:rPr>
                <w:rFonts w:eastAsia="標楷體"/>
                <w:color w:val="000000"/>
                <w:sz w:val="26"/>
                <w:szCs w:val="26"/>
              </w:rPr>
              <w:t xml:space="preserve">    </w:t>
            </w:r>
            <w:r w:rsidRPr="004C0735">
              <w:rPr>
                <w:rFonts w:eastAsia="標楷體" w:hint="eastAsia"/>
                <w:color w:val="000000"/>
                <w:sz w:val="26"/>
                <w:szCs w:val="26"/>
              </w:rPr>
              <w:t>俄羅斯</w:t>
            </w:r>
          </w:p>
        </w:tc>
        <w:tc>
          <w:tcPr>
            <w:tcW w:w="1134" w:type="dxa"/>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w:t>
            </w:r>
            <w:r>
              <w:rPr>
                <w:rFonts w:eastAsia="標楷體" w:hint="eastAsia"/>
                <w:color w:val="000000"/>
                <w:sz w:val="26"/>
                <w:szCs w:val="26"/>
              </w:rPr>
              <w:t>0.8</w:t>
            </w:r>
          </w:p>
        </w:tc>
        <w:tc>
          <w:tcPr>
            <w:tcW w:w="1212" w:type="dxa"/>
            <w:shd w:val="clear" w:color="auto" w:fill="EEECE1"/>
          </w:tcPr>
          <w:p w:rsidR="004434CC" w:rsidRPr="00A244CF" w:rsidRDefault="004434CC" w:rsidP="00F145F0">
            <w:pPr>
              <w:snapToGrid w:val="0"/>
              <w:spacing w:line="380" w:lineRule="exact"/>
              <w:jc w:val="center"/>
              <w:rPr>
                <w:rFonts w:eastAsia="標楷體"/>
                <w:color w:val="000000"/>
                <w:sz w:val="26"/>
                <w:szCs w:val="26"/>
              </w:rPr>
            </w:pPr>
            <w:r>
              <w:rPr>
                <w:rFonts w:eastAsia="標楷體" w:hint="eastAsia"/>
                <w:color w:val="000000"/>
                <w:sz w:val="26"/>
                <w:szCs w:val="26"/>
              </w:rPr>
              <w:t>1.1</w:t>
            </w:r>
          </w:p>
        </w:tc>
        <w:tc>
          <w:tcPr>
            <w:tcW w:w="1133" w:type="dxa"/>
            <w:shd w:val="clear" w:color="auto" w:fill="FFFFFF"/>
            <w:vAlign w:val="center"/>
          </w:tcPr>
          <w:p w:rsidR="004434CC" w:rsidRPr="00A244CF" w:rsidRDefault="004434CC" w:rsidP="00F145F0">
            <w:pPr>
              <w:snapToGrid w:val="0"/>
              <w:spacing w:line="380" w:lineRule="exact"/>
              <w:jc w:val="center"/>
              <w:rPr>
                <w:rFonts w:eastAsia="標楷體"/>
                <w:color w:val="000000"/>
                <w:sz w:val="26"/>
                <w:szCs w:val="26"/>
              </w:rPr>
            </w:pPr>
            <w:r>
              <w:rPr>
                <w:rFonts w:eastAsia="標楷體" w:hint="eastAsia"/>
                <w:color w:val="000000"/>
                <w:sz w:val="26"/>
                <w:szCs w:val="26"/>
              </w:rPr>
              <w:t>-</w:t>
            </w:r>
          </w:p>
        </w:tc>
        <w:tc>
          <w:tcPr>
            <w:tcW w:w="1128" w:type="dxa"/>
            <w:shd w:val="clear" w:color="auto" w:fill="EEECE1"/>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w:t>
            </w:r>
          </w:p>
        </w:tc>
        <w:tc>
          <w:tcPr>
            <w:tcW w:w="1205" w:type="dxa"/>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w:t>
            </w:r>
            <w:r>
              <w:rPr>
                <w:rFonts w:eastAsia="標楷體" w:hint="eastAsia"/>
                <w:color w:val="000000"/>
                <w:sz w:val="26"/>
                <w:szCs w:val="26"/>
              </w:rPr>
              <w:t>0.6</w:t>
            </w:r>
          </w:p>
        </w:tc>
        <w:tc>
          <w:tcPr>
            <w:tcW w:w="1134" w:type="dxa"/>
            <w:shd w:val="clear" w:color="auto" w:fill="EEECE1"/>
            <w:vAlign w:val="center"/>
          </w:tcPr>
          <w:p w:rsidR="004434CC" w:rsidRPr="00A244CF" w:rsidRDefault="004434CC" w:rsidP="00F145F0">
            <w:pPr>
              <w:snapToGrid w:val="0"/>
              <w:spacing w:line="380" w:lineRule="exact"/>
              <w:jc w:val="center"/>
              <w:rPr>
                <w:rFonts w:eastAsia="標楷體"/>
                <w:color w:val="000000"/>
                <w:sz w:val="26"/>
                <w:szCs w:val="26"/>
              </w:rPr>
            </w:pPr>
            <w:r>
              <w:rPr>
                <w:rFonts w:eastAsia="標楷體" w:hint="eastAsia"/>
                <w:color w:val="000000"/>
                <w:sz w:val="26"/>
                <w:szCs w:val="26"/>
              </w:rPr>
              <w:t>0.8</w:t>
            </w:r>
          </w:p>
        </w:tc>
      </w:tr>
      <w:tr w:rsidR="004434CC" w:rsidRPr="00A244CF" w:rsidTr="00994DE4">
        <w:trPr>
          <w:gridAfter w:val="1"/>
          <w:wAfter w:w="1394" w:type="dxa"/>
        </w:trPr>
        <w:tc>
          <w:tcPr>
            <w:tcW w:w="2518" w:type="dxa"/>
            <w:gridSpan w:val="2"/>
          </w:tcPr>
          <w:p w:rsidR="004434CC" w:rsidRPr="004C0735" w:rsidRDefault="004434CC" w:rsidP="00F145F0">
            <w:pPr>
              <w:snapToGrid w:val="0"/>
              <w:spacing w:line="380" w:lineRule="exact"/>
              <w:rPr>
                <w:rFonts w:eastAsia="標楷體"/>
                <w:color w:val="000000"/>
                <w:sz w:val="26"/>
                <w:szCs w:val="26"/>
              </w:rPr>
            </w:pPr>
            <w:r w:rsidRPr="004C0735">
              <w:rPr>
                <w:rFonts w:eastAsia="標楷體"/>
                <w:color w:val="000000"/>
                <w:sz w:val="26"/>
                <w:szCs w:val="26"/>
              </w:rPr>
              <w:t xml:space="preserve">    </w:t>
            </w:r>
            <w:r w:rsidRPr="004C0735">
              <w:rPr>
                <w:rFonts w:eastAsia="標楷體" w:hint="eastAsia"/>
                <w:color w:val="000000"/>
                <w:sz w:val="26"/>
                <w:szCs w:val="26"/>
              </w:rPr>
              <w:t>中國大陸</w:t>
            </w:r>
          </w:p>
        </w:tc>
        <w:tc>
          <w:tcPr>
            <w:tcW w:w="1134" w:type="dxa"/>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6</w:t>
            </w:r>
            <w:r>
              <w:rPr>
                <w:rFonts w:eastAsia="標楷體" w:hint="eastAsia"/>
                <w:color w:val="000000"/>
                <w:sz w:val="26"/>
                <w:szCs w:val="26"/>
              </w:rPr>
              <w:t>.6</w:t>
            </w:r>
          </w:p>
        </w:tc>
        <w:tc>
          <w:tcPr>
            <w:tcW w:w="1212" w:type="dxa"/>
            <w:shd w:val="clear" w:color="auto" w:fill="EEECE1"/>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6</w:t>
            </w:r>
            <w:r>
              <w:rPr>
                <w:rFonts w:eastAsia="標楷體" w:hint="eastAsia"/>
                <w:color w:val="000000"/>
                <w:sz w:val="26"/>
                <w:szCs w:val="26"/>
              </w:rPr>
              <w:t>.2</w:t>
            </w:r>
          </w:p>
        </w:tc>
        <w:tc>
          <w:tcPr>
            <w:tcW w:w="1133" w:type="dxa"/>
            <w:shd w:val="clear" w:color="auto" w:fill="FFFFFF"/>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6</w:t>
            </w:r>
            <w:r>
              <w:rPr>
                <w:rFonts w:eastAsia="標楷體" w:hint="eastAsia"/>
                <w:color w:val="000000"/>
                <w:sz w:val="26"/>
                <w:szCs w:val="26"/>
              </w:rPr>
              <w:t>.7</w:t>
            </w:r>
          </w:p>
        </w:tc>
        <w:tc>
          <w:tcPr>
            <w:tcW w:w="1128" w:type="dxa"/>
            <w:shd w:val="clear" w:color="auto" w:fill="EEECE1"/>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6</w:t>
            </w:r>
            <w:r>
              <w:rPr>
                <w:rFonts w:eastAsia="標楷體" w:hint="eastAsia"/>
                <w:color w:val="000000"/>
                <w:sz w:val="26"/>
                <w:szCs w:val="26"/>
              </w:rPr>
              <w:t>.4</w:t>
            </w:r>
          </w:p>
        </w:tc>
        <w:tc>
          <w:tcPr>
            <w:tcW w:w="1205" w:type="dxa"/>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6</w:t>
            </w:r>
            <w:r>
              <w:rPr>
                <w:rFonts w:eastAsia="標楷體" w:hint="eastAsia"/>
                <w:color w:val="000000"/>
                <w:sz w:val="26"/>
                <w:szCs w:val="26"/>
              </w:rPr>
              <w:t>.7</w:t>
            </w:r>
          </w:p>
        </w:tc>
        <w:tc>
          <w:tcPr>
            <w:tcW w:w="1134" w:type="dxa"/>
            <w:shd w:val="clear" w:color="auto" w:fill="EEECE1"/>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6</w:t>
            </w:r>
            <w:r>
              <w:rPr>
                <w:rFonts w:eastAsia="標楷體" w:hint="eastAsia"/>
                <w:color w:val="000000"/>
                <w:sz w:val="26"/>
                <w:szCs w:val="26"/>
              </w:rPr>
              <w:t>.4</w:t>
            </w:r>
          </w:p>
        </w:tc>
      </w:tr>
      <w:tr w:rsidR="004434CC" w:rsidRPr="00A244CF" w:rsidTr="00994DE4">
        <w:trPr>
          <w:gridAfter w:val="1"/>
          <w:wAfter w:w="1394" w:type="dxa"/>
        </w:trPr>
        <w:tc>
          <w:tcPr>
            <w:tcW w:w="2518" w:type="dxa"/>
            <w:gridSpan w:val="2"/>
            <w:tcBorders>
              <w:bottom w:val="single" w:sz="4" w:space="0" w:color="auto"/>
            </w:tcBorders>
          </w:tcPr>
          <w:p w:rsidR="004434CC" w:rsidRPr="004C0735" w:rsidRDefault="004434CC" w:rsidP="00F145F0">
            <w:pPr>
              <w:snapToGrid w:val="0"/>
              <w:spacing w:line="380" w:lineRule="exact"/>
              <w:rPr>
                <w:rFonts w:eastAsia="標楷體"/>
                <w:color w:val="000000"/>
                <w:sz w:val="26"/>
                <w:szCs w:val="26"/>
              </w:rPr>
            </w:pPr>
            <w:r w:rsidRPr="004C0735">
              <w:rPr>
                <w:rFonts w:eastAsia="標楷體"/>
                <w:color w:val="000000"/>
                <w:sz w:val="26"/>
                <w:szCs w:val="26"/>
              </w:rPr>
              <w:t xml:space="preserve">    </w:t>
            </w:r>
            <w:r w:rsidRPr="004C0735">
              <w:rPr>
                <w:rFonts w:eastAsia="標楷體" w:hint="eastAsia"/>
                <w:color w:val="000000"/>
                <w:sz w:val="26"/>
                <w:szCs w:val="26"/>
              </w:rPr>
              <w:t>印度</w:t>
            </w:r>
          </w:p>
        </w:tc>
        <w:tc>
          <w:tcPr>
            <w:tcW w:w="1134" w:type="dxa"/>
            <w:tcBorders>
              <w:bottom w:val="single" w:sz="4" w:space="0" w:color="auto"/>
            </w:tcBorders>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7</w:t>
            </w:r>
            <w:r>
              <w:rPr>
                <w:rFonts w:eastAsia="標楷體" w:hint="eastAsia"/>
                <w:color w:val="000000"/>
                <w:sz w:val="26"/>
                <w:szCs w:val="26"/>
              </w:rPr>
              <w:t>.6</w:t>
            </w:r>
          </w:p>
        </w:tc>
        <w:tc>
          <w:tcPr>
            <w:tcW w:w="1212" w:type="dxa"/>
            <w:tcBorders>
              <w:bottom w:val="single" w:sz="4" w:space="0" w:color="auto"/>
            </w:tcBorders>
            <w:shd w:val="clear" w:color="auto" w:fill="EEECE1"/>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7</w:t>
            </w:r>
            <w:r>
              <w:rPr>
                <w:rFonts w:eastAsia="標楷體" w:hint="eastAsia"/>
                <w:color w:val="000000"/>
                <w:sz w:val="26"/>
                <w:szCs w:val="26"/>
              </w:rPr>
              <w:t>.6</w:t>
            </w:r>
          </w:p>
        </w:tc>
        <w:tc>
          <w:tcPr>
            <w:tcW w:w="1133" w:type="dxa"/>
            <w:tcBorders>
              <w:bottom w:val="single" w:sz="4" w:space="0" w:color="auto"/>
            </w:tcBorders>
            <w:shd w:val="clear" w:color="auto" w:fill="FFFFFF"/>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7</w:t>
            </w:r>
            <w:r>
              <w:rPr>
                <w:rFonts w:eastAsia="標楷體" w:hint="eastAsia"/>
                <w:color w:val="000000"/>
                <w:sz w:val="26"/>
                <w:szCs w:val="26"/>
              </w:rPr>
              <w:t>.4</w:t>
            </w:r>
          </w:p>
        </w:tc>
        <w:tc>
          <w:tcPr>
            <w:tcW w:w="1128" w:type="dxa"/>
            <w:tcBorders>
              <w:bottom w:val="single" w:sz="4" w:space="0" w:color="auto"/>
            </w:tcBorders>
            <w:shd w:val="clear" w:color="auto" w:fill="EEECE1"/>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7</w:t>
            </w:r>
            <w:r>
              <w:rPr>
                <w:rFonts w:eastAsia="標楷體" w:hint="eastAsia"/>
                <w:color w:val="000000"/>
                <w:sz w:val="26"/>
                <w:szCs w:val="26"/>
              </w:rPr>
              <w:t>.6</w:t>
            </w:r>
          </w:p>
        </w:tc>
        <w:tc>
          <w:tcPr>
            <w:tcW w:w="1205" w:type="dxa"/>
            <w:tcBorders>
              <w:bottom w:val="single" w:sz="4" w:space="0" w:color="auto"/>
            </w:tcBorders>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7</w:t>
            </w:r>
            <w:r>
              <w:rPr>
                <w:rFonts w:eastAsia="標楷體" w:hint="eastAsia"/>
                <w:color w:val="000000"/>
                <w:sz w:val="26"/>
                <w:szCs w:val="26"/>
              </w:rPr>
              <w:t>.4</w:t>
            </w:r>
          </w:p>
        </w:tc>
        <w:tc>
          <w:tcPr>
            <w:tcW w:w="1134" w:type="dxa"/>
            <w:tcBorders>
              <w:bottom w:val="single" w:sz="4" w:space="0" w:color="auto"/>
            </w:tcBorders>
            <w:shd w:val="clear" w:color="auto" w:fill="EEECE1"/>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7</w:t>
            </w:r>
            <w:r>
              <w:rPr>
                <w:rFonts w:eastAsia="標楷體" w:hint="eastAsia"/>
                <w:color w:val="000000"/>
                <w:sz w:val="26"/>
                <w:szCs w:val="26"/>
              </w:rPr>
              <w:t>.5</w:t>
            </w:r>
          </w:p>
        </w:tc>
      </w:tr>
      <w:tr w:rsidR="004434CC" w:rsidRPr="00A244CF" w:rsidTr="00994DE4">
        <w:trPr>
          <w:gridAfter w:val="1"/>
          <w:wAfter w:w="1394" w:type="dxa"/>
        </w:trPr>
        <w:tc>
          <w:tcPr>
            <w:tcW w:w="2518" w:type="dxa"/>
            <w:gridSpan w:val="2"/>
            <w:tcBorders>
              <w:bottom w:val="double" w:sz="4" w:space="0" w:color="auto"/>
            </w:tcBorders>
          </w:tcPr>
          <w:p w:rsidR="004434CC" w:rsidRPr="004C0735" w:rsidRDefault="004434CC" w:rsidP="00F145F0">
            <w:pPr>
              <w:snapToGrid w:val="0"/>
              <w:spacing w:line="380" w:lineRule="exact"/>
              <w:rPr>
                <w:rFonts w:eastAsia="標楷體"/>
                <w:color w:val="000000"/>
                <w:sz w:val="26"/>
                <w:szCs w:val="26"/>
              </w:rPr>
            </w:pPr>
            <w:r w:rsidRPr="004C0735">
              <w:rPr>
                <w:rFonts w:eastAsia="標楷體"/>
                <w:color w:val="000000"/>
                <w:sz w:val="26"/>
                <w:szCs w:val="26"/>
              </w:rPr>
              <w:t xml:space="preserve">    </w:t>
            </w:r>
            <w:r w:rsidRPr="004C0735">
              <w:rPr>
                <w:rFonts w:eastAsia="標楷體" w:hint="eastAsia"/>
                <w:color w:val="000000"/>
                <w:sz w:val="26"/>
                <w:szCs w:val="26"/>
              </w:rPr>
              <w:t>巴西</w:t>
            </w:r>
          </w:p>
        </w:tc>
        <w:tc>
          <w:tcPr>
            <w:tcW w:w="1134" w:type="dxa"/>
            <w:tcBorders>
              <w:bottom w:val="double" w:sz="4" w:space="0" w:color="auto"/>
            </w:tcBorders>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w:t>
            </w:r>
            <w:r>
              <w:rPr>
                <w:rFonts w:eastAsia="標楷體" w:hint="eastAsia"/>
                <w:color w:val="000000"/>
                <w:sz w:val="26"/>
                <w:szCs w:val="26"/>
              </w:rPr>
              <w:t>3.3</w:t>
            </w:r>
          </w:p>
        </w:tc>
        <w:tc>
          <w:tcPr>
            <w:tcW w:w="1212" w:type="dxa"/>
            <w:tcBorders>
              <w:bottom w:val="double" w:sz="4" w:space="0" w:color="auto"/>
            </w:tcBorders>
            <w:shd w:val="clear" w:color="auto" w:fill="EEECE1"/>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0</w:t>
            </w:r>
            <w:r>
              <w:rPr>
                <w:rFonts w:eastAsia="標楷體" w:hint="eastAsia"/>
                <w:color w:val="000000"/>
                <w:sz w:val="26"/>
                <w:szCs w:val="26"/>
              </w:rPr>
              <w:t>.5</w:t>
            </w:r>
          </w:p>
        </w:tc>
        <w:tc>
          <w:tcPr>
            <w:tcW w:w="1133" w:type="dxa"/>
            <w:tcBorders>
              <w:bottom w:val="double" w:sz="4" w:space="0" w:color="auto"/>
            </w:tcBorders>
            <w:shd w:val="clear" w:color="auto" w:fill="FFFFFF"/>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w:t>
            </w:r>
            <w:r>
              <w:rPr>
                <w:rFonts w:eastAsia="標楷體" w:hint="eastAsia"/>
                <w:color w:val="000000"/>
                <w:sz w:val="26"/>
                <w:szCs w:val="26"/>
              </w:rPr>
              <w:t>3.4</w:t>
            </w:r>
          </w:p>
        </w:tc>
        <w:tc>
          <w:tcPr>
            <w:tcW w:w="1128" w:type="dxa"/>
            <w:tcBorders>
              <w:bottom w:val="double" w:sz="4" w:space="0" w:color="auto"/>
            </w:tcBorders>
            <w:shd w:val="clear" w:color="auto" w:fill="EEECE1"/>
            <w:vAlign w:val="center"/>
          </w:tcPr>
          <w:p w:rsidR="004434CC" w:rsidRPr="00A244CF" w:rsidRDefault="004434CC" w:rsidP="00F145F0">
            <w:pPr>
              <w:snapToGrid w:val="0"/>
              <w:spacing w:line="380" w:lineRule="exact"/>
              <w:jc w:val="center"/>
              <w:rPr>
                <w:rFonts w:eastAsia="標楷體"/>
                <w:color w:val="000000"/>
                <w:sz w:val="26"/>
                <w:szCs w:val="26"/>
              </w:rPr>
            </w:pPr>
            <w:r>
              <w:rPr>
                <w:rFonts w:eastAsia="標楷體" w:hint="eastAsia"/>
                <w:color w:val="000000"/>
                <w:sz w:val="26"/>
                <w:szCs w:val="26"/>
              </w:rPr>
              <w:t>0.0</w:t>
            </w:r>
          </w:p>
        </w:tc>
        <w:tc>
          <w:tcPr>
            <w:tcW w:w="1205" w:type="dxa"/>
            <w:tcBorders>
              <w:bottom w:val="double" w:sz="4" w:space="0" w:color="auto"/>
            </w:tcBorders>
            <w:vAlign w:val="center"/>
          </w:tcPr>
          <w:p w:rsidR="004434CC" w:rsidRPr="00A244CF" w:rsidRDefault="004434CC" w:rsidP="00F145F0">
            <w:pPr>
              <w:snapToGrid w:val="0"/>
              <w:spacing w:line="380" w:lineRule="exact"/>
              <w:jc w:val="center"/>
              <w:rPr>
                <w:rFonts w:eastAsia="標楷體"/>
                <w:color w:val="000000"/>
                <w:sz w:val="26"/>
                <w:szCs w:val="26"/>
              </w:rPr>
            </w:pPr>
            <w:r w:rsidRPr="00A244CF">
              <w:rPr>
                <w:rFonts w:eastAsia="標楷體" w:hint="eastAsia"/>
                <w:color w:val="000000"/>
                <w:sz w:val="26"/>
                <w:szCs w:val="26"/>
              </w:rPr>
              <w:t>-</w:t>
            </w:r>
            <w:r>
              <w:rPr>
                <w:rFonts w:eastAsia="標楷體" w:hint="eastAsia"/>
                <w:color w:val="000000"/>
                <w:sz w:val="26"/>
                <w:szCs w:val="26"/>
              </w:rPr>
              <w:t>3.3</w:t>
            </w:r>
          </w:p>
        </w:tc>
        <w:tc>
          <w:tcPr>
            <w:tcW w:w="1134" w:type="dxa"/>
            <w:tcBorders>
              <w:bottom w:val="double" w:sz="4" w:space="0" w:color="auto"/>
            </w:tcBorders>
            <w:shd w:val="clear" w:color="auto" w:fill="EEECE1"/>
            <w:vAlign w:val="center"/>
          </w:tcPr>
          <w:p w:rsidR="004434CC" w:rsidRPr="00A244CF" w:rsidRDefault="004434CC" w:rsidP="00F145F0">
            <w:pPr>
              <w:snapToGrid w:val="0"/>
              <w:spacing w:line="380" w:lineRule="exact"/>
              <w:jc w:val="center"/>
              <w:rPr>
                <w:rFonts w:eastAsia="標楷體"/>
                <w:color w:val="000000"/>
                <w:sz w:val="26"/>
                <w:szCs w:val="26"/>
              </w:rPr>
            </w:pPr>
            <w:r>
              <w:rPr>
                <w:rFonts w:eastAsia="標楷體" w:hint="eastAsia"/>
                <w:color w:val="000000"/>
                <w:sz w:val="26"/>
                <w:szCs w:val="26"/>
              </w:rPr>
              <w:t>0.5</w:t>
            </w:r>
          </w:p>
        </w:tc>
      </w:tr>
      <w:tr w:rsidR="004434CC" w:rsidRPr="00A244CF" w:rsidTr="00994DE4">
        <w:trPr>
          <w:gridAfter w:val="1"/>
          <w:wAfter w:w="1394" w:type="dxa"/>
        </w:trPr>
        <w:tc>
          <w:tcPr>
            <w:tcW w:w="2518" w:type="dxa"/>
            <w:gridSpan w:val="2"/>
            <w:tcBorders>
              <w:top w:val="double" w:sz="4" w:space="0" w:color="auto"/>
            </w:tcBorders>
          </w:tcPr>
          <w:p w:rsidR="004434CC" w:rsidRPr="004C0735" w:rsidRDefault="004434CC" w:rsidP="00F145F0">
            <w:pPr>
              <w:snapToGrid w:val="0"/>
              <w:spacing w:line="380" w:lineRule="exact"/>
              <w:rPr>
                <w:rFonts w:eastAsia="標楷體"/>
                <w:color w:val="000000"/>
                <w:sz w:val="26"/>
                <w:szCs w:val="26"/>
              </w:rPr>
            </w:pPr>
            <w:r w:rsidRPr="004C0735">
              <w:rPr>
                <w:rFonts w:eastAsia="標楷體"/>
                <w:b/>
                <w:color w:val="000000"/>
                <w:sz w:val="26"/>
                <w:szCs w:val="26"/>
                <w:lang w:val="zh-TW"/>
              </w:rPr>
              <w:t>世界貿易量成長率</w:t>
            </w:r>
          </w:p>
        </w:tc>
        <w:tc>
          <w:tcPr>
            <w:tcW w:w="1134" w:type="dxa"/>
            <w:tcBorders>
              <w:top w:val="double" w:sz="4" w:space="0" w:color="auto"/>
            </w:tcBorders>
            <w:vAlign w:val="center"/>
          </w:tcPr>
          <w:p w:rsidR="004434CC" w:rsidRPr="00A244CF" w:rsidRDefault="004434CC" w:rsidP="00F145F0">
            <w:pPr>
              <w:snapToGrid w:val="0"/>
              <w:spacing w:line="380" w:lineRule="exact"/>
              <w:jc w:val="center"/>
              <w:rPr>
                <w:rFonts w:eastAsia="標楷體"/>
                <w:color w:val="000000"/>
                <w:sz w:val="26"/>
                <w:szCs w:val="26"/>
              </w:rPr>
            </w:pPr>
            <w:r>
              <w:rPr>
                <w:rFonts w:eastAsia="標楷體" w:hint="eastAsia"/>
                <w:color w:val="000000"/>
                <w:sz w:val="26"/>
                <w:szCs w:val="26"/>
              </w:rPr>
              <w:t>2.3</w:t>
            </w:r>
          </w:p>
        </w:tc>
        <w:tc>
          <w:tcPr>
            <w:tcW w:w="1212" w:type="dxa"/>
            <w:tcBorders>
              <w:top w:val="double" w:sz="4" w:space="0" w:color="auto"/>
            </w:tcBorders>
            <w:shd w:val="clear" w:color="auto" w:fill="EEECE1"/>
          </w:tcPr>
          <w:p w:rsidR="004434CC" w:rsidRPr="00A244CF" w:rsidRDefault="004434CC" w:rsidP="00F145F0">
            <w:pPr>
              <w:snapToGrid w:val="0"/>
              <w:spacing w:line="380" w:lineRule="exact"/>
              <w:jc w:val="center"/>
              <w:rPr>
                <w:rFonts w:eastAsia="標楷體"/>
                <w:color w:val="000000"/>
                <w:sz w:val="26"/>
                <w:szCs w:val="26"/>
              </w:rPr>
            </w:pPr>
            <w:r>
              <w:rPr>
                <w:rFonts w:eastAsia="標楷體" w:hint="eastAsia"/>
                <w:color w:val="000000"/>
                <w:sz w:val="26"/>
                <w:szCs w:val="26"/>
              </w:rPr>
              <w:t>3.8</w:t>
            </w:r>
          </w:p>
        </w:tc>
        <w:tc>
          <w:tcPr>
            <w:tcW w:w="1133" w:type="dxa"/>
            <w:tcBorders>
              <w:top w:val="double" w:sz="4" w:space="0" w:color="auto"/>
            </w:tcBorders>
            <w:shd w:val="clear" w:color="auto" w:fill="FFFFFF"/>
            <w:vAlign w:val="center"/>
          </w:tcPr>
          <w:p w:rsidR="004434CC" w:rsidRPr="00A244CF" w:rsidRDefault="004434CC" w:rsidP="00F145F0">
            <w:pPr>
              <w:snapToGrid w:val="0"/>
              <w:spacing w:line="380" w:lineRule="exact"/>
              <w:jc w:val="center"/>
              <w:rPr>
                <w:rFonts w:eastAsia="標楷體"/>
                <w:color w:val="000000"/>
                <w:sz w:val="26"/>
                <w:szCs w:val="26"/>
              </w:rPr>
            </w:pPr>
            <w:r>
              <w:rPr>
                <w:rFonts w:eastAsia="標楷體" w:hint="eastAsia"/>
                <w:color w:val="000000"/>
                <w:sz w:val="26"/>
                <w:szCs w:val="26"/>
              </w:rPr>
              <w:t>1.9</w:t>
            </w:r>
          </w:p>
        </w:tc>
        <w:tc>
          <w:tcPr>
            <w:tcW w:w="1128" w:type="dxa"/>
            <w:tcBorders>
              <w:top w:val="double" w:sz="4" w:space="0" w:color="auto"/>
            </w:tcBorders>
            <w:shd w:val="clear" w:color="auto" w:fill="EEECE1"/>
            <w:vAlign w:val="center"/>
          </w:tcPr>
          <w:p w:rsidR="004434CC" w:rsidRPr="00A244CF" w:rsidRDefault="004434CC" w:rsidP="00F145F0">
            <w:pPr>
              <w:snapToGrid w:val="0"/>
              <w:spacing w:line="380" w:lineRule="exact"/>
              <w:jc w:val="center"/>
              <w:rPr>
                <w:rFonts w:eastAsia="標楷體"/>
                <w:color w:val="000000"/>
                <w:sz w:val="26"/>
                <w:szCs w:val="26"/>
              </w:rPr>
            </w:pPr>
            <w:r>
              <w:rPr>
                <w:rFonts w:eastAsia="標楷體" w:hint="eastAsia"/>
                <w:color w:val="000000"/>
                <w:sz w:val="26"/>
                <w:szCs w:val="26"/>
              </w:rPr>
              <w:t>2.9</w:t>
            </w:r>
          </w:p>
        </w:tc>
        <w:tc>
          <w:tcPr>
            <w:tcW w:w="1205" w:type="dxa"/>
            <w:tcBorders>
              <w:top w:val="double" w:sz="4" w:space="0" w:color="auto"/>
            </w:tcBorders>
            <w:vAlign w:val="center"/>
          </w:tcPr>
          <w:p w:rsidR="004434CC" w:rsidRPr="00A244CF" w:rsidRDefault="004434CC" w:rsidP="00F145F0">
            <w:pPr>
              <w:snapToGrid w:val="0"/>
              <w:spacing w:line="380" w:lineRule="exact"/>
              <w:jc w:val="center"/>
              <w:rPr>
                <w:rFonts w:eastAsia="標楷體"/>
                <w:color w:val="000000"/>
                <w:sz w:val="26"/>
                <w:szCs w:val="26"/>
              </w:rPr>
            </w:pPr>
            <w:r>
              <w:rPr>
                <w:rFonts w:eastAsia="標楷體" w:hint="eastAsia"/>
                <w:color w:val="000000"/>
                <w:sz w:val="26"/>
                <w:szCs w:val="26"/>
              </w:rPr>
              <w:t>-</w:t>
            </w:r>
          </w:p>
        </w:tc>
        <w:tc>
          <w:tcPr>
            <w:tcW w:w="1134" w:type="dxa"/>
            <w:tcBorders>
              <w:top w:val="double" w:sz="4" w:space="0" w:color="auto"/>
            </w:tcBorders>
            <w:shd w:val="clear" w:color="auto" w:fill="EEECE1"/>
            <w:vAlign w:val="center"/>
          </w:tcPr>
          <w:p w:rsidR="004434CC" w:rsidRPr="00A244CF" w:rsidRDefault="004434CC" w:rsidP="00F145F0">
            <w:pPr>
              <w:snapToGrid w:val="0"/>
              <w:spacing w:line="380" w:lineRule="exact"/>
              <w:jc w:val="center"/>
              <w:rPr>
                <w:rFonts w:eastAsia="標楷體"/>
                <w:color w:val="000000"/>
                <w:sz w:val="26"/>
                <w:szCs w:val="26"/>
              </w:rPr>
            </w:pPr>
            <w:r>
              <w:rPr>
                <w:rFonts w:eastAsia="標楷體" w:hint="eastAsia"/>
                <w:color w:val="000000"/>
                <w:sz w:val="26"/>
                <w:szCs w:val="26"/>
              </w:rPr>
              <w:t>-</w:t>
            </w:r>
          </w:p>
        </w:tc>
      </w:tr>
      <w:tr w:rsidR="004434CC" w:rsidRPr="00A244CF" w:rsidTr="00994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wBefore w:w="251" w:type="dxa"/>
          <w:trHeight w:val="261"/>
        </w:trPr>
        <w:tc>
          <w:tcPr>
            <w:tcW w:w="10607" w:type="dxa"/>
            <w:gridSpan w:val="8"/>
            <w:noWrap/>
            <w:vAlign w:val="center"/>
          </w:tcPr>
          <w:p w:rsidR="004434CC" w:rsidRPr="007D45AB" w:rsidRDefault="004434CC" w:rsidP="00F145F0">
            <w:pPr>
              <w:widowControl/>
              <w:snapToGrid w:val="0"/>
              <w:spacing w:line="240" w:lineRule="atLeast"/>
              <w:ind w:firstLineChars="150" w:firstLine="330"/>
              <w:rPr>
                <w:rFonts w:eastAsia="標楷體"/>
                <w:color w:val="000000"/>
                <w:kern w:val="0"/>
                <w:sz w:val="22"/>
                <w:szCs w:val="22"/>
              </w:rPr>
            </w:pPr>
            <w:proofErr w:type="gramStart"/>
            <w:r w:rsidRPr="00A244CF">
              <w:rPr>
                <w:rFonts w:eastAsia="標楷體"/>
                <w:color w:val="000000"/>
                <w:kern w:val="0"/>
                <w:sz w:val="22"/>
                <w:szCs w:val="22"/>
              </w:rPr>
              <w:t>註</w:t>
            </w:r>
            <w:proofErr w:type="gramEnd"/>
            <w:r w:rsidRPr="00A244CF">
              <w:rPr>
                <w:rFonts w:eastAsia="標楷體"/>
                <w:color w:val="000000"/>
                <w:kern w:val="0"/>
                <w:sz w:val="22"/>
                <w:szCs w:val="22"/>
              </w:rPr>
              <w:t>：</w:t>
            </w:r>
            <w:r w:rsidRPr="00A244CF">
              <w:rPr>
                <w:rFonts w:eastAsia="標楷體"/>
                <w:color w:val="000000"/>
                <w:kern w:val="0"/>
                <w:sz w:val="22"/>
                <w:szCs w:val="22"/>
              </w:rPr>
              <w:t>*</w:t>
            </w:r>
            <w:r w:rsidRPr="00CF599E">
              <w:rPr>
                <w:rFonts w:eastAsia="標楷體"/>
                <w:color w:val="000000"/>
                <w:kern w:val="0"/>
                <w:sz w:val="22"/>
                <w:szCs w:val="22"/>
              </w:rPr>
              <w:t>表新興市場預估值</w:t>
            </w:r>
            <w:r>
              <w:rPr>
                <w:rFonts w:eastAsia="標楷體" w:hint="eastAsia"/>
                <w:color w:val="000000"/>
                <w:kern w:val="0"/>
                <w:sz w:val="22"/>
                <w:szCs w:val="22"/>
              </w:rPr>
              <w:t xml:space="preserve"> </w:t>
            </w:r>
          </w:p>
          <w:p w:rsidR="004434CC" w:rsidRPr="00A244CF" w:rsidRDefault="004434CC" w:rsidP="00F145F0">
            <w:pPr>
              <w:widowControl/>
              <w:snapToGrid w:val="0"/>
              <w:spacing w:line="240" w:lineRule="atLeast"/>
              <w:ind w:firstLineChars="150" w:firstLine="330"/>
              <w:rPr>
                <w:rFonts w:eastAsia="標楷體"/>
                <w:color w:val="000000"/>
                <w:sz w:val="22"/>
                <w:szCs w:val="22"/>
              </w:rPr>
            </w:pPr>
            <w:r w:rsidRPr="00A244CF">
              <w:rPr>
                <w:rFonts w:eastAsia="標楷體"/>
                <w:color w:val="000000"/>
                <w:kern w:val="0"/>
                <w:sz w:val="22"/>
                <w:szCs w:val="22"/>
              </w:rPr>
              <w:t>資料來源：</w:t>
            </w:r>
            <w:r w:rsidRPr="00A244CF">
              <w:rPr>
                <w:rFonts w:eastAsia="標楷體"/>
                <w:color w:val="000000"/>
                <w:sz w:val="22"/>
                <w:szCs w:val="22"/>
              </w:rPr>
              <w:t>1. IMF, World Economic Outlook update, October 201</w:t>
            </w:r>
            <w:r>
              <w:rPr>
                <w:rFonts w:eastAsia="標楷體" w:hint="eastAsia"/>
                <w:color w:val="000000"/>
                <w:sz w:val="22"/>
                <w:szCs w:val="22"/>
              </w:rPr>
              <w:t>6</w:t>
            </w:r>
          </w:p>
        </w:tc>
      </w:tr>
      <w:tr w:rsidR="004434CC" w:rsidRPr="00A244CF" w:rsidTr="00994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gridAfter w:val="1"/>
          <w:wBefore w:w="251" w:type="dxa"/>
          <w:wAfter w:w="1394" w:type="dxa"/>
          <w:trHeight w:val="261"/>
        </w:trPr>
        <w:tc>
          <w:tcPr>
            <w:tcW w:w="9213" w:type="dxa"/>
            <w:gridSpan w:val="7"/>
            <w:vAlign w:val="center"/>
          </w:tcPr>
          <w:p w:rsidR="004434CC" w:rsidRPr="00A244CF" w:rsidRDefault="004434CC" w:rsidP="00F145F0">
            <w:pPr>
              <w:snapToGrid w:val="0"/>
              <w:spacing w:line="240" w:lineRule="atLeast"/>
              <w:rPr>
                <w:rFonts w:eastAsia="標楷體"/>
                <w:color w:val="000000"/>
                <w:sz w:val="22"/>
                <w:szCs w:val="22"/>
              </w:rPr>
            </w:pPr>
            <w:r>
              <w:rPr>
                <w:rFonts w:eastAsia="標楷體" w:hint="eastAsia"/>
                <w:color w:val="000000"/>
                <w:sz w:val="22"/>
                <w:szCs w:val="22"/>
              </w:rPr>
              <w:t xml:space="preserve">             </w:t>
            </w:r>
            <w:r w:rsidRPr="00A244CF">
              <w:rPr>
                <w:rFonts w:eastAsia="標楷體"/>
                <w:color w:val="000000"/>
                <w:sz w:val="22"/>
                <w:szCs w:val="22"/>
              </w:rPr>
              <w:t>2. Global Insight Inc., World Overview</w:t>
            </w:r>
            <w:proofErr w:type="gramStart"/>
            <w:r w:rsidRPr="00A244CF">
              <w:rPr>
                <w:rFonts w:eastAsia="標楷體"/>
                <w:color w:val="000000"/>
                <w:sz w:val="22"/>
                <w:szCs w:val="22"/>
              </w:rPr>
              <w:t>,</w:t>
            </w:r>
            <w:r w:rsidRPr="00CF599E">
              <w:rPr>
                <w:rFonts w:eastAsia="標楷體"/>
                <w:sz w:val="22"/>
                <w:szCs w:val="22"/>
              </w:rPr>
              <w:t xml:space="preserve"> </w:t>
            </w:r>
            <w:r w:rsidRPr="00863C1C">
              <w:rPr>
                <w:rFonts w:eastAsia="標楷體"/>
                <w:sz w:val="22"/>
                <w:szCs w:val="22"/>
              </w:rPr>
              <w:t xml:space="preserve"> November</w:t>
            </w:r>
            <w:proofErr w:type="gramEnd"/>
            <w:r w:rsidRPr="00863C1C">
              <w:rPr>
                <w:rFonts w:eastAsia="標楷體"/>
                <w:sz w:val="22"/>
                <w:szCs w:val="22"/>
              </w:rPr>
              <w:t xml:space="preserve"> </w:t>
            </w:r>
            <w:r w:rsidRPr="00A244CF">
              <w:rPr>
                <w:rFonts w:eastAsia="標楷體"/>
                <w:color w:val="000000"/>
                <w:sz w:val="22"/>
                <w:szCs w:val="22"/>
              </w:rPr>
              <w:t>201</w:t>
            </w:r>
            <w:r>
              <w:rPr>
                <w:rFonts w:eastAsia="標楷體" w:hint="eastAsia"/>
                <w:color w:val="000000"/>
                <w:sz w:val="22"/>
                <w:szCs w:val="22"/>
              </w:rPr>
              <w:t>6</w:t>
            </w:r>
            <w:r w:rsidRPr="00A244CF">
              <w:rPr>
                <w:rFonts w:eastAsia="標楷體"/>
                <w:color w:val="000000"/>
                <w:sz w:val="22"/>
                <w:szCs w:val="22"/>
              </w:rPr>
              <w:t>.</w:t>
            </w:r>
          </w:p>
        </w:tc>
      </w:tr>
      <w:tr w:rsidR="004434CC" w:rsidRPr="00A244CF" w:rsidTr="00994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gridAfter w:val="1"/>
          <w:wBefore w:w="251" w:type="dxa"/>
          <w:wAfter w:w="1394" w:type="dxa"/>
          <w:trHeight w:val="261"/>
        </w:trPr>
        <w:tc>
          <w:tcPr>
            <w:tcW w:w="9213" w:type="dxa"/>
            <w:gridSpan w:val="7"/>
            <w:vAlign w:val="center"/>
          </w:tcPr>
          <w:p w:rsidR="004434CC" w:rsidRPr="00A244CF" w:rsidRDefault="004434CC" w:rsidP="00F145F0">
            <w:pPr>
              <w:snapToGrid w:val="0"/>
              <w:spacing w:line="240" w:lineRule="atLeast"/>
              <w:rPr>
                <w:rFonts w:eastAsia="標楷體"/>
                <w:color w:val="000000"/>
                <w:sz w:val="22"/>
                <w:szCs w:val="22"/>
              </w:rPr>
            </w:pPr>
            <w:r>
              <w:rPr>
                <w:rFonts w:eastAsia="標楷體" w:hint="eastAsia"/>
                <w:color w:val="000000"/>
                <w:sz w:val="22"/>
                <w:szCs w:val="22"/>
              </w:rPr>
              <w:t xml:space="preserve">             </w:t>
            </w:r>
            <w:r w:rsidRPr="00A244CF">
              <w:rPr>
                <w:rFonts w:eastAsia="標楷體"/>
                <w:color w:val="000000"/>
                <w:sz w:val="22"/>
                <w:szCs w:val="22"/>
              </w:rPr>
              <w:t>3. OECD, Economic Outlook, November 201</w:t>
            </w:r>
            <w:r>
              <w:rPr>
                <w:rFonts w:eastAsia="標楷體" w:hint="eastAsia"/>
                <w:color w:val="000000"/>
                <w:sz w:val="22"/>
                <w:szCs w:val="22"/>
              </w:rPr>
              <w:t>6</w:t>
            </w:r>
          </w:p>
        </w:tc>
      </w:tr>
    </w:tbl>
    <w:p w:rsidR="004434CC" w:rsidRPr="00F3089C" w:rsidRDefault="004434CC" w:rsidP="004434CC">
      <w:pPr>
        <w:pStyle w:val="affffff7"/>
        <w:spacing w:before="108" w:after="108"/>
        <w:ind w:firstLine="561"/>
        <w:rPr>
          <w:color w:val="000000"/>
          <w:kern w:val="0"/>
        </w:rPr>
      </w:pPr>
      <w:r w:rsidRPr="00A244CF">
        <w:rPr>
          <w:color w:val="000000"/>
          <w:kern w:val="0"/>
        </w:rPr>
        <w:t>表</w:t>
      </w:r>
      <w:r w:rsidRPr="00A244CF">
        <w:rPr>
          <w:rFonts w:hint="eastAsia"/>
          <w:color w:val="000000"/>
          <w:kern w:val="0"/>
        </w:rPr>
        <w:t>3</w:t>
      </w:r>
      <w:r w:rsidRPr="00A244CF">
        <w:rPr>
          <w:color w:val="000000"/>
          <w:kern w:val="0"/>
        </w:rPr>
        <w:t xml:space="preserve">　全球經濟成長預測</w:t>
      </w:r>
    </w:p>
    <w:p w:rsidR="004434CC" w:rsidRPr="00BA1FA5" w:rsidRDefault="004434CC" w:rsidP="004434CC">
      <w:pPr>
        <w:spacing w:line="500" w:lineRule="exact"/>
        <w:ind w:firstLineChars="200" w:firstLine="480"/>
        <w:rPr>
          <w:rFonts w:ascii="新細明體" w:hAnsi="新細明體"/>
          <w:color w:val="000000"/>
          <w:sz w:val="30"/>
          <w:szCs w:val="30"/>
          <w:lang w:val="x-none"/>
        </w:rPr>
      </w:pPr>
      <w:r>
        <w:rPr>
          <w:noProof/>
        </w:rPr>
        <w:lastRenderedPageBreak/>
        <w:drawing>
          <wp:anchor distT="0" distB="0" distL="114300" distR="114300" simplePos="0" relativeHeight="252605952" behindDoc="1" locked="0" layoutInCell="1" allowOverlap="1" wp14:anchorId="153EA635" wp14:editId="1F7B0A1C">
            <wp:simplePos x="0" y="0"/>
            <wp:positionH relativeFrom="column">
              <wp:posOffset>213995</wp:posOffset>
            </wp:positionH>
            <wp:positionV relativeFrom="line">
              <wp:posOffset>-30480</wp:posOffset>
            </wp:positionV>
            <wp:extent cx="5486400" cy="2425700"/>
            <wp:effectExtent l="0" t="0" r="0" b="0"/>
            <wp:wrapNone/>
            <wp:docPr id="502" name="圖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8">
                      <a:extLst>
                        <a:ext uri="{28A0092B-C50C-407E-A947-70E740481C1C}">
                          <a14:useLocalDpi xmlns:a14="http://schemas.microsoft.com/office/drawing/2010/main" val="0"/>
                        </a:ext>
                      </a:extLst>
                    </a:blip>
                    <a:srcRect t="26395"/>
                    <a:stretch>
                      <a:fillRect/>
                    </a:stretch>
                  </pic:blipFill>
                  <pic:spPr bwMode="auto">
                    <a:xfrm>
                      <a:off x="0" y="0"/>
                      <a:ext cx="5486400"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4CC" w:rsidRDefault="004434CC" w:rsidP="004434CC">
      <w:pPr>
        <w:spacing w:line="500" w:lineRule="exact"/>
        <w:ind w:firstLineChars="200" w:firstLine="600"/>
        <w:rPr>
          <w:rFonts w:ascii="新細明體" w:hAnsi="新細明體"/>
          <w:color w:val="000000"/>
          <w:sz w:val="30"/>
          <w:szCs w:val="30"/>
          <w:lang w:val="x-none"/>
        </w:rPr>
      </w:pPr>
    </w:p>
    <w:p w:rsidR="004434CC" w:rsidRDefault="004434CC" w:rsidP="004434CC">
      <w:pPr>
        <w:spacing w:line="500" w:lineRule="exact"/>
        <w:ind w:firstLineChars="200" w:firstLine="600"/>
        <w:rPr>
          <w:rFonts w:ascii="新細明體" w:hAnsi="新細明體"/>
          <w:color w:val="000000"/>
          <w:sz w:val="30"/>
          <w:szCs w:val="30"/>
          <w:lang w:val="x-none"/>
        </w:rPr>
      </w:pPr>
    </w:p>
    <w:p w:rsidR="004434CC" w:rsidRDefault="004434CC" w:rsidP="004434CC">
      <w:pPr>
        <w:spacing w:line="500" w:lineRule="exact"/>
        <w:ind w:firstLineChars="200" w:firstLine="600"/>
        <w:rPr>
          <w:rFonts w:ascii="新細明體" w:hAnsi="新細明體"/>
          <w:color w:val="000000"/>
          <w:sz w:val="30"/>
          <w:szCs w:val="30"/>
          <w:lang w:val="x-none"/>
        </w:rPr>
      </w:pPr>
    </w:p>
    <w:p w:rsidR="004434CC" w:rsidRDefault="004434CC" w:rsidP="004434CC">
      <w:pPr>
        <w:spacing w:line="500" w:lineRule="exact"/>
        <w:ind w:firstLineChars="200" w:firstLine="600"/>
        <w:rPr>
          <w:rFonts w:ascii="新細明體" w:hAnsi="新細明體"/>
          <w:color w:val="000000"/>
          <w:sz w:val="30"/>
          <w:szCs w:val="30"/>
          <w:lang w:val="x-none"/>
        </w:rPr>
      </w:pPr>
    </w:p>
    <w:p w:rsidR="004434CC" w:rsidRDefault="004434CC" w:rsidP="004434CC">
      <w:pPr>
        <w:spacing w:line="500" w:lineRule="exact"/>
        <w:ind w:firstLineChars="200" w:firstLine="600"/>
        <w:rPr>
          <w:rFonts w:ascii="新細明體" w:hAnsi="新細明體"/>
          <w:color w:val="000000"/>
          <w:sz w:val="30"/>
          <w:szCs w:val="30"/>
          <w:lang w:val="x-none"/>
        </w:rPr>
      </w:pPr>
    </w:p>
    <w:p w:rsidR="004434CC" w:rsidRDefault="004434CC" w:rsidP="004434CC">
      <w:pPr>
        <w:spacing w:line="500" w:lineRule="exact"/>
        <w:ind w:firstLineChars="200" w:firstLine="600"/>
        <w:rPr>
          <w:rFonts w:ascii="新細明體" w:hAnsi="新細明體"/>
          <w:color w:val="000000"/>
          <w:sz w:val="30"/>
          <w:szCs w:val="30"/>
          <w:lang w:val="x-none"/>
        </w:rPr>
      </w:pPr>
    </w:p>
    <w:p w:rsidR="004434CC" w:rsidRPr="00BA1FA5" w:rsidRDefault="004434CC" w:rsidP="004434CC">
      <w:pPr>
        <w:snapToGrid w:val="0"/>
        <w:spacing w:line="340" w:lineRule="exact"/>
        <w:ind w:firstLineChars="200" w:firstLine="400"/>
        <w:rPr>
          <w:rFonts w:eastAsia="標楷體"/>
          <w:color w:val="000000"/>
          <w:sz w:val="20"/>
          <w:szCs w:val="20"/>
          <w:lang w:val="x-none"/>
        </w:rPr>
      </w:pPr>
      <w:r w:rsidRPr="00BA1FA5">
        <w:rPr>
          <w:rFonts w:eastAsia="標楷體"/>
          <w:color w:val="000000"/>
          <w:sz w:val="20"/>
          <w:szCs w:val="20"/>
          <w:lang w:val="x-none"/>
        </w:rPr>
        <w:t>資料來源：</w:t>
      </w:r>
      <w:r w:rsidRPr="00BA1FA5">
        <w:rPr>
          <w:rFonts w:eastAsia="標楷體"/>
          <w:color w:val="000000"/>
          <w:sz w:val="20"/>
          <w:szCs w:val="20"/>
          <w:lang w:val="x-none"/>
        </w:rPr>
        <w:t>IMF,</w:t>
      </w:r>
      <w:r w:rsidRPr="00BA1FA5">
        <w:rPr>
          <w:rFonts w:eastAsia="標楷體"/>
          <w:color w:val="000000"/>
          <w:sz w:val="20"/>
          <w:szCs w:val="20"/>
          <w:lang w:val="x-none"/>
        </w:rPr>
        <w:t>《</w:t>
      </w:r>
      <w:r w:rsidRPr="00BA1FA5">
        <w:rPr>
          <w:rFonts w:eastAsia="標楷體"/>
          <w:color w:val="000000"/>
          <w:sz w:val="20"/>
          <w:szCs w:val="20"/>
          <w:lang w:val="x-none"/>
        </w:rPr>
        <w:t>World Economic Outlook</w:t>
      </w:r>
      <w:r w:rsidRPr="00BA1FA5">
        <w:rPr>
          <w:rFonts w:eastAsia="標楷體"/>
          <w:color w:val="000000"/>
          <w:sz w:val="20"/>
          <w:szCs w:val="20"/>
          <w:lang w:val="x-none"/>
        </w:rPr>
        <w:t>》</w:t>
      </w:r>
      <w:r w:rsidRPr="00BA1FA5">
        <w:rPr>
          <w:rFonts w:eastAsia="標楷體"/>
          <w:color w:val="000000"/>
          <w:sz w:val="20"/>
          <w:szCs w:val="20"/>
          <w:lang w:val="x-none"/>
        </w:rPr>
        <w:t>, Oc</w:t>
      </w:r>
      <w:r w:rsidRPr="00C94E09">
        <w:rPr>
          <w:rFonts w:eastAsia="標楷體"/>
          <w:b/>
          <w:color w:val="000000"/>
          <w:sz w:val="20"/>
          <w:szCs w:val="20"/>
          <w:lang w:val="x-none"/>
        </w:rPr>
        <w:t>t</w:t>
      </w:r>
      <w:r w:rsidRPr="00BA1FA5">
        <w:rPr>
          <w:rFonts w:eastAsia="標楷體"/>
          <w:color w:val="000000"/>
          <w:sz w:val="20"/>
          <w:szCs w:val="20"/>
          <w:lang w:val="x-none"/>
        </w:rPr>
        <w:t xml:space="preserve">  2016</w:t>
      </w:r>
    </w:p>
    <w:p w:rsidR="004434CC" w:rsidRPr="00BA1FA5" w:rsidRDefault="004434CC" w:rsidP="004434CC">
      <w:pPr>
        <w:snapToGrid w:val="0"/>
        <w:spacing w:afterLines="50" w:after="180" w:line="340" w:lineRule="exact"/>
        <w:ind w:firstLineChars="200" w:firstLine="560"/>
        <w:jc w:val="center"/>
        <w:rPr>
          <w:rFonts w:eastAsia="標楷體"/>
          <w:color w:val="000000"/>
          <w:sz w:val="28"/>
          <w:szCs w:val="28"/>
          <w:lang w:val="x-none"/>
        </w:rPr>
      </w:pPr>
      <w:r w:rsidRPr="00BA1FA5">
        <w:rPr>
          <w:rFonts w:eastAsia="標楷體"/>
          <w:color w:val="000000"/>
          <w:sz w:val="28"/>
          <w:szCs w:val="28"/>
          <w:lang w:val="x-none"/>
        </w:rPr>
        <w:t>圖</w:t>
      </w:r>
      <w:r>
        <w:rPr>
          <w:rFonts w:eastAsia="標楷體" w:hint="eastAsia"/>
          <w:color w:val="000000"/>
          <w:sz w:val="28"/>
          <w:szCs w:val="28"/>
          <w:lang w:val="x-none"/>
        </w:rPr>
        <w:t>5</w:t>
      </w:r>
      <w:r w:rsidRPr="00BA1FA5">
        <w:rPr>
          <w:rFonts w:eastAsia="標楷體"/>
          <w:color w:val="000000"/>
          <w:sz w:val="28"/>
          <w:szCs w:val="28"/>
          <w:lang w:val="x-none"/>
        </w:rPr>
        <w:t xml:space="preserve">　全球主要地區短期經濟衰退機率</w:t>
      </w:r>
    </w:p>
    <w:p w:rsidR="004434CC" w:rsidRPr="003826CC" w:rsidRDefault="004434CC" w:rsidP="00994DE4">
      <w:pPr>
        <w:spacing w:afterLines="50" w:after="180" w:line="460" w:lineRule="exact"/>
        <w:ind w:firstLineChars="200" w:firstLine="560"/>
        <w:jc w:val="both"/>
        <w:rPr>
          <w:rFonts w:eastAsia="標楷體"/>
          <w:sz w:val="30"/>
          <w:szCs w:val="30"/>
        </w:rPr>
      </w:pPr>
      <w:r w:rsidRPr="00994DE4">
        <w:rPr>
          <w:rFonts w:eastAsia="標楷體" w:hint="eastAsia"/>
          <w:color w:val="000000"/>
          <w:sz w:val="28"/>
          <w:szCs w:val="28"/>
          <w:lang w:val="x-none"/>
        </w:rPr>
        <w:t>OECD</w:t>
      </w:r>
      <w:r w:rsidRPr="00994DE4">
        <w:rPr>
          <w:rFonts w:eastAsia="標楷體" w:hint="eastAsia"/>
          <w:color w:val="000000"/>
          <w:sz w:val="28"/>
          <w:szCs w:val="28"/>
          <w:lang w:val="x-none"/>
        </w:rPr>
        <w:t>於</w:t>
      </w:r>
      <w:r w:rsidRPr="00994DE4">
        <w:rPr>
          <w:rFonts w:eastAsia="標楷體"/>
          <w:color w:val="000000"/>
          <w:sz w:val="28"/>
          <w:szCs w:val="28"/>
          <w:lang w:val="x-none"/>
        </w:rPr>
        <w:t>2016</w:t>
      </w:r>
      <w:r w:rsidRPr="00994DE4">
        <w:rPr>
          <w:rFonts w:eastAsia="標楷體" w:hint="eastAsia"/>
          <w:color w:val="000000"/>
          <w:sz w:val="28"/>
          <w:szCs w:val="28"/>
          <w:lang w:val="x-none"/>
        </w:rPr>
        <w:t>年</w:t>
      </w:r>
      <w:r w:rsidRPr="00994DE4">
        <w:rPr>
          <w:rFonts w:eastAsia="標楷體" w:hint="eastAsia"/>
          <w:color w:val="000000"/>
          <w:sz w:val="28"/>
          <w:szCs w:val="28"/>
          <w:lang w:val="x-none"/>
        </w:rPr>
        <w:t>11</w:t>
      </w:r>
      <w:r w:rsidRPr="00994DE4">
        <w:rPr>
          <w:rFonts w:eastAsia="標楷體" w:hint="eastAsia"/>
          <w:color w:val="000000"/>
          <w:sz w:val="28"/>
          <w:szCs w:val="28"/>
          <w:lang w:val="x-none"/>
        </w:rPr>
        <w:t>月發布經濟展望報告指出</w:t>
      </w:r>
      <w:r w:rsidRPr="00994DE4">
        <w:rPr>
          <w:rFonts w:ascii="標楷體" w:eastAsia="標楷體" w:hAnsi="標楷體" w:hint="eastAsia"/>
          <w:color w:val="000000"/>
          <w:sz w:val="28"/>
          <w:szCs w:val="28"/>
          <w:lang w:val="x-none"/>
        </w:rPr>
        <w:t>，各國應</w:t>
      </w:r>
      <w:r w:rsidRPr="00994DE4">
        <w:rPr>
          <w:rFonts w:eastAsia="標楷體"/>
          <w:sz w:val="28"/>
          <w:szCs w:val="28"/>
        </w:rPr>
        <w:t>更積極地利用財政政策推動私</w:t>
      </w:r>
      <w:r w:rsidRPr="00994DE4">
        <w:rPr>
          <w:rFonts w:eastAsia="標楷體" w:hint="eastAsia"/>
          <w:sz w:val="28"/>
          <w:szCs w:val="28"/>
        </w:rPr>
        <w:t>部門</w:t>
      </w:r>
      <w:r w:rsidRPr="00994DE4">
        <w:rPr>
          <w:rFonts w:eastAsia="標楷體"/>
          <w:sz w:val="28"/>
          <w:szCs w:val="28"/>
        </w:rPr>
        <w:t>經濟活動，促進全球經濟成長。美國</w:t>
      </w:r>
      <w:r w:rsidRPr="00994DE4">
        <w:rPr>
          <w:rFonts w:eastAsia="標楷體" w:hint="eastAsia"/>
          <w:sz w:val="28"/>
          <w:szCs w:val="28"/>
        </w:rPr>
        <w:t>新政府的財政刺激政策</w:t>
      </w:r>
      <w:r w:rsidRPr="00994DE4">
        <w:rPr>
          <w:rFonts w:eastAsia="標楷體" w:hint="eastAsia"/>
          <w:color w:val="000000"/>
          <w:sz w:val="28"/>
          <w:szCs w:val="28"/>
          <w:lang w:val="x-none"/>
        </w:rPr>
        <w:t>，可望活躍消費和投資，其效果</w:t>
      </w:r>
      <w:r w:rsidRPr="00994DE4">
        <w:rPr>
          <w:rFonts w:eastAsia="標楷體"/>
          <w:sz w:val="28"/>
          <w:szCs w:val="28"/>
        </w:rPr>
        <w:t>不僅可提振美國經濟成長，同時也</w:t>
      </w:r>
      <w:r w:rsidRPr="00994DE4">
        <w:rPr>
          <w:rFonts w:eastAsia="標楷體" w:hint="eastAsia"/>
          <w:sz w:val="28"/>
          <w:szCs w:val="28"/>
        </w:rPr>
        <w:t>將</w:t>
      </w:r>
      <w:r w:rsidRPr="00994DE4">
        <w:rPr>
          <w:rFonts w:eastAsia="標楷體"/>
          <w:sz w:val="28"/>
          <w:szCs w:val="28"/>
        </w:rPr>
        <w:t>拉高全球經濟成長，</w:t>
      </w:r>
      <w:r w:rsidRPr="00994DE4">
        <w:rPr>
          <w:rFonts w:eastAsia="標楷體" w:hint="eastAsia"/>
          <w:sz w:val="28"/>
          <w:szCs w:val="28"/>
        </w:rPr>
        <w:t>可增加</w:t>
      </w:r>
      <w:r w:rsidRPr="00994DE4">
        <w:rPr>
          <w:rFonts w:eastAsia="標楷體"/>
          <w:sz w:val="28"/>
          <w:szCs w:val="28"/>
        </w:rPr>
        <w:t>明年全球經濟成長率</w:t>
      </w:r>
      <w:r w:rsidRPr="00994DE4">
        <w:rPr>
          <w:rFonts w:eastAsia="標楷體"/>
          <w:sz w:val="28"/>
          <w:szCs w:val="28"/>
        </w:rPr>
        <w:t>0.1</w:t>
      </w:r>
      <w:r w:rsidRPr="00994DE4">
        <w:rPr>
          <w:rFonts w:eastAsia="標楷體"/>
          <w:sz w:val="28"/>
          <w:szCs w:val="28"/>
        </w:rPr>
        <w:t>個百分點至</w:t>
      </w:r>
      <w:r w:rsidRPr="00994DE4">
        <w:rPr>
          <w:rFonts w:eastAsia="標楷體"/>
          <w:sz w:val="28"/>
          <w:szCs w:val="28"/>
        </w:rPr>
        <w:t>3.3%</w:t>
      </w:r>
      <w:r w:rsidRPr="00994DE4">
        <w:rPr>
          <w:rFonts w:eastAsia="標楷體" w:hint="eastAsia"/>
          <w:sz w:val="28"/>
          <w:szCs w:val="28"/>
        </w:rPr>
        <w:t>(</w:t>
      </w:r>
      <w:r w:rsidRPr="00994DE4">
        <w:rPr>
          <w:rFonts w:eastAsia="標楷體" w:hint="eastAsia"/>
          <w:sz w:val="28"/>
          <w:szCs w:val="28"/>
        </w:rPr>
        <w:t>較前次</w:t>
      </w:r>
      <w:r w:rsidRPr="00994DE4">
        <w:rPr>
          <w:rFonts w:eastAsia="標楷體" w:hint="eastAsia"/>
          <w:sz w:val="28"/>
          <w:szCs w:val="28"/>
        </w:rPr>
        <w:t>9</w:t>
      </w:r>
      <w:r w:rsidRPr="00994DE4">
        <w:rPr>
          <w:rFonts w:eastAsia="標楷體" w:hint="eastAsia"/>
          <w:sz w:val="28"/>
          <w:szCs w:val="28"/>
        </w:rPr>
        <w:t>月預估</w:t>
      </w:r>
      <w:r w:rsidRPr="00994DE4">
        <w:rPr>
          <w:rFonts w:eastAsia="標楷體" w:hint="eastAsia"/>
          <w:sz w:val="28"/>
          <w:szCs w:val="28"/>
        </w:rPr>
        <w:t>)</w:t>
      </w:r>
      <w:r w:rsidRPr="00994DE4">
        <w:rPr>
          <w:rFonts w:ascii="新細明體" w:hAnsi="新細明體" w:hint="eastAsia"/>
          <w:sz w:val="28"/>
          <w:szCs w:val="28"/>
        </w:rPr>
        <w:t>，</w:t>
      </w:r>
      <w:r w:rsidRPr="00994DE4">
        <w:rPr>
          <w:rFonts w:eastAsia="標楷體" w:hint="eastAsia"/>
          <w:sz w:val="28"/>
          <w:szCs w:val="28"/>
        </w:rPr>
        <w:t>2018</w:t>
      </w:r>
      <w:r w:rsidRPr="00994DE4">
        <w:rPr>
          <w:rFonts w:eastAsia="標楷體" w:hint="eastAsia"/>
          <w:sz w:val="28"/>
          <w:szCs w:val="28"/>
        </w:rPr>
        <w:t>年</w:t>
      </w:r>
      <w:r w:rsidRPr="00994DE4">
        <w:rPr>
          <w:rFonts w:eastAsia="標楷體" w:hint="eastAsia"/>
          <w:color w:val="000000"/>
          <w:sz w:val="28"/>
          <w:szCs w:val="28"/>
          <w:lang w:val="x-none"/>
        </w:rPr>
        <w:t>將再拉高</w:t>
      </w:r>
      <w:r w:rsidRPr="00994DE4">
        <w:rPr>
          <w:rFonts w:eastAsia="標楷體" w:hint="eastAsia"/>
          <w:color w:val="000000"/>
          <w:sz w:val="28"/>
          <w:szCs w:val="28"/>
          <w:lang w:val="x-none"/>
        </w:rPr>
        <w:t>0.3</w:t>
      </w:r>
      <w:r w:rsidRPr="00994DE4">
        <w:rPr>
          <w:rFonts w:eastAsia="標楷體" w:hint="eastAsia"/>
          <w:color w:val="000000"/>
          <w:sz w:val="28"/>
          <w:szCs w:val="28"/>
          <w:lang w:val="x-none"/>
        </w:rPr>
        <w:t>個百分點至</w:t>
      </w:r>
      <w:r w:rsidRPr="00994DE4">
        <w:rPr>
          <w:rFonts w:eastAsia="標楷體" w:hint="eastAsia"/>
          <w:color w:val="000000"/>
          <w:sz w:val="28"/>
          <w:szCs w:val="28"/>
          <w:lang w:val="x-none"/>
        </w:rPr>
        <w:t>3.6%</w:t>
      </w:r>
      <w:r w:rsidRPr="00994DE4">
        <w:rPr>
          <w:rFonts w:ascii="新細明體" w:hAnsi="新細明體" w:hint="eastAsia"/>
          <w:color w:val="000000"/>
          <w:sz w:val="28"/>
          <w:szCs w:val="28"/>
          <w:lang w:val="x-none"/>
        </w:rPr>
        <w:t>；</w:t>
      </w:r>
      <w:r w:rsidRPr="00994DE4">
        <w:rPr>
          <w:rFonts w:eastAsia="標楷體" w:hint="eastAsia"/>
          <w:sz w:val="28"/>
          <w:szCs w:val="28"/>
        </w:rPr>
        <w:t>世界貿易成長亦將因而分別增加</w:t>
      </w:r>
      <w:r w:rsidRPr="00994DE4">
        <w:rPr>
          <w:rFonts w:eastAsia="標楷體" w:hint="eastAsia"/>
          <w:sz w:val="28"/>
          <w:szCs w:val="28"/>
        </w:rPr>
        <w:t>0.25</w:t>
      </w:r>
      <w:r w:rsidRPr="00994DE4">
        <w:rPr>
          <w:rFonts w:eastAsia="標楷體" w:hint="eastAsia"/>
          <w:sz w:val="28"/>
          <w:szCs w:val="28"/>
        </w:rPr>
        <w:t>及</w:t>
      </w:r>
      <w:r w:rsidRPr="00994DE4">
        <w:rPr>
          <w:rFonts w:eastAsia="標楷體" w:hint="eastAsia"/>
          <w:sz w:val="28"/>
          <w:szCs w:val="28"/>
        </w:rPr>
        <w:t>0.5</w:t>
      </w:r>
      <w:r w:rsidRPr="00994DE4">
        <w:rPr>
          <w:rFonts w:eastAsia="標楷體" w:hint="eastAsia"/>
          <w:sz w:val="28"/>
          <w:szCs w:val="28"/>
        </w:rPr>
        <w:t>個百分點</w:t>
      </w:r>
      <w:r w:rsidRPr="003826CC">
        <w:rPr>
          <w:rStyle w:val="aff6"/>
          <w:rFonts w:eastAsia="標楷體"/>
          <w:sz w:val="30"/>
          <w:szCs w:val="30"/>
        </w:rPr>
        <w:footnoteReference w:id="4"/>
      </w:r>
      <w:r w:rsidRPr="003826CC">
        <w:rPr>
          <w:rFonts w:eastAsia="標楷體" w:hint="eastAsia"/>
          <w:sz w:val="30"/>
          <w:szCs w:val="30"/>
        </w:rPr>
        <w:t>。</w:t>
      </w:r>
    </w:p>
    <w:p w:rsidR="004434CC" w:rsidRDefault="004434CC" w:rsidP="004434CC">
      <w:pPr>
        <w:spacing w:line="500" w:lineRule="exact"/>
        <w:ind w:firstLineChars="200" w:firstLine="480"/>
        <w:rPr>
          <w:rFonts w:eastAsia="標楷體"/>
          <w:sz w:val="28"/>
          <w:szCs w:val="28"/>
        </w:rPr>
      </w:pPr>
      <w:r>
        <w:rPr>
          <w:noProof/>
        </w:rPr>
        <w:drawing>
          <wp:anchor distT="0" distB="0" distL="114300" distR="114300" simplePos="0" relativeHeight="252603904" behindDoc="1" locked="0" layoutInCell="1" allowOverlap="1" wp14:anchorId="4E3F9941" wp14:editId="78E73E95">
            <wp:simplePos x="0" y="0"/>
            <wp:positionH relativeFrom="column">
              <wp:posOffset>350520</wp:posOffset>
            </wp:positionH>
            <wp:positionV relativeFrom="line">
              <wp:posOffset>111760</wp:posOffset>
            </wp:positionV>
            <wp:extent cx="4943475" cy="2893060"/>
            <wp:effectExtent l="0" t="0" r="9525" b="2540"/>
            <wp:wrapNone/>
            <wp:docPr id="501" name="圖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3475" cy="2893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4CC" w:rsidRDefault="004434CC" w:rsidP="004434CC">
      <w:pPr>
        <w:spacing w:line="500" w:lineRule="exact"/>
        <w:ind w:firstLineChars="200" w:firstLine="480"/>
        <w:rPr>
          <w:rFonts w:eastAsia="標楷體"/>
          <w:sz w:val="28"/>
          <w:szCs w:val="28"/>
        </w:rPr>
      </w:pPr>
      <w:r>
        <w:rPr>
          <w:noProof/>
        </w:rPr>
        <w:drawing>
          <wp:anchor distT="0" distB="0" distL="114300" distR="114300" simplePos="0" relativeHeight="252602880" behindDoc="1" locked="0" layoutInCell="1" allowOverlap="1" wp14:anchorId="5A58D084" wp14:editId="1C44317F">
            <wp:simplePos x="0" y="0"/>
            <wp:positionH relativeFrom="column">
              <wp:posOffset>1224280</wp:posOffset>
            </wp:positionH>
            <wp:positionV relativeFrom="paragraph">
              <wp:posOffset>7118985</wp:posOffset>
            </wp:positionV>
            <wp:extent cx="5184140" cy="2480310"/>
            <wp:effectExtent l="0" t="0" r="0" b="0"/>
            <wp:wrapNone/>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4140"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01856" behindDoc="1" locked="0" layoutInCell="1" allowOverlap="1" wp14:anchorId="7F2B8AEF" wp14:editId="447DDCB3">
            <wp:simplePos x="0" y="0"/>
            <wp:positionH relativeFrom="column">
              <wp:posOffset>1160780</wp:posOffset>
            </wp:positionH>
            <wp:positionV relativeFrom="paragraph">
              <wp:posOffset>7118985</wp:posOffset>
            </wp:positionV>
            <wp:extent cx="5184140" cy="2480310"/>
            <wp:effectExtent l="0" t="0" r="0" b="0"/>
            <wp:wrapNone/>
            <wp:docPr id="499" name="圖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4140"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00832" behindDoc="1" locked="0" layoutInCell="1" allowOverlap="1" wp14:anchorId="2B888BD5" wp14:editId="306924D3">
            <wp:simplePos x="0" y="0"/>
            <wp:positionH relativeFrom="column">
              <wp:posOffset>1160780</wp:posOffset>
            </wp:positionH>
            <wp:positionV relativeFrom="paragraph">
              <wp:posOffset>7118985</wp:posOffset>
            </wp:positionV>
            <wp:extent cx="5184140" cy="2480310"/>
            <wp:effectExtent l="0" t="0" r="0" b="0"/>
            <wp:wrapNone/>
            <wp:docPr id="498" name="圖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4140"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99808" behindDoc="1" locked="0" layoutInCell="1" allowOverlap="1" wp14:anchorId="4CB68034" wp14:editId="106124A8">
            <wp:simplePos x="0" y="0"/>
            <wp:positionH relativeFrom="column">
              <wp:posOffset>1160780</wp:posOffset>
            </wp:positionH>
            <wp:positionV relativeFrom="paragraph">
              <wp:posOffset>7118985</wp:posOffset>
            </wp:positionV>
            <wp:extent cx="5184140" cy="2480310"/>
            <wp:effectExtent l="0" t="0" r="0" b="0"/>
            <wp:wrapNone/>
            <wp:docPr id="497" name="圖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4140" cy="248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4CC" w:rsidRDefault="004434CC" w:rsidP="004434CC">
      <w:pPr>
        <w:spacing w:line="500" w:lineRule="exact"/>
        <w:ind w:firstLineChars="200" w:firstLine="560"/>
        <w:rPr>
          <w:rFonts w:eastAsia="標楷體"/>
          <w:sz w:val="28"/>
          <w:szCs w:val="28"/>
        </w:rPr>
      </w:pPr>
    </w:p>
    <w:p w:rsidR="004434CC" w:rsidRDefault="004434CC" w:rsidP="004434CC">
      <w:pPr>
        <w:spacing w:line="500" w:lineRule="exact"/>
        <w:ind w:firstLineChars="200" w:firstLine="560"/>
        <w:rPr>
          <w:rFonts w:eastAsia="標楷體"/>
          <w:sz w:val="28"/>
          <w:szCs w:val="28"/>
        </w:rPr>
      </w:pPr>
    </w:p>
    <w:p w:rsidR="004434CC" w:rsidRDefault="004434CC" w:rsidP="004434CC">
      <w:pPr>
        <w:spacing w:line="500" w:lineRule="exact"/>
        <w:ind w:firstLineChars="200" w:firstLine="560"/>
        <w:rPr>
          <w:rFonts w:eastAsia="標楷體"/>
          <w:sz w:val="28"/>
          <w:szCs w:val="28"/>
        </w:rPr>
      </w:pPr>
    </w:p>
    <w:p w:rsidR="004434CC" w:rsidRDefault="004434CC" w:rsidP="004434CC">
      <w:pPr>
        <w:spacing w:line="500" w:lineRule="exact"/>
        <w:ind w:firstLineChars="200" w:firstLine="560"/>
        <w:rPr>
          <w:rFonts w:eastAsia="標楷體"/>
          <w:sz w:val="28"/>
          <w:szCs w:val="28"/>
        </w:rPr>
      </w:pPr>
    </w:p>
    <w:p w:rsidR="004434CC" w:rsidRDefault="004434CC" w:rsidP="004434CC">
      <w:pPr>
        <w:spacing w:line="500" w:lineRule="exact"/>
        <w:ind w:firstLineChars="200" w:firstLine="560"/>
        <w:rPr>
          <w:rFonts w:eastAsia="標楷體"/>
          <w:sz w:val="28"/>
          <w:szCs w:val="28"/>
        </w:rPr>
      </w:pPr>
    </w:p>
    <w:p w:rsidR="004434CC" w:rsidRDefault="004434CC" w:rsidP="004434CC">
      <w:pPr>
        <w:spacing w:line="500" w:lineRule="exact"/>
        <w:ind w:firstLineChars="200" w:firstLine="560"/>
        <w:rPr>
          <w:rFonts w:eastAsia="標楷體"/>
          <w:sz w:val="28"/>
          <w:szCs w:val="28"/>
        </w:rPr>
      </w:pPr>
    </w:p>
    <w:p w:rsidR="004434CC" w:rsidRDefault="004434CC" w:rsidP="004434CC">
      <w:pPr>
        <w:spacing w:line="500" w:lineRule="exact"/>
        <w:ind w:firstLineChars="200" w:firstLine="640"/>
        <w:rPr>
          <w:rFonts w:eastAsia="標楷體"/>
          <w:sz w:val="32"/>
          <w:szCs w:val="32"/>
        </w:rPr>
      </w:pPr>
    </w:p>
    <w:p w:rsidR="004434CC" w:rsidRDefault="004434CC" w:rsidP="004434CC">
      <w:pPr>
        <w:spacing w:beforeLines="50" w:before="180" w:line="500" w:lineRule="exact"/>
        <w:ind w:firstLineChars="200" w:firstLine="560"/>
        <w:jc w:val="center"/>
        <w:rPr>
          <w:rFonts w:eastAsia="標楷體"/>
          <w:sz w:val="28"/>
          <w:szCs w:val="28"/>
        </w:rPr>
      </w:pPr>
      <w:r w:rsidRPr="00C94E09">
        <w:rPr>
          <w:rFonts w:eastAsia="標楷體" w:hint="eastAsia"/>
          <w:sz w:val="28"/>
          <w:szCs w:val="28"/>
        </w:rPr>
        <w:t>圖</w:t>
      </w:r>
      <w:r>
        <w:rPr>
          <w:rFonts w:eastAsia="標楷體" w:hint="eastAsia"/>
          <w:sz w:val="28"/>
          <w:szCs w:val="28"/>
        </w:rPr>
        <w:t>6</w:t>
      </w:r>
      <w:r w:rsidRPr="00C94E09">
        <w:rPr>
          <w:rFonts w:eastAsia="標楷體" w:hint="eastAsia"/>
          <w:sz w:val="28"/>
          <w:szCs w:val="28"/>
        </w:rPr>
        <w:t xml:space="preserve">　美國財政刺激對短期經濟成長率的影響</w:t>
      </w:r>
    </w:p>
    <w:p w:rsidR="00994DE4" w:rsidRPr="00C94E09" w:rsidRDefault="00994DE4" w:rsidP="004434CC">
      <w:pPr>
        <w:spacing w:beforeLines="50" w:before="180" w:line="500" w:lineRule="exact"/>
        <w:ind w:firstLineChars="200" w:firstLine="560"/>
        <w:jc w:val="center"/>
        <w:rPr>
          <w:rFonts w:eastAsia="標楷體"/>
          <w:sz w:val="28"/>
          <w:szCs w:val="28"/>
        </w:rPr>
      </w:pPr>
    </w:p>
    <w:p w:rsidR="004434CC" w:rsidRPr="00994DE4" w:rsidRDefault="004434CC" w:rsidP="00994DE4">
      <w:pPr>
        <w:spacing w:line="500" w:lineRule="exact"/>
        <w:ind w:firstLineChars="200" w:firstLine="560"/>
        <w:rPr>
          <w:rFonts w:eastAsia="標楷體"/>
          <w:color w:val="000000"/>
          <w:sz w:val="28"/>
          <w:szCs w:val="28"/>
          <w:lang w:val="x-none"/>
        </w:rPr>
      </w:pPr>
      <w:r w:rsidRPr="00994DE4">
        <w:rPr>
          <w:rFonts w:eastAsia="標楷體" w:hint="eastAsia"/>
          <w:sz w:val="28"/>
          <w:szCs w:val="28"/>
        </w:rPr>
        <w:lastRenderedPageBreak/>
        <w:t>另</w:t>
      </w:r>
      <w:r w:rsidRPr="00994DE4">
        <w:rPr>
          <w:rFonts w:eastAsia="標楷體"/>
          <w:sz w:val="28"/>
          <w:szCs w:val="28"/>
        </w:rPr>
        <w:t>全球所得分配不均問題日益惡化，造成貿易保護主義抬頭，加以全球經濟</w:t>
      </w:r>
      <w:proofErr w:type="gramStart"/>
      <w:r w:rsidRPr="00994DE4">
        <w:rPr>
          <w:rFonts w:eastAsia="標楷體"/>
          <w:sz w:val="28"/>
          <w:szCs w:val="28"/>
        </w:rPr>
        <w:t>活動趨弱</w:t>
      </w:r>
      <w:proofErr w:type="gramEnd"/>
      <w:r w:rsidRPr="00994DE4">
        <w:rPr>
          <w:rFonts w:eastAsia="標楷體"/>
          <w:sz w:val="28"/>
          <w:szCs w:val="28"/>
        </w:rPr>
        <w:t>，對各國政府政策制定造成挑戰，</w:t>
      </w:r>
      <w:r w:rsidRPr="00994DE4">
        <w:rPr>
          <w:rFonts w:eastAsia="標楷體"/>
          <w:sz w:val="28"/>
          <w:szCs w:val="28"/>
        </w:rPr>
        <w:t>IMF</w:t>
      </w:r>
      <w:r w:rsidRPr="00994DE4">
        <w:rPr>
          <w:rFonts w:eastAsia="標楷體" w:hint="eastAsia"/>
          <w:sz w:val="28"/>
          <w:szCs w:val="28"/>
        </w:rPr>
        <w:t>呼籲</w:t>
      </w:r>
      <w:r w:rsidRPr="00994DE4">
        <w:rPr>
          <w:rFonts w:ascii="新細明體" w:hAnsi="新細明體" w:hint="eastAsia"/>
          <w:sz w:val="28"/>
          <w:szCs w:val="28"/>
        </w:rPr>
        <w:t>，</w:t>
      </w:r>
      <w:r w:rsidRPr="00994DE4">
        <w:rPr>
          <w:rFonts w:eastAsia="標楷體"/>
          <w:sz w:val="28"/>
          <w:szCs w:val="28"/>
        </w:rPr>
        <w:t>寬鬆貨幣搭配擴張性財政政策，</w:t>
      </w:r>
      <w:proofErr w:type="gramStart"/>
      <w:r w:rsidRPr="00994DE4">
        <w:rPr>
          <w:rFonts w:eastAsia="標楷體"/>
          <w:sz w:val="28"/>
          <w:szCs w:val="28"/>
        </w:rPr>
        <w:t>方可發揮較大</w:t>
      </w:r>
      <w:proofErr w:type="gramEnd"/>
      <w:r w:rsidRPr="00994DE4">
        <w:rPr>
          <w:rFonts w:eastAsia="標楷體"/>
          <w:sz w:val="28"/>
          <w:szCs w:val="28"/>
        </w:rPr>
        <w:t>提振景氣效果；加快結構性改革進程，依個別發展階段來確定改革的優先順序；重振全球自由貿易，以提升各國外需，使之成為全球經濟成長之助力</w:t>
      </w:r>
      <w:r w:rsidRPr="00994DE4">
        <w:rPr>
          <w:rFonts w:ascii="新細明體" w:hAnsi="新細明體" w:hint="eastAsia"/>
          <w:sz w:val="28"/>
          <w:szCs w:val="28"/>
        </w:rPr>
        <w:t>。</w:t>
      </w:r>
    </w:p>
    <w:bookmarkEnd w:id="177"/>
    <w:p w:rsidR="004434CC" w:rsidRPr="00994DE4" w:rsidRDefault="004434CC" w:rsidP="00994DE4">
      <w:pPr>
        <w:pStyle w:val="1f5"/>
        <w:adjustRightInd w:val="0"/>
        <w:snapToGrid w:val="0"/>
        <w:spacing w:before="180" w:after="180" w:line="240" w:lineRule="auto"/>
        <w:ind w:leftChars="0" w:left="480" w:hangingChars="160" w:hanging="480"/>
        <w:jc w:val="left"/>
        <w:rPr>
          <w:b/>
          <w:color w:val="000000"/>
          <w:szCs w:val="30"/>
        </w:rPr>
      </w:pPr>
      <w:r w:rsidRPr="00994DE4">
        <w:rPr>
          <w:b/>
          <w:color w:val="000000"/>
          <w:szCs w:val="30"/>
        </w:rPr>
        <w:t>(</w:t>
      </w:r>
      <w:r w:rsidRPr="00994DE4">
        <w:rPr>
          <w:b/>
          <w:color w:val="000000"/>
          <w:szCs w:val="30"/>
        </w:rPr>
        <w:t>二</w:t>
      </w:r>
      <w:r w:rsidRPr="00994DE4">
        <w:rPr>
          <w:b/>
          <w:color w:val="000000"/>
          <w:szCs w:val="30"/>
        </w:rPr>
        <w:t>)</w:t>
      </w:r>
      <w:r w:rsidRPr="00994DE4">
        <w:rPr>
          <w:b/>
          <w:color w:val="000000"/>
          <w:szCs w:val="30"/>
        </w:rPr>
        <w:t>值得觀察之趨勢</w:t>
      </w:r>
    </w:p>
    <w:p w:rsidR="004434CC" w:rsidRPr="00994DE4" w:rsidRDefault="004434CC" w:rsidP="004434CC">
      <w:pPr>
        <w:pStyle w:val="1f5"/>
        <w:adjustRightInd w:val="0"/>
        <w:snapToGrid w:val="0"/>
        <w:spacing w:before="180" w:after="180"/>
        <w:ind w:leftChars="100" w:left="690" w:hangingChars="150" w:hanging="450"/>
        <w:rPr>
          <w:b/>
          <w:color w:val="000000"/>
          <w:szCs w:val="30"/>
        </w:rPr>
      </w:pPr>
      <w:r w:rsidRPr="00994DE4">
        <w:rPr>
          <w:b/>
          <w:color w:val="000000"/>
          <w:szCs w:val="30"/>
        </w:rPr>
        <w:t xml:space="preserve"> </w:t>
      </w:r>
      <w:r w:rsidRPr="00994DE4">
        <w:rPr>
          <w:rFonts w:hint="eastAsia"/>
          <w:b/>
          <w:color w:val="000000"/>
          <w:szCs w:val="30"/>
        </w:rPr>
        <w:t>1</w:t>
      </w:r>
      <w:r w:rsidRPr="00994DE4">
        <w:rPr>
          <w:rFonts w:ascii="新細明體" w:eastAsia="新細明體" w:hAnsi="新細明體" w:hint="eastAsia"/>
          <w:b/>
          <w:color w:val="000000"/>
          <w:szCs w:val="30"/>
        </w:rPr>
        <w:t>、</w:t>
      </w:r>
      <w:r w:rsidRPr="00994DE4">
        <w:rPr>
          <w:b/>
          <w:color w:val="000000"/>
          <w:szCs w:val="30"/>
        </w:rPr>
        <w:t>貨幣政策有效性下降，力推財政政策</w:t>
      </w:r>
    </w:p>
    <w:p w:rsidR="004434CC" w:rsidRPr="00994DE4" w:rsidRDefault="004434CC" w:rsidP="00994DE4">
      <w:pPr>
        <w:pStyle w:val="1f5"/>
        <w:adjustRightInd w:val="0"/>
        <w:snapToGrid w:val="0"/>
        <w:spacing w:before="180" w:after="180"/>
        <w:ind w:leftChars="250" w:left="600" w:firstLineChars="196" w:firstLine="588"/>
        <w:jc w:val="left"/>
        <w:rPr>
          <w:color w:val="000000"/>
          <w:szCs w:val="30"/>
        </w:rPr>
      </w:pPr>
      <w:r w:rsidRPr="00994DE4">
        <w:rPr>
          <w:color w:val="000000"/>
          <w:szCs w:val="30"/>
        </w:rPr>
        <w:t>美國及英國將以擴大財政政策為拉動經濟成長的主軸，川普主張美國經濟復甦將以基礎建設為主，計畫投資</w:t>
      </w:r>
      <w:r w:rsidRPr="00994DE4">
        <w:rPr>
          <w:rFonts w:hint="eastAsia"/>
          <w:color w:val="000000"/>
          <w:szCs w:val="30"/>
        </w:rPr>
        <w:t>約</w:t>
      </w:r>
      <w:r w:rsidRPr="00994DE4">
        <w:rPr>
          <w:color w:val="000000"/>
          <w:szCs w:val="30"/>
        </w:rPr>
        <w:t>5,000</w:t>
      </w:r>
      <w:r w:rsidRPr="00994DE4">
        <w:rPr>
          <w:color w:val="000000"/>
          <w:szCs w:val="30"/>
        </w:rPr>
        <w:t>億美元加強基礎建設，重建公路、</w:t>
      </w:r>
      <w:r w:rsidRPr="00994DE4">
        <w:rPr>
          <w:rFonts w:hint="eastAsia"/>
          <w:color w:val="000000"/>
          <w:szCs w:val="30"/>
        </w:rPr>
        <w:t>橋樑</w:t>
      </w:r>
      <w:r w:rsidRPr="00994DE4">
        <w:rPr>
          <w:color w:val="000000"/>
          <w:szCs w:val="30"/>
        </w:rPr>
        <w:t>、機場、學校、醫院等，藉由政府投資來拉抬民間投資。英國政府</w:t>
      </w:r>
      <w:r w:rsidRPr="00994DE4">
        <w:rPr>
          <w:rFonts w:hint="eastAsia"/>
          <w:color w:val="000000"/>
          <w:szCs w:val="30"/>
        </w:rPr>
        <w:t>則</w:t>
      </w:r>
      <w:r w:rsidRPr="00994DE4">
        <w:rPr>
          <w:color w:val="000000"/>
          <w:szCs w:val="30"/>
        </w:rPr>
        <w:t>將投資</w:t>
      </w:r>
      <w:r w:rsidRPr="00994DE4">
        <w:rPr>
          <w:color w:val="000000"/>
          <w:szCs w:val="30"/>
        </w:rPr>
        <w:t>230</w:t>
      </w:r>
      <w:r w:rsidRPr="00994DE4">
        <w:rPr>
          <w:color w:val="000000"/>
          <w:szCs w:val="30"/>
        </w:rPr>
        <w:t>億英鎊，成立國家生產力投資基金，負責資助基礎建設，預計在未來</w:t>
      </w:r>
      <w:r w:rsidRPr="00994DE4">
        <w:rPr>
          <w:color w:val="000000"/>
          <w:szCs w:val="30"/>
        </w:rPr>
        <w:t>5</w:t>
      </w:r>
      <w:r w:rsidRPr="00994DE4">
        <w:rPr>
          <w:color w:val="000000"/>
          <w:szCs w:val="30"/>
        </w:rPr>
        <w:t>年內，興建新的住宅，並支持產業研發；企業申辦新的光纖網路將可享</w:t>
      </w:r>
      <w:r w:rsidRPr="00994DE4">
        <w:rPr>
          <w:color w:val="000000"/>
          <w:szCs w:val="30"/>
        </w:rPr>
        <w:t>5</w:t>
      </w:r>
      <w:r w:rsidRPr="00994DE4">
        <w:rPr>
          <w:color w:val="000000"/>
          <w:szCs w:val="30"/>
        </w:rPr>
        <w:t>年商業稅減免，政府亦設置</w:t>
      </w:r>
      <w:r w:rsidRPr="00994DE4">
        <w:rPr>
          <w:color w:val="000000"/>
          <w:szCs w:val="30"/>
        </w:rPr>
        <w:t>4</w:t>
      </w:r>
      <w:r w:rsidRPr="00994DE4">
        <w:rPr>
          <w:color w:val="000000"/>
          <w:szCs w:val="30"/>
        </w:rPr>
        <w:t>億英鎊的基金，補助光纖網路的普及化。未來全球經濟成長的驅動將來自個別國家的自發性擴張政策</w:t>
      </w:r>
      <w:r w:rsidRPr="00994DE4">
        <w:rPr>
          <w:rFonts w:hint="eastAsia"/>
          <w:color w:val="000000"/>
          <w:szCs w:val="30"/>
        </w:rPr>
        <w:t>為主</w:t>
      </w:r>
      <w:r w:rsidRPr="00994DE4">
        <w:rPr>
          <w:color w:val="000000"/>
          <w:szCs w:val="30"/>
        </w:rPr>
        <w:t>，而非全球化貿易或寬鬆貨幣。</w:t>
      </w:r>
    </w:p>
    <w:p w:rsidR="004434CC" w:rsidRPr="00994DE4" w:rsidRDefault="004434CC" w:rsidP="004434CC">
      <w:pPr>
        <w:pStyle w:val="1f5"/>
        <w:adjustRightInd w:val="0"/>
        <w:snapToGrid w:val="0"/>
        <w:spacing w:before="180" w:after="180"/>
        <w:ind w:leftChars="150" w:left="660" w:hangingChars="100" w:hanging="300"/>
        <w:rPr>
          <w:b/>
          <w:color w:val="000000"/>
          <w:szCs w:val="30"/>
        </w:rPr>
      </w:pPr>
      <w:r w:rsidRPr="00994DE4">
        <w:rPr>
          <w:b/>
          <w:color w:val="000000"/>
          <w:szCs w:val="30"/>
        </w:rPr>
        <w:t>2</w:t>
      </w:r>
      <w:r w:rsidRPr="00994DE4">
        <w:rPr>
          <w:b/>
          <w:color w:val="000000"/>
          <w:szCs w:val="30"/>
        </w:rPr>
        <w:t>、貿易保護主義抬頭</w:t>
      </w:r>
    </w:p>
    <w:p w:rsidR="004434CC" w:rsidRPr="00994DE4" w:rsidRDefault="004434CC" w:rsidP="00994DE4">
      <w:pPr>
        <w:pStyle w:val="1f5"/>
        <w:adjustRightInd w:val="0"/>
        <w:snapToGrid w:val="0"/>
        <w:spacing w:before="180" w:after="180"/>
        <w:ind w:leftChars="250" w:left="600" w:firstLineChars="196" w:firstLine="588"/>
        <w:jc w:val="left"/>
        <w:rPr>
          <w:color w:val="000000"/>
          <w:szCs w:val="30"/>
        </w:rPr>
      </w:pPr>
      <w:r w:rsidRPr="00994DE4">
        <w:rPr>
          <w:rFonts w:hint="eastAsia"/>
          <w:color w:val="000000"/>
          <w:szCs w:val="30"/>
        </w:rPr>
        <w:t>由於全球貿易低迷，貿易失衡問題漸受各國重視，貿易保護主義伴隨升溫。根據</w:t>
      </w:r>
      <w:r w:rsidRPr="00994DE4">
        <w:rPr>
          <w:rFonts w:hint="eastAsia"/>
          <w:color w:val="000000"/>
          <w:szCs w:val="30"/>
        </w:rPr>
        <w:t>WTO</w:t>
      </w:r>
      <w:r w:rsidRPr="00994DE4">
        <w:rPr>
          <w:rFonts w:hint="eastAsia"/>
          <w:color w:val="000000"/>
          <w:szCs w:val="30"/>
        </w:rPr>
        <w:t>於</w:t>
      </w:r>
      <w:r w:rsidRPr="00994DE4">
        <w:rPr>
          <w:rFonts w:hint="eastAsia"/>
          <w:color w:val="000000"/>
          <w:szCs w:val="30"/>
        </w:rPr>
        <w:t>6</w:t>
      </w:r>
      <w:r w:rsidRPr="00994DE4">
        <w:rPr>
          <w:rFonts w:hint="eastAsia"/>
          <w:color w:val="000000"/>
          <w:szCs w:val="30"/>
        </w:rPr>
        <w:t>月統計報告，</w:t>
      </w:r>
      <w:r w:rsidRPr="00994DE4">
        <w:rPr>
          <w:rFonts w:hint="eastAsia"/>
          <w:color w:val="000000"/>
          <w:szCs w:val="30"/>
        </w:rPr>
        <w:t>2015</w:t>
      </w:r>
      <w:r w:rsidRPr="00994DE4">
        <w:rPr>
          <w:rFonts w:hint="eastAsia"/>
          <w:color w:val="000000"/>
          <w:szCs w:val="30"/>
        </w:rPr>
        <w:t>年</w:t>
      </w:r>
      <w:r w:rsidRPr="00994DE4">
        <w:rPr>
          <w:rFonts w:hint="eastAsia"/>
          <w:color w:val="000000"/>
          <w:szCs w:val="30"/>
        </w:rPr>
        <w:t>10</w:t>
      </w:r>
      <w:r w:rsidRPr="00994DE4">
        <w:rPr>
          <w:rFonts w:hint="eastAsia"/>
          <w:color w:val="000000"/>
          <w:szCs w:val="30"/>
        </w:rPr>
        <w:t>月中旬到</w:t>
      </w:r>
      <w:r w:rsidRPr="00994DE4">
        <w:rPr>
          <w:rFonts w:hint="eastAsia"/>
          <w:color w:val="000000"/>
          <w:szCs w:val="30"/>
        </w:rPr>
        <w:t>2016</w:t>
      </w:r>
      <w:r w:rsidRPr="00994DE4">
        <w:rPr>
          <w:rFonts w:hint="eastAsia"/>
          <w:color w:val="000000"/>
          <w:szCs w:val="30"/>
        </w:rPr>
        <w:t>年</w:t>
      </w:r>
      <w:r w:rsidRPr="00994DE4">
        <w:rPr>
          <w:rFonts w:hint="eastAsia"/>
          <w:color w:val="000000"/>
          <w:szCs w:val="30"/>
        </w:rPr>
        <w:t>5</w:t>
      </w:r>
      <w:r w:rsidRPr="00994DE4">
        <w:rPr>
          <w:rFonts w:hint="eastAsia"/>
          <w:color w:val="000000"/>
          <w:szCs w:val="30"/>
        </w:rPr>
        <w:t>月中旬，</w:t>
      </w:r>
      <w:r w:rsidRPr="00994DE4">
        <w:rPr>
          <w:rFonts w:hint="eastAsia"/>
          <w:color w:val="000000"/>
          <w:szCs w:val="30"/>
        </w:rPr>
        <w:t>G20</w:t>
      </w:r>
      <w:r w:rsidRPr="00994DE4">
        <w:rPr>
          <w:rFonts w:hint="eastAsia"/>
          <w:color w:val="000000"/>
          <w:szCs w:val="30"/>
        </w:rPr>
        <w:t>經濟體共計實施</w:t>
      </w:r>
      <w:r w:rsidRPr="00994DE4">
        <w:rPr>
          <w:rFonts w:hint="eastAsia"/>
          <w:color w:val="000000"/>
          <w:szCs w:val="30"/>
        </w:rPr>
        <w:t>145</w:t>
      </w:r>
      <w:r w:rsidRPr="00994DE4">
        <w:rPr>
          <w:rFonts w:hint="eastAsia"/>
          <w:color w:val="000000"/>
          <w:szCs w:val="30"/>
        </w:rPr>
        <w:t>項新的貿易限制措施，為</w:t>
      </w:r>
      <w:r w:rsidRPr="00994DE4">
        <w:rPr>
          <w:rFonts w:hint="eastAsia"/>
          <w:color w:val="000000"/>
          <w:szCs w:val="30"/>
        </w:rPr>
        <w:t>2009</w:t>
      </w:r>
      <w:r w:rsidRPr="00994DE4">
        <w:rPr>
          <w:rFonts w:hint="eastAsia"/>
          <w:color w:val="000000"/>
          <w:szCs w:val="30"/>
        </w:rPr>
        <w:t>年以來最高</w:t>
      </w:r>
      <w:r w:rsidRPr="00994DE4">
        <w:rPr>
          <w:color w:val="000000"/>
          <w:szCs w:val="30"/>
        </w:rPr>
        <w:t>。</w:t>
      </w:r>
      <w:r w:rsidRPr="00994DE4">
        <w:rPr>
          <w:color w:val="000000"/>
          <w:szCs w:val="30"/>
        </w:rPr>
        <w:t>IMF</w:t>
      </w:r>
      <w:r w:rsidRPr="00994DE4">
        <w:rPr>
          <w:color w:val="000000"/>
          <w:szCs w:val="30"/>
        </w:rPr>
        <w:t>預估</w:t>
      </w:r>
      <w:r w:rsidRPr="00994DE4">
        <w:rPr>
          <w:color w:val="000000"/>
          <w:szCs w:val="30"/>
        </w:rPr>
        <w:t>2017</w:t>
      </w:r>
      <w:r w:rsidRPr="00994DE4">
        <w:rPr>
          <w:color w:val="000000"/>
          <w:szCs w:val="30"/>
        </w:rPr>
        <w:t>年全球貿易成長率</w:t>
      </w:r>
      <w:r w:rsidRPr="00994DE4">
        <w:rPr>
          <w:color w:val="000000"/>
          <w:szCs w:val="30"/>
        </w:rPr>
        <w:t>3.8%</w:t>
      </w:r>
      <w:r w:rsidRPr="00994DE4">
        <w:rPr>
          <w:color w:val="000000"/>
          <w:szCs w:val="30"/>
        </w:rPr>
        <w:t>，並預期未來</w:t>
      </w:r>
      <w:r w:rsidRPr="00994DE4">
        <w:rPr>
          <w:color w:val="000000"/>
          <w:szCs w:val="30"/>
        </w:rPr>
        <w:t>5</w:t>
      </w:r>
      <w:r w:rsidRPr="00994DE4">
        <w:rPr>
          <w:color w:val="000000"/>
          <w:szCs w:val="30"/>
        </w:rPr>
        <w:t>年全球經濟回升幅度有限，全球貿易可能持續疲弱成長，加上多年自由化利益無法完全普及一般民眾，造成反對全球自由化聲浪的民</w:t>
      </w:r>
      <w:proofErr w:type="gramStart"/>
      <w:r w:rsidRPr="00994DE4">
        <w:rPr>
          <w:color w:val="000000"/>
          <w:szCs w:val="30"/>
        </w:rPr>
        <w:t>粹</w:t>
      </w:r>
      <w:proofErr w:type="gramEnd"/>
      <w:r w:rsidRPr="00994DE4">
        <w:rPr>
          <w:color w:val="000000"/>
          <w:szCs w:val="30"/>
        </w:rPr>
        <w:t>主義興起，帶給執政者壓力與進一步延後國際經貿整合速度。另</w:t>
      </w:r>
      <w:r w:rsidRPr="00994DE4">
        <w:rPr>
          <w:color w:val="000000"/>
          <w:szCs w:val="30"/>
        </w:rPr>
        <w:t>WTO</w:t>
      </w:r>
      <w:r w:rsidRPr="00994DE4">
        <w:rPr>
          <w:color w:val="000000"/>
          <w:szCs w:val="30"/>
        </w:rPr>
        <w:t>預估</w:t>
      </w:r>
      <w:r w:rsidRPr="00994DE4">
        <w:rPr>
          <w:color w:val="000000"/>
          <w:szCs w:val="30"/>
        </w:rPr>
        <w:t>2017</w:t>
      </w:r>
      <w:r w:rsidRPr="00994DE4">
        <w:rPr>
          <w:color w:val="000000"/>
          <w:szCs w:val="30"/>
        </w:rPr>
        <w:t>年全球貿易量成長率介於</w:t>
      </w:r>
      <w:r w:rsidRPr="00994DE4">
        <w:rPr>
          <w:color w:val="000000"/>
          <w:szCs w:val="30"/>
        </w:rPr>
        <w:t>1.8</w:t>
      </w:r>
      <w:r w:rsidRPr="00994DE4">
        <w:rPr>
          <w:color w:val="000000"/>
          <w:szCs w:val="30"/>
        </w:rPr>
        <w:t>％至</w:t>
      </w:r>
      <w:r w:rsidRPr="00994DE4">
        <w:rPr>
          <w:color w:val="000000"/>
          <w:szCs w:val="30"/>
        </w:rPr>
        <w:t>3.1</w:t>
      </w:r>
      <w:r w:rsidRPr="00994DE4">
        <w:rPr>
          <w:color w:val="000000"/>
          <w:szCs w:val="30"/>
        </w:rPr>
        <w:t>％，並指</w:t>
      </w:r>
      <w:r w:rsidRPr="00994DE4">
        <w:rPr>
          <w:rFonts w:hint="eastAsia"/>
          <w:color w:val="000000"/>
          <w:szCs w:val="30"/>
        </w:rPr>
        <w:t>出</w:t>
      </w:r>
      <w:r w:rsidRPr="00994DE4">
        <w:rPr>
          <w:color w:val="000000"/>
          <w:szCs w:val="30"/>
        </w:rPr>
        <w:t>已開</w:t>
      </w:r>
      <w:r w:rsidRPr="00994DE4">
        <w:rPr>
          <w:color w:val="000000"/>
          <w:szCs w:val="30"/>
        </w:rPr>
        <w:lastRenderedPageBreak/>
        <w:t>發國家人口低成長與老化危機，導致消費力降低，加上缺乏全球成長驅動引擎</w:t>
      </w:r>
      <w:r w:rsidRPr="00994DE4">
        <w:rPr>
          <w:rFonts w:hint="eastAsia"/>
          <w:color w:val="000000"/>
          <w:szCs w:val="30"/>
        </w:rPr>
        <w:t>，</w:t>
      </w:r>
      <w:r w:rsidRPr="00994DE4">
        <w:rPr>
          <w:color w:val="000000"/>
          <w:szCs w:val="30"/>
        </w:rPr>
        <w:t>影響貿易成長。</w:t>
      </w:r>
    </w:p>
    <w:p w:rsidR="004434CC" w:rsidRPr="00994DE4" w:rsidRDefault="004434CC" w:rsidP="00C543E9">
      <w:pPr>
        <w:pStyle w:val="1f5"/>
        <w:adjustRightInd w:val="0"/>
        <w:snapToGrid w:val="0"/>
        <w:spacing w:before="180" w:after="180"/>
        <w:ind w:leftChars="150" w:left="660" w:hangingChars="100" w:hanging="300"/>
        <w:rPr>
          <w:b/>
          <w:color w:val="000000"/>
          <w:szCs w:val="30"/>
        </w:rPr>
      </w:pPr>
      <w:r w:rsidRPr="00994DE4">
        <w:rPr>
          <w:b/>
          <w:color w:val="000000"/>
          <w:szCs w:val="30"/>
        </w:rPr>
        <w:t>3</w:t>
      </w:r>
      <w:r w:rsidRPr="00994DE4">
        <w:rPr>
          <w:b/>
          <w:color w:val="000000"/>
          <w:szCs w:val="30"/>
        </w:rPr>
        <w:t>、政治紛爭干擾經濟</w:t>
      </w:r>
    </w:p>
    <w:p w:rsidR="004434CC" w:rsidRPr="00D7127A" w:rsidRDefault="004434CC" w:rsidP="00D7127A">
      <w:pPr>
        <w:pStyle w:val="1f5"/>
        <w:adjustRightInd w:val="0"/>
        <w:snapToGrid w:val="0"/>
        <w:spacing w:before="180" w:after="180"/>
        <w:ind w:leftChars="250" w:left="600" w:firstLineChars="196" w:firstLine="588"/>
        <w:rPr>
          <w:color w:val="000000"/>
          <w:szCs w:val="30"/>
        </w:rPr>
      </w:pPr>
      <w:r w:rsidRPr="00D7127A">
        <w:rPr>
          <w:rFonts w:hint="eastAsia"/>
          <w:color w:val="000000"/>
          <w:szCs w:val="30"/>
        </w:rPr>
        <w:t>全球</w:t>
      </w:r>
      <w:r w:rsidRPr="00D7127A">
        <w:rPr>
          <w:color w:val="000000"/>
          <w:szCs w:val="30"/>
        </w:rPr>
        <w:t>主要經濟體皆面臨國內大選及新政策施行等，其不確定因素將牽動未來全球經濟。美國新任總統川普將於</w:t>
      </w:r>
      <w:r w:rsidRPr="00D7127A">
        <w:rPr>
          <w:color w:val="000000"/>
          <w:szCs w:val="30"/>
        </w:rPr>
        <w:t>2017</w:t>
      </w:r>
      <w:r w:rsidRPr="00D7127A">
        <w:rPr>
          <w:color w:val="000000"/>
          <w:szCs w:val="30"/>
        </w:rPr>
        <w:t>年</w:t>
      </w:r>
      <w:r w:rsidRPr="00D7127A">
        <w:rPr>
          <w:color w:val="000000"/>
          <w:szCs w:val="30"/>
        </w:rPr>
        <w:t>1</w:t>
      </w:r>
      <w:r w:rsidRPr="00D7127A">
        <w:rPr>
          <w:color w:val="000000"/>
          <w:szCs w:val="30"/>
        </w:rPr>
        <w:t>月</w:t>
      </w:r>
      <w:r w:rsidRPr="00D7127A">
        <w:rPr>
          <w:color w:val="000000"/>
          <w:szCs w:val="30"/>
        </w:rPr>
        <w:t>20</w:t>
      </w:r>
      <w:r w:rsidRPr="00D7127A">
        <w:rPr>
          <w:color w:val="000000"/>
          <w:szCs w:val="30"/>
        </w:rPr>
        <w:t>日就職，渠競選政見落實的程度，將影響未來全球製造業版圖及經貿發展。</w:t>
      </w:r>
      <w:r w:rsidRPr="00D7127A">
        <w:rPr>
          <w:rFonts w:hint="eastAsia"/>
          <w:color w:val="000000"/>
          <w:szCs w:val="30"/>
        </w:rPr>
        <w:t>歐元區方面，</w:t>
      </w:r>
      <w:proofErr w:type="gramStart"/>
      <w:r w:rsidRPr="00D7127A">
        <w:rPr>
          <w:rFonts w:hint="eastAsia"/>
          <w:color w:val="000000"/>
          <w:szCs w:val="30"/>
        </w:rPr>
        <w:t>英國脫歐</w:t>
      </w:r>
      <w:r w:rsidRPr="00D7127A">
        <w:rPr>
          <w:color w:val="000000"/>
          <w:szCs w:val="30"/>
        </w:rPr>
        <w:t>協商</w:t>
      </w:r>
      <w:proofErr w:type="gramEnd"/>
      <w:r w:rsidRPr="00D7127A">
        <w:rPr>
          <w:color w:val="000000"/>
          <w:szCs w:val="30"/>
        </w:rPr>
        <w:t>程序將在</w:t>
      </w:r>
      <w:r w:rsidRPr="00D7127A">
        <w:rPr>
          <w:color w:val="000000"/>
          <w:szCs w:val="30"/>
        </w:rPr>
        <w:t>2017</w:t>
      </w:r>
      <w:r w:rsidRPr="00D7127A">
        <w:rPr>
          <w:color w:val="000000"/>
          <w:szCs w:val="30"/>
        </w:rPr>
        <w:t>年</w:t>
      </w:r>
      <w:r w:rsidRPr="00D7127A">
        <w:rPr>
          <w:color w:val="000000"/>
          <w:szCs w:val="30"/>
        </w:rPr>
        <w:t>3</w:t>
      </w:r>
      <w:r w:rsidRPr="00D7127A">
        <w:rPr>
          <w:color w:val="000000"/>
          <w:szCs w:val="30"/>
        </w:rPr>
        <w:t>月底前啟動，</w:t>
      </w:r>
      <w:proofErr w:type="gramStart"/>
      <w:r w:rsidRPr="00D7127A">
        <w:rPr>
          <w:color w:val="000000"/>
          <w:szCs w:val="30"/>
        </w:rPr>
        <w:t>脫歐方式</w:t>
      </w:r>
      <w:proofErr w:type="gramEnd"/>
      <w:r w:rsidRPr="00D7127A">
        <w:footnoteReference w:id="5"/>
      </w:r>
      <w:r w:rsidRPr="00D7127A">
        <w:rPr>
          <w:color w:val="000000"/>
          <w:szCs w:val="30"/>
        </w:rPr>
        <w:t>影響貿易安排；荷蘭、法國與德國亦將陸續舉辦全國性大選，歐洲右派政黨若當選，恐</w:t>
      </w:r>
      <w:proofErr w:type="gramStart"/>
      <w:r w:rsidRPr="00D7127A">
        <w:rPr>
          <w:color w:val="000000"/>
          <w:szCs w:val="30"/>
        </w:rPr>
        <w:t>引發脫歐效應</w:t>
      </w:r>
      <w:proofErr w:type="gramEnd"/>
      <w:r w:rsidRPr="00D7127A">
        <w:rPr>
          <w:color w:val="000000"/>
          <w:szCs w:val="30"/>
        </w:rPr>
        <w:t>，牽動單一市場信心。亞洲方面，中國大陸</w:t>
      </w:r>
      <w:r w:rsidRPr="00D7127A">
        <w:rPr>
          <w:color w:val="000000"/>
          <w:szCs w:val="30"/>
        </w:rPr>
        <w:t>19</w:t>
      </w:r>
      <w:r w:rsidRPr="00D7127A">
        <w:rPr>
          <w:color w:val="000000"/>
          <w:szCs w:val="30"/>
        </w:rPr>
        <w:t>大牽動政權人事布局；印度、新加坡與南韓總統選舉等，執政者政權考量、政黨歧見及政客不可預期之行為，增添經濟事件本身的複雜度及風險，對全球經濟及金融市場穩定構成威脅。</w:t>
      </w:r>
    </w:p>
    <w:p w:rsidR="004434CC" w:rsidRPr="00C543E9" w:rsidRDefault="004434CC" w:rsidP="00C543E9">
      <w:pPr>
        <w:pStyle w:val="1f5"/>
        <w:adjustRightInd w:val="0"/>
        <w:snapToGrid w:val="0"/>
        <w:spacing w:before="180" w:after="180"/>
        <w:ind w:leftChars="150" w:left="660" w:hangingChars="100" w:hanging="300"/>
        <w:rPr>
          <w:b/>
          <w:color w:val="000000"/>
          <w:szCs w:val="30"/>
        </w:rPr>
      </w:pPr>
      <w:r w:rsidRPr="00C543E9">
        <w:rPr>
          <w:b/>
          <w:color w:val="000000"/>
          <w:szCs w:val="30"/>
        </w:rPr>
        <w:t>4</w:t>
      </w:r>
      <w:r w:rsidRPr="00C543E9">
        <w:rPr>
          <w:b/>
          <w:color w:val="000000"/>
          <w:szCs w:val="30"/>
        </w:rPr>
        <w:t>、油價回升</w:t>
      </w:r>
      <w:proofErr w:type="gramStart"/>
      <w:r w:rsidRPr="00C543E9">
        <w:rPr>
          <w:b/>
          <w:color w:val="000000"/>
          <w:szCs w:val="30"/>
        </w:rPr>
        <w:t>推升通</w:t>
      </w:r>
      <w:r w:rsidRPr="00C543E9">
        <w:rPr>
          <w:rFonts w:hint="eastAsia"/>
          <w:b/>
          <w:color w:val="000000"/>
          <w:szCs w:val="30"/>
        </w:rPr>
        <w:t>膨</w:t>
      </w:r>
      <w:proofErr w:type="gramEnd"/>
    </w:p>
    <w:p w:rsidR="004434CC" w:rsidRDefault="004434CC" w:rsidP="00D7127A">
      <w:pPr>
        <w:pStyle w:val="1f5"/>
        <w:adjustRightInd w:val="0"/>
        <w:snapToGrid w:val="0"/>
        <w:spacing w:before="180" w:after="180"/>
        <w:ind w:leftChars="250" w:left="600" w:firstLineChars="196" w:firstLine="588"/>
        <w:rPr>
          <w:color w:val="000000"/>
          <w:szCs w:val="30"/>
        </w:rPr>
      </w:pPr>
      <w:r w:rsidRPr="00D7127A">
        <w:rPr>
          <w:color w:val="000000"/>
          <w:szCs w:val="30"/>
        </w:rPr>
        <w:t>IMF</w:t>
      </w:r>
      <w:r w:rsidRPr="00D7127A">
        <w:rPr>
          <w:color w:val="000000"/>
          <w:szCs w:val="30"/>
        </w:rPr>
        <w:t>指出，受到能源價格拖累的負面因素消退，未來幾年燃料價格將小幅上漲；產出缺口將逐漸縮窄，進一步帶動全球通膨溫和成長，預計</w:t>
      </w:r>
      <w:r w:rsidRPr="00D7127A">
        <w:rPr>
          <w:color w:val="000000"/>
          <w:szCs w:val="30"/>
        </w:rPr>
        <w:t>2020</w:t>
      </w:r>
      <w:r w:rsidRPr="00D7127A">
        <w:rPr>
          <w:color w:val="000000"/>
          <w:szCs w:val="30"/>
        </w:rPr>
        <w:t>年將達到各央行設立的通膨目標</w:t>
      </w:r>
      <w:r w:rsidRPr="00D7127A">
        <w:rPr>
          <w:color w:val="000000"/>
          <w:szCs w:val="30"/>
        </w:rPr>
        <w:t>2%</w:t>
      </w:r>
      <w:r w:rsidRPr="00D7127A">
        <w:rPr>
          <w:color w:val="000000"/>
          <w:szCs w:val="30"/>
        </w:rPr>
        <w:t>。</w:t>
      </w:r>
      <w:r w:rsidRPr="00D7127A">
        <w:rPr>
          <w:color w:val="000000"/>
          <w:szCs w:val="30"/>
        </w:rPr>
        <w:t>OPEC</w:t>
      </w:r>
      <w:r w:rsidRPr="00D7127A">
        <w:rPr>
          <w:rFonts w:hint="eastAsia"/>
          <w:color w:val="000000"/>
          <w:szCs w:val="30"/>
        </w:rPr>
        <w:t>及</w:t>
      </w:r>
      <w:r w:rsidRPr="00D7127A">
        <w:rPr>
          <w:color w:val="000000"/>
          <w:szCs w:val="30"/>
        </w:rPr>
        <w:t>非</w:t>
      </w:r>
      <w:r w:rsidRPr="00D7127A">
        <w:rPr>
          <w:color w:val="000000"/>
          <w:szCs w:val="30"/>
        </w:rPr>
        <w:t>OPEC</w:t>
      </w:r>
      <w:r w:rsidRPr="00D7127A">
        <w:rPr>
          <w:color w:val="000000"/>
          <w:szCs w:val="30"/>
        </w:rPr>
        <w:t>產油國</w:t>
      </w:r>
      <w:r w:rsidRPr="00D7127A">
        <w:rPr>
          <w:rFonts w:hint="eastAsia"/>
          <w:color w:val="000000"/>
          <w:szCs w:val="30"/>
        </w:rPr>
        <w:t>聯合減產，加以沙烏地阿拉伯擴大減產</w:t>
      </w:r>
      <w:r w:rsidRPr="00D7127A">
        <w:rPr>
          <w:color w:val="000000"/>
          <w:szCs w:val="30"/>
        </w:rPr>
        <w:t>，</w:t>
      </w:r>
      <w:r w:rsidRPr="00D7127A">
        <w:rPr>
          <w:rFonts w:hint="eastAsia"/>
          <w:color w:val="000000"/>
          <w:szCs w:val="30"/>
        </w:rPr>
        <w:t>激勵</w:t>
      </w:r>
      <w:r w:rsidRPr="00D7127A">
        <w:rPr>
          <w:color w:val="000000"/>
          <w:szCs w:val="30"/>
        </w:rPr>
        <w:t>國際油價衝破</w:t>
      </w:r>
      <w:r w:rsidRPr="00D7127A">
        <w:rPr>
          <w:rFonts w:hint="eastAsia"/>
          <w:color w:val="000000"/>
          <w:szCs w:val="30"/>
        </w:rPr>
        <w:t>每</w:t>
      </w:r>
      <w:r w:rsidRPr="00D7127A">
        <w:rPr>
          <w:color w:val="000000"/>
          <w:szCs w:val="30"/>
        </w:rPr>
        <w:t>桶</w:t>
      </w:r>
      <w:r w:rsidRPr="00D7127A">
        <w:rPr>
          <w:color w:val="000000"/>
          <w:szCs w:val="30"/>
        </w:rPr>
        <w:t>50</w:t>
      </w:r>
      <w:r w:rsidRPr="00D7127A">
        <w:rPr>
          <w:color w:val="000000"/>
          <w:szCs w:val="30"/>
        </w:rPr>
        <w:t>美元</w:t>
      </w:r>
      <w:r w:rsidRPr="00D7127A">
        <w:rPr>
          <w:rFonts w:hint="eastAsia"/>
          <w:color w:val="000000"/>
          <w:szCs w:val="30"/>
        </w:rPr>
        <w:t>，亦對全球通膨及利率可能帶來進一步拉升的動力。</w:t>
      </w:r>
      <w:r w:rsidRPr="00D7127A">
        <w:rPr>
          <w:color w:val="000000"/>
          <w:szCs w:val="30"/>
        </w:rPr>
        <w:t>國際預測機構普遍認為油價走勢之趨勢向上，</w:t>
      </w:r>
      <w:r w:rsidRPr="00D7127A">
        <w:rPr>
          <w:rFonts w:hint="eastAsia"/>
          <w:color w:val="000000"/>
          <w:szCs w:val="30"/>
        </w:rPr>
        <w:t>2017</w:t>
      </w:r>
      <w:r w:rsidRPr="00D7127A">
        <w:rPr>
          <w:rFonts w:hint="eastAsia"/>
          <w:color w:val="000000"/>
          <w:szCs w:val="30"/>
        </w:rPr>
        <w:t>年</w:t>
      </w:r>
      <w:r w:rsidRPr="00D7127A">
        <w:rPr>
          <w:color w:val="000000"/>
          <w:szCs w:val="30"/>
        </w:rPr>
        <w:t>甚至上看</w:t>
      </w:r>
      <w:r w:rsidRPr="00D7127A">
        <w:rPr>
          <w:rFonts w:hint="eastAsia"/>
          <w:color w:val="000000"/>
          <w:szCs w:val="30"/>
        </w:rPr>
        <w:t>每桶</w:t>
      </w:r>
      <w:r w:rsidRPr="00D7127A">
        <w:rPr>
          <w:color w:val="000000"/>
          <w:szCs w:val="30"/>
        </w:rPr>
        <w:t>60</w:t>
      </w:r>
      <w:r w:rsidRPr="00D7127A">
        <w:rPr>
          <w:color w:val="000000"/>
          <w:szCs w:val="30"/>
        </w:rPr>
        <w:t>美元。未來主要國家如美、英擴大財政支出，投資基礎建設，亦加大</w:t>
      </w:r>
      <w:r w:rsidRPr="00D7127A">
        <w:rPr>
          <w:rFonts w:hint="eastAsia"/>
          <w:color w:val="000000"/>
          <w:szCs w:val="30"/>
        </w:rPr>
        <w:t>市場</w:t>
      </w:r>
      <w:r w:rsidRPr="00D7127A">
        <w:rPr>
          <w:color w:val="000000"/>
          <w:szCs w:val="30"/>
        </w:rPr>
        <w:t>對未來通膨的預期。</w:t>
      </w:r>
    </w:p>
    <w:p w:rsidR="00574789" w:rsidRPr="00D7127A" w:rsidRDefault="00574789" w:rsidP="00D7127A">
      <w:pPr>
        <w:pStyle w:val="1f5"/>
        <w:adjustRightInd w:val="0"/>
        <w:snapToGrid w:val="0"/>
        <w:spacing w:before="180" w:after="180"/>
        <w:ind w:leftChars="250" w:left="600" w:firstLineChars="196" w:firstLine="588"/>
        <w:rPr>
          <w:color w:val="000000"/>
          <w:szCs w:val="30"/>
        </w:rPr>
      </w:pPr>
    </w:p>
    <w:p w:rsidR="004434CC" w:rsidRPr="00574789" w:rsidRDefault="004434CC" w:rsidP="00574789">
      <w:pPr>
        <w:pStyle w:val="1f5"/>
        <w:adjustRightInd w:val="0"/>
        <w:snapToGrid w:val="0"/>
        <w:spacing w:before="180" w:after="180"/>
        <w:ind w:leftChars="150" w:left="660" w:hangingChars="100" w:hanging="300"/>
        <w:rPr>
          <w:b/>
          <w:color w:val="000000"/>
          <w:szCs w:val="30"/>
        </w:rPr>
      </w:pPr>
      <w:r w:rsidRPr="00493242">
        <w:rPr>
          <w:b/>
          <w:color w:val="000000"/>
          <w:szCs w:val="30"/>
        </w:rPr>
        <w:lastRenderedPageBreak/>
        <w:t>5</w:t>
      </w:r>
      <w:r w:rsidRPr="00493242">
        <w:rPr>
          <w:b/>
          <w:color w:val="000000"/>
          <w:szCs w:val="30"/>
        </w:rPr>
        <w:t>、</w:t>
      </w:r>
      <w:r w:rsidRPr="00574789">
        <w:rPr>
          <w:b/>
          <w:color w:val="000000"/>
          <w:szCs w:val="30"/>
        </w:rPr>
        <w:t>全球化進程受阻不利全球</w:t>
      </w:r>
      <w:r w:rsidRPr="00574789">
        <w:rPr>
          <w:b/>
          <w:color w:val="000000"/>
          <w:szCs w:val="30"/>
        </w:rPr>
        <w:t>FDI</w:t>
      </w:r>
      <w:r w:rsidRPr="00574789">
        <w:rPr>
          <w:b/>
          <w:color w:val="000000"/>
          <w:szCs w:val="30"/>
        </w:rPr>
        <w:t>成長表現</w:t>
      </w:r>
    </w:p>
    <w:p w:rsidR="004434CC" w:rsidRPr="00574789" w:rsidRDefault="004434CC" w:rsidP="00574789">
      <w:pPr>
        <w:pStyle w:val="1f5"/>
        <w:adjustRightInd w:val="0"/>
        <w:snapToGrid w:val="0"/>
        <w:spacing w:before="180" w:after="180"/>
        <w:ind w:leftChars="250" w:left="600" w:firstLineChars="196" w:firstLine="588"/>
        <w:rPr>
          <w:color w:val="000000"/>
          <w:szCs w:val="30"/>
        </w:rPr>
      </w:pPr>
      <w:r w:rsidRPr="00574789">
        <w:rPr>
          <w:color w:val="000000"/>
          <w:szCs w:val="30"/>
        </w:rPr>
        <w:t>聯合國貿易與發展會議</w:t>
      </w:r>
      <w:r w:rsidRPr="00574789">
        <w:rPr>
          <w:color w:val="000000"/>
          <w:szCs w:val="30"/>
        </w:rPr>
        <w:t>(UNCTAD) 2016</w:t>
      </w:r>
      <w:r w:rsidRPr="00574789">
        <w:rPr>
          <w:color w:val="000000"/>
          <w:szCs w:val="30"/>
        </w:rPr>
        <w:t>年發布最新全球投資趨勢監測報告預估，</w:t>
      </w:r>
      <w:r w:rsidRPr="00574789">
        <w:rPr>
          <w:color w:val="000000"/>
          <w:szCs w:val="30"/>
        </w:rPr>
        <w:t>2016</w:t>
      </w:r>
      <w:r w:rsidRPr="00574789">
        <w:rPr>
          <w:color w:val="000000"/>
          <w:szCs w:val="30"/>
        </w:rPr>
        <w:t>年全球外人直接投資</w:t>
      </w:r>
      <w:r w:rsidRPr="00574789">
        <w:rPr>
          <w:color w:val="000000"/>
          <w:szCs w:val="30"/>
        </w:rPr>
        <w:t>(FDI)</w:t>
      </w:r>
      <w:r w:rsidRPr="00574789">
        <w:rPr>
          <w:color w:val="000000"/>
          <w:szCs w:val="30"/>
        </w:rPr>
        <w:t>由於全球經濟脆弱、需求疲軟、部分大宗商品出口國經濟成長緩慢，以及部分跨國企業</w:t>
      </w:r>
      <w:proofErr w:type="gramStart"/>
      <w:r w:rsidRPr="00574789">
        <w:rPr>
          <w:color w:val="000000"/>
          <w:szCs w:val="30"/>
        </w:rPr>
        <w:t>營收劇跌</w:t>
      </w:r>
      <w:proofErr w:type="gramEnd"/>
      <w:r w:rsidRPr="00574789">
        <w:rPr>
          <w:rFonts w:hint="eastAsia"/>
          <w:color w:val="000000"/>
          <w:szCs w:val="30"/>
        </w:rPr>
        <w:t>，</w:t>
      </w:r>
      <w:r w:rsidRPr="00574789">
        <w:rPr>
          <w:color w:val="000000"/>
          <w:szCs w:val="30"/>
        </w:rPr>
        <w:t>將下滑</w:t>
      </w:r>
      <w:r w:rsidRPr="00574789">
        <w:rPr>
          <w:color w:val="000000"/>
          <w:szCs w:val="30"/>
        </w:rPr>
        <w:t>10%</w:t>
      </w:r>
      <w:r w:rsidRPr="00574789">
        <w:rPr>
          <w:color w:val="000000"/>
          <w:szCs w:val="30"/>
        </w:rPr>
        <w:t>至</w:t>
      </w:r>
      <w:r w:rsidRPr="00574789">
        <w:rPr>
          <w:color w:val="000000"/>
          <w:szCs w:val="30"/>
        </w:rPr>
        <w:t>15%</w:t>
      </w:r>
      <w:r w:rsidRPr="00574789">
        <w:rPr>
          <w:color w:val="000000"/>
          <w:szCs w:val="30"/>
        </w:rPr>
        <w:t>，惟</w:t>
      </w:r>
      <w:r w:rsidRPr="00574789">
        <w:rPr>
          <w:color w:val="000000"/>
          <w:szCs w:val="30"/>
        </w:rPr>
        <w:t>2017</w:t>
      </w:r>
      <w:r w:rsidRPr="00574789">
        <w:rPr>
          <w:color w:val="000000"/>
          <w:szCs w:val="30"/>
        </w:rPr>
        <w:t>年將出現反彈，由</w:t>
      </w:r>
      <w:r w:rsidRPr="00574789">
        <w:rPr>
          <w:color w:val="000000"/>
          <w:szCs w:val="30"/>
        </w:rPr>
        <w:t>2016</w:t>
      </w:r>
      <w:r w:rsidRPr="00574789">
        <w:rPr>
          <w:color w:val="000000"/>
          <w:szCs w:val="30"/>
        </w:rPr>
        <w:t>年之</w:t>
      </w:r>
      <w:r w:rsidRPr="00574789">
        <w:rPr>
          <w:color w:val="000000"/>
          <w:szCs w:val="30"/>
        </w:rPr>
        <w:t>1.5~1.6</w:t>
      </w:r>
      <w:r w:rsidRPr="00574789">
        <w:rPr>
          <w:color w:val="000000"/>
          <w:szCs w:val="30"/>
        </w:rPr>
        <w:t>兆美元增至</w:t>
      </w:r>
      <w:r w:rsidRPr="00574789">
        <w:rPr>
          <w:color w:val="000000"/>
          <w:szCs w:val="30"/>
        </w:rPr>
        <w:t>1.6~1.72</w:t>
      </w:r>
      <w:r w:rsidRPr="00574789">
        <w:rPr>
          <w:color w:val="000000"/>
          <w:szCs w:val="30"/>
        </w:rPr>
        <w:t>兆美元</w:t>
      </w:r>
      <w:proofErr w:type="gramStart"/>
      <w:r w:rsidRPr="00574789">
        <w:rPr>
          <w:color w:val="000000"/>
          <w:szCs w:val="30"/>
        </w:rPr>
        <w:t>元</w:t>
      </w:r>
      <w:proofErr w:type="gramEnd"/>
      <w:r w:rsidRPr="00574789">
        <w:rPr>
          <w:color w:val="000000"/>
          <w:szCs w:val="30"/>
        </w:rPr>
        <w:t>，</w:t>
      </w:r>
      <w:r w:rsidRPr="00574789">
        <w:rPr>
          <w:color w:val="000000"/>
          <w:szCs w:val="30"/>
        </w:rPr>
        <w:t>2018</w:t>
      </w:r>
      <w:r w:rsidRPr="00574789">
        <w:rPr>
          <w:color w:val="000000"/>
          <w:szCs w:val="30"/>
        </w:rPr>
        <w:t>年進一步超過</w:t>
      </w:r>
      <w:r w:rsidRPr="00574789">
        <w:rPr>
          <w:color w:val="000000"/>
          <w:szCs w:val="30"/>
        </w:rPr>
        <w:t>1.8</w:t>
      </w:r>
      <w:r w:rsidRPr="00574789">
        <w:rPr>
          <w:color w:val="000000"/>
          <w:szCs w:val="30"/>
        </w:rPr>
        <w:t>兆美元。預估</w:t>
      </w:r>
      <w:r w:rsidRPr="00574789">
        <w:rPr>
          <w:color w:val="000000"/>
          <w:szCs w:val="30"/>
        </w:rPr>
        <w:t>2017</w:t>
      </w:r>
      <w:r w:rsidRPr="00574789">
        <w:rPr>
          <w:color w:val="000000"/>
          <w:szCs w:val="30"/>
        </w:rPr>
        <w:t>年全球經濟溫和成長，新興市場與發展中國家成長動能優於先進國家，加上國際原物料價格回穩，有助於</w:t>
      </w:r>
      <w:r w:rsidRPr="00574789">
        <w:rPr>
          <w:color w:val="000000"/>
          <w:szCs w:val="30"/>
        </w:rPr>
        <w:t>FDI</w:t>
      </w:r>
      <w:r w:rsidRPr="00574789">
        <w:rPr>
          <w:color w:val="000000"/>
          <w:szCs w:val="30"/>
        </w:rPr>
        <w:t>於海外的新設投資（</w:t>
      </w:r>
      <w:r w:rsidRPr="00574789">
        <w:rPr>
          <w:color w:val="000000"/>
          <w:szCs w:val="30"/>
        </w:rPr>
        <w:t>Greenfield</w:t>
      </w:r>
      <w:r w:rsidRPr="00574789">
        <w:rPr>
          <w:color w:val="000000"/>
          <w:szCs w:val="30"/>
        </w:rPr>
        <w:t>）項目。</w:t>
      </w:r>
      <w:proofErr w:type="gramStart"/>
      <w:r w:rsidRPr="00574789">
        <w:rPr>
          <w:rFonts w:hint="eastAsia"/>
          <w:color w:val="000000"/>
          <w:szCs w:val="30"/>
        </w:rPr>
        <w:t>惟</w:t>
      </w:r>
      <w:proofErr w:type="gramEnd"/>
      <w:r w:rsidRPr="00574789">
        <w:rPr>
          <w:color w:val="000000"/>
          <w:szCs w:val="30"/>
        </w:rPr>
        <w:t>影響</w:t>
      </w:r>
      <w:r w:rsidRPr="00574789">
        <w:rPr>
          <w:color w:val="000000"/>
          <w:szCs w:val="30"/>
        </w:rPr>
        <w:t>2017</w:t>
      </w:r>
      <w:r w:rsidRPr="00574789">
        <w:rPr>
          <w:color w:val="000000"/>
          <w:szCs w:val="30"/>
        </w:rPr>
        <w:t>年全球</w:t>
      </w:r>
      <w:r w:rsidRPr="00574789">
        <w:rPr>
          <w:color w:val="000000"/>
          <w:szCs w:val="30"/>
        </w:rPr>
        <w:t>FDI</w:t>
      </w:r>
      <w:r w:rsidRPr="00574789">
        <w:rPr>
          <w:color w:val="000000"/>
          <w:szCs w:val="30"/>
        </w:rPr>
        <w:t>成長表現</w:t>
      </w:r>
      <w:r w:rsidRPr="00574789">
        <w:rPr>
          <w:rFonts w:hint="eastAsia"/>
          <w:color w:val="000000"/>
          <w:szCs w:val="30"/>
        </w:rPr>
        <w:t>之</w:t>
      </w:r>
      <w:r w:rsidRPr="00574789">
        <w:rPr>
          <w:color w:val="000000"/>
          <w:szCs w:val="30"/>
        </w:rPr>
        <w:t>負面</w:t>
      </w:r>
      <w:r w:rsidRPr="00574789">
        <w:rPr>
          <w:rFonts w:hint="eastAsia"/>
          <w:color w:val="000000"/>
          <w:szCs w:val="30"/>
        </w:rPr>
        <w:t>因素則</w:t>
      </w:r>
      <w:r w:rsidRPr="00574789">
        <w:rPr>
          <w:color w:val="000000"/>
          <w:szCs w:val="30"/>
        </w:rPr>
        <w:t>包括</w:t>
      </w:r>
      <w:r w:rsidRPr="00574789">
        <w:rPr>
          <w:rFonts w:hint="eastAsia"/>
          <w:color w:val="000000"/>
          <w:szCs w:val="30"/>
        </w:rPr>
        <w:t>：</w:t>
      </w:r>
      <w:r w:rsidRPr="00574789">
        <w:rPr>
          <w:color w:val="000000"/>
          <w:szCs w:val="30"/>
        </w:rPr>
        <w:t>全球化進程受阻加上保護主義抬頭，影響跨國企業獲利成長與海外布局的能力；先進國家寬鬆貨幣政策力道逐漸減弱，不利全球股市上漲，企業</w:t>
      </w:r>
      <w:proofErr w:type="gramStart"/>
      <w:r w:rsidRPr="00574789">
        <w:rPr>
          <w:color w:val="000000"/>
          <w:szCs w:val="30"/>
        </w:rPr>
        <w:t>併</w:t>
      </w:r>
      <w:proofErr w:type="gramEnd"/>
      <w:r w:rsidRPr="00574789">
        <w:rPr>
          <w:color w:val="000000"/>
          <w:szCs w:val="30"/>
        </w:rPr>
        <w:t>購意願降低；基於國家安全為由，先進國家修法限制中國大陸國企進行海外</w:t>
      </w:r>
      <w:proofErr w:type="gramStart"/>
      <w:r w:rsidRPr="00574789">
        <w:rPr>
          <w:color w:val="000000"/>
          <w:szCs w:val="30"/>
        </w:rPr>
        <w:t>併</w:t>
      </w:r>
      <w:proofErr w:type="gramEnd"/>
      <w:r w:rsidRPr="00574789">
        <w:rPr>
          <w:color w:val="000000"/>
          <w:szCs w:val="30"/>
        </w:rPr>
        <w:t>購來獲取關鍵先進技術。</w:t>
      </w:r>
    </w:p>
    <w:p w:rsidR="004434CC" w:rsidRPr="00493242" w:rsidRDefault="004434CC" w:rsidP="00574789">
      <w:pPr>
        <w:pStyle w:val="1f5"/>
        <w:adjustRightInd w:val="0"/>
        <w:snapToGrid w:val="0"/>
        <w:spacing w:before="180" w:after="180"/>
        <w:ind w:leftChars="150" w:left="660" w:hangingChars="100" w:hanging="300"/>
        <w:rPr>
          <w:b/>
          <w:color w:val="000000"/>
          <w:szCs w:val="30"/>
        </w:rPr>
      </w:pPr>
      <w:r w:rsidRPr="00493242">
        <w:rPr>
          <w:b/>
          <w:color w:val="000000"/>
          <w:szCs w:val="30"/>
        </w:rPr>
        <w:t>6</w:t>
      </w:r>
      <w:r w:rsidRPr="00493242">
        <w:rPr>
          <w:b/>
          <w:color w:val="000000"/>
          <w:szCs w:val="30"/>
        </w:rPr>
        <w:t>、</w:t>
      </w:r>
      <w:r w:rsidRPr="00574789">
        <w:rPr>
          <w:b/>
          <w:color w:val="000000"/>
          <w:szCs w:val="30"/>
        </w:rPr>
        <w:t>美中</w:t>
      </w:r>
      <w:r w:rsidRPr="00574789">
        <w:rPr>
          <w:rFonts w:hint="eastAsia"/>
          <w:b/>
          <w:color w:val="000000"/>
          <w:szCs w:val="30"/>
        </w:rPr>
        <w:t>經濟</w:t>
      </w:r>
      <w:r w:rsidRPr="00574789">
        <w:rPr>
          <w:b/>
          <w:color w:val="000000"/>
          <w:szCs w:val="30"/>
        </w:rPr>
        <w:t>角力對峙持續</w:t>
      </w:r>
      <w:r w:rsidRPr="00574789">
        <w:rPr>
          <w:b/>
          <w:color w:val="000000"/>
          <w:szCs w:val="30"/>
        </w:rPr>
        <w:t xml:space="preserve"> </w:t>
      </w:r>
    </w:p>
    <w:p w:rsidR="004434CC" w:rsidRDefault="004434CC" w:rsidP="00574789">
      <w:pPr>
        <w:pStyle w:val="1f5"/>
        <w:adjustRightInd w:val="0"/>
        <w:snapToGrid w:val="0"/>
        <w:spacing w:before="180" w:after="180"/>
        <w:ind w:leftChars="250" w:left="600" w:firstLineChars="196" w:firstLine="588"/>
        <w:rPr>
          <w:color w:val="000000"/>
          <w:szCs w:val="30"/>
        </w:rPr>
      </w:pPr>
      <w:r w:rsidRPr="00574789">
        <w:rPr>
          <w:color w:val="000000"/>
          <w:szCs w:val="30"/>
        </w:rPr>
        <w:t>美國為全球最大經濟體，中國大陸亦強化其全球經貿領導地位，為全球最大貿易國。川普主張退出跨太平洋夥伴協定</w:t>
      </w:r>
      <w:r w:rsidRPr="00574789">
        <w:rPr>
          <w:color w:val="000000"/>
          <w:szCs w:val="30"/>
        </w:rPr>
        <w:t>(TPP)</w:t>
      </w:r>
      <w:r w:rsidRPr="00574789">
        <w:rPr>
          <w:color w:val="000000"/>
          <w:szCs w:val="30"/>
        </w:rPr>
        <w:t>，若美國主導的</w:t>
      </w:r>
      <w:r w:rsidRPr="00574789">
        <w:rPr>
          <w:color w:val="000000"/>
          <w:szCs w:val="30"/>
        </w:rPr>
        <w:t>TPP</w:t>
      </w:r>
      <w:r w:rsidRPr="00574789">
        <w:rPr>
          <w:color w:val="000000"/>
          <w:szCs w:val="30"/>
        </w:rPr>
        <w:t>生效程序沒有進展，</w:t>
      </w:r>
      <w:r w:rsidRPr="00574789">
        <w:rPr>
          <w:rFonts w:hint="eastAsia"/>
          <w:color w:val="000000"/>
          <w:szCs w:val="30"/>
        </w:rPr>
        <w:t>部分會員國如越南、馬來西亞表示將轉向</w:t>
      </w:r>
      <w:r w:rsidRPr="00574789">
        <w:rPr>
          <w:color w:val="000000"/>
          <w:szCs w:val="30"/>
        </w:rPr>
        <w:t>區域全面經濟夥伴協定</w:t>
      </w:r>
      <w:r w:rsidRPr="00574789">
        <w:rPr>
          <w:rFonts w:hint="eastAsia"/>
          <w:color w:val="000000"/>
          <w:szCs w:val="30"/>
        </w:rPr>
        <w:t>(</w:t>
      </w:r>
      <w:r w:rsidRPr="00574789">
        <w:rPr>
          <w:color w:val="000000"/>
          <w:szCs w:val="30"/>
        </w:rPr>
        <w:t>RCEP</w:t>
      </w:r>
      <w:r w:rsidRPr="00574789">
        <w:rPr>
          <w:rFonts w:hint="eastAsia"/>
          <w:color w:val="000000"/>
          <w:szCs w:val="30"/>
        </w:rPr>
        <w:t>)</w:t>
      </w:r>
      <w:r w:rsidRPr="00574789">
        <w:rPr>
          <w:rFonts w:hint="eastAsia"/>
          <w:color w:val="000000"/>
          <w:szCs w:val="30"/>
        </w:rPr>
        <w:t>，</w:t>
      </w:r>
      <w:r w:rsidRPr="00574789">
        <w:rPr>
          <w:color w:val="000000"/>
          <w:szCs w:val="30"/>
        </w:rPr>
        <w:t>亞太地區打造經濟圈的重心將轉向中國</w:t>
      </w:r>
      <w:r w:rsidRPr="00574789">
        <w:rPr>
          <w:rFonts w:hint="eastAsia"/>
          <w:color w:val="000000"/>
          <w:szCs w:val="30"/>
        </w:rPr>
        <w:t>大陸</w:t>
      </w:r>
      <w:r w:rsidRPr="00574789">
        <w:rPr>
          <w:color w:val="000000"/>
          <w:szCs w:val="30"/>
        </w:rPr>
        <w:t>主導的</w:t>
      </w:r>
      <w:r w:rsidRPr="00574789">
        <w:rPr>
          <w:color w:val="000000"/>
          <w:szCs w:val="30"/>
        </w:rPr>
        <w:t>RCEP</w:t>
      </w:r>
      <w:r w:rsidRPr="00574789">
        <w:rPr>
          <w:color w:val="000000"/>
          <w:szCs w:val="30"/>
        </w:rPr>
        <w:t>。</w:t>
      </w:r>
      <w:r w:rsidRPr="00574789">
        <w:rPr>
          <w:rFonts w:hint="eastAsia"/>
          <w:color w:val="000000"/>
          <w:szCs w:val="30"/>
        </w:rPr>
        <w:t>據</w:t>
      </w:r>
      <w:r w:rsidRPr="00574789">
        <w:rPr>
          <w:color w:val="000000"/>
          <w:szCs w:val="30"/>
        </w:rPr>
        <w:t>路透社報導，</w:t>
      </w:r>
      <w:r w:rsidRPr="00574789">
        <w:rPr>
          <w:color w:val="000000"/>
          <w:szCs w:val="30"/>
        </w:rPr>
        <w:t>2015</w:t>
      </w:r>
      <w:r w:rsidRPr="00574789">
        <w:rPr>
          <w:color w:val="000000"/>
          <w:szCs w:val="30"/>
        </w:rPr>
        <w:t>年習近平稱中國大陸與「一帶一路」參與國的貿易總額已超過</w:t>
      </w:r>
      <w:r w:rsidRPr="00574789">
        <w:rPr>
          <w:color w:val="000000"/>
          <w:szCs w:val="30"/>
        </w:rPr>
        <w:t>1</w:t>
      </w:r>
      <w:r w:rsidRPr="00574789">
        <w:rPr>
          <w:color w:val="000000"/>
          <w:szCs w:val="30"/>
        </w:rPr>
        <w:t>兆美元，為川普在美國基建</w:t>
      </w:r>
      <w:r w:rsidRPr="00574789">
        <w:rPr>
          <w:rFonts w:hint="eastAsia"/>
          <w:color w:val="000000"/>
          <w:szCs w:val="30"/>
        </w:rPr>
        <w:t>計畫</w:t>
      </w:r>
      <w:r w:rsidRPr="00574789">
        <w:rPr>
          <w:color w:val="000000"/>
          <w:szCs w:val="30"/>
        </w:rPr>
        <w:t>倡議金額的</w:t>
      </w:r>
      <w:r w:rsidRPr="00574789">
        <w:rPr>
          <w:color w:val="000000"/>
          <w:szCs w:val="30"/>
        </w:rPr>
        <w:t>2</w:t>
      </w:r>
      <w:r w:rsidRPr="00574789">
        <w:rPr>
          <w:color w:val="000000"/>
          <w:szCs w:val="30"/>
        </w:rPr>
        <w:t>倍。</w:t>
      </w:r>
      <w:r w:rsidRPr="00574789">
        <w:rPr>
          <w:rFonts w:hint="eastAsia"/>
          <w:color w:val="000000"/>
          <w:szCs w:val="30"/>
        </w:rPr>
        <w:t>另</w:t>
      </w:r>
      <w:r w:rsidRPr="00574789">
        <w:rPr>
          <w:color w:val="000000"/>
          <w:szCs w:val="30"/>
        </w:rPr>
        <w:t>今年中國大陸加入</w:t>
      </w:r>
      <w:r w:rsidRPr="00574789">
        <w:rPr>
          <w:color w:val="000000"/>
          <w:szCs w:val="30"/>
        </w:rPr>
        <w:t>WTO</w:t>
      </w:r>
      <w:r w:rsidRPr="00574789">
        <w:rPr>
          <w:color w:val="000000"/>
          <w:szCs w:val="30"/>
        </w:rPr>
        <w:t>屆滿</w:t>
      </w:r>
      <w:r w:rsidRPr="00574789">
        <w:rPr>
          <w:color w:val="000000"/>
          <w:szCs w:val="30"/>
        </w:rPr>
        <w:t>15</w:t>
      </w:r>
      <w:r w:rsidRPr="00574789">
        <w:rPr>
          <w:color w:val="000000"/>
          <w:szCs w:val="30"/>
        </w:rPr>
        <w:t>年，主張自動取得「市場經濟」地位，</w:t>
      </w:r>
      <w:r w:rsidRPr="00574789">
        <w:rPr>
          <w:rFonts w:hint="eastAsia"/>
          <w:color w:val="000000"/>
          <w:szCs w:val="30"/>
        </w:rPr>
        <w:t>惟</w:t>
      </w:r>
      <w:r w:rsidRPr="00574789">
        <w:rPr>
          <w:color w:val="000000"/>
          <w:szCs w:val="30"/>
        </w:rPr>
        <w:t>美國、歐盟、日本仍認定</w:t>
      </w:r>
      <w:r w:rsidRPr="00574789">
        <w:rPr>
          <w:rFonts w:hint="eastAsia"/>
          <w:color w:val="000000"/>
          <w:szCs w:val="30"/>
        </w:rPr>
        <w:t>中國</w:t>
      </w:r>
      <w:r w:rsidRPr="00574789">
        <w:rPr>
          <w:color w:val="000000"/>
          <w:szCs w:val="30"/>
        </w:rPr>
        <w:t>大陸為「非市場經濟」國家，</w:t>
      </w:r>
      <w:r w:rsidRPr="00574789">
        <w:rPr>
          <w:rFonts w:hint="eastAsia"/>
          <w:color w:val="000000"/>
          <w:szCs w:val="30"/>
        </w:rPr>
        <w:t>中國大陸則提</w:t>
      </w:r>
      <w:r w:rsidRPr="00574789">
        <w:rPr>
          <w:color w:val="000000"/>
          <w:szCs w:val="30"/>
        </w:rPr>
        <w:t>WTO</w:t>
      </w:r>
      <w:r w:rsidRPr="00574789">
        <w:rPr>
          <w:rFonts w:hint="eastAsia"/>
          <w:color w:val="000000"/>
          <w:szCs w:val="30"/>
        </w:rPr>
        <w:t>爭端解決</w:t>
      </w:r>
      <w:r w:rsidRPr="00574789">
        <w:rPr>
          <w:color w:val="000000"/>
          <w:szCs w:val="30"/>
        </w:rPr>
        <w:t>，中國大陸與</w:t>
      </w:r>
      <w:r w:rsidRPr="00574789">
        <w:rPr>
          <w:rFonts w:hint="eastAsia"/>
          <w:color w:val="000000"/>
          <w:szCs w:val="30"/>
        </w:rPr>
        <w:t>主要國家之</w:t>
      </w:r>
      <w:r w:rsidRPr="00574789">
        <w:rPr>
          <w:color w:val="000000"/>
          <w:szCs w:val="30"/>
        </w:rPr>
        <w:t>貿易</w:t>
      </w:r>
      <w:r w:rsidRPr="00574789">
        <w:rPr>
          <w:rFonts w:hint="eastAsia"/>
          <w:color w:val="000000"/>
          <w:szCs w:val="30"/>
        </w:rPr>
        <w:t>保護</w:t>
      </w:r>
      <w:r w:rsidRPr="00574789">
        <w:rPr>
          <w:color w:val="000000"/>
          <w:szCs w:val="30"/>
        </w:rPr>
        <w:t>戰</w:t>
      </w:r>
      <w:r w:rsidRPr="00574789">
        <w:rPr>
          <w:rFonts w:hint="eastAsia"/>
          <w:color w:val="000000"/>
          <w:szCs w:val="30"/>
        </w:rPr>
        <w:t>爭</w:t>
      </w:r>
      <w:r w:rsidRPr="00574789">
        <w:rPr>
          <w:color w:val="000000"/>
          <w:szCs w:val="30"/>
        </w:rPr>
        <w:t>升溫。</w:t>
      </w:r>
    </w:p>
    <w:p w:rsidR="00590771" w:rsidRPr="00574789" w:rsidRDefault="00590771" w:rsidP="00574789">
      <w:pPr>
        <w:pStyle w:val="1f5"/>
        <w:adjustRightInd w:val="0"/>
        <w:snapToGrid w:val="0"/>
        <w:spacing w:before="180" w:after="180"/>
        <w:ind w:leftChars="250" w:left="600" w:firstLineChars="196" w:firstLine="588"/>
        <w:rPr>
          <w:color w:val="000000"/>
          <w:szCs w:val="30"/>
        </w:rPr>
      </w:pPr>
    </w:p>
    <w:p w:rsidR="004434CC" w:rsidRPr="00590771" w:rsidRDefault="004434CC" w:rsidP="00590771">
      <w:pPr>
        <w:pStyle w:val="1f5"/>
        <w:adjustRightInd w:val="0"/>
        <w:snapToGrid w:val="0"/>
        <w:spacing w:before="180" w:after="180"/>
        <w:ind w:leftChars="150" w:left="660" w:hangingChars="100" w:hanging="300"/>
        <w:rPr>
          <w:b/>
          <w:color w:val="000000"/>
          <w:szCs w:val="30"/>
        </w:rPr>
      </w:pPr>
      <w:r w:rsidRPr="00493242">
        <w:rPr>
          <w:rFonts w:hint="eastAsia"/>
          <w:b/>
          <w:color w:val="000000"/>
          <w:szCs w:val="30"/>
        </w:rPr>
        <w:lastRenderedPageBreak/>
        <w:t>7</w:t>
      </w:r>
      <w:r w:rsidRPr="00493242">
        <w:rPr>
          <w:b/>
          <w:color w:val="000000"/>
          <w:szCs w:val="30"/>
        </w:rPr>
        <w:t>、</w:t>
      </w:r>
      <w:r w:rsidRPr="00590771">
        <w:rPr>
          <w:b/>
          <w:color w:val="000000"/>
          <w:szCs w:val="30"/>
        </w:rPr>
        <w:t>新興</w:t>
      </w:r>
      <w:proofErr w:type="gramStart"/>
      <w:r w:rsidRPr="00590771">
        <w:rPr>
          <w:b/>
          <w:color w:val="000000"/>
          <w:szCs w:val="30"/>
        </w:rPr>
        <w:t>巿</w:t>
      </w:r>
      <w:proofErr w:type="gramEnd"/>
      <w:r w:rsidRPr="00590771">
        <w:rPr>
          <w:b/>
          <w:color w:val="000000"/>
          <w:szCs w:val="30"/>
        </w:rPr>
        <w:t>場金融</w:t>
      </w:r>
      <w:r w:rsidRPr="00590771">
        <w:rPr>
          <w:rFonts w:hint="eastAsia"/>
          <w:b/>
          <w:color w:val="000000"/>
          <w:szCs w:val="30"/>
        </w:rPr>
        <w:t>潛存隱憂</w:t>
      </w:r>
    </w:p>
    <w:p w:rsidR="004434CC" w:rsidRPr="00493242" w:rsidRDefault="004434CC" w:rsidP="00590771">
      <w:pPr>
        <w:pStyle w:val="1f5"/>
        <w:adjustRightInd w:val="0"/>
        <w:snapToGrid w:val="0"/>
        <w:spacing w:before="180" w:after="180"/>
        <w:ind w:leftChars="250" w:left="600" w:firstLineChars="196" w:firstLine="627"/>
        <w:rPr>
          <w:sz w:val="30"/>
          <w:szCs w:val="30"/>
        </w:rPr>
      </w:pPr>
      <w:r w:rsidRPr="00493242">
        <w:rPr>
          <w:sz w:val="30"/>
          <w:szCs w:val="30"/>
        </w:rPr>
        <w:t>全球經濟低成長</w:t>
      </w:r>
      <w:proofErr w:type="gramStart"/>
      <w:r w:rsidRPr="00493242">
        <w:rPr>
          <w:sz w:val="30"/>
          <w:szCs w:val="30"/>
        </w:rPr>
        <w:t>阻礙減債</w:t>
      </w:r>
      <w:proofErr w:type="gramEnd"/>
      <w:r w:rsidRPr="00493242">
        <w:rPr>
          <w:sz w:val="30"/>
          <w:szCs w:val="30"/>
        </w:rPr>
        <w:t>，而居高不下的債務亦使復甦乏力，</w:t>
      </w:r>
      <w:r w:rsidRPr="00493242">
        <w:rPr>
          <w:rFonts w:hint="eastAsia"/>
          <w:sz w:val="30"/>
          <w:szCs w:val="30"/>
        </w:rPr>
        <w:t xml:space="preserve">  </w:t>
      </w:r>
      <w:r w:rsidRPr="00493242">
        <w:rPr>
          <w:sz w:val="30"/>
          <w:szCs w:val="30"/>
        </w:rPr>
        <w:t>形成惡性循環。若高債務引發之金融市場泡沫過大，貨幣政策趨緊時，易造成金融穩定，阻礙全球經濟成長。</w:t>
      </w:r>
      <w:r w:rsidRPr="00493242">
        <w:rPr>
          <w:sz w:val="30"/>
          <w:szCs w:val="30"/>
          <w:shd w:val="clear" w:color="auto" w:fill="FFFFFF"/>
        </w:rPr>
        <w:t>彭博社指出，迄今</w:t>
      </w:r>
      <w:r w:rsidRPr="00590771">
        <w:rPr>
          <w:color w:val="000000"/>
          <w:szCs w:val="30"/>
        </w:rPr>
        <w:t>新興市場</w:t>
      </w:r>
      <w:r w:rsidRPr="00493242">
        <w:rPr>
          <w:sz w:val="30"/>
          <w:szCs w:val="30"/>
          <w:shd w:val="clear" w:color="auto" w:fill="FFFFFF"/>
        </w:rPr>
        <w:t>美元債務已升至</w:t>
      </w:r>
      <w:r w:rsidRPr="00493242">
        <w:rPr>
          <w:sz w:val="30"/>
          <w:szCs w:val="30"/>
          <w:shd w:val="clear" w:color="auto" w:fill="FFFFFF"/>
        </w:rPr>
        <w:t>3.6</w:t>
      </w:r>
      <w:r w:rsidRPr="00493242">
        <w:rPr>
          <w:sz w:val="30"/>
          <w:szCs w:val="30"/>
          <w:shd w:val="clear" w:color="auto" w:fill="FFFFFF"/>
        </w:rPr>
        <w:t>兆美元，加上美國可能採取貿易保護主義、美元升值等因素，恐使新興國家更難償還美元債務</w:t>
      </w:r>
      <w:r w:rsidRPr="00493242">
        <w:rPr>
          <w:rFonts w:hAnsi="新細明體" w:hint="eastAsia"/>
          <w:sz w:val="30"/>
          <w:szCs w:val="30"/>
          <w:shd w:val="clear" w:color="auto" w:fill="FFFFFF"/>
        </w:rPr>
        <w:t>。</w:t>
      </w:r>
      <w:r w:rsidRPr="00493242">
        <w:rPr>
          <w:sz w:val="30"/>
          <w:szCs w:val="30"/>
        </w:rPr>
        <w:t>全球債務創歷史新高，若貨幣政策趨緊，恐威脅金融穩定，尤其巴西、智利、土耳其等有大量美元債務的國家，美元升值後，</w:t>
      </w:r>
      <w:r w:rsidRPr="00493242">
        <w:rPr>
          <w:rFonts w:hint="eastAsia"/>
          <w:sz w:val="30"/>
          <w:szCs w:val="30"/>
        </w:rPr>
        <w:t>除資金大舉撤出</w:t>
      </w:r>
      <w:r w:rsidRPr="00493242">
        <w:rPr>
          <w:rFonts w:hAnsi="新細明體" w:hint="eastAsia"/>
          <w:sz w:val="30"/>
          <w:szCs w:val="30"/>
        </w:rPr>
        <w:t>，</w:t>
      </w:r>
      <w:proofErr w:type="gramStart"/>
      <w:r w:rsidRPr="00493242">
        <w:rPr>
          <w:rFonts w:hint="eastAsia"/>
          <w:sz w:val="30"/>
          <w:szCs w:val="30"/>
        </w:rPr>
        <w:t>亦</w:t>
      </w:r>
      <w:r w:rsidRPr="00493242">
        <w:rPr>
          <w:sz w:val="30"/>
          <w:szCs w:val="30"/>
        </w:rPr>
        <w:t>墊高</w:t>
      </w:r>
      <w:proofErr w:type="gramEnd"/>
      <w:r w:rsidRPr="00493242">
        <w:rPr>
          <w:sz w:val="30"/>
          <w:szCs w:val="30"/>
        </w:rPr>
        <w:t>其償債成本，</w:t>
      </w:r>
      <w:r w:rsidRPr="00493242">
        <w:rPr>
          <w:rFonts w:hint="eastAsia"/>
          <w:sz w:val="30"/>
          <w:szCs w:val="30"/>
        </w:rPr>
        <w:t>恐成為全球金融安定的隱憂</w:t>
      </w:r>
      <w:r w:rsidRPr="00493242">
        <w:rPr>
          <w:sz w:val="30"/>
          <w:szCs w:val="30"/>
        </w:rPr>
        <w:t>。</w:t>
      </w:r>
    </w:p>
    <w:p w:rsidR="00FA502E" w:rsidRPr="004434CC" w:rsidRDefault="00FA502E" w:rsidP="00FA502E">
      <w:pPr>
        <w:snapToGrid w:val="0"/>
        <w:spacing w:before="120" w:line="480" w:lineRule="exact"/>
        <w:ind w:left="318" w:hanging="318"/>
        <w:rPr>
          <w:rFonts w:eastAsia="標楷體"/>
          <w:bCs/>
          <w:kern w:val="0"/>
          <w:sz w:val="36"/>
        </w:rPr>
      </w:pPr>
    </w:p>
    <w:sectPr w:rsidR="00FA502E" w:rsidRPr="004434CC" w:rsidSect="002F22F1">
      <w:footerReference w:type="default" r:id="rId41"/>
      <w:pgSz w:w="11906" w:h="16838"/>
      <w:pgMar w:top="1418" w:right="1558" w:bottom="1134" w:left="1843"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9BC" w:rsidRDefault="00A239BC">
      <w:r>
        <w:separator/>
      </w:r>
    </w:p>
  </w:endnote>
  <w:endnote w:type="continuationSeparator" w:id="0">
    <w:p w:rsidR="00A239BC" w:rsidRDefault="00A23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Arial Unicode MS"/>
    <w:charset w:val="88"/>
    <w:family w:val="modern"/>
    <w:pitch w:val="fixed"/>
    <w:sig w:usb0="80000001" w:usb1="28091800" w:usb2="00000016" w:usb3="00000000" w:csb0="00100000" w:csb1="00000000"/>
  </w:font>
  <w:font w:name="華康楷書體W5">
    <w:altName w:val="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Arial Unicode MS"/>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標楷體a..">
    <w:altName w:val="標楷體"/>
    <w:panose1 w:val="00000000000000000000"/>
    <w:charset w:val="88"/>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E635B6" w:rsidRDefault="00E635B6" w:rsidP="00AE413E">
        <w:pPr>
          <w:pStyle w:val="a6"/>
          <w:spacing w:before="48"/>
          <w:ind w:left="1040" w:hanging="320"/>
          <w:jc w:val="center"/>
        </w:pPr>
        <w:r>
          <w:fldChar w:fldCharType="begin"/>
        </w:r>
        <w:r>
          <w:instrText>PAGE   \* MERGEFORMAT</w:instrText>
        </w:r>
        <w:r>
          <w:fldChar w:fldCharType="separate"/>
        </w:r>
        <w:r w:rsidRPr="0086249F">
          <w:rPr>
            <w:noProof/>
            <w:lang w:val="zh-TW"/>
          </w:rPr>
          <w:t>LVII</w:t>
        </w:r>
        <w:r>
          <w:fldChar w:fldCharType="end"/>
        </w:r>
      </w:p>
    </w:sdtContent>
  </w:sdt>
  <w:p w:rsidR="00E635B6" w:rsidRDefault="00E635B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B6" w:rsidRDefault="00E635B6">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E635B6" w:rsidRDefault="00E635B6" w:rsidP="00AE413E">
        <w:pPr>
          <w:pStyle w:val="a6"/>
          <w:spacing w:before="48"/>
          <w:ind w:left="1040" w:hanging="320"/>
          <w:jc w:val="center"/>
        </w:pPr>
        <w:r>
          <w:fldChar w:fldCharType="begin"/>
        </w:r>
        <w:r>
          <w:instrText>PAGE   \* MERGEFORMAT</w:instrText>
        </w:r>
        <w:r>
          <w:fldChar w:fldCharType="separate"/>
        </w:r>
        <w:r w:rsidR="00C63736" w:rsidRPr="00C63736">
          <w:rPr>
            <w:noProof/>
            <w:lang w:val="zh-TW"/>
          </w:rPr>
          <w:t>50</w:t>
        </w:r>
        <w:r>
          <w:fldChar w:fldCharType="end"/>
        </w:r>
      </w:p>
    </w:sdtContent>
  </w:sdt>
  <w:p w:rsidR="00E635B6" w:rsidRDefault="00E635B6">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E635B6" w:rsidRDefault="00E635B6" w:rsidP="00AE413E">
        <w:pPr>
          <w:pStyle w:val="a6"/>
          <w:spacing w:before="48"/>
          <w:ind w:left="1040" w:hanging="320"/>
          <w:jc w:val="center"/>
        </w:pPr>
        <w:r>
          <w:fldChar w:fldCharType="begin"/>
        </w:r>
        <w:r>
          <w:instrText>PAGE   \* MERGEFORMAT</w:instrText>
        </w:r>
        <w:r>
          <w:fldChar w:fldCharType="separate"/>
        </w:r>
        <w:r w:rsidR="00C63736" w:rsidRPr="00C63736">
          <w:rPr>
            <w:noProof/>
            <w:lang w:val="zh-TW"/>
          </w:rPr>
          <w:t>I</w:t>
        </w:r>
        <w:r>
          <w:fldChar w:fldCharType="end"/>
        </w:r>
      </w:p>
    </w:sdtContent>
  </w:sdt>
  <w:p w:rsidR="00E635B6" w:rsidRDefault="00E635B6">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B6" w:rsidRDefault="00E635B6">
    <w:pPr>
      <w:pStyle w:val="a6"/>
      <w:jc w:val="center"/>
    </w:pPr>
    <w:r>
      <w:fldChar w:fldCharType="begin"/>
    </w:r>
    <w:r>
      <w:instrText>PAGE   \* MERGEFORMAT</w:instrText>
    </w:r>
    <w:r>
      <w:fldChar w:fldCharType="separate"/>
    </w:r>
    <w:r w:rsidR="00C63736" w:rsidRPr="00C63736">
      <w:rPr>
        <w:noProof/>
        <w:lang w:val="zh-TW"/>
      </w:rPr>
      <w:t>51</w:t>
    </w:r>
    <w:r>
      <w:rPr>
        <w:noProof/>
        <w:lang w:val="zh-TW"/>
      </w:rPr>
      <w:fldChar w:fldCharType="end"/>
    </w:r>
  </w:p>
  <w:p w:rsidR="00E635B6" w:rsidRDefault="00E635B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9BC" w:rsidRDefault="00A239BC">
      <w:r>
        <w:separator/>
      </w:r>
    </w:p>
  </w:footnote>
  <w:footnote w:type="continuationSeparator" w:id="0">
    <w:p w:rsidR="00A239BC" w:rsidRDefault="00A239BC">
      <w:r>
        <w:continuationSeparator/>
      </w:r>
    </w:p>
  </w:footnote>
  <w:footnote w:id="1">
    <w:p w:rsidR="00E635B6" w:rsidRPr="002D2729" w:rsidRDefault="00E635B6" w:rsidP="00BB67DF">
      <w:pPr>
        <w:pStyle w:val="af4"/>
        <w:ind w:left="200" w:hanging="200"/>
      </w:pPr>
      <w:r>
        <w:rPr>
          <w:rStyle w:val="aff6"/>
        </w:rPr>
        <w:footnoteRef/>
      </w:r>
      <w:r w:rsidRPr="002D2729">
        <w:t xml:space="preserve"> </w:t>
      </w:r>
      <w:r w:rsidRPr="002D2729">
        <w:rPr>
          <w:rFonts w:ascii="標楷體" w:eastAsia="標楷體" w:hAnsi="標楷體" w:hint="eastAsia"/>
        </w:rPr>
        <w:t>即「去產能、去庫存、去槓桿、降成本、補短板」。</w:t>
      </w:r>
    </w:p>
  </w:footnote>
  <w:footnote w:id="2">
    <w:p w:rsidR="00E635B6" w:rsidRDefault="00E635B6" w:rsidP="006962D8">
      <w:pPr>
        <w:pStyle w:val="af4"/>
      </w:pPr>
      <w:r>
        <w:rPr>
          <w:rStyle w:val="aff6"/>
        </w:rPr>
        <w:footnoteRef/>
      </w:r>
      <w:r w:rsidRPr="00AF3BEF">
        <w:rPr>
          <w:rFonts w:ascii="標楷體" w:eastAsia="標楷體" w:hAnsi="標楷體" w:hint="eastAsia"/>
        </w:rPr>
        <w:t>本文係屬個人研究心得，不代表經濟部立場</w:t>
      </w:r>
    </w:p>
  </w:footnote>
  <w:footnote w:id="3">
    <w:p w:rsidR="00E635B6" w:rsidRPr="00B209CB" w:rsidRDefault="00E635B6" w:rsidP="004434CC">
      <w:pPr>
        <w:pStyle w:val="af4"/>
      </w:pPr>
      <w:r>
        <w:rPr>
          <w:rStyle w:val="aff6"/>
        </w:rPr>
        <w:footnoteRef/>
      </w:r>
      <w:r w:rsidRPr="00AF3BEF">
        <w:rPr>
          <w:rFonts w:eastAsia="標楷體"/>
        </w:rPr>
        <w:t xml:space="preserve"> IMF</w:t>
      </w:r>
      <w:r w:rsidRPr="00AF3BEF">
        <w:rPr>
          <w:rFonts w:eastAsia="標楷體"/>
        </w:rPr>
        <w:t>情境設定英國與歐盟達成相關安排，避免貿易壁壘大幅增加，金融市場未出現大幅波動，則</w:t>
      </w:r>
      <w:proofErr w:type="gramStart"/>
      <w:r w:rsidRPr="00AF3BEF">
        <w:rPr>
          <w:rFonts w:eastAsia="標楷體"/>
        </w:rPr>
        <w:t>英國脫歐公投</w:t>
      </w:r>
      <w:proofErr w:type="gramEnd"/>
      <w:r w:rsidRPr="00AF3BEF">
        <w:rPr>
          <w:rFonts w:eastAsia="標楷體"/>
        </w:rPr>
        <w:t>產生的影響有限，</w:t>
      </w:r>
      <w:r w:rsidRPr="00AF3BEF">
        <w:rPr>
          <w:rFonts w:eastAsia="標楷體"/>
        </w:rPr>
        <w:t>2016</w:t>
      </w:r>
      <w:r w:rsidRPr="00AF3BEF">
        <w:rPr>
          <w:rFonts w:eastAsia="標楷體"/>
        </w:rPr>
        <w:t>年和</w:t>
      </w:r>
      <w:r w:rsidRPr="00AF3BEF">
        <w:rPr>
          <w:rFonts w:eastAsia="標楷體"/>
        </w:rPr>
        <w:t>2017</w:t>
      </w:r>
      <w:r w:rsidRPr="00AF3BEF">
        <w:rPr>
          <w:rFonts w:eastAsia="標楷體"/>
        </w:rPr>
        <w:t>年全球</w:t>
      </w:r>
      <w:r>
        <w:rPr>
          <w:rFonts w:eastAsia="標楷體" w:hint="eastAsia"/>
        </w:rPr>
        <w:t>經濟成</w:t>
      </w:r>
      <w:r w:rsidRPr="00AF3BEF">
        <w:rPr>
          <w:rFonts w:eastAsia="標楷體"/>
        </w:rPr>
        <w:t>長預測較前次預測下調</w:t>
      </w:r>
      <w:r w:rsidRPr="00AF3BEF">
        <w:rPr>
          <w:rFonts w:eastAsia="標楷體"/>
        </w:rPr>
        <w:t>0.1</w:t>
      </w:r>
      <w:r w:rsidRPr="00AF3BEF">
        <w:rPr>
          <w:rFonts w:eastAsia="標楷體"/>
        </w:rPr>
        <w:t>個百分點，分別降至</w:t>
      </w:r>
      <w:r w:rsidRPr="00AF3BEF">
        <w:rPr>
          <w:rFonts w:eastAsia="標楷體"/>
        </w:rPr>
        <w:t>3.1</w:t>
      </w:r>
      <w:r w:rsidRPr="00AF3BEF">
        <w:rPr>
          <w:rFonts w:eastAsia="標楷體"/>
        </w:rPr>
        <w:t>％和</w:t>
      </w:r>
      <w:r w:rsidRPr="00AF3BEF">
        <w:rPr>
          <w:rFonts w:eastAsia="標楷體"/>
        </w:rPr>
        <w:t>3.4</w:t>
      </w:r>
      <w:r w:rsidRPr="00AF3BEF">
        <w:rPr>
          <w:rFonts w:eastAsia="標楷體"/>
        </w:rPr>
        <w:t>％</w:t>
      </w:r>
    </w:p>
  </w:footnote>
  <w:footnote w:id="4">
    <w:p w:rsidR="00E635B6" w:rsidRPr="00C66B98" w:rsidRDefault="00E635B6" w:rsidP="004434CC">
      <w:pPr>
        <w:pStyle w:val="af4"/>
      </w:pPr>
      <w:r>
        <w:rPr>
          <w:rStyle w:val="aff6"/>
        </w:rPr>
        <w:footnoteRef/>
      </w:r>
      <w:r w:rsidRPr="00AF3BEF">
        <w:rPr>
          <w:rFonts w:eastAsia="標楷體"/>
        </w:rPr>
        <w:t>情境：</w:t>
      </w:r>
      <w:r w:rsidRPr="00AF3BEF">
        <w:rPr>
          <w:rFonts w:eastAsia="標楷體"/>
        </w:rPr>
        <w:t>2017</w:t>
      </w:r>
      <w:r w:rsidRPr="00AF3BEF">
        <w:rPr>
          <w:rFonts w:eastAsia="標楷體"/>
        </w:rPr>
        <w:t>及</w:t>
      </w:r>
      <w:r w:rsidRPr="00AF3BEF">
        <w:rPr>
          <w:rFonts w:eastAsia="標楷體"/>
        </w:rPr>
        <w:t>2018</w:t>
      </w:r>
      <w:r w:rsidRPr="00AF3BEF">
        <w:rPr>
          <w:rFonts w:eastAsia="標楷體"/>
        </w:rPr>
        <w:t>年美國政府支出增加</w:t>
      </w:r>
      <w:r w:rsidRPr="00AF3BEF">
        <w:rPr>
          <w:rFonts w:eastAsia="標楷體"/>
        </w:rPr>
        <w:t>GDP</w:t>
      </w:r>
      <w:r w:rsidRPr="00AF3BEF">
        <w:rPr>
          <w:rFonts w:eastAsia="標楷體"/>
        </w:rPr>
        <w:t>的</w:t>
      </w:r>
      <w:r w:rsidRPr="00AF3BEF">
        <w:rPr>
          <w:rFonts w:eastAsia="標楷體"/>
        </w:rPr>
        <w:t>0.25%</w:t>
      </w:r>
      <w:r w:rsidRPr="00AF3BEF">
        <w:rPr>
          <w:rFonts w:eastAsia="標楷體"/>
        </w:rPr>
        <w:t>、個人所得稅調降減少稅收約</w:t>
      </w:r>
      <w:r w:rsidRPr="00AF3BEF">
        <w:rPr>
          <w:rFonts w:eastAsia="標楷體"/>
        </w:rPr>
        <w:t>GDP</w:t>
      </w:r>
      <w:r w:rsidRPr="00AF3BEF">
        <w:rPr>
          <w:rFonts w:eastAsia="標楷體"/>
        </w:rPr>
        <w:t>的</w:t>
      </w:r>
      <w:r w:rsidRPr="00AF3BEF">
        <w:rPr>
          <w:rFonts w:eastAsia="標楷體"/>
        </w:rPr>
        <w:t>0.5%</w:t>
      </w:r>
      <w:r w:rsidRPr="00AF3BEF">
        <w:rPr>
          <w:rFonts w:eastAsia="標楷體"/>
        </w:rPr>
        <w:t>；</w:t>
      </w:r>
      <w:r w:rsidRPr="00AF3BEF">
        <w:rPr>
          <w:rFonts w:eastAsia="標楷體"/>
        </w:rPr>
        <w:t>2018</w:t>
      </w:r>
      <w:r w:rsidRPr="00AF3BEF">
        <w:rPr>
          <w:rFonts w:eastAsia="標楷體"/>
        </w:rPr>
        <w:t>年企業稅收減少約</w:t>
      </w:r>
      <w:r w:rsidRPr="00AF3BEF">
        <w:rPr>
          <w:rFonts w:eastAsia="標楷體"/>
        </w:rPr>
        <w:t>GDP</w:t>
      </w:r>
      <w:r w:rsidRPr="00AF3BEF">
        <w:rPr>
          <w:rFonts w:eastAsia="標楷體"/>
        </w:rPr>
        <w:t>的</w:t>
      </w:r>
      <w:r w:rsidRPr="00AF3BEF">
        <w:rPr>
          <w:rFonts w:eastAsia="標楷體"/>
        </w:rPr>
        <w:t>0.75%</w:t>
      </w:r>
      <w:r w:rsidRPr="00AF3BEF">
        <w:rPr>
          <w:rFonts w:eastAsia="標楷體"/>
        </w:rPr>
        <w:t>。</w:t>
      </w:r>
    </w:p>
  </w:footnote>
  <w:footnote w:id="5">
    <w:p w:rsidR="00E635B6" w:rsidRPr="00B722DD" w:rsidRDefault="00E635B6" w:rsidP="004434CC">
      <w:pPr>
        <w:pStyle w:val="af4"/>
      </w:pPr>
      <w:r>
        <w:rPr>
          <w:rStyle w:val="aff6"/>
        </w:rPr>
        <w:footnoteRef/>
      </w:r>
      <w:proofErr w:type="gramStart"/>
      <w:r w:rsidRPr="008D5454">
        <w:rPr>
          <w:rFonts w:ascii="標楷體" w:eastAsia="標楷體" w:hAnsi="標楷體" w:hint="eastAsia"/>
        </w:rPr>
        <w:t>硬</w:t>
      </w:r>
      <w:r w:rsidRPr="006E7163">
        <w:rPr>
          <w:rFonts w:eastAsia="標楷體"/>
        </w:rPr>
        <w:t>脫歐</w:t>
      </w:r>
      <w:proofErr w:type="gramEnd"/>
      <w:r w:rsidRPr="006E7163">
        <w:rPr>
          <w:rFonts w:eastAsia="標楷體"/>
        </w:rPr>
        <w:t xml:space="preserve"> (Hard Brexit )</w:t>
      </w:r>
      <w:r w:rsidRPr="006E7163">
        <w:rPr>
          <w:rFonts w:eastAsia="標楷體"/>
        </w:rPr>
        <w:t>徹底脫離歐盟和</w:t>
      </w:r>
      <w:proofErr w:type="gramStart"/>
      <w:r w:rsidRPr="006E7163">
        <w:rPr>
          <w:rFonts w:eastAsia="標楷體"/>
        </w:rPr>
        <w:t>洲單一</w:t>
      </w:r>
      <w:proofErr w:type="gramEnd"/>
      <w:r w:rsidRPr="006E7163">
        <w:rPr>
          <w:rFonts w:eastAsia="標楷體"/>
        </w:rPr>
        <w:t>市場</w:t>
      </w:r>
      <w:r w:rsidRPr="006E7163">
        <w:rPr>
          <w:rFonts w:eastAsia="標楷體"/>
        </w:rPr>
        <w:t>(</w:t>
      </w:r>
      <w:r w:rsidRPr="006E7163">
        <w:rPr>
          <w:rFonts w:eastAsia="標楷體"/>
        </w:rPr>
        <w:t>成員國之商品、服務資金和人員可自由流通</w:t>
      </w:r>
      <w:r w:rsidRPr="006E7163">
        <w:rPr>
          <w:rFonts w:eastAsia="標楷體"/>
        </w:rPr>
        <w:t>)</w:t>
      </w:r>
      <w:r w:rsidRPr="006E7163">
        <w:rPr>
          <w:rFonts w:eastAsia="標楷體"/>
        </w:rPr>
        <w:t>，並依</w:t>
      </w:r>
      <w:r w:rsidRPr="006E7163">
        <w:rPr>
          <w:rFonts w:eastAsia="標楷體"/>
        </w:rPr>
        <w:t>WTO</w:t>
      </w:r>
      <w:r w:rsidRPr="006E7163">
        <w:rPr>
          <w:rFonts w:eastAsia="標楷體"/>
        </w:rPr>
        <w:t>規範與歐盟往來。</w:t>
      </w:r>
      <w:r w:rsidRPr="006E7163">
        <w:rPr>
          <w:rFonts w:eastAsia="標楷體"/>
        </w:rPr>
        <w:t xml:space="preserve"> </w:t>
      </w:r>
      <w:proofErr w:type="gramStart"/>
      <w:r w:rsidRPr="006E7163">
        <w:rPr>
          <w:rFonts w:eastAsia="標楷體"/>
        </w:rPr>
        <w:t>軟脫歐</w:t>
      </w:r>
      <w:proofErr w:type="gramEnd"/>
      <w:r w:rsidRPr="006E7163">
        <w:rPr>
          <w:rFonts w:eastAsia="標楷體"/>
        </w:rPr>
        <w:t xml:space="preserve"> (Soft Brexit )</w:t>
      </w:r>
      <w:r w:rsidRPr="006E7163">
        <w:rPr>
          <w:rFonts w:eastAsia="標楷體"/>
        </w:rPr>
        <w:t>例如，</w:t>
      </w:r>
      <w:r w:rsidRPr="006E7163">
        <w:rPr>
          <w:rFonts w:eastAsia="標楷體"/>
        </w:rPr>
        <w:t xml:space="preserve"> </w:t>
      </w:r>
      <w:r w:rsidRPr="006E7163">
        <w:rPr>
          <w:rFonts w:eastAsia="標楷體"/>
        </w:rPr>
        <w:t>挪威模式：參與歐洲經濟區</w:t>
      </w:r>
      <w:r w:rsidRPr="006E7163">
        <w:rPr>
          <w:rFonts w:eastAsia="標楷體"/>
        </w:rPr>
        <w:t>(European Economic Area, EEA )</w:t>
      </w:r>
      <w:r w:rsidRPr="006E7163">
        <w:rPr>
          <w:rFonts w:eastAsia="標楷體"/>
        </w:rPr>
        <w:t>，人員可自由移動，仍須繳交預算予歐盟</w:t>
      </w:r>
      <w:r w:rsidRPr="006E7163">
        <w:rPr>
          <w:rFonts w:eastAsia="標楷體"/>
        </w:rPr>
        <w:t xml:space="preserve"> </w:t>
      </w:r>
      <w:r w:rsidRPr="006E7163">
        <w:rPr>
          <w:rFonts w:eastAsia="標楷體"/>
        </w:rPr>
        <w:t>，原則上商品出口至歐盟維持零關稅</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3B152B9"/>
    <w:multiLevelType w:val="hybridMultilevel"/>
    <w:tmpl w:val="13563194"/>
    <w:lvl w:ilvl="0" w:tplc="A52E65F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39C55A0"/>
    <w:multiLevelType w:val="hybridMultilevel"/>
    <w:tmpl w:val="7BCA8F1A"/>
    <w:lvl w:ilvl="0" w:tplc="A52E65F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847606D"/>
    <w:multiLevelType w:val="multilevel"/>
    <w:tmpl w:val="711EF06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3">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4">
    <w:nsid w:val="6ABA2D7A"/>
    <w:multiLevelType w:val="hybridMultilevel"/>
    <w:tmpl w:val="2F147810"/>
    <w:lvl w:ilvl="0" w:tplc="A52E65F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13"/>
  </w:num>
  <w:num w:numId="3">
    <w:abstractNumId w:val="15"/>
  </w:num>
  <w:num w:numId="4">
    <w:abstractNumId w:val="1"/>
  </w:num>
  <w:num w:numId="5">
    <w:abstractNumId w:val="4"/>
  </w:num>
  <w:num w:numId="6">
    <w:abstractNumId w:val="3"/>
  </w:num>
  <w:num w:numId="7">
    <w:abstractNumId w:val="0"/>
  </w:num>
  <w:num w:numId="8">
    <w:abstractNumId w:val="9"/>
  </w:num>
  <w:num w:numId="9">
    <w:abstractNumId w:val="6"/>
  </w:num>
  <w:num w:numId="10">
    <w:abstractNumId w:val="8"/>
  </w:num>
  <w:num w:numId="11">
    <w:abstractNumId w:val="7"/>
  </w:num>
  <w:num w:numId="12">
    <w:abstractNumId w:val="2"/>
  </w:num>
  <w:num w:numId="13">
    <w:abstractNumId w:val="10"/>
  </w:num>
  <w:num w:numId="14">
    <w:abstractNumId w:val="14"/>
  </w:num>
  <w:num w:numId="15">
    <w:abstractNumId w:val="11"/>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B2"/>
    <w:rsid w:val="00000DDC"/>
    <w:rsid w:val="000011EF"/>
    <w:rsid w:val="00002020"/>
    <w:rsid w:val="00002212"/>
    <w:rsid w:val="00002451"/>
    <w:rsid w:val="00002548"/>
    <w:rsid w:val="00002859"/>
    <w:rsid w:val="0000291C"/>
    <w:rsid w:val="00002BFE"/>
    <w:rsid w:val="00002C6C"/>
    <w:rsid w:val="00002DAD"/>
    <w:rsid w:val="00002E5C"/>
    <w:rsid w:val="00002FDB"/>
    <w:rsid w:val="000038A0"/>
    <w:rsid w:val="00003B4C"/>
    <w:rsid w:val="00003C00"/>
    <w:rsid w:val="00003E14"/>
    <w:rsid w:val="00003E38"/>
    <w:rsid w:val="00003E66"/>
    <w:rsid w:val="00004383"/>
    <w:rsid w:val="000045A7"/>
    <w:rsid w:val="00004F96"/>
    <w:rsid w:val="00005267"/>
    <w:rsid w:val="000053C6"/>
    <w:rsid w:val="00005907"/>
    <w:rsid w:val="000059C1"/>
    <w:rsid w:val="00005B20"/>
    <w:rsid w:val="00005F63"/>
    <w:rsid w:val="00006A7A"/>
    <w:rsid w:val="00006CB4"/>
    <w:rsid w:val="00007058"/>
    <w:rsid w:val="0000718A"/>
    <w:rsid w:val="000072A8"/>
    <w:rsid w:val="00007DFB"/>
    <w:rsid w:val="00010156"/>
    <w:rsid w:val="00010615"/>
    <w:rsid w:val="00010889"/>
    <w:rsid w:val="00010B73"/>
    <w:rsid w:val="00010D15"/>
    <w:rsid w:val="00010E5C"/>
    <w:rsid w:val="00010F74"/>
    <w:rsid w:val="0001100E"/>
    <w:rsid w:val="00011729"/>
    <w:rsid w:val="00011961"/>
    <w:rsid w:val="00011991"/>
    <w:rsid w:val="00011EBA"/>
    <w:rsid w:val="000124E1"/>
    <w:rsid w:val="00012577"/>
    <w:rsid w:val="00012585"/>
    <w:rsid w:val="0001259C"/>
    <w:rsid w:val="000125EA"/>
    <w:rsid w:val="000128E6"/>
    <w:rsid w:val="00012A8F"/>
    <w:rsid w:val="00012D5E"/>
    <w:rsid w:val="000136CF"/>
    <w:rsid w:val="00013ACF"/>
    <w:rsid w:val="00013C2C"/>
    <w:rsid w:val="000140A8"/>
    <w:rsid w:val="000143BC"/>
    <w:rsid w:val="00014577"/>
    <w:rsid w:val="00014665"/>
    <w:rsid w:val="0001473F"/>
    <w:rsid w:val="000148F9"/>
    <w:rsid w:val="00014ADA"/>
    <w:rsid w:val="00014B70"/>
    <w:rsid w:val="00014D5E"/>
    <w:rsid w:val="000151FE"/>
    <w:rsid w:val="0001528C"/>
    <w:rsid w:val="00015853"/>
    <w:rsid w:val="00015A61"/>
    <w:rsid w:val="00015DC7"/>
    <w:rsid w:val="00015EAD"/>
    <w:rsid w:val="00015F4C"/>
    <w:rsid w:val="0001630D"/>
    <w:rsid w:val="000164A0"/>
    <w:rsid w:val="00017AA3"/>
    <w:rsid w:val="00017C82"/>
    <w:rsid w:val="00017DB3"/>
    <w:rsid w:val="00020192"/>
    <w:rsid w:val="000205BB"/>
    <w:rsid w:val="00020999"/>
    <w:rsid w:val="000213A4"/>
    <w:rsid w:val="000213AF"/>
    <w:rsid w:val="000223C5"/>
    <w:rsid w:val="000224AB"/>
    <w:rsid w:val="00022697"/>
    <w:rsid w:val="0002298E"/>
    <w:rsid w:val="000229C3"/>
    <w:rsid w:val="00022AFF"/>
    <w:rsid w:val="00022E03"/>
    <w:rsid w:val="000234E7"/>
    <w:rsid w:val="00023581"/>
    <w:rsid w:val="000239FF"/>
    <w:rsid w:val="00023D3F"/>
    <w:rsid w:val="00024232"/>
    <w:rsid w:val="000243EB"/>
    <w:rsid w:val="00024482"/>
    <w:rsid w:val="0002459D"/>
    <w:rsid w:val="000246D6"/>
    <w:rsid w:val="00024A9E"/>
    <w:rsid w:val="00024AA9"/>
    <w:rsid w:val="00024EF7"/>
    <w:rsid w:val="00024FDD"/>
    <w:rsid w:val="00025052"/>
    <w:rsid w:val="00025C76"/>
    <w:rsid w:val="00025CA9"/>
    <w:rsid w:val="00025CFF"/>
    <w:rsid w:val="0002627A"/>
    <w:rsid w:val="00026872"/>
    <w:rsid w:val="00026BAA"/>
    <w:rsid w:val="0002718C"/>
    <w:rsid w:val="0002743D"/>
    <w:rsid w:val="00027911"/>
    <w:rsid w:val="00027BB1"/>
    <w:rsid w:val="00030084"/>
    <w:rsid w:val="00030508"/>
    <w:rsid w:val="000308B3"/>
    <w:rsid w:val="00030C69"/>
    <w:rsid w:val="00030EA7"/>
    <w:rsid w:val="00031901"/>
    <w:rsid w:val="00031AAB"/>
    <w:rsid w:val="000327A7"/>
    <w:rsid w:val="00032E08"/>
    <w:rsid w:val="00032EBF"/>
    <w:rsid w:val="000335DB"/>
    <w:rsid w:val="00033660"/>
    <w:rsid w:val="0003418D"/>
    <w:rsid w:val="000341D9"/>
    <w:rsid w:val="000341FA"/>
    <w:rsid w:val="0003420C"/>
    <w:rsid w:val="0003422D"/>
    <w:rsid w:val="000348E3"/>
    <w:rsid w:val="00034A55"/>
    <w:rsid w:val="00034C34"/>
    <w:rsid w:val="00035048"/>
    <w:rsid w:val="00035316"/>
    <w:rsid w:val="000353DE"/>
    <w:rsid w:val="0003592B"/>
    <w:rsid w:val="00035A26"/>
    <w:rsid w:val="00036171"/>
    <w:rsid w:val="00036204"/>
    <w:rsid w:val="00036447"/>
    <w:rsid w:val="00036CE8"/>
    <w:rsid w:val="00036E6C"/>
    <w:rsid w:val="00037305"/>
    <w:rsid w:val="00037C30"/>
    <w:rsid w:val="00037C73"/>
    <w:rsid w:val="00037C81"/>
    <w:rsid w:val="00037E2E"/>
    <w:rsid w:val="00037F8E"/>
    <w:rsid w:val="0004066C"/>
    <w:rsid w:val="00040CA3"/>
    <w:rsid w:val="00040F9E"/>
    <w:rsid w:val="00040FE0"/>
    <w:rsid w:val="00041204"/>
    <w:rsid w:val="000412C2"/>
    <w:rsid w:val="00041818"/>
    <w:rsid w:val="00041EDD"/>
    <w:rsid w:val="00042435"/>
    <w:rsid w:val="000424BA"/>
    <w:rsid w:val="00042B26"/>
    <w:rsid w:val="00043226"/>
    <w:rsid w:val="000432C5"/>
    <w:rsid w:val="000432CD"/>
    <w:rsid w:val="00043376"/>
    <w:rsid w:val="000435AC"/>
    <w:rsid w:val="000441CA"/>
    <w:rsid w:val="0004469E"/>
    <w:rsid w:val="00044C00"/>
    <w:rsid w:val="00044C88"/>
    <w:rsid w:val="000456D4"/>
    <w:rsid w:val="000456F1"/>
    <w:rsid w:val="00045861"/>
    <w:rsid w:val="000458B2"/>
    <w:rsid w:val="00045BA1"/>
    <w:rsid w:val="00046415"/>
    <w:rsid w:val="0004720A"/>
    <w:rsid w:val="0004775B"/>
    <w:rsid w:val="00047ECB"/>
    <w:rsid w:val="00047EEF"/>
    <w:rsid w:val="0005018C"/>
    <w:rsid w:val="000504A0"/>
    <w:rsid w:val="00050BCF"/>
    <w:rsid w:val="0005128D"/>
    <w:rsid w:val="000516FB"/>
    <w:rsid w:val="0005182B"/>
    <w:rsid w:val="0005265A"/>
    <w:rsid w:val="0005285C"/>
    <w:rsid w:val="00052ED1"/>
    <w:rsid w:val="000530D2"/>
    <w:rsid w:val="000537A8"/>
    <w:rsid w:val="000539D4"/>
    <w:rsid w:val="00053D86"/>
    <w:rsid w:val="00054605"/>
    <w:rsid w:val="000546D4"/>
    <w:rsid w:val="000547AB"/>
    <w:rsid w:val="00055F32"/>
    <w:rsid w:val="000560DD"/>
    <w:rsid w:val="000563C7"/>
    <w:rsid w:val="0005642C"/>
    <w:rsid w:val="0005695F"/>
    <w:rsid w:val="00056D38"/>
    <w:rsid w:val="00056D47"/>
    <w:rsid w:val="00056FAD"/>
    <w:rsid w:val="000570CE"/>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056"/>
    <w:rsid w:val="000634A6"/>
    <w:rsid w:val="0006354B"/>
    <w:rsid w:val="000636A8"/>
    <w:rsid w:val="00063828"/>
    <w:rsid w:val="00063BCD"/>
    <w:rsid w:val="00064766"/>
    <w:rsid w:val="00064D61"/>
    <w:rsid w:val="00065001"/>
    <w:rsid w:val="00065078"/>
    <w:rsid w:val="0006514F"/>
    <w:rsid w:val="00065193"/>
    <w:rsid w:val="000659E3"/>
    <w:rsid w:val="000659E8"/>
    <w:rsid w:val="00065D86"/>
    <w:rsid w:val="00065E87"/>
    <w:rsid w:val="0006646B"/>
    <w:rsid w:val="0006648A"/>
    <w:rsid w:val="00066600"/>
    <w:rsid w:val="0006695E"/>
    <w:rsid w:val="00066DCE"/>
    <w:rsid w:val="00066E44"/>
    <w:rsid w:val="000675FA"/>
    <w:rsid w:val="0006767A"/>
    <w:rsid w:val="00067D64"/>
    <w:rsid w:val="00067F0E"/>
    <w:rsid w:val="0007016B"/>
    <w:rsid w:val="0007033D"/>
    <w:rsid w:val="0007033F"/>
    <w:rsid w:val="00070487"/>
    <w:rsid w:val="00070520"/>
    <w:rsid w:val="0007065C"/>
    <w:rsid w:val="0007090C"/>
    <w:rsid w:val="000709D3"/>
    <w:rsid w:val="00070B8A"/>
    <w:rsid w:val="00070D9D"/>
    <w:rsid w:val="00070FB3"/>
    <w:rsid w:val="000711C2"/>
    <w:rsid w:val="00071637"/>
    <w:rsid w:val="000717AD"/>
    <w:rsid w:val="000717E2"/>
    <w:rsid w:val="00071E02"/>
    <w:rsid w:val="0007212F"/>
    <w:rsid w:val="0007240C"/>
    <w:rsid w:val="00072A39"/>
    <w:rsid w:val="00072EE1"/>
    <w:rsid w:val="00073076"/>
    <w:rsid w:val="00073085"/>
    <w:rsid w:val="000730EA"/>
    <w:rsid w:val="00073376"/>
    <w:rsid w:val="000736AF"/>
    <w:rsid w:val="00073E9E"/>
    <w:rsid w:val="00073FBC"/>
    <w:rsid w:val="0007440F"/>
    <w:rsid w:val="000747F7"/>
    <w:rsid w:val="00074A73"/>
    <w:rsid w:val="00075201"/>
    <w:rsid w:val="00075275"/>
    <w:rsid w:val="0007531C"/>
    <w:rsid w:val="000753B8"/>
    <w:rsid w:val="000755FC"/>
    <w:rsid w:val="0007571B"/>
    <w:rsid w:val="00075762"/>
    <w:rsid w:val="00075A63"/>
    <w:rsid w:val="00075BD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60"/>
    <w:rsid w:val="0008325E"/>
    <w:rsid w:val="000837AC"/>
    <w:rsid w:val="00083B8D"/>
    <w:rsid w:val="0008476D"/>
    <w:rsid w:val="00084A82"/>
    <w:rsid w:val="00084AC3"/>
    <w:rsid w:val="00084C1D"/>
    <w:rsid w:val="00084E72"/>
    <w:rsid w:val="00084F3A"/>
    <w:rsid w:val="00085029"/>
    <w:rsid w:val="000850C3"/>
    <w:rsid w:val="00085258"/>
    <w:rsid w:val="0008540F"/>
    <w:rsid w:val="00085463"/>
    <w:rsid w:val="00085805"/>
    <w:rsid w:val="00085E5B"/>
    <w:rsid w:val="00085F56"/>
    <w:rsid w:val="0008616D"/>
    <w:rsid w:val="00086247"/>
    <w:rsid w:val="0008677B"/>
    <w:rsid w:val="00086A12"/>
    <w:rsid w:val="00086A59"/>
    <w:rsid w:val="00086C3F"/>
    <w:rsid w:val="00086C60"/>
    <w:rsid w:val="00086D01"/>
    <w:rsid w:val="00086F10"/>
    <w:rsid w:val="000876E7"/>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8C4"/>
    <w:rsid w:val="00093574"/>
    <w:rsid w:val="000935D8"/>
    <w:rsid w:val="00093652"/>
    <w:rsid w:val="00093EBD"/>
    <w:rsid w:val="00093F43"/>
    <w:rsid w:val="0009462E"/>
    <w:rsid w:val="00094B49"/>
    <w:rsid w:val="00094DAF"/>
    <w:rsid w:val="00095028"/>
    <w:rsid w:val="0009515C"/>
    <w:rsid w:val="000956E2"/>
    <w:rsid w:val="00095B56"/>
    <w:rsid w:val="00095C5A"/>
    <w:rsid w:val="00095D8E"/>
    <w:rsid w:val="00095F07"/>
    <w:rsid w:val="0009629D"/>
    <w:rsid w:val="00096306"/>
    <w:rsid w:val="000965A5"/>
    <w:rsid w:val="0009669D"/>
    <w:rsid w:val="0009675B"/>
    <w:rsid w:val="00096995"/>
    <w:rsid w:val="00096A9C"/>
    <w:rsid w:val="00096D81"/>
    <w:rsid w:val="00096EA7"/>
    <w:rsid w:val="000970FB"/>
    <w:rsid w:val="00097173"/>
    <w:rsid w:val="00097E32"/>
    <w:rsid w:val="00097E5C"/>
    <w:rsid w:val="000A0380"/>
    <w:rsid w:val="000A0683"/>
    <w:rsid w:val="000A0D70"/>
    <w:rsid w:val="000A0DD2"/>
    <w:rsid w:val="000A0DDC"/>
    <w:rsid w:val="000A0EE7"/>
    <w:rsid w:val="000A11C6"/>
    <w:rsid w:val="000A1846"/>
    <w:rsid w:val="000A1C3A"/>
    <w:rsid w:val="000A1DE2"/>
    <w:rsid w:val="000A2563"/>
    <w:rsid w:val="000A25FB"/>
    <w:rsid w:val="000A28A5"/>
    <w:rsid w:val="000A2CCD"/>
    <w:rsid w:val="000A2D59"/>
    <w:rsid w:val="000A31A6"/>
    <w:rsid w:val="000A3390"/>
    <w:rsid w:val="000A3853"/>
    <w:rsid w:val="000A3975"/>
    <w:rsid w:val="000A3A8A"/>
    <w:rsid w:val="000A41A1"/>
    <w:rsid w:val="000A4380"/>
    <w:rsid w:val="000A44B2"/>
    <w:rsid w:val="000A4B75"/>
    <w:rsid w:val="000A560E"/>
    <w:rsid w:val="000A5655"/>
    <w:rsid w:val="000A58B1"/>
    <w:rsid w:val="000A5942"/>
    <w:rsid w:val="000A5CCE"/>
    <w:rsid w:val="000A5D2D"/>
    <w:rsid w:val="000A5D8B"/>
    <w:rsid w:val="000A5EE6"/>
    <w:rsid w:val="000A5F8C"/>
    <w:rsid w:val="000A6650"/>
    <w:rsid w:val="000A66BC"/>
    <w:rsid w:val="000A6D3A"/>
    <w:rsid w:val="000A6E70"/>
    <w:rsid w:val="000A729F"/>
    <w:rsid w:val="000A7376"/>
    <w:rsid w:val="000A73BB"/>
    <w:rsid w:val="000A788B"/>
    <w:rsid w:val="000A7AB8"/>
    <w:rsid w:val="000A7DB0"/>
    <w:rsid w:val="000A7F1F"/>
    <w:rsid w:val="000B0370"/>
    <w:rsid w:val="000B03F6"/>
    <w:rsid w:val="000B0424"/>
    <w:rsid w:val="000B047B"/>
    <w:rsid w:val="000B1079"/>
    <w:rsid w:val="000B175A"/>
    <w:rsid w:val="000B1833"/>
    <w:rsid w:val="000B1939"/>
    <w:rsid w:val="000B22C5"/>
    <w:rsid w:val="000B2552"/>
    <w:rsid w:val="000B2CE7"/>
    <w:rsid w:val="000B2E02"/>
    <w:rsid w:val="000B373C"/>
    <w:rsid w:val="000B38F2"/>
    <w:rsid w:val="000B398A"/>
    <w:rsid w:val="000B3C2B"/>
    <w:rsid w:val="000B3C2C"/>
    <w:rsid w:val="000B3C63"/>
    <w:rsid w:val="000B3C72"/>
    <w:rsid w:val="000B3D15"/>
    <w:rsid w:val="000B3EA0"/>
    <w:rsid w:val="000B486B"/>
    <w:rsid w:val="000B49D8"/>
    <w:rsid w:val="000B4CC7"/>
    <w:rsid w:val="000B4FD9"/>
    <w:rsid w:val="000B551E"/>
    <w:rsid w:val="000B5581"/>
    <w:rsid w:val="000B569B"/>
    <w:rsid w:val="000B56C0"/>
    <w:rsid w:val="000B5AF2"/>
    <w:rsid w:val="000B5F48"/>
    <w:rsid w:val="000B6682"/>
    <w:rsid w:val="000B675B"/>
    <w:rsid w:val="000B6769"/>
    <w:rsid w:val="000B6914"/>
    <w:rsid w:val="000B695D"/>
    <w:rsid w:val="000B6A6C"/>
    <w:rsid w:val="000B6B76"/>
    <w:rsid w:val="000B6BED"/>
    <w:rsid w:val="000B6C05"/>
    <w:rsid w:val="000B7119"/>
    <w:rsid w:val="000B7159"/>
    <w:rsid w:val="000B764B"/>
    <w:rsid w:val="000B7A0C"/>
    <w:rsid w:val="000B7AE1"/>
    <w:rsid w:val="000B7C68"/>
    <w:rsid w:val="000C053D"/>
    <w:rsid w:val="000C0D06"/>
    <w:rsid w:val="000C0D29"/>
    <w:rsid w:val="000C0DEA"/>
    <w:rsid w:val="000C0FAB"/>
    <w:rsid w:val="000C1243"/>
    <w:rsid w:val="000C152C"/>
    <w:rsid w:val="000C1AC5"/>
    <w:rsid w:val="000C232E"/>
    <w:rsid w:val="000C2373"/>
    <w:rsid w:val="000C23C4"/>
    <w:rsid w:val="000C26AB"/>
    <w:rsid w:val="000C297C"/>
    <w:rsid w:val="000C29CA"/>
    <w:rsid w:val="000C2A5E"/>
    <w:rsid w:val="000C2C4B"/>
    <w:rsid w:val="000C3105"/>
    <w:rsid w:val="000C38EB"/>
    <w:rsid w:val="000C4364"/>
    <w:rsid w:val="000C44B9"/>
    <w:rsid w:val="000C523F"/>
    <w:rsid w:val="000C53D5"/>
    <w:rsid w:val="000C540D"/>
    <w:rsid w:val="000C5418"/>
    <w:rsid w:val="000C549B"/>
    <w:rsid w:val="000C5532"/>
    <w:rsid w:val="000C56F7"/>
    <w:rsid w:val="000C5DEC"/>
    <w:rsid w:val="000C5E08"/>
    <w:rsid w:val="000C5FD3"/>
    <w:rsid w:val="000C6680"/>
    <w:rsid w:val="000C67D5"/>
    <w:rsid w:val="000C6A72"/>
    <w:rsid w:val="000C6EB9"/>
    <w:rsid w:val="000C73EC"/>
    <w:rsid w:val="000C743C"/>
    <w:rsid w:val="000C7BA9"/>
    <w:rsid w:val="000C7CFC"/>
    <w:rsid w:val="000D01BF"/>
    <w:rsid w:val="000D06B9"/>
    <w:rsid w:val="000D0C41"/>
    <w:rsid w:val="000D0E70"/>
    <w:rsid w:val="000D0FC2"/>
    <w:rsid w:val="000D127B"/>
    <w:rsid w:val="000D14AB"/>
    <w:rsid w:val="000D1563"/>
    <w:rsid w:val="000D183D"/>
    <w:rsid w:val="000D188D"/>
    <w:rsid w:val="000D1CA7"/>
    <w:rsid w:val="000D1CD4"/>
    <w:rsid w:val="000D1E18"/>
    <w:rsid w:val="000D28CE"/>
    <w:rsid w:val="000D28F7"/>
    <w:rsid w:val="000D2B21"/>
    <w:rsid w:val="000D2D2C"/>
    <w:rsid w:val="000D308A"/>
    <w:rsid w:val="000D353A"/>
    <w:rsid w:val="000D3610"/>
    <w:rsid w:val="000D3D89"/>
    <w:rsid w:val="000D3F81"/>
    <w:rsid w:val="000D3F8F"/>
    <w:rsid w:val="000D40BA"/>
    <w:rsid w:val="000D4253"/>
    <w:rsid w:val="000D42C6"/>
    <w:rsid w:val="000D4AC8"/>
    <w:rsid w:val="000D4B43"/>
    <w:rsid w:val="000D4FD6"/>
    <w:rsid w:val="000D58FD"/>
    <w:rsid w:val="000D609C"/>
    <w:rsid w:val="000D60FA"/>
    <w:rsid w:val="000D6142"/>
    <w:rsid w:val="000D617C"/>
    <w:rsid w:val="000D627D"/>
    <w:rsid w:val="000D640E"/>
    <w:rsid w:val="000D65F8"/>
    <w:rsid w:val="000D6623"/>
    <w:rsid w:val="000D663F"/>
    <w:rsid w:val="000D671B"/>
    <w:rsid w:val="000D6779"/>
    <w:rsid w:val="000D69AC"/>
    <w:rsid w:val="000D6E3E"/>
    <w:rsid w:val="000D72DF"/>
    <w:rsid w:val="000D745A"/>
    <w:rsid w:val="000D78AD"/>
    <w:rsid w:val="000D7A86"/>
    <w:rsid w:val="000E02B6"/>
    <w:rsid w:val="000E08E8"/>
    <w:rsid w:val="000E09B7"/>
    <w:rsid w:val="000E0AED"/>
    <w:rsid w:val="000E1C75"/>
    <w:rsid w:val="000E1D28"/>
    <w:rsid w:val="000E1DD9"/>
    <w:rsid w:val="000E2063"/>
    <w:rsid w:val="000E2251"/>
    <w:rsid w:val="000E25B1"/>
    <w:rsid w:val="000E2A9D"/>
    <w:rsid w:val="000E2B96"/>
    <w:rsid w:val="000E2C3A"/>
    <w:rsid w:val="000E2F1F"/>
    <w:rsid w:val="000E35F7"/>
    <w:rsid w:val="000E375A"/>
    <w:rsid w:val="000E3923"/>
    <w:rsid w:val="000E3DD6"/>
    <w:rsid w:val="000E3F9E"/>
    <w:rsid w:val="000E4311"/>
    <w:rsid w:val="000E47FB"/>
    <w:rsid w:val="000E49A4"/>
    <w:rsid w:val="000E4A7E"/>
    <w:rsid w:val="000E4BAE"/>
    <w:rsid w:val="000E4CA6"/>
    <w:rsid w:val="000E5138"/>
    <w:rsid w:val="000E55B4"/>
    <w:rsid w:val="000E5791"/>
    <w:rsid w:val="000E5822"/>
    <w:rsid w:val="000E5A4A"/>
    <w:rsid w:val="000E5EB9"/>
    <w:rsid w:val="000E658C"/>
    <w:rsid w:val="000E66BA"/>
    <w:rsid w:val="000E6A05"/>
    <w:rsid w:val="000E6CE7"/>
    <w:rsid w:val="000E6D86"/>
    <w:rsid w:val="000E70C3"/>
    <w:rsid w:val="000E74AA"/>
    <w:rsid w:val="000E78D5"/>
    <w:rsid w:val="000E7B17"/>
    <w:rsid w:val="000E7BF8"/>
    <w:rsid w:val="000E7E65"/>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449"/>
    <w:rsid w:val="000F4979"/>
    <w:rsid w:val="000F4E66"/>
    <w:rsid w:val="000F4F28"/>
    <w:rsid w:val="000F5074"/>
    <w:rsid w:val="000F5160"/>
    <w:rsid w:val="000F51FB"/>
    <w:rsid w:val="000F52A5"/>
    <w:rsid w:val="000F5493"/>
    <w:rsid w:val="000F5496"/>
    <w:rsid w:val="000F5573"/>
    <w:rsid w:val="000F5593"/>
    <w:rsid w:val="000F5C19"/>
    <w:rsid w:val="000F61B0"/>
    <w:rsid w:val="000F671E"/>
    <w:rsid w:val="000F67B6"/>
    <w:rsid w:val="000F7155"/>
    <w:rsid w:val="000F7CE6"/>
    <w:rsid w:val="000F7E0A"/>
    <w:rsid w:val="000F7E84"/>
    <w:rsid w:val="00100154"/>
    <w:rsid w:val="0010066E"/>
    <w:rsid w:val="00100D0F"/>
    <w:rsid w:val="00100D54"/>
    <w:rsid w:val="00100E8F"/>
    <w:rsid w:val="001012DE"/>
    <w:rsid w:val="0010134A"/>
    <w:rsid w:val="001015B2"/>
    <w:rsid w:val="0010173C"/>
    <w:rsid w:val="001017A7"/>
    <w:rsid w:val="001018B5"/>
    <w:rsid w:val="001018DF"/>
    <w:rsid w:val="00101A5B"/>
    <w:rsid w:val="00101AC0"/>
    <w:rsid w:val="00101CCE"/>
    <w:rsid w:val="00101CD7"/>
    <w:rsid w:val="00101E87"/>
    <w:rsid w:val="001020CD"/>
    <w:rsid w:val="001022DD"/>
    <w:rsid w:val="0010261E"/>
    <w:rsid w:val="001026CE"/>
    <w:rsid w:val="00102812"/>
    <w:rsid w:val="001028E5"/>
    <w:rsid w:val="00102AAE"/>
    <w:rsid w:val="00102DBA"/>
    <w:rsid w:val="001030C5"/>
    <w:rsid w:val="0010335D"/>
    <w:rsid w:val="001033D2"/>
    <w:rsid w:val="0010365D"/>
    <w:rsid w:val="001040FB"/>
    <w:rsid w:val="00104369"/>
    <w:rsid w:val="00104431"/>
    <w:rsid w:val="0010444F"/>
    <w:rsid w:val="00104451"/>
    <w:rsid w:val="001044FF"/>
    <w:rsid w:val="00104511"/>
    <w:rsid w:val="0010458F"/>
    <w:rsid w:val="00104738"/>
    <w:rsid w:val="00104B0A"/>
    <w:rsid w:val="00104B7E"/>
    <w:rsid w:val="00104C01"/>
    <w:rsid w:val="00104D8E"/>
    <w:rsid w:val="00105270"/>
    <w:rsid w:val="001052C6"/>
    <w:rsid w:val="0010533C"/>
    <w:rsid w:val="001057CE"/>
    <w:rsid w:val="001057FA"/>
    <w:rsid w:val="001059AB"/>
    <w:rsid w:val="00105B8B"/>
    <w:rsid w:val="00105BDE"/>
    <w:rsid w:val="00105D52"/>
    <w:rsid w:val="00106205"/>
    <w:rsid w:val="00106798"/>
    <w:rsid w:val="00106950"/>
    <w:rsid w:val="00106D77"/>
    <w:rsid w:val="00106E3F"/>
    <w:rsid w:val="00107268"/>
    <w:rsid w:val="001073B7"/>
    <w:rsid w:val="001073F7"/>
    <w:rsid w:val="001075AE"/>
    <w:rsid w:val="00107957"/>
    <w:rsid w:val="00110105"/>
    <w:rsid w:val="001101E3"/>
    <w:rsid w:val="00110435"/>
    <w:rsid w:val="00110470"/>
    <w:rsid w:val="00110762"/>
    <w:rsid w:val="001107E6"/>
    <w:rsid w:val="00110EB3"/>
    <w:rsid w:val="00111036"/>
    <w:rsid w:val="0011110E"/>
    <w:rsid w:val="0011131D"/>
    <w:rsid w:val="001113A2"/>
    <w:rsid w:val="00111566"/>
    <w:rsid w:val="00111AAC"/>
    <w:rsid w:val="00111CFA"/>
    <w:rsid w:val="00111DA4"/>
    <w:rsid w:val="0011224B"/>
    <w:rsid w:val="001124D5"/>
    <w:rsid w:val="00112A3A"/>
    <w:rsid w:val="00112CC2"/>
    <w:rsid w:val="00112E00"/>
    <w:rsid w:val="00113073"/>
    <w:rsid w:val="001131BC"/>
    <w:rsid w:val="001133D6"/>
    <w:rsid w:val="00113433"/>
    <w:rsid w:val="001136DA"/>
    <w:rsid w:val="00113751"/>
    <w:rsid w:val="0011383D"/>
    <w:rsid w:val="00113A16"/>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C9B"/>
    <w:rsid w:val="0012009D"/>
    <w:rsid w:val="001203F0"/>
    <w:rsid w:val="0012051A"/>
    <w:rsid w:val="00120876"/>
    <w:rsid w:val="00120F16"/>
    <w:rsid w:val="00121256"/>
    <w:rsid w:val="001216A3"/>
    <w:rsid w:val="00121C75"/>
    <w:rsid w:val="00121CFB"/>
    <w:rsid w:val="00121D23"/>
    <w:rsid w:val="00121D58"/>
    <w:rsid w:val="00121DCD"/>
    <w:rsid w:val="00122A2A"/>
    <w:rsid w:val="00122D68"/>
    <w:rsid w:val="00122D90"/>
    <w:rsid w:val="00122DE7"/>
    <w:rsid w:val="00123406"/>
    <w:rsid w:val="001237D4"/>
    <w:rsid w:val="00123CF9"/>
    <w:rsid w:val="00123DF3"/>
    <w:rsid w:val="00123E40"/>
    <w:rsid w:val="00124173"/>
    <w:rsid w:val="00124480"/>
    <w:rsid w:val="00124563"/>
    <w:rsid w:val="00124794"/>
    <w:rsid w:val="00124831"/>
    <w:rsid w:val="00124951"/>
    <w:rsid w:val="001249DE"/>
    <w:rsid w:val="00125167"/>
    <w:rsid w:val="00125428"/>
    <w:rsid w:val="00125A95"/>
    <w:rsid w:val="00125B53"/>
    <w:rsid w:val="00125C30"/>
    <w:rsid w:val="00125C52"/>
    <w:rsid w:val="00125C6C"/>
    <w:rsid w:val="00125DF2"/>
    <w:rsid w:val="00126417"/>
    <w:rsid w:val="0012644D"/>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98B"/>
    <w:rsid w:val="00131CEA"/>
    <w:rsid w:val="00132117"/>
    <w:rsid w:val="00132CE3"/>
    <w:rsid w:val="00132F4A"/>
    <w:rsid w:val="00132F8D"/>
    <w:rsid w:val="001330D8"/>
    <w:rsid w:val="001330E3"/>
    <w:rsid w:val="0013384B"/>
    <w:rsid w:val="00133F30"/>
    <w:rsid w:val="00134102"/>
    <w:rsid w:val="001341CA"/>
    <w:rsid w:val="001344E2"/>
    <w:rsid w:val="00134656"/>
    <w:rsid w:val="0013486A"/>
    <w:rsid w:val="00134C5E"/>
    <w:rsid w:val="0013508F"/>
    <w:rsid w:val="001351C0"/>
    <w:rsid w:val="001355F9"/>
    <w:rsid w:val="0013575B"/>
    <w:rsid w:val="00135A98"/>
    <w:rsid w:val="00135BC4"/>
    <w:rsid w:val="00135C45"/>
    <w:rsid w:val="00135F97"/>
    <w:rsid w:val="00135FAA"/>
    <w:rsid w:val="00136261"/>
    <w:rsid w:val="0013629A"/>
    <w:rsid w:val="001364A5"/>
    <w:rsid w:val="001364B0"/>
    <w:rsid w:val="0013700E"/>
    <w:rsid w:val="00137203"/>
    <w:rsid w:val="00137475"/>
    <w:rsid w:val="001374E1"/>
    <w:rsid w:val="001379C7"/>
    <w:rsid w:val="00137A31"/>
    <w:rsid w:val="00137E3E"/>
    <w:rsid w:val="00140517"/>
    <w:rsid w:val="00140551"/>
    <w:rsid w:val="00140644"/>
    <w:rsid w:val="00140666"/>
    <w:rsid w:val="00140D90"/>
    <w:rsid w:val="00140E81"/>
    <w:rsid w:val="001410D6"/>
    <w:rsid w:val="0014126E"/>
    <w:rsid w:val="001416A6"/>
    <w:rsid w:val="00141CD2"/>
    <w:rsid w:val="001421D9"/>
    <w:rsid w:val="00142710"/>
    <w:rsid w:val="00142DF6"/>
    <w:rsid w:val="00142F22"/>
    <w:rsid w:val="00143084"/>
    <w:rsid w:val="001431AD"/>
    <w:rsid w:val="00143337"/>
    <w:rsid w:val="001437E5"/>
    <w:rsid w:val="00143EE8"/>
    <w:rsid w:val="0014419A"/>
    <w:rsid w:val="00144382"/>
    <w:rsid w:val="0014467E"/>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763B"/>
    <w:rsid w:val="00147E3B"/>
    <w:rsid w:val="00147FA8"/>
    <w:rsid w:val="00147FB1"/>
    <w:rsid w:val="00150115"/>
    <w:rsid w:val="0015056B"/>
    <w:rsid w:val="001506DA"/>
    <w:rsid w:val="0015080E"/>
    <w:rsid w:val="00150855"/>
    <w:rsid w:val="001508C5"/>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77"/>
    <w:rsid w:val="00153D78"/>
    <w:rsid w:val="00153E1C"/>
    <w:rsid w:val="00153EA4"/>
    <w:rsid w:val="00154477"/>
    <w:rsid w:val="00154524"/>
    <w:rsid w:val="00154528"/>
    <w:rsid w:val="001545E7"/>
    <w:rsid w:val="00154EB6"/>
    <w:rsid w:val="0015566C"/>
    <w:rsid w:val="001556D2"/>
    <w:rsid w:val="001557E1"/>
    <w:rsid w:val="00155A53"/>
    <w:rsid w:val="00155A54"/>
    <w:rsid w:val="00155B2E"/>
    <w:rsid w:val="00155B64"/>
    <w:rsid w:val="00155C75"/>
    <w:rsid w:val="001560C5"/>
    <w:rsid w:val="001560E0"/>
    <w:rsid w:val="001560FC"/>
    <w:rsid w:val="001561B2"/>
    <w:rsid w:val="001567BF"/>
    <w:rsid w:val="00156830"/>
    <w:rsid w:val="00156945"/>
    <w:rsid w:val="0015726F"/>
    <w:rsid w:val="001575DD"/>
    <w:rsid w:val="0015769A"/>
    <w:rsid w:val="001577DC"/>
    <w:rsid w:val="00157A44"/>
    <w:rsid w:val="00157C18"/>
    <w:rsid w:val="00157D67"/>
    <w:rsid w:val="00157DC0"/>
    <w:rsid w:val="0016014A"/>
    <w:rsid w:val="00160311"/>
    <w:rsid w:val="001605EA"/>
    <w:rsid w:val="00160627"/>
    <w:rsid w:val="001606FD"/>
    <w:rsid w:val="001609E8"/>
    <w:rsid w:val="00160E01"/>
    <w:rsid w:val="001619E5"/>
    <w:rsid w:val="001620BC"/>
    <w:rsid w:val="001622A0"/>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501D"/>
    <w:rsid w:val="00165418"/>
    <w:rsid w:val="001655AD"/>
    <w:rsid w:val="00165822"/>
    <w:rsid w:val="00165967"/>
    <w:rsid w:val="00165A83"/>
    <w:rsid w:val="001660B1"/>
    <w:rsid w:val="0016638F"/>
    <w:rsid w:val="00166484"/>
    <w:rsid w:val="001664F7"/>
    <w:rsid w:val="001667B7"/>
    <w:rsid w:val="00166811"/>
    <w:rsid w:val="00166978"/>
    <w:rsid w:val="0016699B"/>
    <w:rsid w:val="00166B61"/>
    <w:rsid w:val="00166C1B"/>
    <w:rsid w:val="00166D08"/>
    <w:rsid w:val="00166F5A"/>
    <w:rsid w:val="00166FE0"/>
    <w:rsid w:val="0016714A"/>
    <w:rsid w:val="00167300"/>
    <w:rsid w:val="00167618"/>
    <w:rsid w:val="0016762A"/>
    <w:rsid w:val="00167841"/>
    <w:rsid w:val="00167E11"/>
    <w:rsid w:val="00167EB4"/>
    <w:rsid w:val="00167EB7"/>
    <w:rsid w:val="00167F3A"/>
    <w:rsid w:val="00170211"/>
    <w:rsid w:val="00170C41"/>
    <w:rsid w:val="00170E67"/>
    <w:rsid w:val="00170F90"/>
    <w:rsid w:val="0017104B"/>
    <w:rsid w:val="00171346"/>
    <w:rsid w:val="00171436"/>
    <w:rsid w:val="00171A49"/>
    <w:rsid w:val="00172163"/>
    <w:rsid w:val="0017251E"/>
    <w:rsid w:val="0017257F"/>
    <w:rsid w:val="0017299B"/>
    <w:rsid w:val="001735C6"/>
    <w:rsid w:val="001738CB"/>
    <w:rsid w:val="00173F9D"/>
    <w:rsid w:val="0017420E"/>
    <w:rsid w:val="001744EC"/>
    <w:rsid w:val="00174597"/>
    <w:rsid w:val="00174680"/>
    <w:rsid w:val="00174837"/>
    <w:rsid w:val="001748F6"/>
    <w:rsid w:val="00174C0C"/>
    <w:rsid w:val="00174E2C"/>
    <w:rsid w:val="00175041"/>
    <w:rsid w:val="001751A0"/>
    <w:rsid w:val="001754E4"/>
    <w:rsid w:val="0017599F"/>
    <w:rsid w:val="00175A0F"/>
    <w:rsid w:val="001761E9"/>
    <w:rsid w:val="0017629C"/>
    <w:rsid w:val="0017635F"/>
    <w:rsid w:val="001769A7"/>
    <w:rsid w:val="001769D8"/>
    <w:rsid w:val="00176BB2"/>
    <w:rsid w:val="00177177"/>
    <w:rsid w:val="0017724E"/>
    <w:rsid w:val="001772EC"/>
    <w:rsid w:val="0017747C"/>
    <w:rsid w:val="00177498"/>
    <w:rsid w:val="00177667"/>
    <w:rsid w:val="00177DBC"/>
    <w:rsid w:val="00177F11"/>
    <w:rsid w:val="0018011D"/>
    <w:rsid w:val="001801B3"/>
    <w:rsid w:val="001803AB"/>
    <w:rsid w:val="00180413"/>
    <w:rsid w:val="001808A9"/>
    <w:rsid w:val="00180961"/>
    <w:rsid w:val="00180B38"/>
    <w:rsid w:val="00180C70"/>
    <w:rsid w:val="00180FB9"/>
    <w:rsid w:val="00181047"/>
    <w:rsid w:val="001811AB"/>
    <w:rsid w:val="001814C0"/>
    <w:rsid w:val="00181705"/>
    <w:rsid w:val="0018175E"/>
    <w:rsid w:val="001817D7"/>
    <w:rsid w:val="00181924"/>
    <w:rsid w:val="00181A73"/>
    <w:rsid w:val="00181B7F"/>
    <w:rsid w:val="00181EC8"/>
    <w:rsid w:val="00181F72"/>
    <w:rsid w:val="00182AA4"/>
    <w:rsid w:val="00182D6B"/>
    <w:rsid w:val="001830A4"/>
    <w:rsid w:val="001832C1"/>
    <w:rsid w:val="00183321"/>
    <w:rsid w:val="00183708"/>
    <w:rsid w:val="0018383A"/>
    <w:rsid w:val="001839C0"/>
    <w:rsid w:val="00183AD5"/>
    <w:rsid w:val="00183BE6"/>
    <w:rsid w:val="00183C31"/>
    <w:rsid w:val="00183D8B"/>
    <w:rsid w:val="00183FBC"/>
    <w:rsid w:val="00183FCD"/>
    <w:rsid w:val="0018425F"/>
    <w:rsid w:val="00184DC1"/>
    <w:rsid w:val="00184F1B"/>
    <w:rsid w:val="00184F9D"/>
    <w:rsid w:val="00184FF6"/>
    <w:rsid w:val="0018581F"/>
    <w:rsid w:val="001859AC"/>
    <w:rsid w:val="00185D47"/>
    <w:rsid w:val="00185FC9"/>
    <w:rsid w:val="00186538"/>
    <w:rsid w:val="001866A5"/>
    <w:rsid w:val="001868A9"/>
    <w:rsid w:val="001868FA"/>
    <w:rsid w:val="00186A9F"/>
    <w:rsid w:val="00187126"/>
    <w:rsid w:val="001872F9"/>
    <w:rsid w:val="0018730A"/>
    <w:rsid w:val="00187443"/>
    <w:rsid w:val="0018769F"/>
    <w:rsid w:val="001878E1"/>
    <w:rsid w:val="00187900"/>
    <w:rsid w:val="00187984"/>
    <w:rsid w:val="00187C50"/>
    <w:rsid w:val="00187D66"/>
    <w:rsid w:val="00187F97"/>
    <w:rsid w:val="00190569"/>
    <w:rsid w:val="0019066E"/>
    <w:rsid w:val="0019070A"/>
    <w:rsid w:val="00190DB0"/>
    <w:rsid w:val="00190E85"/>
    <w:rsid w:val="001910F0"/>
    <w:rsid w:val="001912A3"/>
    <w:rsid w:val="001919FE"/>
    <w:rsid w:val="0019230A"/>
    <w:rsid w:val="001928E3"/>
    <w:rsid w:val="001929E9"/>
    <w:rsid w:val="00192B54"/>
    <w:rsid w:val="00192DA5"/>
    <w:rsid w:val="0019308D"/>
    <w:rsid w:val="00193B4B"/>
    <w:rsid w:val="00193F56"/>
    <w:rsid w:val="001944B7"/>
    <w:rsid w:val="0019457B"/>
    <w:rsid w:val="00194597"/>
    <w:rsid w:val="00194707"/>
    <w:rsid w:val="00194A6B"/>
    <w:rsid w:val="00194D8E"/>
    <w:rsid w:val="00194F07"/>
    <w:rsid w:val="00195ABA"/>
    <w:rsid w:val="00195F52"/>
    <w:rsid w:val="00196058"/>
    <w:rsid w:val="00196878"/>
    <w:rsid w:val="001969BC"/>
    <w:rsid w:val="00196CF5"/>
    <w:rsid w:val="00196D57"/>
    <w:rsid w:val="00197232"/>
    <w:rsid w:val="001978A0"/>
    <w:rsid w:val="00197BBB"/>
    <w:rsid w:val="00197DAD"/>
    <w:rsid w:val="00197E76"/>
    <w:rsid w:val="00197EE9"/>
    <w:rsid w:val="001A0484"/>
    <w:rsid w:val="001A088E"/>
    <w:rsid w:val="001A0C05"/>
    <w:rsid w:val="001A0C51"/>
    <w:rsid w:val="001A0E81"/>
    <w:rsid w:val="001A0EE2"/>
    <w:rsid w:val="001A0F70"/>
    <w:rsid w:val="001A0FAF"/>
    <w:rsid w:val="001A0FE0"/>
    <w:rsid w:val="001A226E"/>
    <w:rsid w:val="001A2294"/>
    <w:rsid w:val="001A29AE"/>
    <w:rsid w:val="001A2B21"/>
    <w:rsid w:val="001A2D73"/>
    <w:rsid w:val="001A2EAB"/>
    <w:rsid w:val="001A3077"/>
    <w:rsid w:val="001A366F"/>
    <w:rsid w:val="001A37F4"/>
    <w:rsid w:val="001A3E61"/>
    <w:rsid w:val="001A3EA8"/>
    <w:rsid w:val="001A3F14"/>
    <w:rsid w:val="001A4196"/>
    <w:rsid w:val="001A425D"/>
    <w:rsid w:val="001A42F3"/>
    <w:rsid w:val="001A4325"/>
    <w:rsid w:val="001A46A1"/>
    <w:rsid w:val="001A4864"/>
    <w:rsid w:val="001A4E4F"/>
    <w:rsid w:val="001A4E54"/>
    <w:rsid w:val="001A50A9"/>
    <w:rsid w:val="001A533F"/>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701C"/>
    <w:rsid w:val="001A75B6"/>
    <w:rsid w:val="001A7A53"/>
    <w:rsid w:val="001B02A9"/>
    <w:rsid w:val="001B02CD"/>
    <w:rsid w:val="001B06AC"/>
    <w:rsid w:val="001B0822"/>
    <w:rsid w:val="001B0E21"/>
    <w:rsid w:val="001B1547"/>
    <w:rsid w:val="001B1936"/>
    <w:rsid w:val="001B1D63"/>
    <w:rsid w:val="001B1E72"/>
    <w:rsid w:val="001B1F03"/>
    <w:rsid w:val="001B238E"/>
    <w:rsid w:val="001B26C8"/>
    <w:rsid w:val="001B2D61"/>
    <w:rsid w:val="001B31CB"/>
    <w:rsid w:val="001B329D"/>
    <w:rsid w:val="001B3561"/>
    <w:rsid w:val="001B3667"/>
    <w:rsid w:val="001B36FD"/>
    <w:rsid w:val="001B3A52"/>
    <w:rsid w:val="001B3E45"/>
    <w:rsid w:val="001B4279"/>
    <w:rsid w:val="001B42EB"/>
    <w:rsid w:val="001B42EE"/>
    <w:rsid w:val="001B4C48"/>
    <w:rsid w:val="001B4EBD"/>
    <w:rsid w:val="001B5037"/>
    <w:rsid w:val="001B5A36"/>
    <w:rsid w:val="001B5B0C"/>
    <w:rsid w:val="001B5EF1"/>
    <w:rsid w:val="001B6842"/>
    <w:rsid w:val="001B696D"/>
    <w:rsid w:val="001B6AFA"/>
    <w:rsid w:val="001B7105"/>
    <w:rsid w:val="001B72E2"/>
    <w:rsid w:val="001B7869"/>
    <w:rsid w:val="001B7952"/>
    <w:rsid w:val="001B7B16"/>
    <w:rsid w:val="001B7CB7"/>
    <w:rsid w:val="001B7CEF"/>
    <w:rsid w:val="001B7E64"/>
    <w:rsid w:val="001C0047"/>
    <w:rsid w:val="001C013C"/>
    <w:rsid w:val="001C0676"/>
    <w:rsid w:val="001C13DC"/>
    <w:rsid w:val="001C1525"/>
    <w:rsid w:val="001C1554"/>
    <w:rsid w:val="001C174A"/>
    <w:rsid w:val="001C17E1"/>
    <w:rsid w:val="001C1B09"/>
    <w:rsid w:val="001C1B7E"/>
    <w:rsid w:val="001C1DE0"/>
    <w:rsid w:val="001C1F67"/>
    <w:rsid w:val="001C21D5"/>
    <w:rsid w:val="001C2603"/>
    <w:rsid w:val="001C2871"/>
    <w:rsid w:val="001C2BCC"/>
    <w:rsid w:val="001C2DF9"/>
    <w:rsid w:val="001C2FA5"/>
    <w:rsid w:val="001C302C"/>
    <w:rsid w:val="001C307C"/>
    <w:rsid w:val="001C3A44"/>
    <w:rsid w:val="001C3B24"/>
    <w:rsid w:val="001C3F09"/>
    <w:rsid w:val="001C4286"/>
    <w:rsid w:val="001C456D"/>
    <w:rsid w:val="001C45AF"/>
    <w:rsid w:val="001C4D44"/>
    <w:rsid w:val="001C4DE9"/>
    <w:rsid w:val="001C54A2"/>
    <w:rsid w:val="001C54C4"/>
    <w:rsid w:val="001C54E2"/>
    <w:rsid w:val="001C55B1"/>
    <w:rsid w:val="001C55B7"/>
    <w:rsid w:val="001C5749"/>
    <w:rsid w:val="001C57CF"/>
    <w:rsid w:val="001C5A57"/>
    <w:rsid w:val="001C5CE5"/>
    <w:rsid w:val="001C615B"/>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FA4"/>
    <w:rsid w:val="001D3146"/>
    <w:rsid w:val="001D3932"/>
    <w:rsid w:val="001D3965"/>
    <w:rsid w:val="001D3F2A"/>
    <w:rsid w:val="001D45BA"/>
    <w:rsid w:val="001D461A"/>
    <w:rsid w:val="001D48E2"/>
    <w:rsid w:val="001D499E"/>
    <w:rsid w:val="001D4A73"/>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C03"/>
    <w:rsid w:val="001D7DCD"/>
    <w:rsid w:val="001D7E62"/>
    <w:rsid w:val="001E0985"/>
    <w:rsid w:val="001E0ED1"/>
    <w:rsid w:val="001E1102"/>
    <w:rsid w:val="001E1489"/>
    <w:rsid w:val="001E1D21"/>
    <w:rsid w:val="001E1DC4"/>
    <w:rsid w:val="001E1F40"/>
    <w:rsid w:val="001E1FBA"/>
    <w:rsid w:val="001E2684"/>
    <w:rsid w:val="001E280D"/>
    <w:rsid w:val="001E2A3F"/>
    <w:rsid w:val="001E2B6B"/>
    <w:rsid w:val="001E2C03"/>
    <w:rsid w:val="001E2CA5"/>
    <w:rsid w:val="001E2F67"/>
    <w:rsid w:val="001E30C8"/>
    <w:rsid w:val="001E3BAB"/>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6064"/>
    <w:rsid w:val="001E62D3"/>
    <w:rsid w:val="001E69C0"/>
    <w:rsid w:val="001E69CD"/>
    <w:rsid w:val="001E69E7"/>
    <w:rsid w:val="001E6C49"/>
    <w:rsid w:val="001E6CA4"/>
    <w:rsid w:val="001E6E43"/>
    <w:rsid w:val="001E719E"/>
    <w:rsid w:val="001E725E"/>
    <w:rsid w:val="001E7571"/>
    <w:rsid w:val="001E75E6"/>
    <w:rsid w:val="001E7722"/>
    <w:rsid w:val="001E77E3"/>
    <w:rsid w:val="001E78B7"/>
    <w:rsid w:val="001E7927"/>
    <w:rsid w:val="001E7D19"/>
    <w:rsid w:val="001E7DB4"/>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269C"/>
    <w:rsid w:val="001F328C"/>
    <w:rsid w:val="001F3542"/>
    <w:rsid w:val="001F3868"/>
    <w:rsid w:val="001F39AE"/>
    <w:rsid w:val="001F3A4F"/>
    <w:rsid w:val="001F3EA8"/>
    <w:rsid w:val="001F3FA2"/>
    <w:rsid w:val="001F4329"/>
    <w:rsid w:val="001F468C"/>
    <w:rsid w:val="001F497F"/>
    <w:rsid w:val="001F4A72"/>
    <w:rsid w:val="001F4C28"/>
    <w:rsid w:val="001F4C79"/>
    <w:rsid w:val="001F50E4"/>
    <w:rsid w:val="001F55E4"/>
    <w:rsid w:val="001F5891"/>
    <w:rsid w:val="001F5ABD"/>
    <w:rsid w:val="001F5F05"/>
    <w:rsid w:val="001F61CA"/>
    <w:rsid w:val="001F660D"/>
    <w:rsid w:val="001F67F2"/>
    <w:rsid w:val="001F68F8"/>
    <w:rsid w:val="001F6BCF"/>
    <w:rsid w:val="001F6F86"/>
    <w:rsid w:val="001F74EB"/>
    <w:rsid w:val="001F7689"/>
    <w:rsid w:val="001F77B8"/>
    <w:rsid w:val="001F7D51"/>
    <w:rsid w:val="001F7D5F"/>
    <w:rsid w:val="002001D7"/>
    <w:rsid w:val="0020053F"/>
    <w:rsid w:val="0020071B"/>
    <w:rsid w:val="00200ABF"/>
    <w:rsid w:val="002015A5"/>
    <w:rsid w:val="00201B95"/>
    <w:rsid w:val="00201C71"/>
    <w:rsid w:val="00201E92"/>
    <w:rsid w:val="00201FAD"/>
    <w:rsid w:val="002025B1"/>
    <w:rsid w:val="00202633"/>
    <w:rsid w:val="00202C54"/>
    <w:rsid w:val="00202D8D"/>
    <w:rsid w:val="00202DAC"/>
    <w:rsid w:val="0020398B"/>
    <w:rsid w:val="002039F8"/>
    <w:rsid w:val="00203C83"/>
    <w:rsid w:val="00203E60"/>
    <w:rsid w:val="00203E76"/>
    <w:rsid w:val="00203EDA"/>
    <w:rsid w:val="00204487"/>
    <w:rsid w:val="00204C6D"/>
    <w:rsid w:val="002050A4"/>
    <w:rsid w:val="00205273"/>
    <w:rsid w:val="0020527C"/>
    <w:rsid w:val="00205613"/>
    <w:rsid w:val="00205624"/>
    <w:rsid w:val="0020581F"/>
    <w:rsid w:val="002058D9"/>
    <w:rsid w:val="00205987"/>
    <w:rsid w:val="00205C72"/>
    <w:rsid w:val="00205F1A"/>
    <w:rsid w:val="00206664"/>
    <w:rsid w:val="0020681F"/>
    <w:rsid w:val="00206FAD"/>
    <w:rsid w:val="00206FEF"/>
    <w:rsid w:val="002076AC"/>
    <w:rsid w:val="00207C57"/>
    <w:rsid w:val="00207D14"/>
    <w:rsid w:val="00207DDC"/>
    <w:rsid w:val="002104D6"/>
    <w:rsid w:val="00210821"/>
    <w:rsid w:val="00210988"/>
    <w:rsid w:val="00210B74"/>
    <w:rsid w:val="00210D36"/>
    <w:rsid w:val="00210DC2"/>
    <w:rsid w:val="00210E87"/>
    <w:rsid w:val="002110B4"/>
    <w:rsid w:val="00211345"/>
    <w:rsid w:val="00211C6F"/>
    <w:rsid w:val="00211D7E"/>
    <w:rsid w:val="00211F0F"/>
    <w:rsid w:val="0021223B"/>
    <w:rsid w:val="00212476"/>
    <w:rsid w:val="00212A0C"/>
    <w:rsid w:val="00213583"/>
    <w:rsid w:val="002136F2"/>
    <w:rsid w:val="00213A96"/>
    <w:rsid w:val="002147AE"/>
    <w:rsid w:val="002149F4"/>
    <w:rsid w:val="00214AC0"/>
    <w:rsid w:val="00214B84"/>
    <w:rsid w:val="00214B8C"/>
    <w:rsid w:val="00214FC5"/>
    <w:rsid w:val="00215473"/>
    <w:rsid w:val="00215506"/>
    <w:rsid w:val="00215B15"/>
    <w:rsid w:val="00215C95"/>
    <w:rsid w:val="00215F01"/>
    <w:rsid w:val="00216102"/>
    <w:rsid w:val="00216321"/>
    <w:rsid w:val="0021648C"/>
    <w:rsid w:val="0021666C"/>
    <w:rsid w:val="00216785"/>
    <w:rsid w:val="0021683A"/>
    <w:rsid w:val="00216A24"/>
    <w:rsid w:val="00216BE4"/>
    <w:rsid w:val="00216CF3"/>
    <w:rsid w:val="00216F7C"/>
    <w:rsid w:val="00217689"/>
    <w:rsid w:val="00217783"/>
    <w:rsid w:val="002178E4"/>
    <w:rsid w:val="00217AC2"/>
    <w:rsid w:val="00217ACB"/>
    <w:rsid w:val="002201C5"/>
    <w:rsid w:val="002206FB"/>
    <w:rsid w:val="00220D9F"/>
    <w:rsid w:val="00221128"/>
    <w:rsid w:val="00221133"/>
    <w:rsid w:val="00221148"/>
    <w:rsid w:val="00221445"/>
    <w:rsid w:val="0022170C"/>
    <w:rsid w:val="0022192C"/>
    <w:rsid w:val="0022193F"/>
    <w:rsid w:val="00221CE0"/>
    <w:rsid w:val="00222799"/>
    <w:rsid w:val="00222A82"/>
    <w:rsid w:val="00222A88"/>
    <w:rsid w:val="00222FF3"/>
    <w:rsid w:val="00223060"/>
    <w:rsid w:val="0022316F"/>
    <w:rsid w:val="002231E1"/>
    <w:rsid w:val="0022395F"/>
    <w:rsid w:val="00223D76"/>
    <w:rsid w:val="00224130"/>
    <w:rsid w:val="00224441"/>
    <w:rsid w:val="002247C8"/>
    <w:rsid w:val="00224843"/>
    <w:rsid w:val="00224F06"/>
    <w:rsid w:val="00225062"/>
    <w:rsid w:val="0022509C"/>
    <w:rsid w:val="00225104"/>
    <w:rsid w:val="0022513E"/>
    <w:rsid w:val="002251A7"/>
    <w:rsid w:val="00225B54"/>
    <w:rsid w:val="00226568"/>
    <w:rsid w:val="002266F3"/>
    <w:rsid w:val="0022676C"/>
    <w:rsid w:val="00227125"/>
    <w:rsid w:val="0022757F"/>
    <w:rsid w:val="00227731"/>
    <w:rsid w:val="00230035"/>
    <w:rsid w:val="0023032B"/>
    <w:rsid w:val="0023045D"/>
    <w:rsid w:val="00230587"/>
    <w:rsid w:val="00230FAD"/>
    <w:rsid w:val="00231080"/>
    <w:rsid w:val="002312D6"/>
    <w:rsid w:val="002312F3"/>
    <w:rsid w:val="00231390"/>
    <w:rsid w:val="002316F3"/>
    <w:rsid w:val="00231780"/>
    <w:rsid w:val="002318F2"/>
    <w:rsid w:val="00231D1C"/>
    <w:rsid w:val="00232089"/>
    <w:rsid w:val="00232439"/>
    <w:rsid w:val="002324C8"/>
    <w:rsid w:val="002329F3"/>
    <w:rsid w:val="0023335E"/>
    <w:rsid w:val="00233645"/>
    <w:rsid w:val="002337A8"/>
    <w:rsid w:val="002339B6"/>
    <w:rsid w:val="00233B25"/>
    <w:rsid w:val="00233D3F"/>
    <w:rsid w:val="00233F7D"/>
    <w:rsid w:val="00234098"/>
    <w:rsid w:val="002342D0"/>
    <w:rsid w:val="002344E6"/>
    <w:rsid w:val="00234731"/>
    <w:rsid w:val="00234763"/>
    <w:rsid w:val="00234B09"/>
    <w:rsid w:val="00234BDD"/>
    <w:rsid w:val="00234C02"/>
    <w:rsid w:val="00234C07"/>
    <w:rsid w:val="00234F93"/>
    <w:rsid w:val="002351D7"/>
    <w:rsid w:val="002354B2"/>
    <w:rsid w:val="002356C2"/>
    <w:rsid w:val="002358A5"/>
    <w:rsid w:val="00235B82"/>
    <w:rsid w:val="00235C37"/>
    <w:rsid w:val="00235F4D"/>
    <w:rsid w:val="00235FAF"/>
    <w:rsid w:val="00236685"/>
    <w:rsid w:val="002369C3"/>
    <w:rsid w:val="00236AB8"/>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CFF"/>
    <w:rsid w:val="00240E36"/>
    <w:rsid w:val="00241345"/>
    <w:rsid w:val="002415F6"/>
    <w:rsid w:val="00241859"/>
    <w:rsid w:val="00241DB9"/>
    <w:rsid w:val="002422F5"/>
    <w:rsid w:val="00242DB0"/>
    <w:rsid w:val="00242F02"/>
    <w:rsid w:val="0024333E"/>
    <w:rsid w:val="0024333F"/>
    <w:rsid w:val="00243353"/>
    <w:rsid w:val="00243366"/>
    <w:rsid w:val="002434A0"/>
    <w:rsid w:val="00243504"/>
    <w:rsid w:val="00243AEE"/>
    <w:rsid w:val="00243CD7"/>
    <w:rsid w:val="00244210"/>
    <w:rsid w:val="0024452D"/>
    <w:rsid w:val="0024472D"/>
    <w:rsid w:val="002448E4"/>
    <w:rsid w:val="00244B15"/>
    <w:rsid w:val="0024500B"/>
    <w:rsid w:val="00245430"/>
    <w:rsid w:val="00245449"/>
    <w:rsid w:val="00245DC7"/>
    <w:rsid w:val="0024628F"/>
    <w:rsid w:val="0024634E"/>
    <w:rsid w:val="002464A8"/>
    <w:rsid w:val="002464CB"/>
    <w:rsid w:val="00246859"/>
    <w:rsid w:val="00246DE3"/>
    <w:rsid w:val="00247010"/>
    <w:rsid w:val="002473D7"/>
    <w:rsid w:val="0024740B"/>
    <w:rsid w:val="002476D6"/>
    <w:rsid w:val="00247777"/>
    <w:rsid w:val="002478F0"/>
    <w:rsid w:val="00247936"/>
    <w:rsid w:val="002503F3"/>
    <w:rsid w:val="0025040E"/>
    <w:rsid w:val="0025049B"/>
    <w:rsid w:val="00250734"/>
    <w:rsid w:val="002507A0"/>
    <w:rsid w:val="00250A65"/>
    <w:rsid w:val="00250C9E"/>
    <w:rsid w:val="00250CE6"/>
    <w:rsid w:val="00251091"/>
    <w:rsid w:val="0025109C"/>
    <w:rsid w:val="00251463"/>
    <w:rsid w:val="002516F6"/>
    <w:rsid w:val="00251A22"/>
    <w:rsid w:val="00251B55"/>
    <w:rsid w:val="0025231D"/>
    <w:rsid w:val="0025249E"/>
    <w:rsid w:val="002525D7"/>
    <w:rsid w:val="00252B0E"/>
    <w:rsid w:val="00252F44"/>
    <w:rsid w:val="0025370E"/>
    <w:rsid w:val="00253AA7"/>
    <w:rsid w:val="002541F3"/>
    <w:rsid w:val="00254D1C"/>
    <w:rsid w:val="00254D27"/>
    <w:rsid w:val="00254EAB"/>
    <w:rsid w:val="00254FDC"/>
    <w:rsid w:val="0025507E"/>
    <w:rsid w:val="0025510D"/>
    <w:rsid w:val="002553AF"/>
    <w:rsid w:val="002556C5"/>
    <w:rsid w:val="002557CD"/>
    <w:rsid w:val="0025606C"/>
    <w:rsid w:val="00256230"/>
    <w:rsid w:val="00256511"/>
    <w:rsid w:val="00256898"/>
    <w:rsid w:val="00256AAA"/>
    <w:rsid w:val="00256B32"/>
    <w:rsid w:val="0025700E"/>
    <w:rsid w:val="002574D3"/>
    <w:rsid w:val="0025796E"/>
    <w:rsid w:val="00260099"/>
    <w:rsid w:val="002600AF"/>
    <w:rsid w:val="002600D3"/>
    <w:rsid w:val="00260B0A"/>
    <w:rsid w:val="00260E53"/>
    <w:rsid w:val="00261281"/>
    <w:rsid w:val="00261591"/>
    <w:rsid w:val="00261BCC"/>
    <w:rsid w:val="00261E56"/>
    <w:rsid w:val="00261E91"/>
    <w:rsid w:val="00261E9B"/>
    <w:rsid w:val="0026201A"/>
    <w:rsid w:val="002626DD"/>
    <w:rsid w:val="00262745"/>
    <w:rsid w:val="00262EB4"/>
    <w:rsid w:val="00262EC1"/>
    <w:rsid w:val="00262FBC"/>
    <w:rsid w:val="002632DB"/>
    <w:rsid w:val="002635CA"/>
    <w:rsid w:val="002639CB"/>
    <w:rsid w:val="002640A0"/>
    <w:rsid w:val="0026417D"/>
    <w:rsid w:val="00264438"/>
    <w:rsid w:val="00264DEA"/>
    <w:rsid w:val="00264DF8"/>
    <w:rsid w:val="00264E62"/>
    <w:rsid w:val="002650B3"/>
    <w:rsid w:val="002651F8"/>
    <w:rsid w:val="002652F8"/>
    <w:rsid w:val="00265511"/>
    <w:rsid w:val="0026557D"/>
    <w:rsid w:val="00265644"/>
    <w:rsid w:val="00265C55"/>
    <w:rsid w:val="00265E9D"/>
    <w:rsid w:val="00265F6E"/>
    <w:rsid w:val="00265FBA"/>
    <w:rsid w:val="00266ED4"/>
    <w:rsid w:val="00266FA5"/>
    <w:rsid w:val="00267013"/>
    <w:rsid w:val="00267035"/>
    <w:rsid w:val="00267048"/>
    <w:rsid w:val="00267795"/>
    <w:rsid w:val="00267B57"/>
    <w:rsid w:val="00267ED4"/>
    <w:rsid w:val="00270B97"/>
    <w:rsid w:val="0027119A"/>
    <w:rsid w:val="0027130A"/>
    <w:rsid w:val="00271367"/>
    <w:rsid w:val="002716A3"/>
    <w:rsid w:val="00271ACE"/>
    <w:rsid w:val="00271CFC"/>
    <w:rsid w:val="00272223"/>
    <w:rsid w:val="002722F7"/>
    <w:rsid w:val="00272351"/>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4EE"/>
    <w:rsid w:val="002776C0"/>
    <w:rsid w:val="0027775A"/>
    <w:rsid w:val="00277788"/>
    <w:rsid w:val="00277A20"/>
    <w:rsid w:val="00277A57"/>
    <w:rsid w:val="00280267"/>
    <w:rsid w:val="0028096A"/>
    <w:rsid w:val="002809C1"/>
    <w:rsid w:val="00280ACC"/>
    <w:rsid w:val="00280BBF"/>
    <w:rsid w:val="002812E9"/>
    <w:rsid w:val="00281490"/>
    <w:rsid w:val="0028165F"/>
    <w:rsid w:val="00281BC1"/>
    <w:rsid w:val="00281CF8"/>
    <w:rsid w:val="00281D65"/>
    <w:rsid w:val="00282110"/>
    <w:rsid w:val="00282191"/>
    <w:rsid w:val="00282252"/>
    <w:rsid w:val="00282774"/>
    <w:rsid w:val="00282C2A"/>
    <w:rsid w:val="00282CDE"/>
    <w:rsid w:val="00282F54"/>
    <w:rsid w:val="002830E9"/>
    <w:rsid w:val="002832B9"/>
    <w:rsid w:val="00283366"/>
    <w:rsid w:val="002837B2"/>
    <w:rsid w:val="002840AB"/>
    <w:rsid w:val="002840F2"/>
    <w:rsid w:val="00284168"/>
    <w:rsid w:val="002843FF"/>
    <w:rsid w:val="002848D3"/>
    <w:rsid w:val="00284977"/>
    <w:rsid w:val="00284AE4"/>
    <w:rsid w:val="00284FDC"/>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3408"/>
    <w:rsid w:val="00293B4D"/>
    <w:rsid w:val="0029426F"/>
    <w:rsid w:val="0029452F"/>
    <w:rsid w:val="00294651"/>
    <w:rsid w:val="0029478F"/>
    <w:rsid w:val="002949C8"/>
    <w:rsid w:val="00294AD9"/>
    <w:rsid w:val="00294CB8"/>
    <w:rsid w:val="0029516F"/>
    <w:rsid w:val="002952FA"/>
    <w:rsid w:val="002953B5"/>
    <w:rsid w:val="00295822"/>
    <w:rsid w:val="00295B2B"/>
    <w:rsid w:val="00296267"/>
    <w:rsid w:val="00296BE1"/>
    <w:rsid w:val="0029703A"/>
    <w:rsid w:val="0029719D"/>
    <w:rsid w:val="0029744F"/>
    <w:rsid w:val="00297513"/>
    <w:rsid w:val="00297800"/>
    <w:rsid w:val="00297B32"/>
    <w:rsid w:val="002A094E"/>
    <w:rsid w:val="002A0BA2"/>
    <w:rsid w:val="002A12D7"/>
    <w:rsid w:val="002A138B"/>
    <w:rsid w:val="002A1BA4"/>
    <w:rsid w:val="002A1FBD"/>
    <w:rsid w:val="002A282E"/>
    <w:rsid w:val="002A2CD8"/>
    <w:rsid w:val="002A2E38"/>
    <w:rsid w:val="002A2F23"/>
    <w:rsid w:val="002A30B7"/>
    <w:rsid w:val="002A369D"/>
    <w:rsid w:val="002A37EF"/>
    <w:rsid w:val="002A3F4C"/>
    <w:rsid w:val="002A4656"/>
    <w:rsid w:val="002A47D9"/>
    <w:rsid w:val="002A4A14"/>
    <w:rsid w:val="002A4C5F"/>
    <w:rsid w:val="002A50C2"/>
    <w:rsid w:val="002A5162"/>
    <w:rsid w:val="002A5830"/>
    <w:rsid w:val="002A5AA0"/>
    <w:rsid w:val="002A5AB4"/>
    <w:rsid w:val="002A61EA"/>
    <w:rsid w:val="002A644C"/>
    <w:rsid w:val="002A64FE"/>
    <w:rsid w:val="002A6F75"/>
    <w:rsid w:val="002A75E1"/>
    <w:rsid w:val="002A7635"/>
    <w:rsid w:val="002A7810"/>
    <w:rsid w:val="002B06C6"/>
    <w:rsid w:val="002B093E"/>
    <w:rsid w:val="002B0B28"/>
    <w:rsid w:val="002B1115"/>
    <w:rsid w:val="002B1147"/>
    <w:rsid w:val="002B18E3"/>
    <w:rsid w:val="002B1B95"/>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403"/>
    <w:rsid w:val="002B5939"/>
    <w:rsid w:val="002B5EF4"/>
    <w:rsid w:val="002B6053"/>
    <w:rsid w:val="002B621B"/>
    <w:rsid w:val="002B63A3"/>
    <w:rsid w:val="002B6639"/>
    <w:rsid w:val="002B67F6"/>
    <w:rsid w:val="002B6834"/>
    <w:rsid w:val="002B6D2B"/>
    <w:rsid w:val="002B7161"/>
    <w:rsid w:val="002B7B07"/>
    <w:rsid w:val="002B7F05"/>
    <w:rsid w:val="002C0161"/>
    <w:rsid w:val="002C0816"/>
    <w:rsid w:val="002C0F64"/>
    <w:rsid w:val="002C10A0"/>
    <w:rsid w:val="002C15C9"/>
    <w:rsid w:val="002C15D3"/>
    <w:rsid w:val="002C1625"/>
    <w:rsid w:val="002C1ABD"/>
    <w:rsid w:val="002C223C"/>
    <w:rsid w:val="002C2914"/>
    <w:rsid w:val="002C2939"/>
    <w:rsid w:val="002C2C08"/>
    <w:rsid w:val="002C312E"/>
    <w:rsid w:val="002C3161"/>
    <w:rsid w:val="002C3303"/>
    <w:rsid w:val="002C355D"/>
    <w:rsid w:val="002C3BEE"/>
    <w:rsid w:val="002C3DA8"/>
    <w:rsid w:val="002C48BD"/>
    <w:rsid w:val="002C49D3"/>
    <w:rsid w:val="002C4C25"/>
    <w:rsid w:val="002C4FBE"/>
    <w:rsid w:val="002C5DB5"/>
    <w:rsid w:val="002C61E1"/>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38F"/>
    <w:rsid w:val="002D0F22"/>
    <w:rsid w:val="002D128B"/>
    <w:rsid w:val="002D1497"/>
    <w:rsid w:val="002D1564"/>
    <w:rsid w:val="002D1878"/>
    <w:rsid w:val="002D1931"/>
    <w:rsid w:val="002D1CFA"/>
    <w:rsid w:val="002D1EA1"/>
    <w:rsid w:val="002D21EC"/>
    <w:rsid w:val="002D21FB"/>
    <w:rsid w:val="002D25F1"/>
    <w:rsid w:val="002D26D9"/>
    <w:rsid w:val="002D2A0F"/>
    <w:rsid w:val="002D2FC3"/>
    <w:rsid w:val="002D32A8"/>
    <w:rsid w:val="002D32BD"/>
    <w:rsid w:val="002D333E"/>
    <w:rsid w:val="002D3489"/>
    <w:rsid w:val="002D355B"/>
    <w:rsid w:val="002D35B4"/>
    <w:rsid w:val="002D3864"/>
    <w:rsid w:val="002D3960"/>
    <w:rsid w:val="002D3DD1"/>
    <w:rsid w:val="002D3FBD"/>
    <w:rsid w:val="002D4252"/>
    <w:rsid w:val="002D464E"/>
    <w:rsid w:val="002D50E1"/>
    <w:rsid w:val="002D5205"/>
    <w:rsid w:val="002D5444"/>
    <w:rsid w:val="002D5606"/>
    <w:rsid w:val="002D593E"/>
    <w:rsid w:val="002D5A74"/>
    <w:rsid w:val="002D5C9A"/>
    <w:rsid w:val="002D627F"/>
    <w:rsid w:val="002D62B4"/>
    <w:rsid w:val="002D6620"/>
    <w:rsid w:val="002D6C45"/>
    <w:rsid w:val="002D6E3E"/>
    <w:rsid w:val="002D6E6F"/>
    <w:rsid w:val="002D6E7D"/>
    <w:rsid w:val="002D6FD6"/>
    <w:rsid w:val="002D717B"/>
    <w:rsid w:val="002D72E8"/>
    <w:rsid w:val="002D7AB4"/>
    <w:rsid w:val="002D7AEC"/>
    <w:rsid w:val="002D7C22"/>
    <w:rsid w:val="002D7DFE"/>
    <w:rsid w:val="002E071F"/>
    <w:rsid w:val="002E0741"/>
    <w:rsid w:val="002E094D"/>
    <w:rsid w:val="002E0999"/>
    <w:rsid w:val="002E0F5F"/>
    <w:rsid w:val="002E1125"/>
    <w:rsid w:val="002E1190"/>
    <w:rsid w:val="002E15A5"/>
    <w:rsid w:val="002E1A69"/>
    <w:rsid w:val="002E1F6E"/>
    <w:rsid w:val="002E225D"/>
    <w:rsid w:val="002E23AE"/>
    <w:rsid w:val="002E2656"/>
    <w:rsid w:val="002E2750"/>
    <w:rsid w:val="002E303C"/>
    <w:rsid w:val="002E31B9"/>
    <w:rsid w:val="002E334E"/>
    <w:rsid w:val="002E3B9F"/>
    <w:rsid w:val="002E3F90"/>
    <w:rsid w:val="002E4630"/>
    <w:rsid w:val="002E4732"/>
    <w:rsid w:val="002E4C34"/>
    <w:rsid w:val="002E4D28"/>
    <w:rsid w:val="002E536B"/>
    <w:rsid w:val="002E58E3"/>
    <w:rsid w:val="002E5BDD"/>
    <w:rsid w:val="002E5D0C"/>
    <w:rsid w:val="002E5F01"/>
    <w:rsid w:val="002E5F9F"/>
    <w:rsid w:val="002E630F"/>
    <w:rsid w:val="002E64FA"/>
    <w:rsid w:val="002E700A"/>
    <w:rsid w:val="002E7100"/>
    <w:rsid w:val="002E7559"/>
    <w:rsid w:val="002E77FA"/>
    <w:rsid w:val="002E7856"/>
    <w:rsid w:val="002E7C46"/>
    <w:rsid w:val="002E7DAC"/>
    <w:rsid w:val="002E7F20"/>
    <w:rsid w:val="002E7F22"/>
    <w:rsid w:val="002F099B"/>
    <w:rsid w:val="002F0A65"/>
    <w:rsid w:val="002F0BFD"/>
    <w:rsid w:val="002F0C17"/>
    <w:rsid w:val="002F0DED"/>
    <w:rsid w:val="002F1235"/>
    <w:rsid w:val="002F1992"/>
    <w:rsid w:val="002F1B6F"/>
    <w:rsid w:val="002F2241"/>
    <w:rsid w:val="002F22F1"/>
    <w:rsid w:val="002F24D5"/>
    <w:rsid w:val="002F289D"/>
    <w:rsid w:val="002F2FF7"/>
    <w:rsid w:val="002F3158"/>
    <w:rsid w:val="002F340E"/>
    <w:rsid w:val="002F36AD"/>
    <w:rsid w:val="002F3A81"/>
    <w:rsid w:val="002F4443"/>
    <w:rsid w:val="002F4525"/>
    <w:rsid w:val="002F4551"/>
    <w:rsid w:val="002F4554"/>
    <w:rsid w:val="002F4558"/>
    <w:rsid w:val="002F5369"/>
    <w:rsid w:val="002F58EB"/>
    <w:rsid w:val="002F5A65"/>
    <w:rsid w:val="002F5D88"/>
    <w:rsid w:val="002F5F6B"/>
    <w:rsid w:val="002F617D"/>
    <w:rsid w:val="002F643B"/>
    <w:rsid w:val="002F68E4"/>
    <w:rsid w:val="002F6FB0"/>
    <w:rsid w:val="002F7559"/>
    <w:rsid w:val="002F78F3"/>
    <w:rsid w:val="002F7A62"/>
    <w:rsid w:val="002F7CE3"/>
    <w:rsid w:val="0030012B"/>
    <w:rsid w:val="00300715"/>
    <w:rsid w:val="00300A8D"/>
    <w:rsid w:val="00300B1A"/>
    <w:rsid w:val="003010F5"/>
    <w:rsid w:val="00301119"/>
    <w:rsid w:val="00301601"/>
    <w:rsid w:val="003016A1"/>
    <w:rsid w:val="0030174D"/>
    <w:rsid w:val="0030176B"/>
    <w:rsid w:val="00301A68"/>
    <w:rsid w:val="00301B00"/>
    <w:rsid w:val="00301B9F"/>
    <w:rsid w:val="0030200B"/>
    <w:rsid w:val="0030214B"/>
    <w:rsid w:val="00302292"/>
    <w:rsid w:val="003028AD"/>
    <w:rsid w:val="00302FFE"/>
    <w:rsid w:val="0030313A"/>
    <w:rsid w:val="0030343C"/>
    <w:rsid w:val="00303583"/>
    <w:rsid w:val="00303AD4"/>
    <w:rsid w:val="00303C5C"/>
    <w:rsid w:val="00303D11"/>
    <w:rsid w:val="003045FB"/>
    <w:rsid w:val="00304D42"/>
    <w:rsid w:val="00305073"/>
    <w:rsid w:val="00305092"/>
    <w:rsid w:val="0030528E"/>
    <w:rsid w:val="003056A0"/>
    <w:rsid w:val="00305902"/>
    <w:rsid w:val="00305F55"/>
    <w:rsid w:val="00306B21"/>
    <w:rsid w:val="00306C2B"/>
    <w:rsid w:val="00306F4C"/>
    <w:rsid w:val="00306F5A"/>
    <w:rsid w:val="00307B93"/>
    <w:rsid w:val="00307D48"/>
    <w:rsid w:val="00307D61"/>
    <w:rsid w:val="0031017B"/>
    <w:rsid w:val="003101CC"/>
    <w:rsid w:val="00310A94"/>
    <w:rsid w:val="00310F12"/>
    <w:rsid w:val="00310F2D"/>
    <w:rsid w:val="003111E1"/>
    <w:rsid w:val="003113FF"/>
    <w:rsid w:val="00311576"/>
    <w:rsid w:val="0031161E"/>
    <w:rsid w:val="003116CD"/>
    <w:rsid w:val="00311D3B"/>
    <w:rsid w:val="00311E75"/>
    <w:rsid w:val="003125ED"/>
    <w:rsid w:val="00312878"/>
    <w:rsid w:val="00313053"/>
    <w:rsid w:val="0031309A"/>
    <w:rsid w:val="00313126"/>
    <w:rsid w:val="00313137"/>
    <w:rsid w:val="00313315"/>
    <w:rsid w:val="00313652"/>
    <w:rsid w:val="00313672"/>
    <w:rsid w:val="00313BB3"/>
    <w:rsid w:val="00313C19"/>
    <w:rsid w:val="00313D37"/>
    <w:rsid w:val="00313D3D"/>
    <w:rsid w:val="00313EB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547"/>
    <w:rsid w:val="00317768"/>
    <w:rsid w:val="0031796A"/>
    <w:rsid w:val="00320680"/>
    <w:rsid w:val="0032073D"/>
    <w:rsid w:val="00320FD8"/>
    <w:rsid w:val="00321201"/>
    <w:rsid w:val="0032120B"/>
    <w:rsid w:val="00321264"/>
    <w:rsid w:val="00321D7D"/>
    <w:rsid w:val="00321EC8"/>
    <w:rsid w:val="00322040"/>
    <w:rsid w:val="0032204F"/>
    <w:rsid w:val="0032279D"/>
    <w:rsid w:val="00322B07"/>
    <w:rsid w:val="00322BC5"/>
    <w:rsid w:val="00322DE2"/>
    <w:rsid w:val="00323150"/>
    <w:rsid w:val="0032356E"/>
    <w:rsid w:val="00323631"/>
    <w:rsid w:val="0032368D"/>
    <w:rsid w:val="0032372E"/>
    <w:rsid w:val="0032397D"/>
    <w:rsid w:val="00323B21"/>
    <w:rsid w:val="00323EF7"/>
    <w:rsid w:val="00324036"/>
    <w:rsid w:val="00324149"/>
    <w:rsid w:val="00324499"/>
    <w:rsid w:val="003244BB"/>
    <w:rsid w:val="00324BEF"/>
    <w:rsid w:val="00324D5C"/>
    <w:rsid w:val="0032514A"/>
    <w:rsid w:val="003257F9"/>
    <w:rsid w:val="00325A4D"/>
    <w:rsid w:val="00325BC2"/>
    <w:rsid w:val="00325D6A"/>
    <w:rsid w:val="003261F8"/>
    <w:rsid w:val="0032665C"/>
    <w:rsid w:val="00326A4B"/>
    <w:rsid w:val="00326C53"/>
    <w:rsid w:val="00326D61"/>
    <w:rsid w:val="003278BB"/>
    <w:rsid w:val="0032794D"/>
    <w:rsid w:val="0033005B"/>
    <w:rsid w:val="003302B2"/>
    <w:rsid w:val="003305AE"/>
    <w:rsid w:val="0033066D"/>
    <w:rsid w:val="003307A2"/>
    <w:rsid w:val="00330CE9"/>
    <w:rsid w:val="00330DEC"/>
    <w:rsid w:val="00330EF2"/>
    <w:rsid w:val="0033143F"/>
    <w:rsid w:val="0033208C"/>
    <w:rsid w:val="0033249C"/>
    <w:rsid w:val="0033287D"/>
    <w:rsid w:val="003328C3"/>
    <w:rsid w:val="00332A6A"/>
    <w:rsid w:val="00332D8F"/>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67D"/>
    <w:rsid w:val="00335947"/>
    <w:rsid w:val="00335C22"/>
    <w:rsid w:val="00335D8F"/>
    <w:rsid w:val="0033629A"/>
    <w:rsid w:val="003362D2"/>
    <w:rsid w:val="00336337"/>
    <w:rsid w:val="003366A8"/>
    <w:rsid w:val="00336F2D"/>
    <w:rsid w:val="00337577"/>
    <w:rsid w:val="003378E7"/>
    <w:rsid w:val="00337B62"/>
    <w:rsid w:val="00337C6C"/>
    <w:rsid w:val="00337C9A"/>
    <w:rsid w:val="00337D3F"/>
    <w:rsid w:val="00337DB2"/>
    <w:rsid w:val="00340107"/>
    <w:rsid w:val="00340330"/>
    <w:rsid w:val="0034060B"/>
    <w:rsid w:val="00340869"/>
    <w:rsid w:val="00340951"/>
    <w:rsid w:val="00340A51"/>
    <w:rsid w:val="00340B45"/>
    <w:rsid w:val="00340C6F"/>
    <w:rsid w:val="00340E00"/>
    <w:rsid w:val="003410AB"/>
    <w:rsid w:val="00341182"/>
    <w:rsid w:val="003413EB"/>
    <w:rsid w:val="0034158A"/>
    <w:rsid w:val="00341B4A"/>
    <w:rsid w:val="00341DD9"/>
    <w:rsid w:val="003426A4"/>
    <w:rsid w:val="0034270B"/>
    <w:rsid w:val="003427B2"/>
    <w:rsid w:val="003428F0"/>
    <w:rsid w:val="0034298E"/>
    <w:rsid w:val="003429F7"/>
    <w:rsid w:val="00342BE3"/>
    <w:rsid w:val="0034316D"/>
    <w:rsid w:val="0034328F"/>
    <w:rsid w:val="003432B2"/>
    <w:rsid w:val="00343559"/>
    <w:rsid w:val="00343605"/>
    <w:rsid w:val="003437A3"/>
    <w:rsid w:val="00343F63"/>
    <w:rsid w:val="003444BA"/>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86E"/>
    <w:rsid w:val="00347C24"/>
    <w:rsid w:val="00347E1B"/>
    <w:rsid w:val="003500ED"/>
    <w:rsid w:val="003501E2"/>
    <w:rsid w:val="003501FD"/>
    <w:rsid w:val="0035080B"/>
    <w:rsid w:val="00350B91"/>
    <w:rsid w:val="00350D5B"/>
    <w:rsid w:val="00350E89"/>
    <w:rsid w:val="00351551"/>
    <w:rsid w:val="00351621"/>
    <w:rsid w:val="00351E7D"/>
    <w:rsid w:val="00352488"/>
    <w:rsid w:val="00352A31"/>
    <w:rsid w:val="00352C03"/>
    <w:rsid w:val="00352E1F"/>
    <w:rsid w:val="00352E7A"/>
    <w:rsid w:val="00352F67"/>
    <w:rsid w:val="0035340F"/>
    <w:rsid w:val="0035343A"/>
    <w:rsid w:val="00353444"/>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A65"/>
    <w:rsid w:val="00355B70"/>
    <w:rsid w:val="00355E58"/>
    <w:rsid w:val="0035611A"/>
    <w:rsid w:val="00356368"/>
    <w:rsid w:val="00356490"/>
    <w:rsid w:val="00356539"/>
    <w:rsid w:val="003567DA"/>
    <w:rsid w:val="0035693D"/>
    <w:rsid w:val="00356E66"/>
    <w:rsid w:val="003572DF"/>
    <w:rsid w:val="0035766C"/>
    <w:rsid w:val="00357B93"/>
    <w:rsid w:val="00357C2F"/>
    <w:rsid w:val="00357E8F"/>
    <w:rsid w:val="00360A5D"/>
    <w:rsid w:val="00360AB2"/>
    <w:rsid w:val="00360C6E"/>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5DC"/>
    <w:rsid w:val="003638CA"/>
    <w:rsid w:val="00363A76"/>
    <w:rsid w:val="003640E6"/>
    <w:rsid w:val="0036423F"/>
    <w:rsid w:val="0036429F"/>
    <w:rsid w:val="003643A8"/>
    <w:rsid w:val="0036442E"/>
    <w:rsid w:val="0036459B"/>
    <w:rsid w:val="00364CA2"/>
    <w:rsid w:val="00364D8C"/>
    <w:rsid w:val="0036540E"/>
    <w:rsid w:val="0036605B"/>
    <w:rsid w:val="003663D2"/>
    <w:rsid w:val="003667FF"/>
    <w:rsid w:val="003668CF"/>
    <w:rsid w:val="00366BE3"/>
    <w:rsid w:val="00366D50"/>
    <w:rsid w:val="0036728A"/>
    <w:rsid w:val="0036745F"/>
    <w:rsid w:val="00367A7F"/>
    <w:rsid w:val="00367AAD"/>
    <w:rsid w:val="00367CBE"/>
    <w:rsid w:val="00367E63"/>
    <w:rsid w:val="00370A06"/>
    <w:rsid w:val="00370A34"/>
    <w:rsid w:val="00370D05"/>
    <w:rsid w:val="0037110F"/>
    <w:rsid w:val="00371AC4"/>
    <w:rsid w:val="00371E42"/>
    <w:rsid w:val="003721B2"/>
    <w:rsid w:val="00372AA1"/>
    <w:rsid w:val="00373269"/>
    <w:rsid w:val="00373511"/>
    <w:rsid w:val="00373DC0"/>
    <w:rsid w:val="00373FEC"/>
    <w:rsid w:val="00374120"/>
    <w:rsid w:val="00374177"/>
    <w:rsid w:val="003744BF"/>
    <w:rsid w:val="00374723"/>
    <w:rsid w:val="00374F21"/>
    <w:rsid w:val="0037510D"/>
    <w:rsid w:val="003751AB"/>
    <w:rsid w:val="00375205"/>
    <w:rsid w:val="00375800"/>
    <w:rsid w:val="003758F5"/>
    <w:rsid w:val="00375E8F"/>
    <w:rsid w:val="0037615F"/>
    <w:rsid w:val="00376334"/>
    <w:rsid w:val="00376DC4"/>
    <w:rsid w:val="0037736A"/>
    <w:rsid w:val="0037744A"/>
    <w:rsid w:val="00377745"/>
    <w:rsid w:val="003779A9"/>
    <w:rsid w:val="00377A21"/>
    <w:rsid w:val="00377B31"/>
    <w:rsid w:val="00377D35"/>
    <w:rsid w:val="00377EF2"/>
    <w:rsid w:val="003805CD"/>
    <w:rsid w:val="0038084A"/>
    <w:rsid w:val="00380855"/>
    <w:rsid w:val="00380879"/>
    <w:rsid w:val="00380A37"/>
    <w:rsid w:val="00380A99"/>
    <w:rsid w:val="00380FE4"/>
    <w:rsid w:val="00381252"/>
    <w:rsid w:val="003814CD"/>
    <w:rsid w:val="00381A37"/>
    <w:rsid w:val="00381B0E"/>
    <w:rsid w:val="00381B95"/>
    <w:rsid w:val="00381EB2"/>
    <w:rsid w:val="00382155"/>
    <w:rsid w:val="003826CA"/>
    <w:rsid w:val="00382762"/>
    <w:rsid w:val="003827E2"/>
    <w:rsid w:val="00383056"/>
    <w:rsid w:val="00383747"/>
    <w:rsid w:val="003838D5"/>
    <w:rsid w:val="00383D25"/>
    <w:rsid w:val="0038429B"/>
    <w:rsid w:val="0038484E"/>
    <w:rsid w:val="00384ACC"/>
    <w:rsid w:val="00384BE0"/>
    <w:rsid w:val="00385398"/>
    <w:rsid w:val="00385519"/>
    <w:rsid w:val="003857A6"/>
    <w:rsid w:val="003857D6"/>
    <w:rsid w:val="00385859"/>
    <w:rsid w:val="00385A38"/>
    <w:rsid w:val="00385B15"/>
    <w:rsid w:val="00385E69"/>
    <w:rsid w:val="0038610E"/>
    <w:rsid w:val="00386528"/>
    <w:rsid w:val="003865FB"/>
    <w:rsid w:val="00386E40"/>
    <w:rsid w:val="003872C6"/>
    <w:rsid w:val="0038742D"/>
    <w:rsid w:val="00387530"/>
    <w:rsid w:val="00387B74"/>
    <w:rsid w:val="00387B77"/>
    <w:rsid w:val="00387EC5"/>
    <w:rsid w:val="00390316"/>
    <w:rsid w:val="00390433"/>
    <w:rsid w:val="0039044C"/>
    <w:rsid w:val="00390C11"/>
    <w:rsid w:val="00390D29"/>
    <w:rsid w:val="00390D56"/>
    <w:rsid w:val="00391213"/>
    <w:rsid w:val="003917FF"/>
    <w:rsid w:val="0039216E"/>
    <w:rsid w:val="00392424"/>
    <w:rsid w:val="003927D9"/>
    <w:rsid w:val="00392885"/>
    <w:rsid w:val="00392D22"/>
    <w:rsid w:val="003936E8"/>
    <w:rsid w:val="00393B8F"/>
    <w:rsid w:val="0039432B"/>
    <w:rsid w:val="003945DF"/>
    <w:rsid w:val="00394649"/>
    <w:rsid w:val="00394676"/>
    <w:rsid w:val="00394992"/>
    <w:rsid w:val="003949AD"/>
    <w:rsid w:val="00395155"/>
    <w:rsid w:val="003951A6"/>
    <w:rsid w:val="003955DE"/>
    <w:rsid w:val="00395637"/>
    <w:rsid w:val="003958A2"/>
    <w:rsid w:val="00395AB1"/>
    <w:rsid w:val="00395DF8"/>
    <w:rsid w:val="00395FA3"/>
    <w:rsid w:val="00396020"/>
    <w:rsid w:val="00396599"/>
    <w:rsid w:val="00396698"/>
    <w:rsid w:val="003966AF"/>
    <w:rsid w:val="00396966"/>
    <w:rsid w:val="003969B3"/>
    <w:rsid w:val="00396C6F"/>
    <w:rsid w:val="0039704F"/>
    <w:rsid w:val="00397159"/>
    <w:rsid w:val="0039767C"/>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B4"/>
    <w:rsid w:val="003A3199"/>
    <w:rsid w:val="003A34CF"/>
    <w:rsid w:val="003A36A0"/>
    <w:rsid w:val="003A3768"/>
    <w:rsid w:val="003A3D74"/>
    <w:rsid w:val="003A3E76"/>
    <w:rsid w:val="003A3F7A"/>
    <w:rsid w:val="003A4065"/>
    <w:rsid w:val="003A417F"/>
    <w:rsid w:val="003A42BB"/>
    <w:rsid w:val="003A42E7"/>
    <w:rsid w:val="003A4378"/>
    <w:rsid w:val="003A4429"/>
    <w:rsid w:val="003A459C"/>
    <w:rsid w:val="003A483D"/>
    <w:rsid w:val="003A4993"/>
    <w:rsid w:val="003A4D66"/>
    <w:rsid w:val="003A4E16"/>
    <w:rsid w:val="003A594D"/>
    <w:rsid w:val="003A5A50"/>
    <w:rsid w:val="003A6916"/>
    <w:rsid w:val="003A6A0D"/>
    <w:rsid w:val="003A6BB4"/>
    <w:rsid w:val="003A6D7C"/>
    <w:rsid w:val="003A6FEC"/>
    <w:rsid w:val="003A7884"/>
    <w:rsid w:val="003B00C6"/>
    <w:rsid w:val="003B06D1"/>
    <w:rsid w:val="003B08AF"/>
    <w:rsid w:val="003B0D19"/>
    <w:rsid w:val="003B0F16"/>
    <w:rsid w:val="003B10F5"/>
    <w:rsid w:val="003B1140"/>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3D5B"/>
    <w:rsid w:val="003B4187"/>
    <w:rsid w:val="003B4BA9"/>
    <w:rsid w:val="003B5208"/>
    <w:rsid w:val="003B560E"/>
    <w:rsid w:val="003B57B8"/>
    <w:rsid w:val="003B5907"/>
    <w:rsid w:val="003B5E5D"/>
    <w:rsid w:val="003B5FA4"/>
    <w:rsid w:val="003B60D3"/>
    <w:rsid w:val="003B61F0"/>
    <w:rsid w:val="003B66EB"/>
    <w:rsid w:val="003B6708"/>
    <w:rsid w:val="003B6DFE"/>
    <w:rsid w:val="003B6F27"/>
    <w:rsid w:val="003B72BD"/>
    <w:rsid w:val="003B741A"/>
    <w:rsid w:val="003B74A4"/>
    <w:rsid w:val="003B75E9"/>
    <w:rsid w:val="003B76A7"/>
    <w:rsid w:val="003B76C6"/>
    <w:rsid w:val="003B79AD"/>
    <w:rsid w:val="003B7EE2"/>
    <w:rsid w:val="003C00DA"/>
    <w:rsid w:val="003C06E4"/>
    <w:rsid w:val="003C0DE3"/>
    <w:rsid w:val="003C0F2B"/>
    <w:rsid w:val="003C0FB5"/>
    <w:rsid w:val="003C102E"/>
    <w:rsid w:val="003C2007"/>
    <w:rsid w:val="003C2BCF"/>
    <w:rsid w:val="003C2E2B"/>
    <w:rsid w:val="003C36EB"/>
    <w:rsid w:val="003C3918"/>
    <w:rsid w:val="003C3EE0"/>
    <w:rsid w:val="003C3F80"/>
    <w:rsid w:val="003C4715"/>
    <w:rsid w:val="003C4D99"/>
    <w:rsid w:val="003C51AD"/>
    <w:rsid w:val="003C5BC9"/>
    <w:rsid w:val="003C5BE6"/>
    <w:rsid w:val="003C5D2E"/>
    <w:rsid w:val="003C6023"/>
    <w:rsid w:val="003C6349"/>
    <w:rsid w:val="003C6953"/>
    <w:rsid w:val="003C6C85"/>
    <w:rsid w:val="003C6EA0"/>
    <w:rsid w:val="003C6FA1"/>
    <w:rsid w:val="003C71AB"/>
    <w:rsid w:val="003C7404"/>
    <w:rsid w:val="003C7422"/>
    <w:rsid w:val="003C76CC"/>
    <w:rsid w:val="003C7AAD"/>
    <w:rsid w:val="003D0095"/>
    <w:rsid w:val="003D00DD"/>
    <w:rsid w:val="003D01A4"/>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272"/>
    <w:rsid w:val="003D4408"/>
    <w:rsid w:val="003D4695"/>
    <w:rsid w:val="003D4EC1"/>
    <w:rsid w:val="003D4F53"/>
    <w:rsid w:val="003D5258"/>
    <w:rsid w:val="003D52C4"/>
    <w:rsid w:val="003D53F2"/>
    <w:rsid w:val="003D5570"/>
    <w:rsid w:val="003D5799"/>
    <w:rsid w:val="003D58AB"/>
    <w:rsid w:val="003D5C15"/>
    <w:rsid w:val="003D5EB1"/>
    <w:rsid w:val="003D6ACA"/>
    <w:rsid w:val="003D6DBE"/>
    <w:rsid w:val="003D6E96"/>
    <w:rsid w:val="003D6F5C"/>
    <w:rsid w:val="003D7398"/>
    <w:rsid w:val="003D78B4"/>
    <w:rsid w:val="003D7CC5"/>
    <w:rsid w:val="003D7D31"/>
    <w:rsid w:val="003D7D3A"/>
    <w:rsid w:val="003D7EBE"/>
    <w:rsid w:val="003E02CD"/>
    <w:rsid w:val="003E088B"/>
    <w:rsid w:val="003E0E4E"/>
    <w:rsid w:val="003E0F4F"/>
    <w:rsid w:val="003E233A"/>
    <w:rsid w:val="003E23D4"/>
    <w:rsid w:val="003E25C0"/>
    <w:rsid w:val="003E271D"/>
    <w:rsid w:val="003E2837"/>
    <w:rsid w:val="003E292B"/>
    <w:rsid w:val="003E2A96"/>
    <w:rsid w:val="003E2AA6"/>
    <w:rsid w:val="003E2B20"/>
    <w:rsid w:val="003E3086"/>
    <w:rsid w:val="003E39A4"/>
    <w:rsid w:val="003E39B7"/>
    <w:rsid w:val="003E39BB"/>
    <w:rsid w:val="003E39BF"/>
    <w:rsid w:val="003E39DE"/>
    <w:rsid w:val="003E40EF"/>
    <w:rsid w:val="003E4747"/>
    <w:rsid w:val="003E4774"/>
    <w:rsid w:val="003E4898"/>
    <w:rsid w:val="003E4AF8"/>
    <w:rsid w:val="003E4BE9"/>
    <w:rsid w:val="003E50DD"/>
    <w:rsid w:val="003E52FF"/>
    <w:rsid w:val="003E5F62"/>
    <w:rsid w:val="003E612C"/>
    <w:rsid w:val="003E651E"/>
    <w:rsid w:val="003E6753"/>
    <w:rsid w:val="003E6C23"/>
    <w:rsid w:val="003E71A8"/>
    <w:rsid w:val="003E73D3"/>
    <w:rsid w:val="003E77F4"/>
    <w:rsid w:val="003E78E1"/>
    <w:rsid w:val="003F0049"/>
    <w:rsid w:val="003F0D9A"/>
    <w:rsid w:val="003F0EC7"/>
    <w:rsid w:val="003F10A4"/>
    <w:rsid w:val="003F11AE"/>
    <w:rsid w:val="003F1223"/>
    <w:rsid w:val="003F1292"/>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337"/>
    <w:rsid w:val="003F3527"/>
    <w:rsid w:val="003F362E"/>
    <w:rsid w:val="003F39F2"/>
    <w:rsid w:val="003F3B01"/>
    <w:rsid w:val="003F3EB6"/>
    <w:rsid w:val="003F3F99"/>
    <w:rsid w:val="003F4059"/>
    <w:rsid w:val="003F4617"/>
    <w:rsid w:val="003F4949"/>
    <w:rsid w:val="003F4CB0"/>
    <w:rsid w:val="003F56FF"/>
    <w:rsid w:val="003F5FB8"/>
    <w:rsid w:val="003F5FD7"/>
    <w:rsid w:val="003F6335"/>
    <w:rsid w:val="003F642D"/>
    <w:rsid w:val="003F6490"/>
    <w:rsid w:val="003F6892"/>
    <w:rsid w:val="003F68F2"/>
    <w:rsid w:val="003F6BA6"/>
    <w:rsid w:val="003F7440"/>
    <w:rsid w:val="003F74CE"/>
    <w:rsid w:val="003F78E6"/>
    <w:rsid w:val="003F7B44"/>
    <w:rsid w:val="003F7D10"/>
    <w:rsid w:val="003F7E07"/>
    <w:rsid w:val="003F7E8A"/>
    <w:rsid w:val="0040035D"/>
    <w:rsid w:val="00400720"/>
    <w:rsid w:val="004009EA"/>
    <w:rsid w:val="004019D1"/>
    <w:rsid w:val="00401B66"/>
    <w:rsid w:val="00401D33"/>
    <w:rsid w:val="00401EAD"/>
    <w:rsid w:val="00401EF5"/>
    <w:rsid w:val="00402B85"/>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7A9"/>
    <w:rsid w:val="004057B5"/>
    <w:rsid w:val="00405AC8"/>
    <w:rsid w:val="004063D9"/>
    <w:rsid w:val="004064A1"/>
    <w:rsid w:val="00406C89"/>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B33"/>
    <w:rsid w:val="00413125"/>
    <w:rsid w:val="00413162"/>
    <w:rsid w:val="004134D2"/>
    <w:rsid w:val="004135B6"/>
    <w:rsid w:val="00413ACF"/>
    <w:rsid w:val="00413F3E"/>
    <w:rsid w:val="004146C2"/>
    <w:rsid w:val="00414765"/>
    <w:rsid w:val="0041483A"/>
    <w:rsid w:val="0041486D"/>
    <w:rsid w:val="00414F75"/>
    <w:rsid w:val="0041589A"/>
    <w:rsid w:val="00415A6D"/>
    <w:rsid w:val="00415AB8"/>
    <w:rsid w:val="00415AD3"/>
    <w:rsid w:val="00415C90"/>
    <w:rsid w:val="00415DEE"/>
    <w:rsid w:val="004161B0"/>
    <w:rsid w:val="0041666E"/>
    <w:rsid w:val="00416C98"/>
    <w:rsid w:val="00416E3A"/>
    <w:rsid w:val="004175D3"/>
    <w:rsid w:val="004179A2"/>
    <w:rsid w:val="00417BD2"/>
    <w:rsid w:val="00417CC5"/>
    <w:rsid w:val="00417D10"/>
    <w:rsid w:val="00417E5E"/>
    <w:rsid w:val="0042038E"/>
    <w:rsid w:val="004203E2"/>
    <w:rsid w:val="004206DC"/>
    <w:rsid w:val="004207B2"/>
    <w:rsid w:val="00420913"/>
    <w:rsid w:val="00420C89"/>
    <w:rsid w:val="00420E21"/>
    <w:rsid w:val="0042115A"/>
    <w:rsid w:val="004211BD"/>
    <w:rsid w:val="004211EE"/>
    <w:rsid w:val="0042127E"/>
    <w:rsid w:val="00421927"/>
    <w:rsid w:val="004223FF"/>
    <w:rsid w:val="00422625"/>
    <w:rsid w:val="004226C7"/>
    <w:rsid w:val="0042295D"/>
    <w:rsid w:val="004229A5"/>
    <w:rsid w:val="00422CC4"/>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50D1"/>
    <w:rsid w:val="0042512E"/>
    <w:rsid w:val="004252E1"/>
    <w:rsid w:val="004252EC"/>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6D1"/>
    <w:rsid w:val="00427D18"/>
    <w:rsid w:val="00427D81"/>
    <w:rsid w:val="004303F1"/>
    <w:rsid w:val="0043067D"/>
    <w:rsid w:val="00430C03"/>
    <w:rsid w:val="00430EA0"/>
    <w:rsid w:val="00431664"/>
    <w:rsid w:val="00431B62"/>
    <w:rsid w:val="004322A0"/>
    <w:rsid w:val="0043274B"/>
    <w:rsid w:val="0043298B"/>
    <w:rsid w:val="00432A4D"/>
    <w:rsid w:val="00432B7B"/>
    <w:rsid w:val="00432E02"/>
    <w:rsid w:val="0043316B"/>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106"/>
    <w:rsid w:val="004361BC"/>
    <w:rsid w:val="00436463"/>
    <w:rsid w:val="004366E7"/>
    <w:rsid w:val="00436A7E"/>
    <w:rsid w:val="0043784C"/>
    <w:rsid w:val="00437C1C"/>
    <w:rsid w:val="00437C2D"/>
    <w:rsid w:val="00437E2E"/>
    <w:rsid w:val="00437E53"/>
    <w:rsid w:val="0044079D"/>
    <w:rsid w:val="004407AB"/>
    <w:rsid w:val="00440899"/>
    <w:rsid w:val="00440AB5"/>
    <w:rsid w:val="00440AD8"/>
    <w:rsid w:val="00440BF1"/>
    <w:rsid w:val="00440FCD"/>
    <w:rsid w:val="004413CE"/>
    <w:rsid w:val="004417CF"/>
    <w:rsid w:val="00441AB1"/>
    <w:rsid w:val="00441C96"/>
    <w:rsid w:val="00442975"/>
    <w:rsid w:val="00442985"/>
    <w:rsid w:val="00442DF6"/>
    <w:rsid w:val="00442F3E"/>
    <w:rsid w:val="004432A4"/>
    <w:rsid w:val="004432D2"/>
    <w:rsid w:val="004433A3"/>
    <w:rsid w:val="004434CC"/>
    <w:rsid w:val="004437DB"/>
    <w:rsid w:val="00443D2D"/>
    <w:rsid w:val="00443E64"/>
    <w:rsid w:val="00443F50"/>
    <w:rsid w:val="004441BD"/>
    <w:rsid w:val="00444438"/>
    <w:rsid w:val="004448AE"/>
    <w:rsid w:val="00444BC0"/>
    <w:rsid w:val="004450CD"/>
    <w:rsid w:val="0044524F"/>
    <w:rsid w:val="004452EC"/>
    <w:rsid w:val="00445538"/>
    <w:rsid w:val="00445968"/>
    <w:rsid w:val="00445C22"/>
    <w:rsid w:val="00445C28"/>
    <w:rsid w:val="004467E9"/>
    <w:rsid w:val="0044680D"/>
    <w:rsid w:val="00446A28"/>
    <w:rsid w:val="00446C50"/>
    <w:rsid w:val="00447111"/>
    <w:rsid w:val="004472C8"/>
    <w:rsid w:val="0044764C"/>
    <w:rsid w:val="00447782"/>
    <w:rsid w:val="0045026F"/>
    <w:rsid w:val="00450381"/>
    <w:rsid w:val="004504ED"/>
    <w:rsid w:val="00450558"/>
    <w:rsid w:val="00450736"/>
    <w:rsid w:val="00450F3F"/>
    <w:rsid w:val="00450FE2"/>
    <w:rsid w:val="004510DA"/>
    <w:rsid w:val="004511D6"/>
    <w:rsid w:val="00451653"/>
    <w:rsid w:val="0045217A"/>
    <w:rsid w:val="00452592"/>
    <w:rsid w:val="004528EC"/>
    <w:rsid w:val="00452F19"/>
    <w:rsid w:val="00452FCB"/>
    <w:rsid w:val="00453125"/>
    <w:rsid w:val="004531D8"/>
    <w:rsid w:val="00453641"/>
    <w:rsid w:val="00453937"/>
    <w:rsid w:val="00453CFD"/>
    <w:rsid w:val="00453D5F"/>
    <w:rsid w:val="00454144"/>
    <w:rsid w:val="00454724"/>
    <w:rsid w:val="00455095"/>
    <w:rsid w:val="004558A7"/>
    <w:rsid w:val="004558F6"/>
    <w:rsid w:val="00455BBD"/>
    <w:rsid w:val="00455BD2"/>
    <w:rsid w:val="00455CF8"/>
    <w:rsid w:val="00455D88"/>
    <w:rsid w:val="00455ECB"/>
    <w:rsid w:val="00456049"/>
    <w:rsid w:val="00456BB9"/>
    <w:rsid w:val="00456D4C"/>
    <w:rsid w:val="00456F27"/>
    <w:rsid w:val="004570FD"/>
    <w:rsid w:val="004573E9"/>
    <w:rsid w:val="0045780F"/>
    <w:rsid w:val="00457D2B"/>
    <w:rsid w:val="0046002F"/>
    <w:rsid w:val="00460031"/>
    <w:rsid w:val="004602D0"/>
    <w:rsid w:val="00460538"/>
    <w:rsid w:val="00460938"/>
    <w:rsid w:val="00460E8F"/>
    <w:rsid w:val="004611E5"/>
    <w:rsid w:val="004613D2"/>
    <w:rsid w:val="004614C1"/>
    <w:rsid w:val="004614D4"/>
    <w:rsid w:val="00461B6C"/>
    <w:rsid w:val="00461CBE"/>
    <w:rsid w:val="00461D9B"/>
    <w:rsid w:val="00461F05"/>
    <w:rsid w:val="004621C0"/>
    <w:rsid w:val="004621CC"/>
    <w:rsid w:val="00462328"/>
    <w:rsid w:val="004623C7"/>
    <w:rsid w:val="00462502"/>
    <w:rsid w:val="0046257B"/>
    <w:rsid w:val="00462A02"/>
    <w:rsid w:val="00462D70"/>
    <w:rsid w:val="00462FA9"/>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5FB"/>
    <w:rsid w:val="00470610"/>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0F7"/>
    <w:rsid w:val="004732B5"/>
    <w:rsid w:val="0047344B"/>
    <w:rsid w:val="0047360A"/>
    <w:rsid w:val="00473636"/>
    <w:rsid w:val="00473738"/>
    <w:rsid w:val="0047389D"/>
    <w:rsid w:val="00473A94"/>
    <w:rsid w:val="004742A2"/>
    <w:rsid w:val="00474679"/>
    <w:rsid w:val="00474D67"/>
    <w:rsid w:val="00475675"/>
    <w:rsid w:val="0047585E"/>
    <w:rsid w:val="00475A4E"/>
    <w:rsid w:val="00475A65"/>
    <w:rsid w:val="00475B7D"/>
    <w:rsid w:val="00475E3A"/>
    <w:rsid w:val="004761FE"/>
    <w:rsid w:val="0047640B"/>
    <w:rsid w:val="00476447"/>
    <w:rsid w:val="004767AA"/>
    <w:rsid w:val="00476A4F"/>
    <w:rsid w:val="00476D9D"/>
    <w:rsid w:val="004770F5"/>
    <w:rsid w:val="004775BC"/>
    <w:rsid w:val="00477C34"/>
    <w:rsid w:val="004804BE"/>
    <w:rsid w:val="00480E2C"/>
    <w:rsid w:val="00480FB4"/>
    <w:rsid w:val="00481245"/>
    <w:rsid w:val="004812D6"/>
    <w:rsid w:val="004817C2"/>
    <w:rsid w:val="00481C6E"/>
    <w:rsid w:val="0048255D"/>
    <w:rsid w:val="00482851"/>
    <w:rsid w:val="00482AAB"/>
    <w:rsid w:val="00482BAC"/>
    <w:rsid w:val="00482D9A"/>
    <w:rsid w:val="0048309F"/>
    <w:rsid w:val="0048310B"/>
    <w:rsid w:val="00483285"/>
    <w:rsid w:val="004835AF"/>
    <w:rsid w:val="004835FD"/>
    <w:rsid w:val="00483B83"/>
    <w:rsid w:val="00483DC6"/>
    <w:rsid w:val="00483FDE"/>
    <w:rsid w:val="0048451D"/>
    <w:rsid w:val="00484524"/>
    <w:rsid w:val="0048479E"/>
    <w:rsid w:val="004847CA"/>
    <w:rsid w:val="00484ADF"/>
    <w:rsid w:val="00484C82"/>
    <w:rsid w:val="004855FD"/>
    <w:rsid w:val="00486078"/>
    <w:rsid w:val="004864D4"/>
    <w:rsid w:val="00486907"/>
    <w:rsid w:val="00486D3A"/>
    <w:rsid w:val="004871F5"/>
    <w:rsid w:val="00487370"/>
    <w:rsid w:val="00487594"/>
    <w:rsid w:val="00487D6D"/>
    <w:rsid w:val="00487E8D"/>
    <w:rsid w:val="0049017D"/>
    <w:rsid w:val="0049032B"/>
    <w:rsid w:val="00490584"/>
    <w:rsid w:val="0049068C"/>
    <w:rsid w:val="004909A8"/>
    <w:rsid w:val="00490BFE"/>
    <w:rsid w:val="00491280"/>
    <w:rsid w:val="004914D8"/>
    <w:rsid w:val="00491BA0"/>
    <w:rsid w:val="00492371"/>
    <w:rsid w:val="00492665"/>
    <w:rsid w:val="004928E7"/>
    <w:rsid w:val="00492A32"/>
    <w:rsid w:val="00492BFB"/>
    <w:rsid w:val="00492C17"/>
    <w:rsid w:val="00493174"/>
    <w:rsid w:val="00493D7C"/>
    <w:rsid w:val="00493DD1"/>
    <w:rsid w:val="00494B27"/>
    <w:rsid w:val="00495050"/>
    <w:rsid w:val="00495311"/>
    <w:rsid w:val="0049563D"/>
    <w:rsid w:val="004956E3"/>
    <w:rsid w:val="00495DB9"/>
    <w:rsid w:val="004963A0"/>
    <w:rsid w:val="0049683F"/>
    <w:rsid w:val="00496840"/>
    <w:rsid w:val="00496C76"/>
    <w:rsid w:val="00496DAB"/>
    <w:rsid w:val="00496F25"/>
    <w:rsid w:val="004973A0"/>
    <w:rsid w:val="004978D9"/>
    <w:rsid w:val="00497A5E"/>
    <w:rsid w:val="00497ABC"/>
    <w:rsid w:val="00497C16"/>
    <w:rsid w:val="00497C5B"/>
    <w:rsid w:val="004A046C"/>
    <w:rsid w:val="004A0564"/>
    <w:rsid w:val="004A0641"/>
    <w:rsid w:val="004A0BBE"/>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99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9F7"/>
    <w:rsid w:val="004A5BDE"/>
    <w:rsid w:val="004A5FB6"/>
    <w:rsid w:val="004A606E"/>
    <w:rsid w:val="004A60F5"/>
    <w:rsid w:val="004A64B8"/>
    <w:rsid w:val="004A6673"/>
    <w:rsid w:val="004A6C8E"/>
    <w:rsid w:val="004A73AA"/>
    <w:rsid w:val="004A7C33"/>
    <w:rsid w:val="004A7C93"/>
    <w:rsid w:val="004A7E91"/>
    <w:rsid w:val="004B04C1"/>
    <w:rsid w:val="004B052F"/>
    <w:rsid w:val="004B07A9"/>
    <w:rsid w:val="004B124F"/>
    <w:rsid w:val="004B1331"/>
    <w:rsid w:val="004B1CAF"/>
    <w:rsid w:val="004B1CD2"/>
    <w:rsid w:val="004B2D0D"/>
    <w:rsid w:val="004B2DB2"/>
    <w:rsid w:val="004B2EAC"/>
    <w:rsid w:val="004B3179"/>
    <w:rsid w:val="004B3197"/>
    <w:rsid w:val="004B3303"/>
    <w:rsid w:val="004B34D0"/>
    <w:rsid w:val="004B38FE"/>
    <w:rsid w:val="004B3ACC"/>
    <w:rsid w:val="004B3C8F"/>
    <w:rsid w:val="004B3D67"/>
    <w:rsid w:val="004B466C"/>
    <w:rsid w:val="004B470A"/>
    <w:rsid w:val="004B4C55"/>
    <w:rsid w:val="004B4D9B"/>
    <w:rsid w:val="004B4E97"/>
    <w:rsid w:val="004B5078"/>
    <w:rsid w:val="004B512F"/>
    <w:rsid w:val="004B51AD"/>
    <w:rsid w:val="004B5234"/>
    <w:rsid w:val="004B5338"/>
    <w:rsid w:val="004B538C"/>
    <w:rsid w:val="004B5575"/>
    <w:rsid w:val="004B55C4"/>
    <w:rsid w:val="004B5738"/>
    <w:rsid w:val="004B5759"/>
    <w:rsid w:val="004B58E1"/>
    <w:rsid w:val="004B5C5E"/>
    <w:rsid w:val="004B6951"/>
    <w:rsid w:val="004B6D56"/>
    <w:rsid w:val="004B6E12"/>
    <w:rsid w:val="004B772B"/>
    <w:rsid w:val="004B7783"/>
    <w:rsid w:val="004B790C"/>
    <w:rsid w:val="004C02A0"/>
    <w:rsid w:val="004C03D8"/>
    <w:rsid w:val="004C043A"/>
    <w:rsid w:val="004C0BD5"/>
    <w:rsid w:val="004C0EEC"/>
    <w:rsid w:val="004C0FAB"/>
    <w:rsid w:val="004C1077"/>
    <w:rsid w:val="004C1705"/>
    <w:rsid w:val="004C17EA"/>
    <w:rsid w:val="004C190F"/>
    <w:rsid w:val="004C19C5"/>
    <w:rsid w:val="004C1B1D"/>
    <w:rsid w:val="004C1B95"/>
    <w:rsid w:val="004C1BE6"/>
    <w:rsid w:val="004C204B"/>
    <w:rsid w:val="004C2365"/>
    <w:rsid w:val="004C2447"/>
    <w:rsid w:val="004C2921"/>
    <w:rsid w:val="004C29B5"/>
    <w:rsid w:val="004C2BE1"/>
    <w:rsid w:val="004C2F54"/>
    <w:rsid w:val="004C3048"/>
    <w:rsid w:val="004C32B7"/>
    <w:rsid w:val="004C3834"/>
    <w:rsid w:val="004C3B19"/>
    <w:rsid w:val="004C3F4B"/>
    <w:rsid w:val="004C4671"/>
    <w:rsid w:val="004C4C98"/>
    <w:rsid w:val="004C4CDF"/>
    <w:rsid w:val="004C4D51"/>
    <w:rsid w:val="004C4E1F"/>
    <w:rsid w:val="004C512D"/>
    <w:rsid w:val="004C525C"/>
    <w:rsid w:val="004C538C"/>
    <w:rsid w:val="004C5A18"/>
    <w:rsid w:val="004C5E72"/>
    <w:rsid w:val="004C5EEE"/>
    <w:rsid w:val="004C5F80"/>
    <w:rsid w:val="004C605C"/>
    <w:rsid w:val="004C660E"/>
    <w:rsid w:val="004C6706"/>
    <w:rsid w:val="004C691F"/>
    <w:rsid w:val="004C6F73"/>
    <w:rsid w:val="004C7300"/>
    <w:rsid w:val="004C7355"/>
    <w:rsid w:val="004D0377"/>
    <w:rsid w:val="004D03FE"/>
    <w:rsid w:val="004D04A9"/>
    <w:rsid w:val="004D04E3"/>
    <w:rsid w:val="004D0957"/>
    <w:rsid w:val="004D0B8D"/>
    <w:rsid w:val="004D0C03"/>
    <w:rsid w:val="004D0EB1"/>
    <w:rsid w:val="004D1769"/>
    <w:rsid w:val="004D1955"/>
    <w:rsid w:val="004D199C"/>
    <w:rsid w:val="004D245B"/>
    <w:rsid w:val="004D24C3"/>
    <w:rsid w:val="004D2523"/>
    <w:rsid w:val="004D2656"/>
    <w:rsid w:val="004D26CD"/>
    <w:rsid w:val="004D286E"/>
    <w:rsid w:val="004D2953"/>
    <w:rsid w:val="004D3171"/>
    <w:rsid w:val="004D333D"/>
    <w:rsid w:val="004D357A"/>
    <w:rsid w:val="004D38F8"/>
    <w:rsid w:val="004D3E28"/>
    <w:rsid w:val="004D3EE0"/>
    <w:rsid w:val="004D4366"/>
    <w:rsid w:val="004D4742"/>
    <w:rsid w:val="004D478E"/>
    <w:rsid w:val="004D48A3"/>
    <w:rsid w:val="004D48D3"/>
    <w:rsid w:val="004D48F3"/>
    <w:rsid w:val="004D4D7A"/>
    <w:rsid w:val="004D4D94"/>
    <w:rsid w:val="004D4E6B"/>
    <w:rsid w:val="004D52ED"/>
    <w:rsid w:val="004D575E"/>
    <w:rsid w:val="004D5B34"/>
    <w:rsid w:val="004D5C62"/>
    <w:rsid w:val="004D5DB1"/>
    <w:rsid w:val="004D612D"/>
    <w:rsid w:val="004D6310"/>
    <w:rsid w:val="004D6389"/>
    <w:rsid w:val="004D6947"/>
    <w:rsid w:val="004D7204"/>
    <w:rsid w:val="004D7A65"/>
    <w:rsid w:val="004D7ED1"/>
    <w:rsid w:val="004D7F6B"/>
    <w:rsid w:val="004E025A"/>
    <w:rsid w:val="004E048D"/>
    <w:rsid w:val="004E0753"/>
    <w:rsid w:val="004E08E2"/>
    <w:rsid w:val="004E0DC9"/>
    <w:rsid w:val="004E127B"/>
    <w:rsid w:val="004E127C"/>
    <w:rsid w:val="004E1352"/>
    <w:rsid w:val="004E136D"/>
    <w:rsid w:val="004E15CE"/>
    <w:rsid w:val="004E1D0D"/>
    <w:rsid w:val="004E1D99"/>
    <w:rsid w:val="004E1FE5"/>
    <w:rsid w:val="004E21F4"/>
    <w:rsid w:val="004E261C"/>
    <w:rsid w:val="004E29E0"/>
    <w:rsid w:val="004E2B56"/>
    <w:rsid w:val="004E2C16"/>
    <w:rsid w:val="004E2D42"/>
    <w:rsid w:val="004E2D61"/>
    <w:rsid w:val="004E2DDD"/>
    <w:rsid w:val="004E302B"/>
    <w:rsid w:val="004E3273"/>
    <w:rsid w:val="004E3802"/>
    <w:rsid w:val="004E38AF"/>
    <w:rsid w:val="004E3A97"/>
    <w:rsid w:val="004E3F82"/>
    <w:rsid w:val="004E41AB"/>
    <w:rsid w:val="004E47B7"/>
    <w:rsid w:val="004E4AD1"/>
    <w:rsid w:val="004E4CD8"/>
    <w:rsid w:val="004E5101"/>
    <w:rsid w:val="004E58F1"/>
    <w:rsid w:val="004E5E0D"/>
    <w:rsid w:val="004E62F7"/>
    <w:rsid w:val="004E6391"/>
    <w:rsid w:val="004E6531"/>
    <w:rsid w:val="004E6A34"/>
    <w:rsid w:val="004E6AA6"/>
    <w:rsid w:val="004E6AD7"/>
    <w:rsid w:val="004E6DB5"/>
    <w:rsid w:val="004E72B3"/>
    <w:rsid w:val="004E7359"/>
    <w:rsid w:val="004E7370"/>
    <w:rsid w:val="004E7B19"/>
    <w:rsid w:val="004E7C54"/>
    <w:rsid w:val="004E7E0B"/>
    <w:rsid w:val="004F0213"/>
    <w:rsid w:val="004F0257"/>
    <w:rsid w:val="004F0296"/>
    <w:rsid w:val="004F03A0"/>
    <w:rsid w:val="004F0813"/>
    <w:rsid w:val="004F08D7"/>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8FD"/>
    <w:rsid w:val="004F2D50"/>
    <w:rsid w:val="004F32C8"/>
    <w:rsid w:val="004F342E"/>
    <w:rsid w:val="004F3548"/>
    <w:rsid w:val="004F3881"/>
    <w:rsid w:val="004F3A81"/>
    <w:rsid w:val="004F3D8B"/>
    <w:rsid w:val="004F413F"/>
    <w:rsid w:val="004F44A7"/>
    <w:rsid w:val="004F4588"/>
    <w:rsid w:val="004F4642"/>
    <w:rsid w:val="004F4700"/>
    <w:rsid w:val="004F4783"/>
    <w:rsid w:val="004F49F5"/>
    <w:rsid w:val="004F4CDD"/>
    <w:rsid w:val="004F4E48"/>
    <w:rsid w:val="004F507E"/>
    <w:rsid w:val="004F5F36"/>
    <w:rsid w:val="004F5F5C"/>
    <w:rsid w:val="004F5F77"/>
    <w:rsid w:val="004F6100"/>
    <w:rsid w:val="004F61B0"/>
    <w:rsid w:val="004F6893"/>
    <w:rsid w:val="004F69F4"/>
    <w:rsid w:val="004F73D0"/>
    <w:rsid w:val="004F74F8"/>
    <w:rsid w:val="004F7558"/>
    <w:rsid w:val="004F7599"/>
    <w:rsid w:val="004F7A46"/>
    <w:rsid w:val="004F7B53"/>
    <w:rsid w:val="004F7C22"/>
    <w:rsid w:val="004F7C69"/>
    <w:rsid w:val="004F7FD2"/>
    <w:rsid w:val="00500492"/>
    <w:rsid w:val="00500660"/>
    <w:rsid w:val="0050084F"/>
    <w:rsid w:val="00500897"/>
    <w:rsid w:val="00500AEB"/>
    <w:rsid w:val="00500CCB"/>
    <w:rsid w:val="00500D27"/>
    <w:rsid w:val="00500DDF"/>
    <w:rsid w:val="00501101"/>
    <w:rsid w:val="005017AB"/>
    <w:rsid w:val="005017EF"/>
    <w:rsid w:val="00501833"/>
    <w:rsid w:val="005018C4"/>
    <w:rsid w:val="00501AC6"/>
    <w:rsid w:val="00501F03"/>
    <w:rsid w:val="00501F70"/>
    <w:rsid w:val="005020F8"/>
    <w:rsid w:val="00502216"/>
    <w:rsid w:val="0050225F"/>
    <w:rsid w:val="0050265C"/>
    <w:rsid w:val="00502F84"/>
    <w:rsid w:val="0050322E"/>
    <w:rsid w:val="0050349D"/>
    <w:rsid w:val="005039EA"/>
    <w:rsid w:val="00503EED"/>
    <w:rsid w:val="005045A7"/>
    <w:rsid w:val="00504E09"/>
    <w:rsid w:val="00505390"/>
    <w:rsid w:val="00505702"/>
    <w:rsid w:val="00505A87"/>
    <w:rsid w:val="00505D22"/>
    <w:rsid w:val="00506321"/>
    <w:rsid w:val="00506859"/>
    <w:rsid w:val="00506996"/>
    <w:rsid w:val="00506B0B"/>
    <w:rsid w:val="00506C7A"/>
    <w:rsid w:val="0050700B"/>
    <w:rsid w:val="0050720E"/>
    <w:rsid w:val="0050791C"/>
    <w:rsid w:val="00507D94"/>
    <w:rsid w:val="00510665"/>
    <w:rsid w:val="00510EAA"/>
    <w:rsid w:val="00510F11"/>
    <w:rsid w:val="005110C0"/>
    <w:rsid w:val="005114D3"/>
    <w:rsid w:val="0051150E"/>
    <w:rsid w:val="0051181B"/>
    <w:rsid w:val="005119B0"/>
    <w:rsid w:val="005120E3"/>
    <w:rsid w:val="005125F9"/>
    <w:rsid w:val="00512A7D"/>
    <w:rsid w:val="00512C80"/>
    <w:rsid w:val="00512D49"/>
    <w:rsid w:val="00512F32"/>
    <w:rsid w:val="00513282"/>
    <w:rsid w:val="0051328C"/>
    <w:rsid w:val="0051362D"/>
    <w:rsid w:val="005137F0"/>
    <w:rsid w:val="00513E28"/>
    <w:rsid w:val="0051433A"/>
    <w:rsid w:val="00514656"/>
    <w:rsid w:val="005147D4"/>
    <w:rsid w:val="005147F1"/>
    <w:rsid w:val="00514BE0"/>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C92"/>
    <w:rsid w:val="005170AC"/>
    <w:rsid w:val="005170F4"/>
    <w:rsid w:val="00517288"/>
    <w:rsid w:val="005175CE"/>
    <w:rsid w:val="00520462"/>
    <w:rsid w:val="00520B1F"/>
    <w:rsid w:val="00520BD5"/>
    <w:rsid w:val="00520C5C"/>
    <w:rsid w:val="00520E20"/>
    <w:rsid w:val="00520E4D"/>
    <w:rsid w:val="0052125A"/>
    <w:rsid w:val="005216B9"/>
    <w:rsid w:val="00521730"/>
    <w:rsid w:val="00521BCE"/>
    <w:rsid w:val="00521EF0"/>
    <w:rsid w:val="0052204F"/>
    <w:rsid w:val="00522275"/>
    <w:rsid w:val="0052288A"/>
    <w:rsid w:val="005230D6"/>
    <w:rsid w:val="00523654"/>
    <w:rsid w:val="005236AA"/>
    <w:rsid w:val="00523AA0"/>
    <w:rsid w:val="00523EF5"/>
    <w:rsid w:val="0052524B"/>
    <w:rsid w:val="00525536"/>
    <w:rsid w:val="00525EDF"/>
    <w:rsid w:val="005261DE"/>
    <w:rsid w:val="005262DB"/>
    <w:rsid w:val="005265A2"/>
    <w:rsid w:val="00526679"/>
    <w:rsid w:val="005266A1"/>
    <w:rsid w:val="00526BBD"/>
    <w:rsid w:val="00526F27"/>
    <w:rsid w:val="0052720A"/>
    <w:rsid w:val="00527281"/>
    <w:rsid w:val="005277F9"/>
    <w:rsid w:val="005300B3"/>
    <w:rsid w:val="005300BC"/>
    <w:rsid w:val="005300EC"/>
    <w:rsid w:val="0053016C"/>
    <w:rsid w:val="00530483"/>
    <w:rsid w:val="005305BA"/>
    <w:rsid w:val="005308DB"/>
    <w:rsid w:val="00530A28"/>
    <w:rsid w:val="00530ACC"/>
    <w:rsid w:val="0053149A"/>
    <w:rsid w:val="00531853"/>
    <w:rsid w:val="00531BC7"/>
    <w:rsid w:val="0053209F"/>
    <w:rsid w:val="0053216F"/>
    <w:rsid w:val="005321D1"/>
    <w:rsid w:val="005325B7"/>
    <w:rsid w:val="00533098"/>
    <w:rsid w:val="00533177"/>
    <w:rsid w:val="005335C3"/>
    <w:rsid w:val="005337F9"/>
    <w:rsid w:val="00533818"/>
    <w:rsid w:val="0053384C"/>
    <w:rsid w:val="00533AC1"/>
    <w:rsid w:val="00533E69"/>
    <w:rsid w:val="00534102"/>
    <w:rsid w:val="005344CD"/>
    <w:rsid w:val="00534503"/>
    <w:rsid w:val="005346EE"/>
    <w:rsid w:val="00534A71"/>
    <w:rsid w:val="005354B2"/>
    <w:rsid w:val="005356AB"/>
    <w:rsid w:val="005359C9"/>
    <w:rsid w:val="00535CA9"/>
    <w:rsid w:val="00535D06"/>
    <w:rsid w:val="00535D73"/>
    <w:rsid w:val="005361DB"/>
    <w:rsid w:val="005362B0"/>
    <w:rsid w:val="00536A89"/>
    <w:rsid w:val="00536DBC"/>
    <w:rsid w:val="00537242"/>
    <w:rsid w:val="005375C3"/>
    <w:rsid w:val="00537970"/>
    <w:rsid w:val="00537AA2"/>
    <w:rsid w:val="00537EAF"/>
    <w:rsid w:val="00540081"/>
    <w:rsid w:val="005406E8"/>
    <w:rsid w:val="00540866"/>
    <w:rsid w:val="00540B97"/>
    <w:rsid w:val="0054122A"/>
    <w:rsid w:val="00541280"/>
    <w:rsid w:val="00541840"/>
    <w:rsid w:val="0054186D"/>
    <w:rsid w:val="0054190E"/>
    <w:rsid w:val="005419E9"/>
    <w:rsid w:val="00541A17"/>
    <w:rsid w:val="00541A56"/>
    <w:rsid w:val="00541C5D"/>
    <w:rsid w:val="005421A5"/>
    <w:rsid w:val="00542242"/>
    <w:rsid w:val="005422EA"/>
    <w:rsid w:val="00542680"/>
    <w:rsid w:val="005426A4"/>
    <w:rsid w:val="00542857"/>
    <w:rsid w:val="00542EF0"/>
    <w:rsid w:val="00543616"/>
    <w:rsid w:val="0054389E"/>
    <w:rsid w:val="005440A0"/>
    <w:rsid w:val="005441B3"/>
    <w:rsid w:val="005445F5"/>
    <w:rsid w:val="00544693"/>
    <w:rsid w:val="005446F7"/>
    <w:rsid w:val="00544A24"/>
    <w:rsid w:val="00544E4D"/>
    <w:rsid w:val="0054516A"/>
    <w:rsid w:val="0054520A"/>
    <w:rsid w:val="0054549B"/>
    <w:rsid w:val="005455E9"/>
    <w:rsid w:val="0054566C"/>
    <w:rsid w:val="00546380"/>
    <w:rsid w:val="00546732"/>
    <w:rsid w:val="00546A8D"/>
    <w:rsid w:val="00546E38"/>
    <w:rsid w:val="005470BE"/>
    <w:rsid w:val="0054740E"/>
    <w:rsid w:val="00547C3E"/>
    <w:rsid w:val="00547E3B"/>
    <w:rsid w:val="00547E6B"/>
    <w:rsid w:val="005503B7"/>
    <w:rsid w:val="005504A6"/>
    <w:rsid w:val="00550AAA"/>
    <w:rsid w:val="00550C02"/>
    <w:rsid w:val="00550E2B"/>
    <w:rsid w:val="00550E30"/>
    <w:rsid w:val="00551170"/>
    <w:rsid w:val="0055119E"/>
    <w:rsid w:val="0055135D"/>
    <w:rsid w:val="00551422"/>
    <w:rsid w:val="0055180B"/>
    <w:rsid w:val="00551E0D"/>
    <w:rsid w:val="005521C3"/>
    <w:rsid w:val="00552375"/>
    <w:rsid w:val="005528B4"/>
    <w:rsid w:val="0055331B"/>
    <w:rsid w:val="005535E4"/>
    <w:rsid w:val="0055372E"/>
    <w:rsid w:val="00553808"/>
    <w:rsid w:val="0055390D"/>
    <w:rsid w:val="00553A71"/>
    <w:rsid w:val="00554146"/>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951"/>
    <w:rsid w:val="00564C31"/>
    <w:rsid w:val="00564E1A"/>
    <w:rsid w:val="00564F1E"/>
    <w:rsid w:val="00565222"/>
    <w:rsid w:val="00565578"/>
    <w:rsid w:val="00565579"/>
    <w:rsid w:val="005655C7"/>
    <w:rsid w:val="00565775"/>
    <w:rsid w:val="0056580C"/>
    <w:rsid w:val="00565F81"/>
    <w:rsid w:val="00566699"/>
    <w:rsid w:val="0056670D"/>
    <w:rsid w:val="0056683D"/>
    <w:rsid w:val="00566952"/>
    <w:rsid w:val="00566C36"/>
    <w:rsid w:val="00566C58"/>
    <w:rsid w:val="005670B8"/>
    <w:rsid w:val="00567664"/>
    <w:rsid w:val="00570458"/>
    <w:rsid w:val="00570730"/>
    <w:rsid w:val="00570790"/>
    <w:rsid w:val="00570952"/>
    <w:rsid w:val="00570DE7"/>
    <w:rsid w:val="0057174F"/>
    <w:rsid w:val="00571A70"/>
    <w:rsid w:val="00571C57"/>
    <w:rsid w:val="00571F77"/>
    <w:rsid w:val="0057271A"/>
    <w:rsid w:val="00572F59"/>
    <w:rsid w:val="00573216"/>
    <w:rsid w:val="005732AB"/>
    <w:rsid w:val="00573360"/>
    <w:rsid w:val="005738C5"/>
    <w:rsid w:val="00573F4E"/>
    <w:rsid w:val="00574789"/>
    <w:rsid w:val="00574A02"/>
    <w:rsid w:val="00574A67"/>
    <w:rsid w:val="00574FB6"/>
    <w:rsid w:val="005752C1"/>
    <w:rsid w:val="005753A7"/>
    <w:rsid w:val="00575F49"/>
    <w:rsid w:val="00576223"/>
    <w:rsid w:val="005764A5"/>
    <w:rsid w:val="005765ED"/>
    <w:rsid w:val="00576A49"/>
    <w:rsid w:val="00576B7A"/>
    <w:rsid w:val="00576E3A"/>
    <w:rsid w:val="0057702A"/>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5192"/>
    <w:rsid w:val="0058521E"/>
    <w:rsid w:val="005857D5"/>
    <w:rsid w:val="00585920"/>
    <w:rsid w:val="00585D79"/>
    <w:rsid w:val="00585DB5"/>
    <w:rsid w:val="0058602F"/>
    <w:rsid w:val="005864CF"/>
    <w:rsid w:val="00586623"/>
    <w:rsid w:val="005868F8"/>
    <w:rsid w:val="00586911"/>
    <w:rsid w:val="005870A7"/>
    <w:rsid w:val="005870D6"/>
    <w:rsid w:val="0058711C"/>
    <w:rsid w:val="0058738E"/>
    <w:rsid w:val="00587BA1"/>
    <w:rsid w:val="00587D6B"/>
    <w:rsid w:val="00587E3C"/>
    <w:rsid w:val="00587E6A"/>
    <w:rsid w:val="00587EC5"/>
    <w:rsid w:val="00590184"/>
    <w:rsid w:val="0059021E"/>
    <w:rsid w:val="00590771"/>
    <w:rsid w:val="00590E7E"/>
    <w:rsid w:val="00590ECB"/>
    <w:rsid w:val="00591026"/>
    <w:rsid w:val="0059119D"/>
    <w:rsid w:val="00591347"/>
    <w:rsid w:val="005924A4"/>
    <w:rsid w:val="00592713"/>
    <w:rsid w:val="00592B40"/>
    <w:rsid w:val="00592DC0"/>
    <w:rsid w:val="00592E0D"/>
    <w:rsid w:val="005932B6"/>
    <w:rsid w:val="0059390E"/>
    <w:rsid w:val="00593E15"/>
    <w:rsid w:val="00593FED"/>
    <w:rsid w:val="005948C3"/>
    <w:rsid w:val="0059520F"/>
    <w:rsid w:val="00595226"/>
    <w:rsid w:val="005953D9"/>
    <w:rsid w:val="00595AB7"/>
    <w:rsid w:val="00595E40"/>
    <w:rsid w:val="00595F55"/>
    <w:rsid w:val="0059689B"/>
    <w:rsid w:val="00596D31"/>
    <w:rsid w:val="00596F76"/>
    <w:rsid w:val="00597033"/>
    <w:rsid w:val="00597197"/>
    <w:rsid w:val="0059720E"/>
    <w:rsid w:val="0059763E"/>
    <w:rsid w:val="00597645"/>
    <w:rsid w:val="00597702"/>
    <w:rsid w:val="0059797D"/>
    <w:rsid w:val="00597B85"/>
    <w:rsid w:val="00597DD4"/>
    <w:rsid w:val="005A003D"/>
    <w:rsid w:val="005A02A9"/>
    <w:rsid w:val="005A05DB"/>
    <w:rsid w:val="005A0916"/>
    <w:rsid w:val="005A0A74"/>
    <w:rsid w:val="005A0AD9"/>
    <w:rsid w:val="005A0FE7"/>
    <w:rsid w:val="005A104D"/>
    <w:rsid w:val="005A132D"/>
    <w:rsid w:val="005A163C"/>
    <w:rsid w:val="005A1660"/>
    <w:rsid w:val="005A22AC"/>
    <w:rsid w:val="005A24E1"/>
    <w:rsid w:val="005A280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8D2"/>
    <w:rsid w:val="005B50C2"/>
    <w:rsid w:val="005B6396"/>
    <w:rsid w:val="005B69D8"/>
    <w:rsid w:val="005B6A7C"/>
    <w:rsid w:val="005B6DE6"/>
    <w:rsid w:val="005B6E5E"/>
    <w:rsid w:val="005B7083"/>
    <w:rsid w:val="005B7807"/>
    <w:rsid w:val="005B7CCE"/>
    <w:rsid w:val="005C027A"/>
    <w:rsid w:val="005C068E"/>
    <w:rsid w:val="005C0735"/>
    <w:rsid w:val="005C0795"/>
    <w:rsid w:val="005C07F4"/>
    <w:rsid w:val="005C0B2A"/>
    <w:rsid w:val="005C0FD0"/>
    <w:rsid w:val="005C1256"/>
    <w:rsid w:val="005C176D"/>
    <w:rsid w:val="005C1957"/>
    <w:rsid w:val="005C1B8A"/>
    <w:rsid w:val="005C1BA5"/>
    <w:rsid w:val="005C1C27"/>
    <w:rsid w:val="005C2280"/>
    <w:rsid w:val="005C2A4C"/>
    <w:rsid w:val="005C2F26"/>
    <w:rsid w:val="005C319F"/>
    <w:rsid w:val="005C330A"/>
    <w:rsid w:val="005C3C11"/>
    <w:rsid w:val="005C3D59"/>
    <w:rsid w:val="005C408D"/>
    <w:rsid w:val="005C4C70"/>
    <w:rsid w:val="005C51BE"/>
    <w:rsid w:val="005C53AB"/>
    <w:rsid w:val="005C54F0"/>
    <w:rsid w:val="005C5503"/>
    <w:rsid w:val="005C5577"/>
    <w:rsid w:val="005C5AA1"/>
    <w:rsid w:val="005C5C81"/>
    <w:rsid w:val="005C5C99"/>
    <w:rsid w:val="005C5D40"/>
    <w:rsid w:val="005C5E99"/>
    <w:rsid w:val="005C5ECB"/>
    <w:rsid w:val="005C60BD"/>
    <w:rsid w:val="005C6114"/>
    <w:rsid w:val="005C64BD"/>
    <w:rsid w:val="005C6AFA"/>
    <w:rsid w:val="005C6D01"/>
    <w:rsid w:val="005C6DDA"/>
    <w:rsid w:val="005C73F3"/>
    <w:rsid w:val="005C74E8"/>
    <w:rsid w:val="005C7841"/>
    <w:rsid w:val="005C7DA9"/>
    <w:rsid w:val="005C7EE5"/>
    <w:rsid w:val="005D00D5"/>
    <w:rsid w:val="005D0194"/>
    <w:rsid w:val="005D021C"/>
    <w:rsid w:val="005D032C"/>
    <w:rsid w:val="005D05A3"/>
    <w:rsid w:val="005D073D"/>
    <w:rsid w:val="005D1271"/>
    <w:rsid w:val="005D1329"/>
    <w:rsid w:val="005D1A75"/>
    <w:rsid w:val="005D1B46"/>
    <w:rsid w:val="005D1D13"/>
    <w:rsid w:val="005D1D53"/>
    <w:rsid w:val="005D1E67"/>
    <w:rsid w:val="005D2440"/>
    <w:rsid w:val="005D28E9"/>
    <w:rsid w:val="005D2A8F"/>
    <w:rsid w:val="005D2BEF"/>
    <w:rsid w:val="005D3442"/>
    <w:rsid w:val="005D37B6"/>
    <w:rsid w:val="005D3DF0"/>
    <w:rsid w:val="005D3FC6"/>
    <w:rsid w:val="005D410E"/>
    <w:rsid w:val="005D4B08"/>
    <w:rsid w:val="005D53B7"/>
    <w:rsid w:val="005D5931"/>
    <w:rsid w:val="005D5ABC"/>
    <w:rsid w:val="005D6532"/>
    <w:rsid w:val="005D660C"/>
    <w:rsid w:val="005D6C3F"/>
    <w:rsid w:val="005D6CEF"/>
    <w:rsid w:val="005D7042"/>
    <w:rsid w:val="005D7248"/>
    <w:rsid w:val="005D7369"/>
    <w:rsid w:val="005D7559"/>
    <w:rsid w:val="005D75D0"/>
    <w:rsid w:val="005E0041"/>
    <w:rsid w:val="005E0464"/>
    <w:rsid w:val="005E065B"/>
    <w:rsid w:val="005E0848"/>
    <w:rsid w:val="005E0874"/>
    <w:rsid w:val="005E0888"/>
    <w:rsid w:val="005E0A89"/>
    <w:rsid w:val="005E0D34"/>
    <w:rsid w:val="005E0ECE"/>
    <w:rsid w:val="005E107A"/>
    <w:rsid w:val="005E145A"/>
    <w:rsid w:val="005E1AF7"/>
    <w:rsid w:val="005E1B34"/>
    <w:rsid w:val="005E1BE2"/>
    <w:rsid w:val="005E1CC2"/>
    <w:rsid w:val="005E23E9"/>
    <w:rsid w:val="005E2661"/>
    <w:rsid w:val="005E26D5"/>
    <w:rsid w:val="005E2B03"/>
    <w:rsid w:val="005E2BD0"/>
    <w:rsid w:val="005E2C85"/>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4A9"/>
    <w:rsid w:val="005E54D1"/>
    <w:rsid w:val="005E56ED"/>
    <w:rsid w:val="005E5F64"/>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C67"/>
    <w:rsid w:val="005F0EE4"/>
    <w:rsid w:val="005F0F55"/>
    <w:rsid w:val="005F0FC1"/>
    <w:rsid w:val="005F1170"/>
    <w:rsid w:val="005F1311"/>
    <w:rsid w:val="005F153F"/>
    <w:rsid w:val="005F16E6"/>
    <w:rsid w:val="005F1D61"/>
    <w:rsid w:val="005F1F59"/>
    <w:rsid w:val="005F2177"/>
    <w:rsid w:val="005F2313"/>
    <w:rsid w:val="005F236F"/>
    <w:rsid w:val="005F28BD"/>
    <w:rsid w:val="005F29BC"/>
    <w:rsid w:val="005F2CE7"/>
    <w:rsid w:val="005F2F7D"/>
    <w:rsid w:val="005F2FC9"/>
    <w:rsid w:val="005F31CF"/>
    <w:rsid w:val="005F3A8F"/>
    <w:rsid w:val="005F3D7B"/>
    <w:rsid w:val="005F3F26"/>
    <w:rsid w:val="005F3FD1"/>
    <w:rsid w:val="005F4700"/>
    <w:rsid w:val="005F47BE"/>
    <w:rsid w:val="005F4C23"/>
    <w:rsid w:val="005F4EF5"/>
    <w:rsid w:val="005F5342"/>
    <w:rsid w:val="005F53DA"/>
    <w:rsid w:val="005F5713"/>
    <w:rsid w:val="005F5931"/>
    <w:rsid w:val="005F5B0F"/>
    <w:rsid w:val="005F5FA5"/>
    <w:rsid w:val="005F6319"/>
    <w:rsid w:val="005F6433"/>
    <w:rsid w:val="005F6A88"/>
    <w:rsid w:val="005F6BF1"/>
    <w:rsid w:val="005F6D23"/>
    <w:rsid w:val="005F6E31"/>
    <w:rsid w:val="005F70B6"/>
    <w:rsid w:val="005F70D1"/>
    <w:rsid w:val="00600308"/>
    <w:rsid w:val="00600614"/>
    <w:rsid w:val="00600EA4"/>
    <w:rsid w:val="00601099"/>
    <w:rsid w:val="006010D2"/>
    <w:rsid w:val="006011A9"/>
    <w:rsid w:val="0060124B"/>
    <w:rsid w:val="006017D4"/>
    <w:rsid w:val="00602745"/>
    <w:rsid w:val="00602846"/>
    <w:rsid w:val="0060286B"/>
    <w:rsid w:val="00602D29"/>
    <w:rsid w:val="00603397"/>
    <w:rsid w:val="00603863"/>
    <w:rsid w:val="00603AC0"/>
    <w:rsid w:val="00603D5A"/>
    <w:rsid w:val="0060417A"/>
    <w:rsid w:val="00604343"/>
    <w:rsid w:val="00604461"/>
    <w:rsid w:val="00604597"/>
    <w:rsid w:val="00604876"/>
    <w:rsid w:val="0060489D"/>
    <w:rsid w:val="00604902"/>
    <w:rsid w:val="00604B6B"/>
    <w:rsid w:val="00604EEB"/>
    <w:rsid w:val="00605108"/>
    <w:rsid w:val="0060523A"/>
    <w:rsid w:val="00605302"/>
    <w:rsid w:val="006053BD"/>
    <w:rsid w:val="00605416"/>
    <w:rsid w:val="006054EB"/>
    <w:rsid w:val="00605B66"/>
    <w:rsid w:val="00605F53"/>
    <w:rsid w:val="00606327"/>
    <w:rsid w:val="0060632D"/>
    <w:rsid w:val="0060667D"/>
    <w:rsid w:val="006066C4"/>
    <w:rsid w:val="00606941"/>
    <w:rsid w:val="00607364"/>
    <w:rsid w:val="00607428"/>
    <w:rsid w:val="0060747E"/>
    <w:rsid w:val="006074AF"/>
    <w:rsid w:val="0060785F"/>
    <w:rsid w:val="006079B4"/>
    <w:rsid w:val="00607A4E"/>
    <w:rsid w:val="00607C3A"/>
    <w:rsid w:val="0061000F"/>
    <w:rsid w:val="00610147"/>
    <w:rsid w:val="0061043F"/>
    <w:rsid w:val="00610480"/>
    <w:rsid w:val="00610719"/>
    <w:rsid w:val="00610825"/>
    <w:rsid w:val="00610B4E"/>
    <w:rsid w:val="00611798"/>
    <w:rsid w:val="00611B52"/>
    <w:rsid w:val="006120B8"/>
    <w:rsid w:val="006124F5"/>
    <w:rsid w:val="0061261A"/>
    <w:rsid w:val="00612B7E"/>
    <w:rsid w:val="00612EE2"/>
    <w:rsid w:val="006131BD"/>
    <w:rsid w:val="00613536"/>
    <w:rsid w:val="006136B2"/>
    <w:rsid w:val="00613AA0"/>
    <w:rsid w:val="00613C4B"/>
    <w:rsid w:val="00613D43"/>
    <w:rsid w:val="00613EC2"/>
    <w:rsid w:val="00614479"/>
    <w:rsid w:val="006148BB"/>
    <w:rsid w:val="00614A04"/>
    <w:rsid w:val="00614C72"/>
    <w:rsid w:val="006151EA"/>
    <w:rsid w:val="006152B6"/>
    <w:rsid w:val="006154A4"/>
    <w:rsid w:val="006154E8"/>
    <w:rsid w:val="006155E4"/>
    <w:rsid w:val="006156F4"/>
    <w:rsid w:val="0061590E"/>
    <w:rsid w:val="0061649B"/>
    <w:rsid w:val="006165F8"/>
    <w:rsid w:val="00616693"/>
    <w:rsid w:val="00616726"/>
    <w:rsid w:val="00616BD7"/>
    <w:rsid w:val="00617049"/>
    <w:rsid w:val="00617286"/>
    <w:rsid w:val="006172E8"/>
    <w:rsid w:val="006178EA"/>
    <w:rsid w:val="00617A49"/>
    <w:rsid w:val="00617B16"/>
    <w:rsid w:val="00617E18"/>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1FC"/>
    <w:rsid w:val="00625204"/>
    <w:rsid w:val="00625327"/>
    <w:rsid w:val="00625384"/>
    <w:rsid w:val="006255F8"/>
    <w:rsid w:val="00625E69"/>
    <w:rsid w:val="00625FAF"/>
    <w:rsid w:val="006268EA"/>
    <w:rsid w:val="00626B7A"/>
    <w:rsid w:val="00627275"/>
    <w:rsid w:val="006274E6"/>
    <w:rsid w:val="006278EB"/>
    <w:rsid w:val="00627944"/>
    <w:rsid w:val="00627BDD"/>
    <w:rsid w:val="00630F23"/>
    <w:rsid w:val="00631401"/>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4B50"/>
    <w:rsid w:val="00635158"/>
    <w:rsid w:val="00635787"/>
    <w:rsid w:val="00635954"/>
    <w:rsid w:val="00635A98"/>
    <w:rsid w:val="00635BCD"/>
    <w:rsid w:val="00635CF4"/>
    <w:rsid w:val="00635DEA"/>
    <w:rsid w:val="00635E96"/>
    <w:rsid w:val="00636000"/>
    <w:rsid w:val="006360A8"/>
    <w:rsid w:val="0063615D"/>
    <w:rsid w:val="006361F9"/>
    <w:rsid w:val="0063670E"/>
    <w:rsid w:val="00636DCB"/>
    <w:rsid w:val="00637B16"/>
    <w:rsid w:val="00637B6C"/>
    <w:rsid w:val="00637D8F"/>
    <w:rsid w:val="00637DA8"/>
    <w:rsid w:val="00637E95"/>
    <w:rsid w:val="0064019B"/>
    <w:rsid w:val="0064028F"/>
    <w:rsid w:val="00640571"/>
    <w:rsid w:val="00640D6D"/>
    <w:rsid w:val="00640EDC"/>
    <w:rsid w:val="006410A2"/>
    <w:rsid w:val="0064118E"/>
    <w:rsid w:val="0064139A"/>
    <w:rsid w:val="006414A8"/>
    <w:rsid w:val="00641586"/>
    <w:rsid w:val="006417BC"/>
    <w:rsid w:val="0064198F"/>
    <w:rsid w:val="00641B61"/>
    <w:rsid w:val="00641B89"/>
    <w:rsid w:val="00641F48"/>
    <w:rsid w:val="006421F4"/>
    <w:rsid w:val="006422DB"/>
    <w:rsid w:val="006423E0"/>
    <w:rsid w:val="006423E7"/>
    <w:rsid w:val="00642969"/>
    <w:rsid w:val="00642BFE"/>
    <w:rsid w:val="00642D8D"/>
    <w:rsid w:val="00642E3A"/>
    <w:rsid w:val="006436D9"/>
    <w:rsid w:val="00643AB2"/>
    <w:rsid w:val="00643E8D"/>
    <w:rsid w:val="00644053"/>
    <w:rsid w:val="00644107"/>
    <w:rsid w:val="00644197"/>
    <w:rsid w:val="0064428F"/>
    <w:rsid w:val="006445EF"/>
    <w:rsid w:val="00644B28"/>
    <w:rsid w:val="00644BA7"/>
    <w:rsid w:val="00644F33"/>
    <w:rsid w:val="006452EA"/>
    <w:rsid w:val="0064540D"/>
    <w:rsid w:val="0064567C"/>
    <w:rsid w:val="006457A8"/>
    <w:rsid w:val="006457AD"/>
    <w:rsid w:val="00645988"/>
    <w:rsid w:val="00645AE2"/>
    <w:rsid w:val="00645F3C"/>
    <w:rsid w:val="00645FF0"/>
    <w:rsid w:val="0064616A"/>
    <w:rsid w:val="006463DC"/>
    <w:rsid w:val="0064641D"/>
    <w:rsid w:val="00646ECB"/>
    <w:rsid w:val="00646FE3"/>
    <w:rsid w:val="0064702F"/>
    <w:rsid w:val="0064772E"/>
    <w:rsid w:val="0064786D"/>
    <w:rsid w:val="00647946"/>
    <w:rsid w:val="006479C7"/>
    <w:rsid w:val="00647A4F"/>
    <w:rsid w:val="00647CAB"/>
    <w:rsid w:val="00650066"/>
    <w:rsid w:val="00650343"/>
    <w:rsid w:val="00650514"/>
    <w:rsid w:val="00650657"/>
    <w:rsid w:val="00650696"/>
    <w:rsid w:val="00650FC7"/>
    <w:rsid w:val="0065123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029"/>
    <w:rsid w:val="0065469C"/>
    <w:rsid w:val="006549CB"/>
    <w:rsid w:val="00654A4A"/>
    <w:rsid w:val="00655017"/>
    <w:rsid w:val="0065502F"/>
    <w:rsid w:val="0065538F"/>
    <w:rsid w:val="00655422"/>
    <w:rsid w:val="00655965"/>
    <w:rsid w:val="00655B8A"/>
    <w:rsid w:val="00655CCF"/>
    <w:rsid w:val="00655D38"/>
    <w:rsid w:val="00655FA7"/>
    <w:rsid w:val="00656261"/>
    <w:rsid w:val="00656AAF"/>
    <w:rsid w:val="00656BB1"/>
    <w:rsid w:val="0065730C"/>
    <w:rsid w:val="006574AF"/>
    <w:rsid w:val="0065763D"/>
    <w:rsid w:val="00657716"/>
    <w:rsid w:val="00657930"/>
    <w:rsid w:val="00657ABD"/>
    <w:rsid w:val="006600C6"/>
    <w:rsid w:val="0066014B"/>
    <w:rsid w:val="00660A3F"/>
    <w:rsid w:val="00660B65"/>
    <w:rsid w:val="00660D10"/>
    <w:rsid w:val="00660E13"/>
    <w:rsid w:val="00660F5C"/>
    <w:rsid w:val="0066103C"/>
    <w:rsid w:val="00661361"/>
    <w:rsid w:val="0066144C"/>
    <w:rsid w:val="006615CD"/>
    <w:rsid w:val="0066173B"/>
    <w:rsid w:val="006618AE"/>
    <w:rsid w:val="006618C2"/>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4B4"/>
    <w:rsid w:val="00664599"/>
    <w:rsid w:val="00664A32"/>
    <w:rsid w:val="00664BA3"/>
    <w:rsid w:val="00664D56"/>
    <w:rsid w:val="00664EF5"/>
    <w:rsid w:val="00664F8D"/>
    <w:rsid w:val="00665034"/>
    <w:rsid w:val="0066513E"/>
    <w:rsid w:val="006656AA"/>
    <w:rsid w:val="00665FB4"/>
    <w:rsid w:val="0066623E"/>
    <w:rsid w:val="0066648F"/>
    <w:rsid w:val="00666700"/>
    <w:rsid w:val="00666766"/>
    <w:rsid w:val="006667A4"/>
    <w:rsid w:val="00666F15"/>
    <w:rsid w:val="0066776E"/>
    <w:rsid w:val="00667ABE"/>
    <w:rsid w:val="00667B44"/>
    <w:rsid w:val="00667F33"/>
    <w:rsid w:val="00670300"/>
    <w:rsid w:val="00670CC0"/>
    <w:rsid w:val="00670E53"/>
    <w:rsid w:val="00670F37"/>
    <w:rsid w:val="006715A2"/>
    <w:rsid w:val="00671953"/>
    <w:rsid w:val="00671C30"/>
    <w:rsid w:val="00671F98"/>
    <w:rsid w:val="00672240"/>
    <w:rsid w:val="006723FC"/>
    <w:rsid w:val="0067284D"/>
    <w:rsid w:val="00672C41"/>
    <w:rsid w:val="00672E09"/>
    <w:rsid w:val="006733B5"/>
    <w:rsid w:val="006739EA"/>
    <w:rsid w:val="00673DB7"/>
    <w:rsid w:val="00674080"/>
    <w:rsid w:val="00674163"/>
    <w:rsid w:val="00674203"/>
    <w:rsid w:val="0067438A"/>
    <w:rsid w:val="0067464F"/>
    <w:rsid w:val="00674795"/>
    <w:rsid w:val="00674A12"/>
    <w:rsid w:val="00674AA7"/>
    <w:rsid w:val="00674B79"/>
    <w:rsid w:val="00674F8F"/>
    <w:rsid w:val="00674FC9"/>
    <w:rsid w:val="006755F3"/>
    <w:rsid w:val="006756F4"/>
    <w:rsid w:val="00675993"/>
    <w:rsid w:val="00675C01"/>
    <w:rsid w:val="00675E3D"/>
    <w:rsid w:val="0067633A"/>
    <w:rsid w:val="00676504"/>
    <w:rsid w:val="006768CD"/>
    <w:rsid w:val="006769E3"/>
    <w:rsid w:val="00676E83"/>
    <w:rsid w:val="00676EA7"/>
    <w:rsid w:val="0067706B"/>
    <w:rsid w:val="006771F5"/>
    <w:rsid w:val="006773A4"/>
    <w:rsid w:val="00677418"/>
    <w:rsid w:val="0067757C"/>
    <w:rsid w:val="00677705"/>
    <w:rsid w:val="0067784E"/>
    <w:rsid w:val="006779FB"/>
    <w:rsid w:val="00677A58"/>
    <w:rsid w:val="00680053"/>
    <w:rsid w:val="00680733"/>
    <w:rsid w:val="006808E6"/>
    <w:rsid w:val="006809CF"/>
    <w:rsid w:val="00680F42"/>
    <w:rsid w:val="00681344"/>
    <w:rsid w:val="00681A4C"/>
    <w:rsid w:val="00681AD5"/>
    <w:rsid w:val="00681D58"/>
    <w:rsid w:val="00681F7B"/>
    <w:rsid w:val="006822B6"/>
    <w:rsid w:val="006822F8"/>
    <w:rsid w:val="00682808"/>
    <w:rsid w:val="00682C69"/>
    <w:rsid w:val="006831F1"/>
    <w:rsid w:val="006833BF"/>
    <w:rsid w:val="00683609"/>
    <w:rsid w:val="00683A3E"/>
    <w:rsid w:val="00683AF1"/>
    <w:rsid w:val="00683C03"/>
    <w:rsid w:val="00684051"/>
    <w:rsid w:val="00684B0F"/>
    <w:rsid w:val="006854B4"/>
    <w:rsid w:val="006859B5"/>
    <w:rsid w:val="00685A03"/>
    <w:rsid w:val="00685EE0"/>
    <w:rsid w:val="00686071"/>
    <w:rsid w:val="00686330"/>
    <w:rsid w:val="006863B4"/>
    <w:rsid w:val="0068759C"/>
    <w:rsid w:val="00687A1D"/>
    <w:rsid w:val="00687AC1"/>
    <w:rsid w:val="00687DE3"/>
    <w:rsid w:val="006906A2"/>
    <w:rsid w:val="0069073D"/>
    <w:rsid w:val="006920D7"/>
    <w:rsid w:val="0069222B"/>
    <w:rsid w:val="00692828"/>
    <w:rsid w:val="006929E4"/>
    <w:rsid w:val="00692F60"/>
    <w:rsid w:val="00693181"/>
    <w:rsid w:val="00693425"/>
    <w:rsid w:val="0069349E"/>
    <w:rsid w:val="00693622"/>
    <w:rsid w:val="00693C6C"/>
    <w:rsid w:val="00693E98"/>
    <w:rsid w:val="00694859"/>
    <w:rsid w:val="006952F6"/>
    <w:rsid w:val="00695783"/>
    <w:rsid w:val="006962D8"/>
    <w:rsid w:val="006964B8"/>
    <w:rsid w:val="006969A2"/>
    <w:rsid w:val="00696A04"/>
    <w:rsid w:val="00696AF1"/>
    <w:rsid w:val="0069742E"/>
    <w:rsid w:val="00697533"/>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4C8"/>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05"/>
    <w:rsid w:val="006A7432"/>
    <w:rsid w:val="006A7669"/>
    <w:rsid w:val="006A7C89"/>
    <w:rsid w:val="006B0366"/>
    <w:rsid w:val="006B065B"/>
    <w:rsid w:val="006B06A6"/>
    <w:rsid w:val="006B07CE"/>
    <w:rsid w:val="006B0AEA"/>
    <w:rsid w:val="006B0D1D"/>
    <w:rsid w:val="006B177A"/>
    <w:rsid w:val="006B1F26"/>
    <w:rsid w:val="006B1F76"/>
    <w:rsid w:val="006B2927"/>
    <w:rsid w:val="006B3931"/>
    <w:rsid w:val="006B3C5F"/>
    <w:rsid w:val="006B3CCF"/>
    <w:rsid w:val="006B42F2"/>
    <w:rsid w:val="006B43A9"/>
    <w:rsid w:val="006B48AC"/>
    <w:rsid w:val="006B4A59"/>
    <w:rsid w:val="006B4C90"/>
    <w:rsid w:val="006B4CC7"/>
    <w:rsid w:val="006B4F0C"/>
    <w:rsid w:val="006B514D"/>
    <w:rsid w:val="006B5176"/>
    <w:rsid w:val="006B5351"/>
    <w:rsid w:val="006B54A2"/>
    <w:rsid w:val="006B552F"/>
    <w:rsid w:val="006B572F"/>
    <w:rsid w:val="006B5805"/>
    <w:rsid w:val="006B5E1A"/>
    <w:rsid w:val="006B5E4E"/>
    <w:rsid w:val="006B5E83"/>
    <w:rsid w:val="006B5FB9"/>
    <w:rsid w:val="006B601F"/>
    <w:rsid w:val="006B613D"/>
    <w:rsid w:val="006B673F"/>
    <w:rsid w:val="006B6754"/>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2A7"/>
    <w:rsid w:val="006C1440"/>
    <w:rsid w:val="006C1461"/>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0C"/>
    <w:rsid w:val="006C66C3"/>
    <w:rsid w:val="006C6BB6"/>
    <w:rsid w:val="006C705B"/>
    <w:rsid w:val="006C7273"/>
    <w:rsid w:val="006C74F3"/>
    <w:rsid w:val="006C7861"/>
    <w:rsid w:val="006C7E64"/>
    <w:rsid w:val="006C7E69"/>
    <w:rsid w:val="006C7ED8"/>
    <w:rsid w:val="006D000D"/>
    <w:rsid w:val="006D05E9"/>
    <w:rsid w:val="006D05F2"/>
    <w:rsid w:val="006D09F3"/>
    <w:rsid w:val="006D0B4E"/>
    <w:rsid w:val="006D0D44"/>
    <w:rsid w:val="006D0DC4"/>
    <w:rsid w:val="006D0F71"/>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9EA"/>
    <w:rsid w:val="006D4ECC"/>
    <w:rsid w:val="006D5215"/>
    <w:rsid w:val="006D5445"/>
    <w:rsid w:val="006D562D"/>
    <w:rsid w:val="006D58AA"/>
    <w:rsid w:val="006D5B1D"/>
    <w:rsid w:val="006D5C21"/>
    <w:rsid w:val="006D5F05"/>
    <w:rsid w:val="006D5F74"/>
    <w:rsid w:val="006D6167"/>
    <w:rsid w:val="006D632A"/>
    <w:rsid w:val="006D6832"/>
    <w:rsid w:val="006D6A8E"/>
    <w:rsid w:val="006D6BC4"/>
    <w:rsid w:val="006D6C0B"/>
    <w:rsid w:val="006D6CCF"/>
    <w:rsid w:val="006D6EDA"/>
    <w:rsid w:val="006D7B37"/>
    <w:rsid w:val="006E0140"/>
    <w:rsid w:val="006E099C"/>
    <w:rsid w:val="006E0B13"/>
    <w:rsid w:val="006E0F3C"/>
    <w:rsid w:val="006E1038"/>
    <w:rsid w:val="006E1320"/>
    <w:rsid w:val="006E13D2"/>
    <w:rsid w:val="006E14F7"/>
    <w:rsid w:val="006E1AF1"/>
    <w:rsid w:val="006E1D31"/>
    <w:rsid w:val="006E2219"/>
    <w:rsid w:val="006E22B7"/>
    <w:rsid w:val="006E233E"/>
    <w:rsid w:val="006E27CF"/>
    <w:rsid w:val="006E37F7"/>
    <w:rsid w:val="006E3846"/>
    <w:rsid w:val="006E39D2"/>
    <w:rsid w:val="006E3A8C"/>
    <w:rsid w:val="006E3AB9"/>
    <w:rsid w:val="006E3E6A"/>
    <w:rsid w:val="006E4FDA"/>
    <w:rsid w:val="006E5161"/>
    <w:rsid w:val="006E51A6"/>
    <w:rsid w:val="006E5458"/>
    <w:rsid w:val="006E5E39"/>
    <w:rsid w:val="006E670C"/>
    <w:rsid w:val="006E6771"/>
    <w:rsid w:val="006E67E5"/>
    <w:rsid w:val="006E6A35"/>
    <w:rsid w:val="006E700B"/>
    <w:rsid w:val="006E73DC"/>
    <w:rsid w:val="006E7611"/>
    <w:rsid w:val="006E78C6"/>
    <w:rsid w:val="006E799E"/>
    <w:rsid w:val="006E79C5"/>
    <w:rsid w:val="006E7A2B"/>
    <w:rsid w:val="006E7BAE"/>
    <w:rsid w:val="006E7E86"/>
    <w:rsid w:val="006F004B"/>
    <w:rsid w:val="006F0456"/>
    <w:rsid w:val="006F076B"/>
    <w:rsid w:val="006F087A"/>
    <w:rsid w:val="006F09F6"/>
    <w:rsid w:val="006F0B00"/>
    <w:rsid w:val="006F0BD0"/>
    <w:rsid w:val="006F0DAA"/>
    <w:rsid w:val="006F110D"/>
    <w:rsid w:val="006F11B8"/>
    <w:rsid w:val="006F11FE"/>
    <w:rsid w:val="006F184B"/>
    <w:rsid w:val="006F1989"/>
    <w:rsid w:val="006F1B89"/>
    <w:rsid w:val="006F1C41"/>
    <w:rsid w:val="006F1D53"/>
    <w:rsid w:val="006F1FCE"/>
    <w:rsid w:val="006F22DB"/>
    <w:rsid w:val="006F2473"/>
    <w:rsid w:val="006F286C"/>
    <w:rsid w:val="006F2EFE"/>
    <w:rsid w:val="006F308F"/>
    <w:rsid w:val="006F326E"/>
    <w:rsid w:val="006F363F"/>
    <w:rsid w:val="006F36F2"/>
    <w:rsid w:val="006F389C"/>
    <w:rsid w:val="006F3AD0"/>
    <w:rsid w:val="006F3D3D"/>
    <w:rsid w:val="006F3DDD"/>
    <w:rsid w:val="006F405E"/>
    <w:rsid w:val="006F423F"/>
    <w:rsid w:val="006F4425"/>
    <w:rsid w:val="006F4A0A"/>
    <w:rsid w:val="006F4CE1"/>
    <w:rsid w:val="006F4F5C"/>
    <w:rsid w:val="006F4FA6"/>
    <w:rsid w:val="006F5217"/>
    <w:rsid w:val="006F53CE"/>
    <w:rsid w:val="006F5808"/>
    <w:rsid w:val="006F5A85"/>
    <w:rsid w:val="006F5C50"/>
    <w:rsid w:val="006F5DC7"/>
    <w:rsid w:val="006F61FC"/>
    <w:rsid w:val="006F675B"/>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AA5"/>
    <w:rsid w:val="00701C17"/>
    <w:rsid w:val="00701D99"/>
    <w:rsid w:val="00701DC3"/>
    <w:rsid w:val="00701EE2"/>
    <w:rsid w:val="00701F34"/>
    <w:rsid w:val="00702064"/>
    <w:rsid w:val="007021F9"/>
    <w:rsid w:val="0070221B"/>
    <w:rsid w:val="00702249"/>
    <w:rsid w:val="0070224F"/>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A2C"/>
    <w:rsid w:val="00705974"/>
    <w:rsid w:val="0070646E"/>
    <w:rsid w:val="00706507"/>
    <w:rsid w:val="00706DF2"/>
    <w:rsid w:val="00706F03"/>
    <w:rsid w:val="00707151"/>
    <w:rsid w:val="007071D7"/>
    <w:rsid w:val="007079CF"/>
    <w:rsid w:val="00707C9A"/>
    <w:rsid w:val="00707F0F"/>
    <w:rsid w:val="00710068"/>
    <w:rsid w:val="00710331"/>
    <w:rsid w:val="00710590"/>
    <w:rsid w:val="00710A56"/>
    <w:rsid w:val="00710BC8"/>
    <w:rsid w:val="007114E2"/>
    <w:rsid w:val="007118CD"/>
    <w:rsid w:val="007119E4"/>
    <w:rsid w:val="007119EE"/>
    <w:rsid w:val="00711C3D"/>
    <w:rsid w:val="00711EF0"/>
    <w:rsid w:val="00711F72"/>
    <w:rsid w:val="007122F1"/>
    <w:rsid w:val="007125FF"/>
    <w:rsid w:val="0071285D"/>
    <w:rsid w:val="00712CB5"/>
    <w:rsid w:val="00712D61"/>
    <w:rsid w:val="0071302C"/>
    <w:rsid w:val="007130E7"/>
    <w:rsid w:val="00713444"/>
    <w:rsid w:val="007134C6"/>
    <w:rsid w:val="00713CAA"/>
    <w:rsid w:val="00714371"/>
    <w:rsid w:val="007147D8"/>
    <w:rsid w:val="007147F6"/>
    <w:rsid w:val="00714FD3"/>
    <w:rsid w:val="007150C6"/>
    <w:rsid w:val="007151CF"/>
    <w:rsid w:val="007155D6"/>
    <w:rsid w:val="00715B01"/>
    <w:rsid w:val="00715DBB"/>
    <w:rsid w:val="00715FB3"/>
    <w:rsid w:val="00716191"/>
    <w:rsid w:val="007166A8"/>
    <w:rsid w:val="007167FB"/>
    <w:rsid w:val="00716953"/>
    <w:rsid w:val="00716B34"/>
    <w:rsid w:val="00716C2D"/>
    <w:rsid w:val="00716CB1"/>
    <w:rsid w:val="00716D34"/>
    <w:rsid w:val="00716EAC"/>
    <w:rsid w:val="00716EE4"/>
    <w:rsid w:val="00717217"/>
    <w:rsid w:val="007173B9"/>
    <w:rsid w:val="007173EB"/>
    <w:rsid w:val="00717535"/>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B8E"/>
    <w:rsid w:val="00722DD3"/>
    <w:rsid w:val="00722E4E"/>
    <w:rsid w:val="00722EE7"/>
    <w:rsid w:val="00722F18"/>
    <w:rsid w:val="007234B0"/>
    <w:rsid w:val="00723757"/>
    <w:rsid w:val="00723AE9"/>
    <w:rsid w:val="00723F63"/>
    <w:rsid w:val="007249F6"/>
    <w:rsid w:val="00724B02"/>
    <w:rsid w:val="00724BEF"/>
    <w:rsid w:val="00725309"/>
    <w:rsid w:val="00725C68"/>
    <w:rsid w:val="00725CAA"/>
    <w:rsid w:val="007261DB"/>
    <w:rsid w:val="007261FD"/>
    <w:rsid w:val="0072621F"/>
    <w:rsid w:val="00726736"/>
    <w:rsid w:val="00726B8B"/>
    <w:rsid w:val="00727130"/>
    <w:rsid w:val="0072726D"/>
    <w:rsid w:val="00727664"/>
    <w:rsid w:val="00727733"/>
    <w:rsid w:val="00727746"/>
    <w:rsid w:val="007279DE"/>
    <w:rsid w:val="00727ABC"/>
    <w:rsid w:val="00730352"/>
    <w:rsid w:val="0073075C"/>
    <w:rsid w:val="007308B5"/>
    <w:rsid w:val="00730A57"/>
    <w:rsid w:val="00730B52"/>
    <w:rsid w:val="00730C32"/>
    <w:rsid w:val="00730F12"/>
    <w:rsid w:val="007310E3"/>
    <w:rsid w:val="00731627"/>
    <w:rsid w:val="0073163B"/>
    <w:rsid w:val="007317D2"/>
    <w:rsid w:val="007318E3"/>
    <w:rsid w:val="00731D45"/>
    <w:rsid w:val="00731DA6"/>
    <w:rsid w:val="00731DBC"/>
    <w:rsid w:val="00731F2B"/>
    <w:rsid w:val="00731FC1"/>
    <w:rsid w:val="00731FD8"/>
    <w:rsid w:val="007325BD"/>
    <w:rsid w:val="00732D99"/>
    <w:rsid w:val="0073348C"/>
    <w:rsid w:val="0073375F"/>
    <w:rsid w:val="0073378A"/>
    <w:rsid w:val="007338B5"/>
    <w:rsid w:val="007339BF"/>
    <w:rsid w:val="00733B96"/>
    <w:rsid w:val="00733EA5"/>
    <w:rsid w:val="00733F57"/>
    <w:rsid w:val="007342FA"/>
    <w:rsid w:val="0073437F"/>
    <w:rsid w:val="007346D2"/>
    <w:rsid w:val="0073470B"/>
    <w:rsid w:val="00734B14"/>
    <w:rsid w:val="00734B94"/>
    <w:rsid w:val="00734E01"/>
    <w:rsid w:val="00734F18"/>
    <w:rsid w:val="0073504A"/>
    <w:rsid w:val="0073524C"/>
    <w:rsid w:val="007353EE"/>
    <w:rsid w:val="007354B1"/>
    <w:rsid w:val="007356ED"/>
    <w:rsid w:val="00735732"/>
    <w:rsid w:val="00735B85"/>
    <w:rsid w:val="00735BA1"/>
    <w:rsid w:val="00735EFD"/>
    <w:rsid w:val="00736348"/>
    <w:rsid w:val="0073641B"/>
    <w:rsid w:val="0073652B"/>
    <w:rsid w:val="007367A9"/>
    <w:rsid w:val="007367F0"/>
    <w:rsid w:val="00736BEF"/>
    <w:rsid w:val="00736E69"/>
    <w:rsid w:val="00737481"/>
    <w:rsid w:val="00737945"/>
    <w:rsid w:val="00737B30"/>
    <w:rsid w:val="00737DAE"/>
    <w:rsid w:val="00740443"/>
    <w:rsid w:val="0074044F"/>
    <w:rsid w:val="007405CB"/>
    <w:rsid w:val="00740665"/>
    <w:rsid w:val="00740820"/>
    <w:rsid w:val="0074150F"/>
    <w:rsid w:val="00741670"/>
    <w:rsid w:val="0074258D"/>
    <w:rsid w:val="007425BA"/>
    <w:rsid w:val="00742755"/>
    <w:rsid w:val="0074284E"/>
    <w:rsid w:val="00742880"/>
    <w:rsid w:val="00742A34"/>
    <w:rsid w:val="00742BBA"/>
    <w:rsid w:val="00742CC2"/>
    <w:rsid w:val="00742FB5"/>
    <w:rsid w:val="00743014"/>
    <w:rsid w:val="0074310D"/>
    <w:rsid w:val="00743837"/>
    <w:rsid w:val="0074391D"/>
    <w:rsid w:val="00744079"/>
    <w:rsid w:val="00744311"/>
    <w:rsid w:val="007443AA"/>
    <w:rsid w:val="00744934"/>
    <w:rsid w:val="00744D40"/>
    <w:rsid w:val="007450D5"/>
    <w:rsid w:val="00745213"/>
    <w:rsid w:val="00745230"/>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CB3"/>
    <w:rsid w:val="00750D92"/>
    <w:rsid w:val="00750E78"/>
    <w:rsid w:val="0075113A"/>
    <w:rsid w:val="007517F7"/>
    <w:rsid w:val="00751DF6"/>
    <w:rsid w:val="00752044"/>
    <w:rsid w:val="00752353"/>
    <w:rsid w:val="00752754"/>
    <w:rsid w:val="007528A5"/>
    <w:rsid w:val="00752B66"/>
    <w:rsid w:val="00752D3A"/>
    <w:rsid w:val="007534BD"/>
    <w:rsid w:val="007534EB"/>
    <w:rsid w:val="00753568"/>
    <w:rsid w:val="00753987"/>
    <w:rsid w:val="00754BCF"/>
    <w:rsid w:val="007550CE"/>
    <w:rsid w:val="007550FA"/>
    <w:rsid w:val="007552B3"/>
    <w:rsid w:val="007562BA"/>
    <w:rsid w:val="0075641F"/>
    <w:rsid w:val="0075669C"/>
    <w:rsid w:val="00756D9B"/>
    <w:rsid w:val="00756E72"/>
    <w:rsid w:val="007576E8"/>
    <w:rsid w:val="00757D4A"/>
    <w:rsid w:val="007600A2"/>
    <w:rsid w:val="007604E1"/>
    <w:rsid w:val="0076074E"/>
    <w:rsid w:val="00760CD5"/>
    <w:rsid w:val="0076112B"/>
    <w:rsid w:val="007616E4"/>
    <w:rsid w:val="007617CC"/>
    <w:rsid w:val="007618A3"/>
    <w:rsid w:val="00761A7B"/>
    <w:rsid w:val="00761D05"/>
    <w:rsid w:val="00762109"/>
    <w:rsid w:val="007623E1"/>
    <w:rsid w:val="0076263E"/>
    <w:rsid w:val="0076287F"/>
    <w:rsid w:val="007629C0"/>
    <w:rsid w:val="00762A4B"/>
    <w:rsid w:val="00762A4C"/>
    <w:rsid w:val="00762C60"/>
    <w:rsid w:val="00762E52"/>
    <w:rsid w:val="00762F20"/>
    <w:rsid w:val="00763091"/>
    <w:rsid w:val="00763278"/>
    <w:rsid w:val="00763360"/>
    <w:rsid w:val="007633B8"/>
    <w:rsid w:val="007634A9"/>
    <w:rsid w:val="007634D8"/>
    <w:rsid w:val="007636DC"/>
    <w:rsid w:val="00763B7F"/>
    <w:rsid w:val="007645FD"/>
    <w:rsid w:val="007646E5"/>
    <w:rsid w:val="007649EB"/>
    <w:rsid w:val="00764A9A"/>
    <w:rsid w:val="00764CFE"/>
    <w:rsid w:val="00764FAF"/>
    <w:rsid w:val="007651D7"/>
    <w:rsid w:val="007654BF"/>
    <w:rsid w:val="007655D9"/>
    <w:rsid w:val="007657FA"/>
    <w:rsid w:val="007658DB"/>
    <w:rsid w:val="00765956"/>
    <w:rsid w:val="00765AA7"/>
    <w:rsid w:val="00765E84"/>
    <w:rsid w:val="00765F2C"/>
    <w:rsid w:val="0076633D"/>
    <w:rsid w:val="00766418"/>
    <w:rsid w:val="0076641B"/>
    <w:rsid w:val="00766734"/>
    <w:rsid w:val="007668A6"/>
    <w:rsid w:val="00766B49"/>
    <w:rsid w:val="00766CD5"/>
    <w:rsid w:val="00766EE1"/>
    <w:rsid w:val="007672C5"/>
    <w:rsid w:val="00767608"/>
    <w:rsid w:val="00767B14"/>
    <w:rsid w:val="00767D4E"/>
    <w:rsid w:val="007701C4"/>
    <w:rsid w:val="007701D9"/>
    <w:rsid w:val="00770751"/>
    <w:rsid w:val="00770FC3"/>
    <w:rsid w:val="0077145F"/>
    <w:rsid w:val="007714AD"/>
    <w:rsid w:val="0077152B"/>
    <w:rsid w:val="007716DA"/>
    <w:rsid w:val="00771911"/>
    <w:rsid w:val="007719E9"/>
    <w:rsid w:val="00771B37"/>
    <w:rsid w:val="00771B6E"/>
    <w:rsid w:val="00771DC4"/>
    <w:rsid w:val="007720C8"/>
    <w:rsid w:val="007724DC"/>
    <w:rsid w:val="00772839"/>
    <w:rsid w:val="00772B7D"/>
    <w:rsid w:val="00773244"/>
    <w:rsid w:val="007734A8"/>
    <w:rsid w:val="007734DA"/>
    <w:rsid w:val="007738F7"/>
    <w:rsid w:val="00773AA5"/>
    <w:rsid w:val="00774080"/>
    <w:rsid w:val="00774467"/>
    <w:rsid w:val="0077464E"/>
    <w:rsid w:val="0077465F"/>
    <w:rsid w:val="0077478E"/>
    <w:rsid w:val="00774830"/>
    <w:rsid w:val="00774867"/>
    <w:rsid w:val="00774A40"/>
    <w:rsid w:val="00774D68"/>
    <w:rsid w:val="00774E40"/>
    <w:rsid w:val="00775986"/>
    <w:rsid w:val="00775A86"/>
    <w:rsid w:val="007761D5"/>
    <w:rsid w:val="00776402"/>
    <w:rsid w:val="00776AD2"/>
    <w:rsid w:val="00776D9C"/>
    <w:rsid w:val="0077784E"/>
    <w:rsid w:val="00777899"/>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2F11"/>
    <w:rsid w:val="007831A7"/>
    <w:rsid w:val="0078346C"/>
    <w:rsid w:val="0078347D"/>
    <w:rsid w:val="007838CA"/>
    <w:rsid w:val="00783971"/>
    <w:rsid w:val="00784114"/>
    <w:rsid w:val="007844B4"/>
    <w:rsid w:val="00784BCE"/>
    <w:rsid w:val="00784C3E"/>
    <w:rsid w:val="00784F38"/>
    <w:rsid w:val="007850A1"/>
    <w:rsid w:val="00785C36"/>
    <w:rsid w:val="00785D8B"/>
    <w:rsid w:val="00786182"/>
    <w:rsid w:val="0078623A"/>
    <w:rsid w:val="0078665C"/>
    <w:rsid w:val="00786A15"/>
    <w:rsid w:val="00786A20"/>
    <w:rsid w:val="00787297"/>
    <w:rsid w:val="0078776F"/>
    <w:rsid w:val="00787D2C"/>
    <w:rsid w:val="00787D32"/>
    <w:rsid w:val="00790305"/>
    <w:rsid w:val="00790609"/>
    <w:rsid w:val="00790898"/>
    <w:rsid w:val="007908A0"/>
    <w:rsid w:val="007909DD"/>
    <w:rsid w:val="00790BF2"/>
    <w:rsid w:val="00790EF6"/>
    <w:rsid w:val="00790F3B"/>
    <w:rsid w:val="00790FC4"/>
    <w:rsid w:val="007914B6"/>
    <w:rsid w:val="0079150E"/>
    <w:rsid w:val="0079152F"/>
    <w:rsid w:val="0079178F"/>
    <w:rsid w:val="007922E5"/>
    <w:rsid w:val="007922F3"/>
    <w:rsid w:val="007924AF"/>
    <w:rsid w:val="007926A4"/>
    <w:rsid w:val="007926A8"/>
    <w:rsid w:val="0079273E"/>
    <w:rsid w:val="00792AC8"/>
    <w:rsid w:val="00792BAA"/>
    <w:rsid w:val="00792FA2"/>
    <w:rsid w:val="00793187"/>
    <w:rsid w:val="007932BE"/>
    <w:rsid w:val="0079394D"/>
    <w:rsid w:val="00793AF5"/>
    <w:rsid w:val="00793C2A"/>
    <w:rsid w:val="00793D77"/>
    <w:rsid w:val="00793F80"/>
    <w:rsid w:val="00794E88"/>
    <w:rsid w:val="007952D3"/>
    <w:rsid w:val="00795418"/>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E8"/>
    <w:rsid w:val="00797808"/>
    <w:rsid w:val="00797A87"/>
    <w:rsid w:val="00797B77"/>
    <w:rsid w:val="00797B97"/>
    <w:rsid w:val="00797E08"/>
    <w:rsid w:val="00797E5F"/>
    <w:rsid w:val="00797EA2"/>
    <w:rsid w:val="00797FFA"/>
    <w:rsid w:val="007A0080"/>
    <w:rsid w:val="007A0272"/>
    <w:rsid w:val="007A02E8"/>
    <w:rsid w:val="007A0BB9"/>
    <w:rsid w:val="007A10EC"/>
    <w:rsid w:val="007A11B3"/>
    <w:rsid w:val="007A12F9"/>
    <w:rsid w:val="007A1355"/>
    <w:rsid w:val="007A14B6"/>
    <w:rsid w:val="007A1B48"/>
    <w:rsid w:val="007A1D69"/>
    <w:rsid w:val="007A1FA9"/>
    <w:rsid w:val="007A2169"/>
    <w:rsid w:val="007A272E"/>
    <w:rsid w:val="007A2780"/>
    <w:rsid w:val="007A28D2"/>
    <w:rsid w:val="007A2A85"/>
    <w:rsid w:val="007A2B74"/>
    <w:rsid w:val="007A2D58"/>
    <w:rsid w:val="007A308D"/>
    <w:rsid w:val="007A32A1"/>
    <w:rsid w:val="007A3496"/>
    <w:rsid w:val="007A34ED"/>
    <w:rsid w:val="007A3549"/>
    <w:rsid w:val="007A36D1"/>
    <w:rsid w:val="007A36E5"/>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179"/>
    <w:rsid w:val="007A7306"/>
    <w:rsid w:val="007A7533"/>
    <w:rsid w:val="007A7696"/>
    <w:rsid w:val="007A77E4"/>
    <w:rsid w:val="007A79E9"/>
    <w:rsid w:val="007A7AFD"/>
    <w:rsid w:val="007B001C"/>
    <w:rsid w:val="007B019E"/>
    <w:rsid w:val="007B027A"/>
    <w:rsid w:val="007B02E1"/>
    <w:rsid w:val="007B06C6"/>
    <w:rsid w:val="007B072B"/>
    <w:rsid w:val="007B0906"/>
    <w:rsid w:val="007B0DC2"/>
    <w:rsid w:val="007B1107"/>
    <w:rsid w:val="007B138A"/>
    <w:rsid w:val="007B16A6"/>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3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6F7A"/>
    <w:rsid w:val="007B703D"/>
    <w:rsid w:val="007B7074"/>
    <w:rsid w:val="007B73D6"/>
    <w:rsid w:val="007B7612"/>
    <w:rsid w:val="007B77E6"/>
    <w:rsid w:val="007B7899"/>
    <w:rsid w:val="007B7C4F"/>
    <w:rsid w:val="007B7FC4"/>
    <w:rsid w:val="007C039D"/>
    <w:rsid w:val="007C04FE"/>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BE4"/>
    <w:rsid w:val="007C2CAC"/>
    <w:rsid w:val="007C2CDE"/>
    <w:rsid w:val="007C3629"/>
    <w:rsid w:val="007C3762"/>
    <w:rsid w:val="007C3815"/>
    <w:rsid w:val="007C388D"/>
    <w:rsid w:val="007C3B3D"/>
    <w:rsid w:val="007C3BB6"/>
    <w:rsid w:val="007C3CD6"/>
    <w:rsid w:val="007C3D86"/>
    <w:rsid w:val="007C4152"/>
    <w:rsid w:val="007C4481"/>
    <w:rsid w:val="007C4F79"/>
    <w:rsid w:val="007C4FA0"/>
    <w:rsid w:val="007C50E6"/>
    <w:rsid w:val="007C5652"/>
    <w:rsid w:val="007C576A"/>
    <w:rsid w:val="007C5794"/>
    <w:rsid w:val="007C57F9"/>
    <w:rsid w:val="007C594F"/>
    <w:rsid w:val="007C5A92"/>
    <w:rsid w:val="007C5DE9"/>
    <w:rsid w:val="007C5E25"/>
    <w:rsid w:val="007C6359"/>
    <w:rsid w:val="007C6496"/>
    <w:rsid w:val="007C6ACF"/>
    <w:rsid w:val="007C6C65"/>
    <w:rsid w:val="007C6E4C"/>
    <w:rsid w:val="007C7038"/>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164"/>
    <w:rsid w:val="007D270C"/>
    <w:rsid w:val="007D2AF8"/>
    <w:rsid w:val="007D2B1D"/>
    <w:rsid w:val="007D32D6"/>
    <w:rsid w:val="007D36C2"/>
    <w:rsid w:val="007D3B39"/>
    <w:rsid w:val="007D3C03"/>
    <w:rsid w:val="007D3D52"/>
    <w:rsid w:val="007D40A4"/>
    <w:rsid w:val="007D4438"/>
    <w:rsid w:val="007D44CA"/>
    <w:rsid w:val="007D4AD4"/>
    <w:rsid w:val="007D511F"/>
    <w:rsid w:val="007D52AA"/>
    <w:rsid w:val="007D54F9"/>
    <w:rsid w:val="007D57BC"/>
    <w:rsid w:val="007D57CC"/>
    <w:rsid w:val="007D5B04"/>
    <w:rsid w:val="007D5C62"/>
    <w:rsid w:val="007D5F75"/>
    <w:rsid w:val="007D6A54"/>
    <w:rsid w:val="007D6B64"/>
    <w:rsid w:val="007D6BFA"/>
    <w:rsid w:val="007D6DEA"/>
    <w:rsid w:val="007D73BD"/>
    <w:rsid w:val="007D76A2"/>
    <w:rsid w:val="007D778D"/>
    <w:rsid w:val="007D7C0A"/>
    <w:rsid w:val="007D7C12"/>
    <w:rsid w:val="007E0138"/>
    <w:rsid w:val="007E02F3"/>
    <w:rsid w:val="007E0358"/>
    <w:rsid w:val="007E0586"/>
    <w:rsid w:val="007E0D79"/>
    <w:rsid w:val="007E0E58"/>
    <w:rsid w:val="007E10F1"/>
    <w:rsid w:val="007E1257"/>
    <w:rsid w:val="007E18CF"/>
    <w:rsid w:val="007E1A08"/>
    <w:rsid w:val="007E1C3E"/>
    <w:rsid w:val="007E1CE9"/>
    <w:rsid w:val="007E20C9"/>
    <w:rsid w:val="007E20DA"/>
    <w:rsid w:val="007E214D"/>
    <w:rsid w:val="007E26EA"/>
    <w:rsid w:val="007E27E6"/>
    <w:rsid w:val="007E28FB"/>
    <w:rsid w:val="007E2D37"/>
    <w:rsid w:val="007E3086"/>
    <w:rsid w:val="007E335B"/>
    <w:rsid w:val="007E36E4"/>
    <w:rsid w:val="007E3984"/>
    <w:rsid w:val="007E3B0B"/>
    <w:rsid w:val="007E4083"/>
    <w:rsid w:val="007E4187"/>
    <w:rsid w:val="007E48B8"/>
    <w:rsid w:val="007E4CC2"/>
    <w:rsid w:val="007E4EBE"/>
    <w:rsid w:val="007E5302"/>
    <w:rsid w:val="007E5417"/>
    <w:rsid w:val="007E5D88"/>
    <w:rsid w:val="007E5EA0"/>
    <w:rsid w:val="007E5F37"/>
    <w:rsid w:val="007E6300"/>
    <w:rsid w:val="007E6367"/>
    <w:rsid w:val="007E683D"/>
    <w:rsid w:val="007E6EAB"/>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762"/>
    <w:rsid w:val="007F1B97"/>
    <w:rsid w:val="007F1EAF"/>
    <w:rsid w:val="007F27D6"/>
    <w:rsid w:val="007F2E15"/>
    <w:rsid w:val="007F3171"/>
    <w:rsid w:val="007F31DE"/>
    <w:rsid w:val="007F3E77"/>
    <w:rsid w:val="007F3EAE"/>
    <w:rsid w:val="007F4749"/>
    <w:rsid w:val="007F4A39"/>
    <w:rsid w:val="007F4C42"/>
    <w:rsid w:val="007F4E4C"/>
    <w:rsid w:val="007F54C7"/>
    <w:rsid w:val="007F590D"/>
    <w:rsid w:val="007F59FE"/>
    <w:rsid w:val="007F5BF5"/>
    <w:rsid w:val="007F64F1"/>
    <w:rsid w:val="007F67A3"/>
    <w:rsid w:val="007F689F"/>
    <w:rsid w:val="007F68A0"/>
    <w:rsid w:val="007F69CE"/>
    <w:rsid w:val="007F69DB"/>
    <w:rsid w:val="007F6A7D"/>
    <w:rsid w:val="007F71DC"/>
    <w:rsid w:val="007F7314"/>
    <w:rsid w:val="007F77C3"/>
    <w:rsid w:val="007F7A31"/>
    <w:rsid w:val="007F7A75"/>
    <w:rsid w:val="007F7DCE"/>
    <w:rsid w:val="007F7EBF"/>
    <w:rsid w:val="0080043A"/>
    <w:rsid w:val="00800774"/>
    <w:rsid w:val="00800BC2"/>
    <w:rsid w:val="00800BD6"/>
    <w:rsid w:val="008010F4"/>
    <w:rsid w:val="0080137A"/>
    <w:rsid w:val="00801404"/>
    <w:rsid w:val="008014EF"/>
    <w:rsid w:val="0080199C"/>
    <w:rsid w:val="00801B0D"/>
    <w:rsid w:val="00801DEC"/>
    <w:rsid w:val="00802280"/>
    <w:rsid w:val="00802417"/>
    <w:rsid w:val="00802481"/>
    <w:rsid w:val="00802810"/>
    <w:rsid w:val="00802816"/>
    <w:rsid w:val="00802B75"/>
    <w:rsid w:val="00802C35"/>
    <w:rsid w:val="008033DF"/>
    <w:rsid w:val="00803541"/>
    <w:rsid w:val="008035EF"/>
    <w:rsid w:val="00803ACB"/>
    <w:rsid w:val="00803D0B"/>
    <w:rsid w:val="00803F9D"/>
    <w:rsid w:val="00804482"/>
    <w:rsid w:val="0080449C"/>
    <w:rsid w:val="0080459A"/>
    <w:rsid w:val="0080470F"/>
    <w:rsid w:val="008047C3"/>
    <w:rsid w:val="00804A70"/>
    <w:rsid w:val="00804B36"/>
    <w:rsid w:val="00804C67"/>
    <w:rsid w:val="00804D13"/>
    <w:rsid w:val="00805644"/>
    <w:rsid w:val="008059C6"/>
    <w:rsid w:val="00805CC8"/>
    <w:rsid w:val="008062FB"/>
    <w:rsid w:val="008064CF"/>
    <w:rsid w:val="008065DE"/>
    <w:rsid w:val="0080660F"/>
    <w:rsid w:val="00806703"/>
    <w:rsid w:val="00806BDA"/>
    <w:rsid w:val="00806D35"/>
    <w:rsid w:val="0080708E"/>
    <w:rsid w:val="00807299"/>
    <w:rsid w:val="00807361"/>
    <w:rsid w:val="00807898"/>
    <w:rsid w:val="00807BE2"/>
    <w:rsid w:val="00807CA6"/>
    <w:rsid w:val="00807DC0"/>
    <w:rsid w:val="00807E14"/>
    <w:rsid w:val="00810597"/>
    <w:rsid w:val="0081071F"/>
    <w:rsid w:val="008107FC"/>
    <w:rsid w:val="00810B7B"/>
    <w:rsid w:val="008111C6"/>
    <w:rsid w:val="00811210"/>
    <w:rsid w:val="008114FB"/>
    <w:rsid w:val="00811ACF"/>
    <w:rsid w:val="00811B13"/>
    <w:rsid w:val="00811DF5"/>
    <w:rsid w:val="00811FEF"/>
    <w:rsid w:val="008120DD"/>
    <w:rsid w:val="00812509"/>
    <w:rsid w:val="00812806"/>
    <w:rsid w:val="00812880"/>
    <w:rsid w:val="00812B40"/>
    <w:rsid w:val="00812D7F"/>
    <w:rsid w:val="00813347"/>
    <w:rsid w:val="008136F1"/>
    <w:rsid w:val="0081384D"/>
    <w:rsid w:val="00813F97"/>
    <w:rsid w:val="00814113"/>
    <w:rsid w:val="008141AD"/>
    <w:rsid w:val="0081444E"/>
    <w:rsid w:val="0081498C"/>
    <w:rsid w:val="00814A65"/>
    <w:rsid w:val="008150DA"/>
    <w:rsid w:val="00815274"/>
    <w:rsid w:val="008157D6"/>
    <w:rsid w:val="00815A37"/>
    <w:rsid w:val="00815CC1"/>
    <w:rsid w:val="00816A28"/>
    <w:rsid w:val="00816A54"/>
    <w:rsid w:val="00816D21"/>
    <w:rsid w:val="00817912"/>
    <w:rsid w:val="00817D37"/>
    <w:rsid w:val="00817D39"/>
    <w:rsid w:val="00817DA7"/>
    <w:rsid w:val="0082012B"/>
    <w:rsid w:val="00820342"/>
    <w:rsid w:val="008203EC"/>
    <w:rsid w:val="0082040A"/>
    <w:rsid w:val="00820A81"/>
    <w:rsid w:val="00820C2E"/>
    <w:rsid w:val="00820CE4"/>
    <w:rsid w:val="008210D5"/>
    <w:rsid w:val="00821547"/>
    <w:rsid w:val="008217FE"/>
    <w:rsid w:val="0082251E"/>
    <w:rsid w:val="00822D28"/>
    <w:rsid w:val="00822EEF"/>
    <w:rsid w:val="008231B0"/>
    <w:rsid w:val="00823244"/>
    <w:rsid w:val="008238CE"/>
    <w:rsid w:val="00823F03"/>
    <w:rsid w:val="00824304"/>
    <w:rsid w:val="00824643"/>
    <w:rsid w:val="00824D0A"/>
    <w:rsid w:val="00825308"/>
    <w:rsid w:val="00825BCA"/>
    <w:rsid w:val="00825CF0"/>
    <w:rsid w:val="00825DFA"/>
    <w:rsid w:val="00825EA6"/>
    <w:rsid w:val="00825F1E"/>
    <w:rsid w:val="00826333"/>
    <w:rsid w:val="0082706A"/>
    <w:rsid w:val="0082709F"/>
    <w:rsid w:val="00827576"/>
    <w:rsid w:val="00827648"/>
    <w:rsid w:val="00827752"/>
    <w:rsid w:val="00827BF4"/>
    <w:rsid w:val="00827F24"/>
    <w:rsid w:val="008300DF"/>
    <w:rsid w:val="008302D0"/>
    <w:rsid w:val="00830379"/>
    <w:rsid w:val="008309DD"/>
    <w:rsid w:val="00830D7D"/>
    <w:rsid w:val="008310C9"/>
    <w:rsid w:val="008312F4"/>
    <w:rsid w:val="00831AC4"/>
    <w:rsid w:val="00831D64"/>
    <w:rsid w:val="00832551"/>
    <w:rsid w:val="0083266E"/>
    <w:rsid w:val="00832761"/>
    <w:rsid w:val="00832B80"/>
    <w:rsid w:val="00832E1A"/>
    <w:rsid w:val="008335AD"/>
    <w:rsid w:val="0083435F"/>
    <w:rsid w:val="008343E9"/>
    <w:rsid w:val="0083471E"/>
    <w:rsid w:val="00834A71"/>
    <w:rsid w:val="00834AA4"/>
    <w:rsid w:val="00834AE2"/>
    <w:rsid w:val="00834F34"/>
    <w:rsid w:val="00835343"/>
    <w:rsid w:val="00835634"/>
    <w:rsid w:val="008356BE"/>
    <w:rsid w:val="008358D4"/>
    <w:rsid w:val="00835C98"/>
    <w:rsid w:val="00835D7E"/>
    <w:rsid w:val="00835FA8"/>
    <w:rsid w:val="008360B4"/>
    <w:rsid w:val="008360F7"/>
    <w:rsid w:val="00836C21"/>
    <w:rsid w:val="00836F79"/>
    <w:rsid w:val="0083761A"/>
    <w:rsid w:val="00837771"/>
    <w:rsid w:val="00837BDF"/>
    <w:rsid w:val="00837CB1"/>
    <w:rsid w:val="008400EA"/>
    <w:rsid w:val="008404FC"/>
    <w:rsid w:val="00840550"/>
    <w:rsid w:val="008408DA"/>
    <w:rsid w:val="00840EB0"/>
    <w:rsid w:val="00841620"/>
    <w:rsid w:val="00841935"/>
    <w:rsid w:val="00841E5E"/>
    <w:rsid w:val="00841F5E"/>
    <w:rsid w:val="008420CA"/>
    <w:rsid w:val="008421BE"/>
    <w:rsid w:val="008424DE"/>
    <w:rsid w:val="00843052"/>
    <w:rsid w:val="0084344F"/>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3D6"/>
    <w:rsid w:val="008464B6"/>
    <w:rsid w:val="00846AA5"/>
    <w:rsid w:val="00846B8A"/>
    <w:rsid w:val="00846FB9"/>
    <w:rsid w:val="0084745D"/>
    <w:rsid w:val="00847AF9"/>
    <w:rsid w:val="00847FC9"/>
    <w:rsid w:val="00850683"/>
    <w:rsid w:val="00850753"/>
    <w:rsid w:val="00850C2A"/>
    <w:rsid w:val="00850C96"/>
    <w:rsid w:val="00850DEB"/>
    <w:rsid w:val="00850EAD"/>
    <w:rsid w:val="00851805"/>
    <w:rsid w:val="00851DA2"/>
    <w:rsid w:val="00852091"/>
    <w:rsid w:val="008521C8"/>
    <w:rsid w:val="008521F8"/>
    <w:rsid w:val="008522D6"/>
    <w:rsid w:val="008527BC"/>
    <w:rsid w:val="0085323B"/>
    <w:rsid w:val="00853437"/>
    <w:rsid w:val="008534C4"/>
    <w:rsid w:val="008535FA"/>
    <w:rsid w:val="00853B34"/>
    <w:rsid w:val="00853DB6"/>
    <w:rsid w:val="00853EFA"/>
    <w:rsid w:val="008541A1"/>
    <w:rsid w:val="0085463E"/>
    <w:rsid w:val="0085483D"/>
    <w:rsid w:val="00854E31"/>
    <w:rsid w:val="00854EDF"/>
    <w:rsid w:val="008551B7"/>
    <w:rsid w:val="008553B8"/>
    <w:rsid w:val="008553C5"/>
    <w:rsid w:val="00855DE3"/>
    <w:rsid w:val="008560C8"/>
    <w:rsid w:val="00856411"/>
    <w:rsid w:val="00856CEA"/>
    <w:rsid w:val="00856E60"/>
    <w:rsid w:val="008573B4"/>
    <w:rsid w:val="008577E6"/>
    <w:rsid w:val="00857B70"/>
    <w:rsid w:val="00860018"/>
    <w:rsid w:val="00860041"/>
    <w:rsid w:val="008600B6"/>
    <w:rsid w:val="0086040A"/>
    <w:rsid w:val="0086076D"/>
    <w:rsid w:val="008609CA"/>
    <w:rsid w:val="00860E9E"/>
    <w:rsid w:val="00861409"/>
    <w:rsid w:val="00861B7C"/>
    <w:rsid w:val="00861DC4"/>
    <w:rsid w:val="00861EBD"/>
    <w:rsid w:val="008621AE"/>
    <w:rsid w:val="00862211"/>
    <w:rsid w:val="0086249F"/>
    <w:rsid w:val="0086298E"/>
    <w:rsid w:val="00862BDB"/>
    <w:rsid w:val="00862C45"/>
    <w:rsid w:val="00862D6C"/>
    <w:rsid w:val="00862FE6"/>
    <w:rsid w:val="00862FE8"/>
    <w:rsid w:val="00863390"/>
    <w:rsid w:val="0086364B"/>
    <w:rsid w:val="008638A1"/>
    <w:rsid w:val="00863EBF"/>
    <w:rsid w:val="00863EC7"/>
    <w:rsid w:val="00864058"/>
    <w:rsid w:val="00864460"/>
    <w:rsid w:val="00864792"/>
    <w:rsid w:val="00864A6B"/>
    <w:rsid w:val="00865101"/>
    <w:rsid w:val="008651A2"/>
    <w:rsid w:val="00865765"/>
    <w:rsid w:val="0086593B"/>
    <w:rsid w:val="00866187"/>
    <w:rsid w:val="00866310"/>
    <w:rsid w:val="008669D9"/>
    <w:rsid w:val="00866A3E"/>
    <w:rsid w:val="00866B34"/>
    <w:rsid w:val="00866E50"/>
    <w:rsid w:val="00866E79"/>
    <w:rsid w:val="0086740B"/>
    <w:rsid w:val="00867745"/>
    <w:rsid w:val="008678D5"/>
    <w:rsid w:val="00867DCE"/>
    <w:rsid w:val="00867F7E"/>
    <w:rsid w:val="0087072B"/>
    <w:rsid w:val="00870891"/>
    <w:rsid w:val="008708D8"/>
    <w:rsid w:val="0087128C"/>
    <w:rsid w:val="008714E7"/>
    <w:rsid w:val="0087156F"/>
    <w:rsid w:val="00871944"/>
    <w:rsid w:val="00871A4B"/>
    <w:rsid w:val="00871EED"/>
    <w:rsid w:val="0087204A"/>
    <w:rsid w:val="00872272"/>
    <w:rsid w:val="00872475"/>
    <w:rsid w:val="00872799"/>
    <w:rsid w:val="00872CC6"/>
    <w:rsid w:val="00872EF4"/>
    <w:rsid w:val="00873222"/>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6FE"/>
    <w:rsid w:val="00881E87"/>
    <w:rsid w:val="00881ECE"/>
    <w:rsid w:val="00881F24"/>
    <w:rsid w:val="00881FAD"/>
    <w:rsid w:val="00882814"/>
    <w:rsid w:val="00882AD4"/>
    <w:rsid w:val="00882EA9"/>
    <w:rsid w:val="008833E1"/>
    <w:rsid w:val="00883511"/>
    <w:rsid w:val="008835ED"/>
    <w:rsid w:val="00883680"/>
    <w:rsid w:val="0088386D"/>
    <w:rsid w:val="008839A8"/>
    <w:rsid w:val="008839C3"/>
    <w:rsid w:val="00883C42"/>
    <w:rsid w:val="00883CA2"/>
    <w:rsid w:val="00883D12"/>
    <w:rsid w:val="00883DB3"/>
    <w:rsid w:val="00883FCC"/>
    <w:rsid w:val="00884563"/>
    <w:rsid w:val="00884707"/>
    <w:rsid w:val="008847E2"/>
    <w:rsid w:val="0088488B"/>
    <w:rsid w:val="00884C88"/>
    <w:rsid w:val="00884D6C"/>
    <w:rsid w:val="00884DA3"/>
    <w:rsid w:val="00884E1A"/>
    <w:rsid w:val="00885171"/>
    <w:rsid w:val="008852B7"/>
    <w:rsid w:val="008857C8"/>
    <w:rsid w:val="00885F48"/>
    <w:rsid w:val="00885FDB"/>
    <w:rsid w:val="008861EB"/>
    <w:rsid w:val="00886222"/>
    <w:rsid w:val="008864C2"/>
    <w:rsid w:val="008869FC"/>
    <w:rsid w:val="00886BEF"/>
    <w:rsid w:val="00886F2B"/>
    <w:rsid w:val="008873B1"/>
    <w:rsid w:val="0088757B"/>
    <w:rsid w:val="00887C02"/>
    <w:rsid w:val="00887E0E"/>
    <w:rsid w:val="00887E49"/>
    <w:rsid w:val="00887E60"/>
    <w:rsid w:val="00890166"/>
    <w:rsid w:val="00890449"/>
    <w:rsid w:val="0089059F"/>
    <w:rsid w:val="008905AD"/>
    <w:rsid w:val="008905B7"/>
    <w:rsid w:val="00890DA2"/>
    <w:rsid w:val="00890F2F"/>
    <w:rsid w:val="008911A1"/>
    <w:rsid w:val="008917A1"/>
    <w:rsid w:val="00891C6D"/>
    <w:rsid w:val="00892479"/>
    <w:rsid w:val="00892528"/>
    <w:rsid w:val="0089283D"/>
    <w:rsid w:val="00892AD5"/>
    <w:rsid w:val="00892C65"/>
    <w:rsid w:val="00892E22"/>
    <w:rsid w:val="0089311F"/>
    <w:rsid w:val="008931A3"/>
    <w:rsid w:val="0089340F"/>
    <w:rsid w:val="008935AD"/>
    <w:rsid w:val="008936EC"/>
    <w:rsid w:val="00893888"/>
    <w:rsid w:val="00893E36"/>
    <w:rsid w:val="008944D7"/>
    <w:rsid w:val="0089476A"/>
    <w:rsid w:val="00894D22"/>
    <w:rsid w:val="00895123"/>
    <w:rsid w:val="00895503"/>
    <w:rsid w:val="00895561"/>
    <w:rsid w:val="008955E3"/>
    <w:rsid w:val="008956D9"/>
    <w:rsid w:val="00895784"/>
    <w:rsid w:val="00895960"/>
    <w:rsid w:val="00895AD7"/>
    <w:rsid w:val="00895ECB"/>
    <w:rsid w:val="00895FF0"/>
    <w:rsid w:val="00896222"/>
    <w:rsid w:val="0089628F"/>
    <w:rsid w:val="008962E3"/>
    <w:rsid w:val="0089630A"/>
    <w:rsid w:val="008966C7"/>
    <w:rsid w:val="0089671C"/>
    <w:rsid w:val="00896811"/>
    <w:rsid w:val="00896C1C"/>
    <w:rsid w:val="00896E9A"/>
    <w:rsid w:val="00897443"/>
    <w:rsid w:val="0089760E"/>
    <w:rsid w:val="008976EC"/>
    <w:rsid w:val="00897DC5"/>
    <w:rsid w:val="00897DDD"/>
    <w:rsid w:val="008A0333"/>
    <w:rsid w:val="008A04C3"/>
    <w:rsid w:val="008A063C"/>
    <w:rsid w:val="008A06CD"/>
    <w:rsid w:val="008A0A9D"/>
    <w:rsid w:val="008A0B13"/>
    <w:rsid w:val="008A0D31"/>
    <w:rsid w:val="008A0F5F"/>
    <w:rsid w:val="008A1150"/>
    <w:rsid w:val="008A1448"/>
    <w:rsid w:val="008A1BDB"/>
    <w:rsid w:val="008A1EF5"/>
    <w:rsid w:val="008A1FFB"/>
    <w:rsid w:val="008A25D9"/>
    <w:rsid w:val="008A2D4B"/>
    <w:rsid w:val="008A319E"/>
    <w:rsid w:val="008A36B2"/>
    <w:rsid w:val="008A3B11"/>
    <w:rsid w:val="008A3D5B"/>
    <w:rsid w:val="008A3F23"/>
    <w:rsid w:val="008A44DD"/>
    <w:rsid w:val="008A49F4"/>
    <w:rsid w:val="008A4DA0"/>
    <w:rsid w:val="008A4E99"/>
    <w:rsid w:val="008A4F63"/>
    <w:rsid w:val="008A4FEC"/>
    <w:rsid w:val="008A4FFE"/>
    <w:rsid w:val="008A5536"/>
    <w:rsid w:val="008A5A27"/>
    <w:rsid w:val="008A60AB"/>
    <w:rsid w:val="008A621F"/>
    <w:rsid w:val="008A6265"/>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21A"/>
    <w:rsid w:val="008B17A7"/>
    <w:rsid w:val="008B1A60"/>
    <w:rsid w:val="008B2022"/>
    <w:rsid w:val="008B2C67"/>
    <w:rsid w:val="008B2D64"/>
    <w:rsid w:val="008B2E7C"/>
    <w:rsid w:val="008B3069"/>
    <w:rsid w:val="008B30A3"/>
    <w:rsid w:val="008B35ED"/>
    <w:rsid w:val="008B379D"/>
    <w:rsid w:val="008B38B2"/>
    <w:rsid w:val="008B3CCA"/>
    <w:rsid w:val="008B3EDB"/>
    <w:rsid w:val="008B3F02"/>
    <w:rsid w:val="008B4013"/>
    <w:rsid w:val="008B4273"/>
    <w:rsid w:val="008B43A1"/>
    <w:rsid w:val="008B47F9"/>
    <w:rsid w:val="008B507F"/>
    <w:rsid w:val="008B53B4"/>
    <w:rsid w:val="008B5B15"/>
    <w:rsid w:val="008B5C1A"/>
    <w:rsid w:val="008B5EA1"/>
    <w:rsid w:val="008B5F56"/>
    <w:rsid w:val="008B6034"/>
    <w:rsid w:val="008B61B1"/>
    <w:rsid w:val="008B6328"/>
    <w:rsid w:val="008B661A"/>
    <w:rsid w:val="008B66E0"/>
    <w:rsid w:val="008B6C05"/>
    <w:rsid w:val="008B6DFB"/>
    <w:rsid w:val="008B7297"/>
    <w:rsid w:val="008B7568"/>
    <w:rsid w:val="008B77E9"/>
    <w:rsid w:val="008B7CCF"/>
    <w:rsid w:val="008B7DFA"/>
    <w:rsid w:val="008C07A0"/>
    <w:rsid w:val="008C1BAF"/>
    <w:rsid w:val="008C1ED4"/>
    <w:rsid w:val="008C2EF5"/>
    <w:rsid w:val="008C3CAF"/>
    <w:rsid w:val="008C3D82"/>
    <w:rsid w:val="008C415B"/>
    <w:rsid w:val="008C44FF"/>
    <w:rsid w:val="008C456C"/>
    <w:rsid w:val="008C4B3E"/>
    <w:rsid w:val="008C4DF0"/>
    <w:rsid w:val="008C520E"/>
    <w:rsid w:val="008C5362"/>
    <w:rsid w:val="008C565A"/>
    <w:rsid w:val="008C5932"/>
    <w:rsid w:val="008C5E6A"/>
    <w:rsid w:val="008C63B4"/>
    <w:rsid w:val="008C684D"/>
    <w:rsid w:val="008C6E78"/>
    <w:rsid w:val="008C6F2F"/>
    <w:rsid w:val="008C7287"/>
    <w:rsid w:val="008C7624"/>
    <w:rsid w:val="008C7695"/>
    <w:rsid w:val="008C76E1"/>
    <w:rsid w:val="008D0156"/>
    <w:rsid w:val="008D0186"/>
    <w:rsid w:val="008D0885"/>
    <w:rsid w:val="008D0CD8"/>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E44"/>
    <w:rsid w:val="008D3F92"/>
    <w:rsid w:val="008D412E"/>
    <w:rsid w:val="008D4273"/>
    <w:rsid w:val="008D42CE"/>
    <w:rsid w:val="008D44E7"/>
    <w:rsid w:val="008D46DE"/>
    <w:rsid w:val="008D4AB6"/>
    <w:rsid w:val="008D4F9F"/>
    <w:rsid w:val="008D534C"/>
    <w:rsid w:val="008D5624"/>
    <w:rsid w:val="008D5756"/>
    <w:rsid w:val="008D57A3"/>
    <w:rsid w:val="008D5B1D"/>
    <w:rsid w:val="008D5CCA"/>
    <w:rsid w:val="008D5EDD"/>
    <w:rsid w:val="008D675C"/>
    <w:rsid w:val="008D6C87"/>
    <w:rsid w:val="008D6DCF"/>
    <w:rsid w:val="008D7082"/>
    <w:rsid w:val="008D70DF"/>
    <w:rsid w:val="008D74E0"/>
    <w:rsid w:val="008D791F"/>
    <w:rsid w:val="008D7AB1"/>
    <w:rsid w:val="008D7F88"/>
    <w:rsid w:val="008D7FB2"/>
    <w:rsid w:val="008E00CA"/>
    <w:rsid w:val="008E0109"/>
    <w:rsid w:val="008E0118"/>
    <w:rsid w:val="008E0D37"/>
    <w:rsid w:val="008E0EBE"/>
    <w:rsid w:val="008E1884"/>
    <w:rsid w:val="008E1B68"/>
    <w:rsid w:val="008E1C8E"/>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B9E"/>
    <w:rsid w:val="008E4EE0"/>
    <w:rsid w:val="008E5366"/>
    <w:rsid w:val="008E53CF"/>
    <w:rsid w:val="008E553E"/>
    <w:rsid w:val="008E5613"/>
    <w:rsid w:val="008E56CB"/>
    <w:rsid w:val="008E57B1"/>
    <w:rsid w:val="008E580B"/>
    <w:rsid w:val="008E5CFD"/>
    <w:rsid w:val="008E5D38"/>
    <w:rsid w:val="008E67C9"/>
    <w:rsid w:val="008E682C"/>
    <w:rsid w:val="008E693F"/>
    <w:rsid w:val="008E698E"/>
    <w:rsid w:val="008E6A9D"/>
    <w:rsid w:val="008E6ABD"/>
    <w:rsid w:val="008E6F0B"/>
    <w:rsid w:val="008E70BA"/>
    <w:rsid w:val="008E7D77"/>
    <w:rsid w:val="008E7E1F"/>
    <w:rsid w:val="008E7F8E"/>
    <w:rsid w:val="008E7FE6"/>
    <w:rsid w:val="008F03B3"/>
    <w:rsid w:val="008F0736"/>
    <w:rsid w:val="008F0882"/>
    <w:rsid w:val="008F0A04"/>
    <w:rsid w:val="008F0BCF"/>
    <w:rsid w:val="008F1A12"/>
    <w:rsid w:val="008F2199"/>
    <w:rsid w:val="008F2580"/>
    <w:rsid w:val="008F2AFB"/>
    <w:rsid w:val="008F2B17"/>
    <w:rsid w:val="008F2C84"/>
    <w:rsid w:val="008F2E06"/>
    <w:rsid w:val="008F2E45"/>
    <w:rsid w:val="008F3704"/>
    <w:rsid w:val="008F3932"/>
    <w:rsid w:val="008F3B31"/>
    <w:rsid w:val="008F3E47"/>
    <w:rsid w:val="008F3F9F"/>
    <w:rsid w:val="008F41E4"/>
    <w:rsid w:val="008F43C3"/>
    <w:rsid w:val="008F466A"/>
    <w:rsid w:val="008F4DDB"/>
    <w:rsid w:val="008F4DFB"/>
    <w:rsid w:val="008F5373"/>
    <w:rsid w:val="008F542E"/>
    <w:rsid w:val="008F56FF"/>
    <w:rsid w:val="008F57B8"/>
    <w:rsid w:val="008F5AE5"/>
    <w:rsid w:val="008F5EA7"/>
    <w:rsid w:val="008F5F25"/>
    <w:rsid w:val="008F5F6F"/>
    <w:rsid w:val="008F612B"/>
    <w:rsid w:val="008F61AF"/>
    <w:rsid w:val="008F62AD"/>
    <w:rsid w:val="008F643D"/>
    <w:rsid w:val="008F670B"/>
    <w:rsid w:val="008F6A94"/>
    <w:rsid w:val="008F6D31"/>
    <w:rsid w:val="008F74B2"/>
    <w:rsid w:val="008F7A90"/>
    <w:rsid w:val="008F7C77"/>
    <w:rsid w:val="0090025E"/>
    <w:rsid w:val="00900476"/>
    <w:rsid w:val="00900952"/>
    <w:rsid w:val="00900FA0"/>
    <w:rsid w:val="0090119F"/>
    <w:rsid w:val="00901387"/>
    <w:rsid w:val="009018B1"/>
    <w:rsid w:val="00901936"/>
    <w:rsid w:val="00901E86"/>
    <w:rsid w:val="00901F0C"/>
    <w:rsid w:val="009020D1"/>
    <w:rsid w:val="009021BE"/>
    <w:rsid w:val="0090254B"/>
    <w:rsid w:val="00902665"/>
    <w:rsid w:val="0090288F"/>
    <w:rsid w:val="009029E6"/>
    <w:rsid w:val="00903A6E"/>
    <w:rsid w:val="00903D2C"/>
    <w:rsid w:val="00904A9E"/>
    <w:rsid w:val="00904B34"/>
    <w:rsid w:val="00905688"/>
    <w:rsid w:val="00905E4A"/>
    <w:rsid w:val="009060AF"/>
    <w:rsid w:val="00906228"/>
    <w:rsid w:val="00906706"/>
    <w:rsid w:val="00906707"/>
    <w:rsid w:val="00906748"/>
    <w:rsid w:val="00906BCF"/>
    <w:rsid w:val="00906BDE"/>
    <w:rsid w:val="00906DA8"/>
    <w:rsid w:val="00907029"/>
    <w:rsid w:val="009070EE"/>
    <w:rsid w:val="009076CC"/>
    <w:rsid w:val="009076D6"/>
    <w:rsid w:val="009078E4"/>
    <w:rsid w:val="00907A05"/>
    <w:rsid w:val="00907A06"/>
    <w:rsid w:val="00907FD7"/>
    <w:rsid w:val="009101C0"/>
    <w:rsid w:val="00910240"/>
    <w:rsid w:val="00910615"/>
    <w:rsid w:val="00910993"/>
    <w:rsid w:val="00910D80"/>
    <w:rsid w:val="009110EB"/>
    <w:rsid w:val="009111E9"/>
    <w:rsid w:val="009114B0"/>
    <w:rsid w:val="00911B8A"/>
    <w:rsid w:val="00911D3C"/>
    <w:rsid w:val="00912039"/>
    <w:rsid w:val="009123AE"/>
    <w:rsid w:val="00912483"/>
    <w:rsid w:val="009127A0"/>
    <w:rsid w:val="00912BB5"/>
    <w:rsid w:val="00912C31"/>
    <w:rsid w:val="00912F08"/>
    <w:rsid w:val="00912FAA"/>
    <w:rsid w:val="0091351A"/>
    <w:rsid w:val="00913A57"/>
    <w:rsid w:val="00913BAF"/>
    <w:rsid w:val="00913D49"/>
    <w:rsid w:val="00913E56"/>
    <w:rsid w:val="00913E67"/>
    <w:rsid w:val="00914324"/>
    <w:rsid w:val="00914497"/>
    <w:rsid w:val="009145FE"/>
    <w:rsid w:val="00914974"/>
    <w:rsid w:val="00914AD6"/>
    <w:rsid w:val="00914B07"/>
    <w:rsid w:val="00915019"/>
    <w:rsid w:val="0091549A"/>
    <w:rsid w:val="009159E1"/>
    <w:rsid w:val="00915CF4"/>
    <w:rsid w:val="00915E8F"/>
    <w:rsid w:val="00916095"/>
    <w:rsid w:val="0091630C"/>
    <w:rsid w:val="009163C3"/>
    <w:rsid w:val="0091642F"/>
    <w:rsid w:val="009166E4"/>
    <w:rsid w:val="00916A40"/>
    <w:rsid w:val="00916C28"/>
    <w:rsid w:val="00917266"/>
    <w:rsid w:val="0091734C"/>
    <w:rsid w:val="009176DF"/>
    <w:rsid w:val="0092001A"/>
    <w:rsid w:val="00920452"/>
    <w:rsid w:val="009204C3"/>
    <w:rsid w:val="0092051D"/>
    <w:rsid w:val="0092071D"/>
    <w:rsid w:val="009208B4"/>
    <w:rsid w:val="00920CD8"/>
    <w:rsid w:val="0092124F"/>
    <w:rsid w:val="0092154A"/>
    <w:rsid w:val="009218BE"/>
    <w:rsid w:val="00921EE1"/>
    <w:rsid w:val="00922485"/>
    <w:rsid w:val="00922500"/>
    <w:rsid w:val="00923080"/>
    <w:rsid w:val="0092317E"/>
    <w:rsid w:val="00923489"/>
    <w:rsid w:val="00923F36"/>
    <w:rsid w:val="00924120"/>
    <w:rsid w:val="009243ED"/>
    <w:rsid w:val="0092440F"/>
    <w:rsid w:val="00924656"/>
    <w:rsid w:val="00924781"/>
    <w:rsid w:val="0092484A"/>
    <w:rsid w:val="00924A5A"/>
    <w:rsid w:val="00924A94"/>
    <w:rsid w:val="00924CF0"/>
    <w:rsid w:val="00924EA0"/>
    <w:rsid w:val="00924FED"/>
    <w:rsid w:val="0092548E"/>
    <w:rsid w:val="0092552F"/>
    <w:rsid w:val="009256A6"/>
    <w:rsid w:val="009258A6"/>
    <w:rsid w:val="00925B17"/>
    <w:rsid w:val="00925C3E"/>
    <w:rsid w:val="00925D7F"/>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6F7"/>
    <w:rsid w:val="00931B4D"/>
    <w:rsid w:val="00931B5A"/>
    <w:rsid w:val="00932017"/>
    <w:rsid w:val="00932371"/>
    <w:rsid w:val="0093240D"/>
    <w:rsid w:val="009324B6"/>
    <w:rsid w:val="009328EC"/>
    <w:rsid w:val="009332C6"/>
    <w:rsid w:val="0093354D"/>
    <w:rsid w:val="009336F1"/>
    <w:rsid w:val="009339BB"/>
    <w:rsid w:val="00933CB7"/>
    <w:rsid w:val="00933F33"/>
    <w:rsid w:val="0093410F"/>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E4F"/>
    <w:rsid w:val="00936F2F"/>
    <w:rsid w:val="00936FFE"/>
    <w:rsid w:val="0093717D"/>
    <w:rsid w:val="0093735C"/>
    <w:rsid w:val="009376C9"/>
    <w:rsid w:val="009378AA"/>
    <w:rsid w:val="00937A5F"/>
    <w:rsid w:val="00937D86"/>
    <w:rsid w:val="009400C3"/>
    <w:rsid w:val="00940A01"/>
    <w:rsid w:val="00940A63"/>
    <w:rsid w:val="00940A9D"/>
    <w:rsid w:val="00940BE1"/>
    <w:rsid w:val="00940C4B"/>
    <w:rsid w:val="00940DA0"/>
    <w:rsid w:val="00941177"/>
    <w:rsid w:val="009412B8"/>
    <w:rsid w:val="00941348"/>
    <w:rsid w:val="009413A1"/>
    <w:rsid w:val="0094178B"/>
    <w:rsid w:val="00941984"/>
    <w:rsid w:val="00941A07"/>
    <w:rsid w:val="00941A2E"/>
    <w:rsid w:val="00941F2D"/>
    <w:rsid w:val="00942227"/>
    <w:rsid w:val="00942382"/>
    <w:rsid w:val="0094253B"/>
    <w:rsid w:val="00942C90"/>
    <w:rsid w:val="00942D67"/>
    <w:rsid w:val="00942FF7"/>
    <w:rsid w:val="00943470"/>
    <w:rsid w:val="00943702"/>
    <w:rsid w:val="00943821"/>
    <w:rsid w:val="00944070"/>
    <w:rsid w:val="00944099"/>
    <w:rsid w:val="00944118"/>
    <w:rsid w:val="0094423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4FA"/>
    <w:rsid w:val="00946E7E"/>
    <w:rsid w:val="009471E1"/>
    <w:rsid w:val="00947472"/>
    <w:rsid w:val="009477EC"/>
    <w:rsid w:val="009479D4"/>
    <w:rsid w:val="00947A19"/>
    <w:rsid w:val="00947A26"/>
    <w:rsid w:val="00947B1C"/>
    <w:rsid w:val="00947B95"/>
    <w:rsid w:val="00947FE1"/>
    <w:rsid w:val="00950070"/>
    <w:rsid w:val="009503BD"/>
    <w:rsid w:val="009504D7"/>
    <w:rsid w:val="009508DD"/>
    <w:rsid w:val="00950A7B"/>
    <w:rsid w:val="00950B80"/>
    <w:rsid w:val="00950E21"/>
    <w:rsid w:val="00951238"/>
    <w:rsid w:val="009512A4"/>
    <w:rsid w:val="009513CD"/>
    <w:rsid w:val="0095183B"/>
    <w:rsid w:val="00951ADB"/>
    <w:rsid w:val="009520DB"/>
    <w:rsid w:val="0095288A"/>
    <w:rsid w:val="00952B06"/>
    <w:rsid w:val="00952B4E"/>
    <w:rsid w:val="00952C5D"/>
    <w:rsid w:val="00952F23"/>
    <w:rsid w:val="00953208"/>
    <w:rsid w:val="00953B5E"/>
    <w:rsid w:val="009541D9"/>
    <w:rsid w:val="009543FB"/>
    <w:rsid w:val="00954576"/>
    <w:rsid w:val="00954B63"/>
    <w:rsid w:val="009551D0"/>
    <w:rsid w:val="009552B0"/>
    <w:rsid w:val="0095532D"/>
    <w:rsid w:val="009555DA"/>
    <w:rsid w:val="009556EF"/>
    <w:rsid w:val="0095571A"/>
    <w:rsid w:val="00955752"/>
    <w:rsid w:val="009557CB"/>
    <w:rsid w:val="00955944"/>
    <w:rsid w:val="009559B6"/>
    <w:rsid w:val="00955E66"/>
    <w:rsid w:val="00955EFD"/>
    <w:rsid w:val="0095614F"/>
    <w:rsid w:val="00956361"/>
    <w:rsid w:val="0095648D"/>
    <w:rsid w:val="00956E12"/>
    <w:rsid w:val="0095755E"/>
    <w:rsid w:val="009600BD"/>
    <w:rsid w:val="00960AE9"/>
    <w:rsid w:val="00961361"/>
    <w:rsid w:val="00961713"/>
    <w:rsid w:val="00961763"/>
    <w:rsid w:val="00961D62"/>
    <w:rsid w:val="00961F6F"/>
    <w:rsid w:val="00961F81"/>
    <w:rsid w:val="00962352"/>
    <w:rsid w:val="009624CA"/>
    <w:rsid w:val="009626A9"/>
    <w:rsid w:val="00962EFE"/>
    <w:rsid w:val="009630F4"/>
    <w:rsid w:val="0096318A"/>
    <w:rsid w:val="00963EE1"/>
    <w:rsid w:val="00963F2D"/>
    <w:rsid w:val="00964155"/>
    <w:rsid w:val="00964526"/>
    <w:rsid w:val="00964765"/>
    <w:rsid w:val="00964890"/>
    <w:rsid w:val="00964D90"/>
    <w:rsid w:val="00964E96"/>
    <w:rsid w:val="00965344"/>
    <w:rsid w:val="009657AC"/>
    <w:rsid w:val="00965E10"/>
    <w:rsid w:val="00965F00"/>
    <w:rsid w:val="009660F5"/>
    <w:rsid w:val="0096612D"/>
    <w:rsid w:val="00966629"/>
    <w:rsid w:val="009675F7"/>
    <w:rsid w:val="009679A1"/>
    <w:rsid w:val="009679EC"/>
    <w:rsid w:val="00967A43"/>
    <w:rsid w:val="00967F16"/>
    <w:rsid w:val="00967F9B"/>
    <w:rsid w:val="0097012E"/>
    <w:rsid w:val="009701F7"/>
    <w:rsid w:val="00970447"/>
    <w:rsid w:val="009704C8"/>
    <w:rsid w:val="0097093D"/>
    <w:rsid w:val="00970A15"/>
    <w:rsid w:val="00970BCB"/>
    <w:rsid w:val="00970C6D"/>
    <w:rsid w:val="00970D3A"/>
    <w:rsid w:val="00970DE5"/>
    <w:rsid w:val="00970EDA"/>
    <w:rsid w:val="00971534"/>
    <w:rsid w:val="009718D7"/>
    <w:rsid w:val="00971C06"/>
    <w:rsid w:val="00971CAF"/>
    <w:rsid w:val="00972571"/>
    <w:rsid w:val="00972814"/>
    <w:rsid w:val="009733B9"/>
    <w:rsid w:val="009736D1"/>
    <w:rsid w:val="00973706"/>
    <w:rsid w:val="00973710"/>
    <w:rsid w:val="00973B16"/>
    <w:rsid w:val="00973CD8"/>
    <w:rsid w:val="00973D19"/>
    <w:rsid w:val="009743F5"/>
    <w:rsid w:val="00974B51"/>
    <w:rsid w:val="00974B67"/>
    <w:rsid w:val="00975512"/>
    <w:rsid w:val="00975EC5"/>
    <w:rsid w:val="009761DA"/>
    <w:rsid w:val="0097641E"/>
    <w:rsid w:val="00976CCA"/>
    <w:rsid w:val="00976E8E"/>
    <w:rsid w:val="00976F39"/>
    <w:rsid w:val="00976F77"/>
    <w:rsid w:val="00976F8B"/>
    <w:rsid w:val="0097707F"/>
    <w:rsid w:val="0097763E"/>
    <w:rsid w:val="00977E4E"/>
    <w:rsid w:val="00977E70"/>
    <w:rsid w:val="00977EC8"/>
    <w:rsid w:val="0098001E"/>
    <w:rsid w:val="009802C0"/>
    <w:rsid w:val="009806DB"/>
    <w:rsid w:val="009810C3"/>
    <w:rsid w:val="00981174"/>
    <w:rsid w:val="00981361"/>
    <w:rsid w:val="0098182E"/>
    <w:rsid w:val="00981D02"/>
    <w:rsid w:val="00981F9E"/>
    <w:rsid w:val="00982208"/>
    <w:rsid w:val="009823E0"/>
    <w:rsid w:val="00982571"/>
    <w:rsid w:val="0098259E"/>
    <w:rsid w:val="00982638"/>
    <w:rsid w:val="00982CAC"/>
    <w:rsid w:val="00982CB8"/>
    <w:rsid w:val="009834A3"/>
    <w:rsid w:val="009834DE"/>
    <w:rsid w:val="0098352A"/>
    <w:rsid w:val="0098356B"/>
    <w:rsid w:val="009837DC"/>
    <w:rsid w:val="009844B2"/>
    <w:rsid w:val="00984543"/>
    <w:rsid w:val="00984622"/>
    <w:rsid w:val="00984AC6"/>
    <w:rsid w:val="00985343"/>
    <w:rsid w:val="0098590E"/>
    <w:rsid w:val="00985970"/>
    <w:rsid w:val="00985A21"/>
    <w:rsid w:val="00985DED"/>
    <w:rsid w:val="00986019"/>
    <w:rsid w:val="0098611E"/>
    <w:rsid w:val="00986392"/>
    <w:rsid w:val="009863B7"/>
    <w:rsid w:val="00986649"/>
    <w:rsid w:val="00986747"/>
    <w:rsid w:val="009869DA"/>
    <w:rsid w:val="00986A75"/>
    <w:rsid w:val="00986B68"/>
    <w:rsid w:val="009870B8"/>
    <w:rsid w:val="0098772A"/>
    <w:rsid w:val="00987B18"/>
    <w:rsid w:val="00987DDA"/>
    <w:rsid w:val="00987F82"/>
    <w:rsid w:val="0099002B"/>
    <w:rsid w:val="009903B6"/>
    <w:rsid w:val="009907B2"/>
    <w:rsid w:val="009907C9"/>
    <w:rsid w:val="0099089C"/>
    <w:rsid w:val="009909AB"/>
    <w:rsid w:val="009909DD"/>
    <w:rsid w:val="00990B39"/>
    <w:rsid w:val="00990D24"/>
    <w:rsid w:val="00990E3B"/>
    <w:rsid w:val="009912C6"/>
    <w:rsid w:val="0099145A"/>
    <w:rsid w:val="0099151F"/>
    <w:rsid w:val="00991FBD"/>
    <w:rsid w:val="0099202A"/>
    <w:rsid w:val="00992260"/>
    <w:rsid w:val="00992547"/>
    <w:rsid w:val="0099260D"/>
    <w:rsid w:val="00992865"/>
    <w:rsid w:val="009929E9"/>
    <w:rsid w:val="00992A07"/>
    <w:rsid w:val="00992A3D"/>
    <w:rsid w:val="00993296"/>
    <w:rsid w:val="0099333E"/>
    <w:rsid w:val="0099362B"/>
    <w:rsid w:val="009945BC"/>
    <w:rsid w:val="009946F3"/>
    <w:rsid w:val="00994A07"/>
    <w:rsid w:val="00994C67"/>
    <w:rsid w:val="00994C82"/>
    <w:rsid w:val="00994DD5"/>
    <w:rsid w:val="00994DE4"/>
    <w:rsid w:val="00994E0B"/>
    <w:rsid w:val="009951CA"/>
    <w:rsid w:val="00995391"/>
    <w:rsid w:val="0099594B"/>
    <w:rsid w:val="009961F4"/>
    <w:rsid w:val="009962E5"/>
    <w:rsid w:val="009967FA"/>
    <w:rsid w:val="00996AAE"/>
    <w:rsid w:val="00996C64"/>
    <w:rsid w:val="00996F8F"/>
    <w:rsid w:val="009975A6"/>
    <w:rsid w:val="009975BD"/>
    <w:rsid w:val="0099792B"/>
    <w:rsid w:val="00997A51"/>
    <w:rsid w:val="00997B31"/>
    <w:rsid w:val="00997D6C"/>
    <w:rsid w:val="00997F19"/>
    <w:rsid w:val="009A0020"/>
    <w:rsid w:val="009A00E9"/>
    <w:rsid w:val="009A0A78"/>
    <w:rsid w:val="009A0B00"/>
    <w:rsid w:val="009A0F06"/>
    <w:rsid w:val="009A1469"/>
    <w:rsid w:val="009A1567"/>
    <w:rsid w:val="009A15EC"/>
    <w:rsid w:val="009A1696"/>
    <w:rsid w:val="009A1A7B"/>
    <w:rsid w:val="009A2791"/>
    <w:rsid w:val="009A28CB"/>
    <w:rsid w:val="009A2963"/>
    <w:rsid w:val="009A2A3D"/>
    <w:rsid w:val="009A2A8D"/>
    <w:rsid w:val="009A2B42"/>
    <w:rsid w:val="009A3817"/>
    <w:rsid w:val="009A393C"/>
    <w:rsid w:val="009A3ADE"/>
    <w:rsid w:val="009A3BB7"/>
    <w:rsid w:val="009A3DE2"/>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AB8"/>
    <w:rsid w:val="009A6BE8"/>
    <w:rsid w:val="009A7161"/>
    <w:rsid w:val="009A724E"/>
    <w:rsid w:val="009A76EC"/>
    <w:rsid w:val="009A7CAD"/>
    <w:rsid w:val="009A7EA5"/>
    <w:rsid w:val="009A7EC5"/>
    <w:rsid w:val="009A7F76"/>
    <w:rsid w:val="009B0353"/>
    <w:rsid w:val="009B087E"/>
    <w:rsid w:val="009B0DEC"/>
    <w:rsid w:val="009B1043"/>
    <w:rsid w:val="009B1157"/>
    <w:rsid w:val="009B118E"/>
    <w:rsid w:val="009B12D1"/>
    <w:rsid w:val="009B1321"/>
    <w:rsid w:val="009B1322"/>
    <w:rsid w:val="009B16A4"/>
    <w:rsid w:val="009B1979"/>
    <w:rsid w:val="009B1C07"/>
    <w:rsid w:val="009B1C28"/>
    <w:rsid w:val="009B1CE8"/>
    <w:rsid w:val="009B2019"/>
    <w:rsid w:val="009B2458"/>
    <w:rsid w:val="009B26BC"/>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842"/>
    <w:rsid w:val="009B491D"/>
    <w:rsid w:val="009B4938"/>
    <w:rsid w:val="009B570E"/>
    <w:rsid w:val="009B5992"/>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886"/>
    <w:rsid w:val="009C0D36"/>
    <w:rsid w:val="009C10AE"/>
    <w:rsid w:val="009C1663"/>
    <w:rsid w:val="009C18B6"/>
    <w:rsid w:val="009C1928"/>
    <w:rsid w:val="009C1978"/>
    <w:rsid w:val="009C1BF5"/>
    <w:rsid w:val="009C20FE"/>
    <w:rsid w:val="009C2261"/>
    <w:rsid w:val="009C228A"/>
    <w:rsid w:val="009C29EF"/>
    <w:rsid w:val="009C2DFA"/>
    <w:rsid w:val="009C2E92"/>
    <w:rsid w:val="009C325E"/>
    <w:rsid w:val="009C351F"/>
    <w:rsid w:val="009C3BE9"/>
    <w:rsid w:val="009C4043"/>
    <w:rsid w:val="009C4535"/>
    <w:rsid w:val="009C4661"/>
    <w:rsid w:val="009C48AA"/>
    <w:rsid w:val="009C4C46"/>
    <w:rsid w:val="009C4F01"/>
    <w:rsid w:val="009C5287"/>
    <w:rsid w:val="009C52C4"/>
    <w:rsid w:val="009C57A2"/>
    <w:rsid w:val="009C597F"/>
    <w:rsid w:val="009C5BFD"/>
    <w:rsid w:val="009C5EB1"/>
    <w:rsid w:val="009C5EDF"/>
    <w:rsid w:val="009C6249"/>
    <w:rsid w:val="009C6468"/>
    <w:rsid w:val="009C6AE9"/>
    <w:rsid w:val="009C70DD"/>
    <w:rsid w:val="009C7216"/>
    <w:rsid w:val="009C7358"/>
    <w:rsid w:val="009C741B"/>
    <w:rsid w:val="009C748F"/>
    <w:rsid w:val="009C76A0"/>
    <w:rsid w:val="009C7748"/>
    <w:rsid w:val="009C7D40"/>
    <w:rsid w:val="009C7FED"/>
    <w:rsid w:val="009D00AB"/>
    <w:rsid w:val="009D03C5"/>
    <w:rsid w:val="009D099E"/>
    <w:rsid w:val="009D0B12"/>
    <w:rsid w:val="009D0E0B"/>
    <w:rsid w:val="009D0E73"/>
    <w:rsid w:val="009D0F19"/>
    <w:rsid w:val="009D0F5C"/>
    <w:rsid w:val="009D1208"/>
    <w:rsid w:val="009D1442"/>
    <w:rsid w:val="009D1948"/>
    <w:rsid w:val="009D1B43"/>
    <w:rsid w:val="009D1F35"/>
    <w:rsid w:val="009D2147"/>
    <w:rsid w:val="009D21A2"/>
    <w:rsid w:val="009D2290"/>
    <w:rsid w:val="009D2C06"/>
    <w:rsid w:val="009D2EA6"/>
    <w:rsid w:val="009D304F"/>
    <w:rsid w:val="009D331A"/>
    <w:rsid w:val="009D3587"/>
    <w:rsid w:val="009D42F8"/>
    <w:rsid w:val="009D48C1"/>
    <w:rsid w:val="009D4B6C"/>
    <w:rsid w:val="009D4C6F"/>
    <w:rsid w:val="009D4F35"/>
    <w:rsid w:val="009D66C0"/>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316"/>
    <w:rsid w:val="009E2424"/>
    <w:rsid w:val="009E28E5"/>
    <w:rsid w:val="009E2901"/>
    <w:rsid w:val="009E2F22"/>
    <w:rsid w:val="009E3143"/>
    <w:rsid w:val="009E3FF7"/>
    <w:rsid w:val="009E4003"/>
    <w:rsid w:val="009E406A"/>
    <w:rsid w:val="009E4158"/>
    <w:rsid w:val="009E415B"/>
    <w:rsid w:val="009E4228"/>
    <w:rsid w:val="009E4AB8"/>
    <w:rsid w:val="009E4AFB"/>
    <w:rsid w:val="009E536E"/>
    <w:rsid w:val="009E5536"/>
    <w:rsid w:val="009E5A36"/>
    <w:rsid w:val="009E5C07"/>
    <w:rsid w:val="009E6394"/>
    <w:rsid w:val="009E66CA"/>
    <w:rsid w:val="009E6953"/>
    <w:rsid w:val="009E6ABD"/>
    <w:rsid w:val="009E7047"/>
    <w:rsid w:val="009E7275"/>
    <w:rsid w:val="009E74C1"/>
    <w:rsid w:val="009E7889"/>
    <w:rsid w:val="009E7B7E"/>
    <w:rsid w:val="009E7CB1"/>
    <w:rsid w:val="009E7E60"/>
    <w:rsid w:val="009E7FE6"/>
    <w:rsid w:val="009F0713"/>
    <w:rsid w:val="009F0E84"/>
    <w:rsid w:val="009F1218"/>
    <w:rsid w:val="009F125C"/>
    <w:rsid w:val="009F1E00"/>
    <w:rsid w:val="009F2406"/>
    <w:rsid w:val="009F2891"/>
    <w:rsid w:val="009F2DEC"/>
    <w:rsid w:val="009F2FC3"/>
    <w:rsid w:val="009F3174"/>
    <w:rsid w:val="009F37EB"/>
    <w:rsid w:val="009F38E5"/>
    <w:rsid w:val="009F3995"/>
    <w:rsid w:val="009F3AD6"/>
    <w:rsid w:val="009F3DDB"/>
    <w:rsid w:val="009F3F36"/>
    <w:rsid w:val="009F3FA0"/>
    <w:rsid w:val="009F4021"/>
    <w:rsid w:val="009F483D"/>
    <w:rsid w:val="009F4B8A"/>
    <w:rsid w:val="009F4BB1"/>
    <w:rsid w:val="009F517F"/>
    <w:rsid w:val="009F5280"/>
    <w:rsid w:val="009F5533"/>
    <w:rsid w:val="009F558B"/>
    <w:rsid w:val="009F56A4"/>
    <w:rsid w:val="009F56BF"/>
    <w:rsid w:val="009F5705"/>
    <w:rsid w:val="009F5800"/>
    <w:rsid w:val="009F5CB5"/>
    <w:rsid w:val="009F5CFF"/>
    <w:rsid w:val="009F60EC"/>
    <w:rsid w:val="009F611A"/>
    <w:rsid w:val="009F64D8"/>
    <w:rsid w:val="009F6507"/>
    <w:rsid w:val="009F6AB1"/>
    <w:rsid w:val="009F7059"/>
    <w:rsid w:val="009F7180"/>
    <w:rsid w:val="009F71B3"/>
    <w:rsid w:val="009F7361"/>
    <w:rsid w:val="009F76C4"/>
    <w:rsid w:val="009F7719"/>
    <w:rsid w:val="009F7751"/>
    <w:rsid w:val="009F7B4C"/>
    <w:rsid w:val="009F7B62"/>
    <w:rsid w:val="009F7C20"/>
    <w:rsid w:val="00A0008A"/>
    <w:rsid w:val="00A00200"/>
    <w:rsid w:val="00A00479"/>
    <w:rsid w:val="00A0082F"/>
    <w:rsid w:val="00A00C7F"/>
    <w:rsid w:val="00A00DDD"/>
    <w:rsid w:val="00A01252"/>
    <w:rsid w:val="00A0161C"/>
    <w:rsid w:val="00A017A4"/>
    <w:rsid w:val="00A01900"/>
    <w:rsid w:val="00A01DE1"/>
    <w:rsid w:val="00A02028"/>
    <w:rsid w:val="00A02085"/>
    <w:rsid w:val="00A022B7"/>
    <w:rsid w:val="00A022DC"/>
    <w:rsid w:val="00A02453"/>
    <w:rsid w:val="00A029C8"/>
    <w:rsid w:val="00A02A72"/>
    <w:rsid w:val="00A02AEF"/>
    <w:rsid w:val="00A02E04"/>
    <w:rsid w:val="00A0359A"/>
    <w:rsid w:val="00A03E0E"/>
    <w:rsid w:val="00A04211"/>
    <w:rsid w:val="00A04C78"/>
    <w:rsid w:val="00A0509D"/>
    <w:rsid w:val="00A05585"/>
    <w:rsid w:val="00A057AD"/>
    <w:rsid w:val="00A0634C"/>
    <w:rsid w:val="00A06539"/>
    <w:rsid w:val="00A06667"/>
    <w:rsid w:val="00A06772"/>
    <w:rsid w:val="00A068D9"/>
    <w:rsid w:val="00A06A40"/>
    <w:rsid w:val="00A06ABB"/>
    <w:rsid w:val="00A07818"/>
    <w:rsid w:val="00A078C4"/>
    <w:rsid w:val="00A07B8F"/>
    <w:rsid w:val="00A07E1B"/>
    <w:rsid w:val="00A07F77"/>
    <w:rsid w:val="00A104CC"/>
    <w:rsid w:val="00A1063D"/>
    <w:rsid w:val="00A1073D"/>
    <w:rsid w:val="00A10C92"/>
    <w:rsid w:val="00A10DDB"/>
    <w:rsid w:val="00A10EE2"/>
    <w:rsid w:val="00A10F9D"/>
    <w:rsid w:val="00A111E8"/>
    <w:rsid w:val="00A114A0"/>
    <w:rsid w:val="00A11A72"/>
    <w:rsid w:val="00A11DED"/>
    <w:rsid w:val="00A11EE6"/>
    <w:rsid w:val="00A12002"/>
    <w:rsid w:val="00A1215B"/>
    <w:rsid w:val="00A12527"/>
    <w:rsid w:val="00A1252B"/>
    <w:rsid w:val="00A12649"/>
    <w:rsid w:val="00A1271F"/>
    <w:rsid w:val="00A1287D"/>
    <w:rsid w:val="00A12BD9"/>
    <w:rsid w:val="00A13691"/>
    <w:rsid w:val="00A13762"/>
    <w:rsid w:val="00A13A8A"/>
    <w:rsid w:val="00A1422E"/>
    <w:rsid w:val="00A1473A"/>
    <w:rsid w:val="00A1479F"/>
    <w:rsid w:val="00A1493A"/>
    <w:rsid w:val="00A1493C"/>
    <w:rsid w:val="00A14A36"/>
    <w:rsid w:val="00A14BA9"/>
    <w:rsid w:val="00A14BDA"/>
    <w:rsid w:val="00A14CAF"/>
    <w:rsid w:val="00A14CBD"/>
    <w:rsid w:val="00A1509A"/>
    <w:rsid w:val="00A15508"/>
    <w:rsid w:val="00A15D77"/>
    <w:rsid w:val="00A163E4"/>
    <w:rsid w:val="00A165F2"/>
    <w:rsid w:val="00A16CAC"/>
    <w:rsid w:val="00A16D58"/>
    <w:rsid w:val="00A16FE9"/>
    <w:rsid w:val="00A1768D"/>
    <w:rsid w:val="00A17943"/>
    <w:rsid w:val="00A17F77"/>
    <w:rsid w:val="00A17FD4"/>
    <w:rsid w:val="00A20010"/>
    <w:rsid w:val="00A206A9"/>
    <w:rsid w:val="00A20D76"/>
    <w:rsid w:val="00A20F28"/>
    <w:rsid w:val="00A21144"/>
    <w:rsid w:val="00A21541"/>
    <w:rsid w:val="00A2213E"/>
    <w:rsid w:val="00A223C9"/>
    <w:rsid w:val="00A22564"/>
    <w:rsid w:val="00A22629"/>
    <w:rsid w:val="00A226C7"/>
    <w:rsid w:val="00A2298D"/>
    <w:rsid w:val="00A22C91"/>
    <w:rsid w:val="00A2373B"/>
    <w:rsid w:val="00A23885"/>
    <w:rsid w:val="00A239BC"/>
    <w:rsid w:val="00A23B70"/>
    <w:rsid w:val="00A23C6E"/>
    <w:rsid w:val="00A23D44"/>
    <w:rsid w:val="00A2400B"/>
    <w:rsid w:val="00A244B5"/>
    <w:rsid w:val="00A2474B"/>
    <w:rsid w:val="00A24B51"/>
    <w:rsid w:val="00A24F37"/>
    <w:rsid w:val="00A253AA"/>
    <w:rsid w:val="00A255D4"/>
    <w:rsid w:val="00A25680"/>
    <w:rsid w:val="00A25AC2"/>
    <w:rsid w:val="00A25C19"/>
    <w:rsid w:val="00A26227"/>
    <w:rsid w:val="00A26522"/>
    <w:rsid w:val="00A26987"/>
    <w:rsid w:val="00A269FC"/>
    <w:rsid w:val="00A26AF1"/>
    <w:rsid w:val="00A26DA3"/>
    <w:rsid w:val="00A26DB3"/>
    <w:rsid w:val="00A26EBD"/>
    <w:rsid w:val="00A26EF4"/>
    <w:rsid w:val="00A26F53"/>
    <w:rsid w:val="00A270CB"/>
    <w:rsid w:val="00A2729E"/>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729"/>
    <w:rsid w:val="00A33D5F"/>
    <w:rsid w:val="00A340D3"/>
    <w:rsid w:val="00A3433C"/>
    <w:rsid w:val="00A345CF"/>
    <w:rsid w:val="00A34BE1"/>
    <w:rsid w:val="00A34BE2"/>
    <w:rsid w:val="00A350A0"/>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8B"/>
    <w:rsid w:val="00A403CF"/>
    <w:rsid w:val="00A40404"/>
    <w:rsid w:val="00A408B0"/>
    <w:rsid w:val="00A40CDA"/>
    <w:rsid w:val="00A40E60"/>
    <w:rsid w:val="00A40EE9"/>
    <w:rsid w:val="00A41049"/>
    <w:rsid w:val="00A411F4"/>
    <w:rsid w:val="00A41445"/>
    <w:rsid w:val="00A4148C"/>
    <w:rsid w:val="00A41850"/>
    <w:rsid w:val="00A41D7E"/>
    <w:rsid w:val="00A41EC5"/>
    <w:rsid w:val="00A42468"/>
    <w:rsid w:val="00A4264E"/>
    <w:rsid w:val="00A427BA"/>
    <w:rsid w:val="00A42ED0"/>
    <w:rsid w:val="00A4307C"/>
    <w:rsid w:val="00A432A9"/>
    <w:rsid w:val="00A433AB"/>
    <w:rsid w:val="00A43616"/>
    <w:rsid w:val="00A436E7"/>
    <w:rsid w:val="00A43700"/>
    <w:rsid w:val="00A43876"/>
    <w:rsid w:val="00A43940"/>
    <w:rsid w:val="00A44183"/>
    <w:rsid w:val="00A44589"/>
    <w:rsid w:val="00A445B5"/>
    <w:rsid w:val="00A446A1"/>
    <w:rsid w:val="00A44EB6"/>
    <w:rsid w:val="00A44F10"/>
    <w:rsid w:val="00A451C5"/>
    <w:rsid w:val="00A454CD"/>
    <w:rsid w:val="00A45618"/>
    <w:rsid w:val="00A45622"/>
    <w:rsid w:val="00A4589A"/>
    <w:rsid w:val="00A45EBD"/>
    <w:rsid w:val="00A46003"/>
    <w:rsid w:val="00A4605C"/>
    <w:rsid w:val="00A46686"/>
    <w:rsid w:val="00A46F96"/>
    <w:rsid w:val="00A47812"/>
    <w:rsid w:val="00A47840"/>
    <w:rsid w:val="00A47C6E"/>
    <w:rsid w:val="00A47EB2"/>
    <w:rsid w:val="00A50537"/>
    <w:rsid w:val="00A50627"/>
    <w:rsid w:val="00A5084D"/>
    <w:rsid w:val="00A5090C"/>
    <w:rsid w:val="00A50B16"/>
    <w:rsid w:val="00A50BA5"/>
    <w:rsid w:val="00A50BC3"/>
    <w:rsid w:val="00A50E94"/>
    <w:rsid w:val="00A51227"/>
    <w:rsid w:val="00A51923"/>
    <w:rsid w:val="00A51971"/>
    <w:rsid w:val="00A51AA7"/>
    <w:rsid w:val="00A51B03"/>
    <w:rsid w:val="00A51D5C"/>
    <w:rsid w:val="00A52222"/>
    <w:rsid w:val="00A525BF"/>
    <w:rsid w:val="00A526B4"/>
    <w:rsid w:val="00A527EE"/>
    <w:rsid w:val="00A528A4"/>
    <w:rsid w:val="00A52AD6"/>
    <w:rsid w:val="00A52C1E"/>
    <w:rsid w:val="00A52CED"/>
    <w:rsid w:val="00A52D2B"/>
    <w:rsid w:val="00A5316E"/>
    <w:rsid w:val="00A538C4"/>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822"/>
    <w:rsid w:val="00A569D9"/>
    <w:rsid w:val="00A56C8C"/>
    <w:rsid w:val="00A57E76"/>
    <w:rsid w:val="00A60231"/>
    <w:rsid w:val="00A611D2"/>
    <w:rsid w:val="00A6138B"/>
    <w:rsid w:val="00A61761"/>
    <w:rsid w:val="00A618C9"/>
    <w:rsid w:val="00A6192F"/>
    <w:rsid w:val="00A61A95"/>
    <w:rsid w:val="00A62038"/>
    <w:rsid w:val="00A6211B"/>
    <w:rsid w:val="00A622C4"/>
    <w:rsid w:val="00A6232F"/>
    <w:rsid w:val="00A62585"/>
    <w:rsid w:val="00A62932"/>
    <w:rsid w:val="00A62A7C"/>
    <w:rsid w:val="00A63105"/>
    <w:rsid w:val="00A6338B"/>
    <w:rsid w:val="00A633F7"/>
    <w:rsid w:val="00A63407"/>
    <w:rsid w:val="00A6346F"/>
    <w:rsid w:val="00A63513"/>
    <w:rsid w:val="00A636E2"/>
    <w:rsid w:val="00A63840"/>
    <w:rsid w:val="00A63CA3"/>
    <w:rsid w:val="00A6411F"/>
    <w:rsid w:val="00A6442B"/>
    <w:rsid w:val="00A64E34"/>
    <w:rsid w:val="00A65195"/>
    <w:rsid w:val="00A65336"/>
    <w:rsid w:val="00A6568E"/>
    <w:rsid w:val="00A6572C"/>
    <w:rsid w:val="00A6617D"/>
    <w:rsid w:val="00A663FD"/>
    <w:rsid w:val="00A673D1"/>
    <w:rsid w:val="00A675A8"/>
    <w:rsid w:val="00A675F1"/>
    <w:rsid w:val="00A67847"/>
    <w:rsid w:val="00A67A0A"/>
    <w:rsid w:val="00A67A85"/>
    <w:rsid w:val="00A67C66"/>
    <w:rsid w:val="00A67F2E"/>
    <w:rsid w:val="00A701F0"/>
    <w:rsid w:val="00A70264"/>
    <w:rsid w:val="00A70337"/>
    <w:rsid w:val="00A70A5F"/>
    <w:rsid w:val="00A70D33"/>
    <w:rsid w:val="00A712AC"/>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659"/>
    <w:rsid w:val="00A738F7"/>
    <w:rsid w:val="00A73AEC"/>
    <w:rsid w:val="00A74351"/>
    <w:rsid w:val="00A74767"/>
    <w:rsid w:val="00A74940"/>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85D"/>
    <w:rsid w:val="00A80B24"/>
    <w:rsid w:val="00A80B6D"/>
    <w:rsid w:val="00A80FE3"/>
    <w:rsid w:val="00A811DC"/>
    <w:rsid w:val="00A8137A"/>
    <w:rsid w:val="00A8174D"/>
    <w:rsid w:val="00A81BD4"/>
    <w:rsid w:val="00A81BF4"/>
    <w:rsid w:val="00A8215F"/>
    <w:rsid w:val="00A82655"/>
    <w:rsid w:val="00A82DF3"/>
    <w:rsid w:val="00A8302A"/>
    <w:rsid w:val="00A8335F"/>
    <w:rsid w:val="00A835B3"/>
    <w:rsid w:val="00A836A5"/>
    <w:rsid w:val="00A843EA"/>
    <w:rsid w:val="00A845A2"/>
    <w:rsid w:val="00A84FF3"/>
    <w:rsid w:val="00A8519E"/>
    <w:rsid w:val="00A85647"/>
    <w:rsid w:val="00A8577A"/>
    <w:rsid w:val="00A857BA"/>
    <w:rsid w:val="00A857D7"/>
    <w:rsid w:val="00A85B3F"/>
    <w:rsid w:val="00A85C31"/>
    <w:rsid w:val="00A85D04"/>
    <w:rsid w:val="00A85F71"/>
    <w:rsid w:val="00A86363"/>
    <w:rsid w:val="00A86508"/>
    <w:rsid w:val="00A8694E"/>
    <w:rsid w:val="00A87121"/>
    <w:rsid w:val="00A87A19"/>
    <w:rsid w:val="00A87AA7"/>
    <w:rsid w:val="00A87FC1"/>
    <w:rsid w:val="00A903B8"/>
    <w:rsid w:val="00A90794"/>
    <w:rsid w:val="00A90802"/>
    <w:rsid w:val="00A909C7"/>
    <w:rsid w:val="00A90B5A"/>
    <w:rsid w:val="00A90D38"/>
    <w:rsid w:val="00A90F29"/>
    <w:rsid w:val="00A90F69"/>
    <w:rsid w:val="00A90FFD"/>
    <w:rsid w:val="00A910DD"/>
    <w:rsid w:val="00A913E4"/>
    <w:rsid w:val="00A9148F"/>
    <w:rsid w:val="00A91658"/>
    <w:rsid w:val="00A924DF"/>
    <w:rsid w:val="00A924F3"/>
    <w:rsid w:val="00A92D89"/>
    <w:rsid w:val="00A92E8E"/>
    <w:rsid w:val="00A9357D"/>
    <w:rsid w:val="00A9397B"/>
    <w:rsid w:val="00A93BC5"/>
    <w:rsid w:val="00A93E70"/>
    <w:rsid w:val="00A940FE"/>
    <w:rsid w:val="00A94374"/>
    <w:rsid w:val="00A94DA3"/>
    <w:rsid w:val="00A95635"/>
    <w:rsid w:val="00A95BB7"/>
    <w:rsid w:val="00A95FCA"/>
    <w:rsid w:val="00A96310"/>
    <w:rsid w:val="00A965B9"/>
    <w:rsid w:val="00A9671D"/>
    <w:rsid w:val="00A96865"/>
    <w:rsid w:val="00A96A22"/>
    <w:rsid w:val="00A96B8F"/>
    <w:rsid w:val="00A96D2D"/>
    <w:rsid w:val="00A9736C"/>
    <w:rsid w:val="00A97385"/>
    <w:rsid w:val="00A97548"/>
    <w:rsid w:val="00A975D7"/>
    <w:rsid w:val="00A976F5"/>
    <w:rsid w:val="00A9794E"/>
    <w:rsid w:val="00A979E3"/>
    <w:rsid w:val="00A97E7B"/>
    <w:rsid w:val="00A97F18"/>
    <w:rsid w:val="00AA00EA"/>
    <w:rsid w:val="00AA039C"/>
    <w:rsid w:val="00AA03D1"/>
    <w:rsid w:val="00AA0EC7"/>
    <w:rsid w:val="00AA12C8"/>
    <w:rsid w:val="00AA14BF"/>
    <w:rsid w:val="00AA1722"/>
    <w:rsid w:val="00AA1901"/>
    <w:rsid w:val="00AA1A18"/>
    <w:rsid w:val="00AA1C40"/>
    <w:rsid w:val="00AA1D33"/>
    <w:rsid w:val="00AA1EF9"/>
    <w:rsid w:val="00AA23AA"/>
    <w:rsid w:val="00AA28D6"/>
    <w:rsid w:val="00AA2C44"/>
    <w:rsid w:val="00AA2DB5"/>
    <w:rsid w:val="00AA2DFC"/>
    <w:rsid w:val="00AA38E9"/>
    <w:rsid w:val="00AA3A79"/>
    <w:rsid w:val="00AA41E3"/>
    <w:rsid w:val="00AA4986"/>
    <w:rsid w:val="00AA4C6D"/>
    <w:rsid w:val="00AA5044"/>
    <w:rsid w:val="00AA5067"/>
    <w:rsid w:val="00AA5376"/>
    <w:rsid w:val="00AA53D5"/>
    <w:rsid w:val="00AA58F0"/>
    <w:rsid w:val="00AA6116"/>
    <w:rsid w:val="00AA623D"/>
    <w:rsid w:val="00AA6E1C"/>
    <w:rsid w:val="00AA7460"/>
    <w:rsid w:val="00AA7521"/>
    <w:rsid w:val="00AA7C24"/>
    <w:rsid w:val="00AA7F13"/>
    <w:rsid w:val="00AB001A"/>
    <w:rsid w:val="00AB0158"/>
    <w:rsid w:val="00AB016B"/>
    <w:rsid w:val="00AB064F"/>
    <w:rsid w:val="00AB090A"/>
    <w:rsid w:val="00AB0A00"/>
    <w:rsid w:val="00AB0C18"/>
    <w:rsid w:val="00AB0FA8"/>
    <w:rsid w:val="00AB1716"/>
    <w:rsid w:val="00AB1787"/>
    <w:rsid w:val="00AB1848"/>
    <w:rsid w:val="00AB1889"/>
    <w:rsid w:val="00AB1A85"/>
    <w:rsid w:val="00AB1AAA"/>
    <w:rsid w:val="00AB207D"/>
    <w:rsid w:val="00AB24A8"/>
    <w:rsid w:val="00AB27B0"/>
    <w:rsid w:val="00AB32D4"/>
    <w:rsid w:val="00AB3329"/>
    <w:rsid w:val="00AB3460"/>
    <w:rsid w:val="00AB363E"/>
    <w:rsid w:val="00AB3A44"/>
    <w:rsid w:val="00AB3D90"/>
    <w:rsid w:val="00AB3F65"/>
    <w:rsid w:val="00AB4512"/>
    <w:rsid w:val="00AB49A7"/>
    <w:rsid w:val="00AB4A91"/>
    <w:rsid w:val="00AB4BCA"/>
    <w:rsid w:val="00AB4E40"/>
    <w:rsid w:val="00AB4F4E"/>
    <w:rsid w:val="00AB4FD5"/>
    <w:rsid w:val="00AB5118"/>
    <w:rsid w:val="00AB53CD"/>
    <w:rsid w:val="00AB5548"/>
    <w:rsid w:val="00AB5A9D"/>
    <w:rsid w:val="00AB5B74"/>
    <w:rsid w:val="00AB5CF9"/>
    <w:rsid w:val="00AB5E4E"/>
    <w:rsid w:val="00AB5EEB"/>
    <w:rsid w:val="00AB6716"/>
    <w:rsid w:val="00AB67AE"/>
    <w:rsid w:val="00AB68CA"/>
    <w:rsid w:val="00AB6B06"/>
    <w:rsid w:val="00AB6B30"/>
    <w:rsid w:val="00AB6D87"/>
    <w:rsid w:val="00AB7402"/>
    <w:rsid w:val="00AB7695"/>
    <w:rsid w:val="00AB7E6A"/>
    <w:rsid w:val="00AB7EA3"/>
    <w:rsid w:val="00AC08E0"/>
    <w:rsid w:val="00AC0A26"/>
    <w:rsid w:val="00AC0C80"/>
    <w:rsid w:val="00AC0D8B"/>
    <w:rsid w:val="00AC11BE"/>
    <w:rsid w:val="00AC1230"/>
    <w:rsid w:val="00AC12C9"/>
    <w:rsid w:val="00AC135E"/>
    <w:rsid w:val="00AC18D7"/>
    <w:rsid w:val="00AC19E6"/>
    <w:rsid w:val="00AC227F"/>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53A"/>
    <w:rsid w:val="00AD255F"/>
    <w:rsid w:val="00AD2585"/>
    <w:rsid w:val="00AD2978"/>
    <w:rsid w:val="00AD2E67"/>
    <w:rsid w:val="00AD2EB0"/>
    <w:rsid w:val="00AD2EEA"/>
    <w:rsid w:val="00AD37B4"/>
    <w:rsid w:val="00AD38DA"/>
    <w:rsid w:val="00AD3F41"/>
    <w:rsid w:val="00AD48C9"/>
    <w:rsid w:val="00AD48F1"/>
    <w:rsid w:val="00AD4A55"/>
    <w:rsid w:val="00AD4B79"/>
    <w:rsid w:val="00AD4DB2"/>
    <w:rsid w:val="00AD56C0"/>
    <w:rsid w:val="00AD581A"/>
    <w:rsid w:val="00AD5830"/>
    <w:rsid w:val="00AD5AB2"/>
    <w:rsid w:val="00AD5B23"/>
    <w:rsid w:val="00AD6121"/>
    <w:rsid w:val="00AD6607"/>
    <w:rsid w:val="00AD6B53"/>
    <w:rsid w:val="00AD6C38"/>
    <w:rsid w:val="00AD6D22"/>
    <w:rsid w:val="00AD6D2D"/>
    <w:rsid w:val="00AD6D6E"/>
    <w:rsid w:val="00AD6EBB"/>
    <w:rsid w:val="00AD714C"/>
    <w:rsid w:val="00AD7178"/>
    <w:rsid w:val="00AD7CBD"/>
    <w:rsid w:val="00AD7E80"/>
    <w:rsid w:val="00AE03AF"/>
    <w:rsid w:val="00AE0BB1"/>
    <w:rsid w:val="00AE0F75"/>
    <w:rsid w:val="00AE0FB6"/>
    <w:rsid w:val="00AE1240"/>
    <w:rsid w:val="00AE1C05"/>
    <w:rsid w:val="00AE1C12"/>
    <w:rsid w:val="00AE1F85"/>
    <w:rsid w:val="00AE29D8"/>
    <w:rsid w:val="00AE3718"/>
    <w:rsid w:val="00AE38EC"/>
    <w:rsid w:val="00AE39DB"/>
    <w:rsid w:val="00AE3A10"/>
    <w:rsid w:val="00AE3A63"/>
    <w:rsid w:val="00AE3C08"/>
    <w:rsid w:val="00AE3F89"/>
    <w:rsid w:val="00AE4021"/>
    <w:rsid w:val="00AE413E"/>
    <w:rsid w:val="00AE4314"/>
    <w:rsid w:val="00AE4E92"/>
    <w:rsid w:val="00AE5077"/>
    <w:rsid w:val="00AE5204"/>
    <w:rsid w:val="00AE52F2"/>
    <w:rsid w:val="00AE53C9"/>
    <w:rsid w:val="00AE5609"/>
    <w:rsid w:val="00AE572E"/>
    <w:rsid w:val="00AE5C0F"/>
    <w:rsid w:val="00AE5C98"/>
    <w:rsid w:val="00AE5E8E"/>
    <w:rsid w:val="00AE613F"/>
    <w:rsid w:val="00AE66A1"/>
    <w:rsid w:val="00AE688F"/>
    <w:rsid w:val="00AE6897"/>
    <w:rsid w:val="00AE6AC5"/>
    <w:rsid w:val="00AE6B98"/>
    <w:rsid w:val="00AE6C75"/>
    <w:rsid w:val="00AE6ED8"/>
    <w:rsid w:val="00AE6F56"/>
    <w:rsid w:val="00AE7437"/>
    <w:rsid w:val="00AE7488"/>
    <w:rsid w:val="00AE7AC0"/>
    <w:rsid w:val="00AE7F7E"/>
    <w:rsid w:val="00AF0716"/>
    <w:rsid w:val="00AF0738"/>
    <w:rsid w:val="00AF07D3"/>
    <w:rsid w:val="00AF08C7"/>
    <w:rsid w:val="00AF0D56"/>
    <w:rsid w:val="00AF0F10"/>
    <w:rsid w:val="00AF0FE8"/>
    <w:rsid w:val="00AF124D"/>
    <w:rsid w:val="00AF1616"/>
    <w:rsid w:val="00AF1778"/>
    <w:rsid w:val="00AF1C4B"/>
    <w:rsid w:val="00AF1CF1"/>
    <w:rsid w:val="00AF1F34"/>
    <w:rsid w:val="00AF1FF0"/>
    <w:rsid w:val="00AF221A"/>
    <w:rsid w:val="00AF293C"/>
    <w:rsid w:val="00AF2BD3"/>
    <w:rsid w:val="00AF39DF"/>
    <w:rsid w:val="00AF3C2D"/>
    <w:rsid w:val="00AF3D09"/>
    <w:rsid w:val="00AF3DDD"/>
    <w:rsid w:val="00AF40CE"/>
    <w:rsid w:val="00AF443A"/>
    <w:rsid w:val="00AF4498"/>
    <w:rsid w:val="00AF461B"/>
    <w:rsid w:val="00AF4A62"/>
    <w:rsid w:val="00AF4CD2"/>
    <w:rsid w:val="00AF4D2F"/>
    <w:rsid w:val="00AF4E11"/>
    <w:rsid w:val="00AF54B7"/>
    <w:rsid w:val="00AF5546"/>
    <w:rsid w:val="00AF555A"/>
    <w:rsid w:val="00AF5724"/>
    <w:rsid w:val="00AF57D3"/>
    <w:rsid w:val="00AF5844"/>
    <w:rsid w:val="00AF5870"/>
    <w:rsid w:val="00AF5A46"/>
    <w:rsid w:val="00AF5D55"/>
    <w:rsid w:val="00AF61BB"/>
    <w:rsid w:val="00AF64BA"/>
    <w:rsid w:val="00AF6578"/>
    <w:rsid w:val="00AF672F"/>
    <w:rsid w:val="00AF6A3F"/>
    <w:rsid w:val="00AF6B02"/>
    <w:rsid w:val="00AF72AA"/>
    <w:rsid w:val="00AF76E1"/>
    <w:rsid w:val="00AF7A52"/>
    <w:rsid w:val="00B0012D"/>
    <w:rsid w:val="00B00226"/>
    <w:rsid w:val="00B00319"/>
    <w:rsid w:val="00B00389"/>
    <w:rsid w:val="00B0042A"/>
    <w:rsid w:val="00B005A7"/>
    <w:rsid w:val="00B010A5"/>
    <w:rsid w:val="00B012A1"/>
    <w:rsid w:val="00B014D1"/>
    <w:rsid w:val="00B0190A"/>
    <w:rsid w:val="00B01E5C"/>
    <w:rsid w:val="00B01EFE"/>
    <w:rsid w:val="00B02684"/>
    <w:rsid w:val="00B0277E"/>
    <w:rsid w:val="00B029CE"/>
    <w:rsid w:val="00B033C1"/>
    <w:rsid w:val="00B0364A"/>
    <w:rsid w:val="00B036F3"/>
    <w:rsid w:val="00B038C6"/>
    <w:rsid w:val="00B04306"/>
    <w:rsid w:val="00B04497"/>
    <w:rsid w:val="00B044AB"/>
    <w:rsid w:val="00B050EE"/>
    <w:rsid w:val="00B05684"/>
    <w:rsid w:val="00B0568B"/>
    <w:rsid w:val="00B059D9"/>
    <w:rsid w:val="00B05B6F"/>
    <w:rsid w:val="00B05CF2"/>
    <w:rsid w:val="00B05F36"/>
    <w:rsid w:val="00B065EF"/>
    <w:rsid w:val="00B066E0"/>
    <w:rsid w:val="00B06B88"/>
    <w:rsid w:val="00B06CDB"/>
    <w:rsid w:val="00B072DF"/>
    <w:rsid w:val="00B07453"/>
    <w:rsid w:val="00B07875"/>
    <w:rsid w:val="00B10244"/>
    <w:rsid w:val="00B10257"/>
    <w:rsid w:val="00B102C9"/>
    <w:rsid w:val="00B1137C"/>
    <w:rsid w:val="00B113A8"/>
    <w:rsid w:val="00B118E9"/>
    <w:rsid w:val="00B11B82"/>
    <w:rsid w:val="00B11C17"/>
    <w:rsid w:val="00B11C1D"/>
    <w:rsid w:val="00B11CC2"/>
    <w:rsid w:val="00B11CEC"/>
    <w:rsid w:val="00B11D2B"/>
    <w:rsid w:val="00B11E0E"/>
    <w:rsid w:val="00B12196"/>
    <w:rsid w:val="00B12213"/>
    <w:rsid w:val="00B125AD"/>
    <w:rsid w:val="00B12722"/>
    <w:rsid w:val="00B12B79"/>
    <w:rsid w:val="00B130AA"/>
    <w:rsid w:val="00B133A3"/>
    <w:rsid w:val="00B133DB"/>
    <w:rsid w:val="00B133E7"/>
    <w:rsid w:val="00B135DD"/>
    <w:rsid w:val="00B13664"/>
    <w:rsid w:val="00B13A1D"/>
    <w:rsid w:val="00B13E1C"/>
    <w:rsid w:val="00B14444"/>
    <w:rsid w:val="00B144AD"/>
    <w:rsid w:val="00B14593"/>
    <w:rsid w:val="00B14EE0"/>
    <w:rsid w:val="00B150E2"/>
    <w:rsid w:val="00B15439"/>
    <w:rsid w:val="00B1559D"/>
    <w:rsid w:val="00B157DF"/>
    <w:rsid w:val="00B15817"/>
    <w:rsid w:val="00B15D8D"/>
    <w:rsid w:val="00B15E55"/>
    <w:rsid w:val="00B1623E"/>
    <w:rsid w:val="00B16361"/>
    <w:rsid w:val="00B16CD7"/>
    <w:rsid w:val="00B16E5D"/>
    <w:rsid w:val="00B17194"/>
    <w:rsid w:val="00B176E0"/>
    <w:rsid w:val="00B17EB4"/>
    <w:rsid w:val="00B17FE2"/>
    <w:rsid w:val="00B204AE"/>
    <w:rsid w:val="00B20DC5"/>
    <w:rsid w:val="00B21158"/>
    <w:rsid w:val="00B214C3"/>
    <w:rsid w:val="00B214EB"/>
    <w:rsid w:val="00B215B5"/>
    <w:rsid w:val="00B216CA"/>
    <w:rsid w:val="00B2186F"/>
    <w:rsid w:val="00B219EC"/>
    <w:rsid w:val="00B22354"/>
    <w:rsid w:val="00B223EC"/>
    <w:rsid w:val="00B22489"/>
    <w:rsid w:val="00B2297B"/>
    <w:rsid w:val="00B22985"/>
    <w:rsid w:val="00B229F3"/>
    <w:rsid w:val="00B22B79"/>
    <w:rsid w:val="00B22E26"/>
    <w:rsid w:val="00B2310A"/>
    <w:rsid w:val="00B231FA"/>
    <w:rsid w:val="00B23556"/>
    <w:rsid w:val="00B2394B"/>
    <w:rsid w:val="00B23B8E"/>
    <w:rsid w:val="00B23D6A"/>
    <w:rsid w:val="00B23E41"/>
    <w:rsid w:val="00B23EE2"/>
    <w:rsid w:val="00B24FF6"/>
    <w:rsid w:val="00B2509F"/>
    <w:rsid w:val="00B2539D"/>
    <w:rsid w:val="00B25C38"/>
    <w:rsid w:val="00B2675C"/>
    <w:rsid w:val="00B2689F"/>
    <w:rsid w:val="00B26A7A"/>
    <w:rsid w:val="00B26B2B"/>
    <w:rsid w:val="00B26BA4"/>
    <w:rsid w:val="00B26C51"/>
    <w:rsid w:val="00B26C88"/>
    <w:rsid w:val="00B2717E"/>
    <w:rsid w:val="00B27836"/>
    <w:rsid w:val="00B27998"/>
    <w:rsid w:val="00B27F86"/>
    <w:rsid w:val="00B302E7"/>
    <w:rsid w:val="00B30708"/>
    <w:rsid w:val="00B30961"/>
    <w:rsid w:val="00B30BF0"/>
    <w:rsid w:val="00B30F0F"/>
    <w:rsid w:val="00B31306"/>
    <w:rsid w:val="00B316AE"/>
    <w:rsid w:val="00B31C20"/>
    <w:rsid w:val="00B31FBE"/>
    <w:rsid w:val="00B321E3"/>
    <w:rsid w:val="00B325FA"/>
    <w:rsid w:val="00B327E7"/>
    <w:rsid w:val="00B32AE1"/>
    <w:rsid w:val="00B32D5B"/>
    <w:rsid w:val="00B32E8C"/>
    <w:rsid w:val="00B32F68"/>
    <w:rsid w:val="00B334CE"/>
    <w:rsid w:val="00B33707"/>
    <w:rsid w:val="00B3383E"/>
    <w:rsid w:val="00B33889"/>
    <w:rsid w:val="00B338CF"/>
    <w:rsid w:val="00B33D29"/>
    <w:rsid w:val="00B33FFA"/>
    <w:rsid w:val="00B34292"/>
    <w:rsid w:val="00B34979"/>
    <w:rsid w:val="00B34BB2"/>
    <w:rsid w:val="00B35073"/>
    <w:rsid w:val="00B35205"/>
    <w:rsid w:val="00B3550D"/>
    <w:rsid w:val="00B355EC"/>
    <w:rsid w:val="00B35769"/>
    <w:rsid w:val="00B35B70"/>
    <w:rsid w:val="00B35DF8"/>
    <w:rsid w:val="00B35EAE"/>
    <w:rsid w:val="00B36337"/>
    <w:rsid w:val="00B365B4"/>
    <w:rsid w:val="00B369CE"/>
    <w:rsid w:val="00B37054"/>
    <w:rsid w:val="00B373E7"/>
    <w:rsid w:val="00B3786B"/>
    <w:rsid w:val="00B40090"/>
    <w:rsid w:val="00B40223"/>
    <w:rsid w:val="00B4023F"/>
    <w:rsid w:val="00B4025B"/>
    <w:rsid w:val="00B40346"/>
    <w:rsid w:val="00B40524"/>
    <w:rsid w:val="00B407FD"/>
    <w:rsid w:val="00B40DBD"/>
    <w:rsid w:val="00B40E54"/>
    <w:rsid w:val="00B41007"/>
    <w:rsid w:val="00B412A1"/>
    <w:rsid w:val="00B413A4"/>
    <w:rsid w:val="00B41C87"/>
    <w:rsid w:val="00B425AD"/>
    <w:rsid w:val="00B426F9"/>
    <w:rsid w:val="00B42858"/>
    <w:rsid w:val="00B428E2"/>
    <w:rsid w:val="00B42B0E"/>
    <w:rsid w:val="00B43362"/>
    <w:rsid w:val="00B44169"/>
    <w:rsid w:val="00B44289"/>
    <w:rsid w:val="00B44865"/>
    <w:rsid w:val="00B44C68"/>
    <w:rsid w:val="00B451AA"/>
    <w:rsid w:val="00B45384"/>
    <w:rsid w:val="00B45777"/>
    <w:rsid w:val="00B45B9A"/>
    <w:rsid w:val="00B45EDE"/>
    <w:rsid w:val="00B460B8"/>
    <w:rsid w:val="00B4646D"/>
    <w:rsid w:val="00B4647C"/>
    <w:rsid w:val="00B467A0"/>
    <w:rsid w:val="00B469F7"/>
    <w:rsid w:val="00B46E6F"/>
    <w:rsid w:val="00B47351"/>
    <w:rsid w:val="00B47709"/>
    <w:rsid w:val="00B4771F"/>
    <w:rsid w:val="00B47988"/>
    <w:rsid w:val="00B47B84"/>
    <w:rsid w:val="00B505AC"/>
    <w:rsid w:val="00B506D6"/>
    <w:rsid w:val="00B508DD"/>
    <w:rsid w:val="00B50D58"/>
    <w:rsid w:val="00B50D80"/>
    <w:rsid w:val="00B50DBD"/>
    <w:rsid w:val="00B50EF5"/>
    <w:rsid w:val="00B510FA"/>
    <w:rsid w:val="00B5113C"/>
    <w:rsid w:val="00B514FB"/>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415"/>
    <w:rsid w:val="00B554A5"/>
    <w:rsid w:val="00B55B86"/>
    <w:rsid w:val="00B55D1E"/>
    <w:rsid w:val="00B55E21"/>
    <w:rsid w:val="00B561EA"/>
    <w:rsid w:val="00B5639F"/>
    <w:rsid w:val="00B5647F"/>
    <w:rsid w:val="00B56703"/>
    <w:rsid w:val="00B56751"/>
    <w:rsid w:val="00B567B7"/>
    <w:rsid w:val="00B56F4E"/>
    <w:rsid w:val="00B5716C"/>
    <w:rsid w:val="00B574DF"/>
    <w:rsid w:val="00B57602"/>
    <w:rsid w:val="00B5794D"/>
    <w:rsid w:val="00B57A17"/>
    <w:rsid w:val="00B57B0F"/>
    <w:rsid w:val="00B57EFB"/>
    <w:rsid w:val="00B57F27"/>
    <w:rsid w:val="00B60560"/>
    <w:rsid w:val="00B60652"/>
    <w:rsid w:val="00B60903"/>
    <w:rsid w:val="00B609D4"/>
    <w:rsid w:val="00B61056"/>
    <w:rsid w:val="00B616E2"/>
    <w:rsid w:val="00B6233E"/>
    <w:rsid w:val="00B6236F"/>
    <w:rsid w:val="00B626E3"/>
    <w:rsid w:val="00B62C8B"/>
    <w:rsid w:val="00B62DCD"/>
    <w:rsid w:val="00B62F6D"/>
    <w:rsid w:val="00B6322E"/>
    <w:rsid w:val="00B63A10"/>
    <w:rsid w:val="00B63C34"/>
    <w:rsid w:val="00B63CC2"/>
    <w:rsid w:val="00B63E4F"/>
    <w:rsid w:val="00B6414B"/>
    <w:rsid w:val="00B6455E"/>
    <w:rsid w:val="00B646F4"/>
    <w:rsid w:val="00B64769"/>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67D48"/>
    <w:rsid w:val="00B70539"/>
    <w:rsid w:val="00B70A77"/>
    <w:rsid w:val="00B70B0A"/>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B57"/>
    <w:rsid w:val="00B74C9A"/>
    <w:rsid w:val="00B74D5E"/>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1CC8"/>
    <w:rsid w:val="00B8226E"/>
    <w:rsid w:val="00B822C8"/>
    <w:rsid w:val="00B8257F"/>
    <w:rsid w:val="00B825F1"/>
    <w:rsid w:val="00B82685"/>
    <w:rsid w:val="00B82783"/>
    <w:rsid w:val="00B82EDB"/>
    <w:rsid w:val="00B8328E"/>
    <w:rsid w:val="00B8349A"/>
    <w:rsid w:val="00B83AE5"/>
    <w:rsid w:val="00B83C4A"/>
    <w:rsid w:val="00B84454"/>
    <w:rsid w:val="00B84619"/>
    <w:rsid w:val="00B8462B"/>
    <w:rsid w:val="00B84751"/>
    <w:rsid w:val="00B84B8D"/>
    <w:rsid w:val="00B85392"/>
    <w:rsid w:val="00B8547C"/>
    <w:rsid w:val="00B8587B"/>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1164"/>
    <w:rsid w:val="00B91236"/>
    <w:rsid w:val="00B91467"/>
    <w:rsid w:val="00B91497"/>
    <w:rsid w:val="00B91501"/>
    <w:rsid w:val="00B916F2"/>
    <w:rsid w:val="00B91B68"/>
    <w:rsid w:val="00B91BD9"/>
    <w:rsid w:val="00B91C3B"/>
    <w:rsid w:val="00B91DF5"/>
    <w:rsid w:val="00B91E4F"/>
    <w:rsid w:val="00B92259"/>
    <w:rsid w:val="00B9271A"/>
    <w:rsid w:val="00B9287A"/>
    <w:rsid w:val="00B928A8"/>
    <w:rsid w:val="00B92EE7"/>
    <w:rsid w:val="00B932F1"/>
    <w:rsid w:val="00B9334E"/>
    <w:rsid w:val="00B9337B"/>
    <w:rsid w:val="00B933F4"/>
    <w:rsid w:val="00B93972"/>
    <w:rsid w:val="00B94290"/>
    <w:rsid w:val="00B953E8"/>
    <w:rsid w:val="00B956FC"/>
    <w:rsid w:val="00B95842"/>
    <w:rsid w:val="00B95CDC"/>
    <w:rsid w:val="00B95D52"/>
    <w:rsid w:val="00B95F53"/>
    <w:rsid w:val="00B95FD3"/>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49F"/>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B8E"/>
    <w:rsid w:val="00BA3C04"/>
    <w:rsid w:val="00BA3D44"/>
    <w:rsid w:val="00BA48D2"/>
    <w:rsid w:val="00BA492F"/>
    <w:rsid w:val="00BA4EC8"/>
    <w:rsid w:val="00BA4F35"/>
    <w:rsid w:val="00BA5360"/>
    <w:rsid w:val="00BA5719"/>
    <w:rsid w:val="00BA5855"/>
    <w:rsid w:val="00BA5AEA"/>
    <w:rsid w:val="00BA5B8C"/>
    <w:rsid w:val="00BA5DE4"/>
    <w:rsid w:val="00BA604C"/>
    <w:rsid w:val="00BA6739"/>
    <w:rsid w:val="00BA6951"/>
    <w:rsid w:val="00BA6F8B"/>
    <w:rsid w:val="00BA71F0"/>
    <w:rsid w:val="00BA7470"/>
    <w:rsid w:val="00BA768F"/>
    <w:rsid w:val="00BA77A0"/>
    <w:rsid w:val="00BA7B5F"/>
    <w:rsid w:val="00BA7C43"/>
    <w:rsid w:val="00BA7DED"/>
    <w:rsid w:val="00BB0104"/>
    <w:rsid w:val="00BB03D4"/>
    <w:rsid w:val="00BB0524"/>
    <w:rsid w:val="00BB0677"/>
    <w:rsid w:val="00BB0DF0"/>
    <w:rsid w:val="00BB0E51"/>
    <w:rsid w:val="00BB105D"/>
    <w:rsid w:val="00BB1137"/>
    <w:rsid w:val="00BB120D"/>
    <w:rsid w:val="00BB1268"/>
    <w:rsid w:val="00BB12B0"/>
    <w:rsid w:val="00BB15A1"/>
    <w:rsid w:val="00BB20E0"/>
    <w:rsid w:val="00BB20F9"/>
    <w:rsid w:val="00BB26AA"/>
    <w:rsid w:val="00BB288E"/>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9F"/>
    <w:rsid w:val="00BB65E1"/>
    <w:rsid w:val="00BB679C"/>
    <w:rsid w:val="00BB67DF"/>
    <w:rsid w:val="00BB6B20"/>
    <w:rsid w:val="00BB6C6F"/>
    <w:rsid w:val="00BB6C8A"/>
    <w:rsid w:val="00BB6CBD"/>
    <w:rsid w:val="00BB6E68"/>
    <w:rsid w:val="00BB6F49"/>
    <w:rsid w:val="00BB7244"/>
    <w:rsid w:val="00BB7485"/>
    <w:rsid w:val="00BB75C0"/>
    <w:rsid w:val="00BB7664"/>
    <w:rsid w:val="00BB79E7"/>
    <w:rsid w:val="00BC01A5"/>
    <w:rsid w:val="00BC045D"/>
    <w:rsid w:val="00BC0694"/>
    <w:rsid w:val="00BC0BFD"/>
    <w:rsid w:val="00BC0E57"/>
    <w:rsid w:val="00BC1515"/>
    <w:rsid w:val="00BC1C82"/>
    <w:rsid w:val="00BC1D69"/>
    <w:rsid w:val="00BC23B8"/>
    <w:rsid w:val="00BC2589"/>
    <w:rsid w:val="00BC26FC"/>
    <w:rsid w:val="00BC274E"/>
    <w:rsid w:val="00BC2D14"/>
    <w:rsid w:val="00BC3249"/>
    <w:rsid w:val="00BC32C7"/>
    <w:rsid w:val="00BC3C2E"/>
    <w:rsid w:val="00BC3CAD"/>
    <w:rsid w:val="00BC3CD9"/>
    <w:rsid w:val="00BC3CFD"/>
    <w:rsid w:val="00BC3FAF"/>
    <w:rsid w:val="00BC3FF5"/>
    <w:rsid w:val="00BC444D"/>
    <w:rsid w:val="00BC47FA"/>
    <w:rsid w:val="00BC51B3"/>
    <w:rsid w:val="00BC5414"/>
    <w:rsid w:val="00BC547A"/>
    <w:rsid w:val="00BC5554"/>
    <w:rsid w:val="00BC5830"/>
    <w:rsid w:val="00BC5917"/>
    <w:rsid w:val="00BC59CF"/>
    <w:rsid w:val="00BC5C53"/>
    <w:rsid w:val="00BC5FD2"/>
    <w:rsid w:val="00BC6315"/>
    <w:rsid w:val="00BC6397"/>
    <w:rsid w:val="00BC63E3"/>
    <w:rsid w:val="00BC64D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F8B"/>
    <w:rsid w:val="00BD22B2"/>
    <w:rsid w:val="00BD2EC7"/>
    <w:rsid w:val="00BD3087"/>
    <w:rsid w:val="00BD3269"/>
    <w:rsid w:val="00BD32BA"/>
    <w:rsid w:val="00BD3896"/>
    <w:rsid w:val="00BD3AB8"/>
    <w:rsid w:val="00BD3C1B"/>
    <w:rsid w:val="00BD40A3"/>
    <w:rsid w:val="00BD4100"/>
    <w:rsid w:val="00BD4145"/>
    <w:rsid w:val="00BD4186"/>
    <w:rsid w:val="00BD42EC"/>
    <w:rsid w:val="00BD465A"/>
    <w:rsid w:val="00BD4F52"/>
    <w:rsid w:val="00BD526C"/>
    <w:rsid w:val="00BD55E6"/>
    <w:rsid w:val="00BD5A1A"/>
    <w:rsid w:val="00BD65FB"/>
    <w:rsid w:val="00BD6622"/>
    <w:rsid w:val="00BD6B4B"/>
    <w:rsid w:val="00BD6FA6"/>
    <w:rsid w:val="00BD72B7"/>
    <w:rsid w:val="00BD747D"/>
    <w:rsid w:val="00BD7667"/>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D90"/>
    <w:rsid w:val="00BE1E69"/>
    <w:rsid w:val="00BE1F4D"/>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5EE4"/>
    <w:rsid w:val="00BE5F9E"/>
    <w:rsid w:val="00BE6244"/>
    <w:rsid w:val="00BE63F0"/>
    <w:rsid w:val="00BE6405"/>
    <w:rsid w:val="00BE6589"/>
    <w:rsid w:val="00BE6914"/>
    <w:rsid w:val="00BE69D4"/>
    <w:rsid w:val="00BE6AE4"/>
    <w:rsid w:val="00BE6BF1"/>
    <w:rsid w:val="00BE6E6C"/>
    <w:rsid w:val="00BE7509"/>
    <w:rsid w:val="00BE7F1A"/>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0DC"/>
    <w:rsid w:val="00BF615B"/>
    <w:rsid w:val="00BF65AF"/>
    <w:rsid w:val="00BF6780"/>
    <w:rsid w:val="00BF6790"/>
    <w:rsid w:val="00BF6CC5"/>
    <w:rsid w:val="00BF6E2C"/>
    <w:rsid w:val="00BF75A6"/>
    <w:rsid w:val="00BF78F4"/>
    <w:rsid w:val="00BF7B90"/>
    <w:rsid w:val="00BF7C4C"/>
    <w:rsid w:val="00BF7E8D"/>
    <w:rsid w:val="00BF7F94"/>
    <w:rsid w:val="00C0041D"/>
    <w:rsid w:val="00C004D0"/>
    <w:rsid w:val="00C006B8"/>
    <w:rsid w:val="00C009F8"/>
    <w:rsid w:val="00C00A76"/>
    <w:rsid w:val="00C00C4B"/>
    <w:rsid w:val="00C00E0A"/>
    <w:rsid w:val="00C00E11"/>
    <w:rsid w:val="00C00F6D"/>
    <w:rsid w:val="00C0129E"/>
    <w:rsid w:val="00C017C9"/>
    <w:rsid w:val="00C01822"/>
    <w:rsid w:val="00C01AE1"/>
    <w:rsid w:val="00C01EC0"/>
    <w:rsid w:val="00C0235F"/>
    <w:rsid w:val="00C023E8"/>
    <w:rsid w:val="00C02D4D"/>
    <w:rsid w:val="00C02F46"/>
    <w:rsid w:val="00C03109"/>
    <w:rsid w:val="00C03208"/>
    <w:rsid w:val="00C033ED"/>
    <w:rsid w:val="00C034C3"/>
    <w:rsid w:val="00C03D4C"/>
    <w:rsid w:val="00C03E5D"/>
    <w:rsid w:val="00C04954"/>
    <w:rsid w:val="00C04E15"/>
    <w:rsid w:val="00C04E3E"/>
    <w:rsid w:val="00C0527C"/>
    <w:rsid w:val="00C056F3"/>
    <w:rsid w:val="00C0571F"/>
    <w:rsid w:val="00C059A2"/>
    <w:rsid w:val="00C059A4"/>
    <w:rsid w:val="00C0651F"/>
    <w:rsid w:val="00C06ADD"/>
    <w:rsid w:val="00C06EB5"/>
    <w:rsid w:val="00C07201"/>
    <w:rsid w:val="00C074FB"/>
    <w:rsid w:val="00C0771A"/>
    <w:rsid w:val="00C077A8"/>
    <w:rsid w:val="00C07A13"/>
    <w:rsid w:val="00C07E7C"/>
    <w:rsid w:val="00C07F1C"/>
    <w:rsid w:val="00C1013E"/>
    <w:rsid w:val="00C10497"/>
    <w:rsid w:val="00C1052C"/>
    <w:rsid w:val="00C1071A"/>
    <w:rsid w:val="00C10925"/>
    <w:rsid w:val="00C10A6E"/>
    <w:rsid w:val="00C10B82"/>
    <w:rsid w:val="00C1106F"/>
    <w:rsid w:val="00C110C3"/>
    <w:rsid w:val="00C1116E"/>
    <w:rsid w:val="00C1122B"/>
    <w:rsid w:val="00C113CA"/>
    <w:rsid w:val="00C11484"/>
    <w:rsid w:val="00C11B1B"/>
    <w:rsid w:val="00C11C99"/>
    <w:rsid w:val="00C120DD"/>
    <w:rsid w:val="00C1217C"/>
    <w:rsid w:val="00C121AA"/>
    <w:rsid w:val="00C1231E"/>
    <w:rsid w:val="00C123A5"/>
    <w:rsid w:val="00C1242F"/>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DF9"/>
    <w:rsid w:val="00C15522"/>
    <w:rsid w:val="00C158A7"/>
    <w:rsid w:val="00C15DEB"/>
    <w:rsid w:val="00C166BB"/>
    <w:rsid w:val="00C1697B"/>
    <w:rsid w:val="00C16AB4"/>
    <w:rsid w:val="00C16BA7"/>
    <w:rsid w:val="00C16BB9"/>
    <w:rsid w:val="00C170C9"/>
    <w:rsid w:val="00C17208"/>
    <w:rsid w:val="00C173A1"/>
    <w:rsid w:val="00C17605"/>
    <w:rsid w:val="00C17ACC"/>
    <w:rsid w:val="00C17B48"/>
    <w:rsid w:val="00C17DAD"/>
    <w:rsid w:val="00C17EAF"/>
    <w:rsid w:val="00C203D7"/>
    <w:rsid w:val="00C203E0"/>
    <w:rsid w:val="00C20BEA"/>
    <w:rsid w:val="00C20C3B"/>
    <w:rsid w:val="00C20D7B"/>
    <w:rsid w:val="00C21134"/>
    <w:rsid w:val="00C21385"/>
    <w:rsid w:val="00C2166F"/>
    <w:rsid w:val="00C21676"/>
    <w:rsid w:val="00C21917"/>
    <w:rsid w:val="00C219BE"/>
    <w:rsid w:val="00C21C86"/>
    <w:rsid w:val="00C220BA"/>
    <w:rsid w:val="00C22147"/>
    <w:rsid w:val="00C226A3"/>
    <w:rsid w:val="00C23154"/>
    <w:rsid w:val="00C231D7"/>
    <w:rsid w:val="00C2344D"/>
    <w:rsid w:val="00C23527"/>
    <w:rsid w:val="00C2384C"/>
    <w:rsid w:val="00C23B86"/>
    <w:rsid w:val="00C23E59"/>
    <w:rsid w:val="00C2408F"/>
    <w:rsid w:val="00C24406"/>
    <w:rsid w:val="00C24AD3"/>
    <w:rsid w:val="00C24D94"/>
    <w:rsid w:val="00C257D5"/>
    <w:rsid w:val="00C25AD8"/>
    <w:rsid w:val="00C25EE9"/>
    <w:rsid w:val="00C26744"/>
    <w:rsid w:val="00C269B9"/>
    <w:rsid w:val="00C26C71"/>
    <w:rsid w:val="00C27051"/>
    <w:rsid w:val="00C27685"/>
    <w:rsid w:val="00C276BF"/>
    <w:rsid w:val="00C27E49"/>
    <w:rsid w:val="00C302D7"/>
    <w:rsid w:val="00C3058F"/>
    <w:rsid w:val="00C30776"/>
    <w:rsid w:val="00C308FE"/>
    <w:rsid w:val="00C30BFA"/>
    <w:rsid w:val="00C30C43"/>
    <w:rsid w:val="00C30DA1"/>
    <w:rsid w:val="00C3170C"/>
    <w:rsid w:val="00C318FC"/>
    <w:rsid w:val="00C31B20"/>
    <w:rsid w:val="00C31FA5"/>
    <w:rsid w:val="00C3225C"/>
    <w:rsid w:val="00C32395"/>
    <w:rsid w:val="00C323C9"/>
    <w:rsid w:val="00C3252D"/>
    <w:rsid w:val="00C328BF"/>
    <w:rsid w:val="00C32DDB"/>
    <w:rsid w:val="00C3348F"/>
    <w:rsid w:val="00C33716"/>
    <w:rsid w:val="00C339E9"/>
    <w:rsid w:val="00C33B59"/>
    <w:rsid w:val="00C33B68"/>
    <w:rsid w:val="00C33BF6"/>
    <w:rsid w:val="00C34819"/>
    <w:rsid w:val="00C34E67"/>
    <w:rsid w:val="00C34FDE"/>
    <w:rsid w:val="00C35191"/>
    <w:rsid w:val="00C351B6"/>
    <w:rsid w:val="00C35331"/>
    <w:rsid w:val="00C35419"/>
    <w:rsid w:val="00C35737"/>
    <w:rsid w:val="00C35909"/>
    <w:rsid w:val="00C35980"/>
    <w:rsid w:val="00C35B54"/>
    <w:rsid w:val="00C35C82"/>
    <w:rsid w:val="00C360A4"/>
    <w:rsid w:val="00C361DD"/>
    <w:rsid w:val="00C36568"/>
    <w:rsid w:val="00C366D7"/>
    <w:rsid w:val="00C36A99"/>
    <w:rsid w:val="00C36CF5"/>
    <w:rsid w:val="00C36F44"/>
    <w:rsid w:val="00C37352"/>
    <w:rsid w:val="00C3737E"/>
    <w:rsid w:val="00C37A0B"/>
    <w:rsid w:val="00C37BC5"/>
    <w:rsid w:val="00C37C53"/>
    <w:rsid w:val="00C37F32"/>
    <w:rsid w:val="00C37FAA"/>
    <w:rsid w:val="00C401E7"/>
    <w:rsid w:val="00C4060B"/>
    <w:rsid w:val="00C407FC"/>
    <w:rsid w:val="00C408AB"/>
    <w:rsid w:val="00C40DA8"/>
    <w:rsid w:val="00C40ED1"/>
    <w:rsid w:val="00C41247"/>
    <w:rsid w:val="00C414FB"/>
    <w:rsid w:val="00C415FE"/>
    <w:rsid w:val="00C42132"/>
    <w:rsid w:val="00C42866"/>
    <w:rsid w:val="00C4296E"/>
    <w:rsid w:val="00C4387D"/>
    <w:rsid w:val="00C43AE2"/>
    <w:rsid w:val="00C44329"/>
    <w:rsid w:val="00C443D2"/>
    <w:rsid w:val="00C4442E"/>
    <w:rsid w:val="00C446FD"/>
    <w:rsid w:val="00C44CE2"/>
    <w:rsid w:val="00C44D2E"/>
    <w:rsid w:val="00C44D4D"/>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B99"/>
    <w:rsid w:val="00C47C65"/>
    <w:rsid w:val="00C47E39"/>
    <w:rsid w:val="00C47FD7"/>
    <w:rsid w:val="00C5026C"/>
    <w:rsid w:val="00C502C8"/>
    <w:rsid w:val="00C506DB"/>
    <w:rsid w:val="00C50E89"/>
    <w:rsid w:val="00C5105E"/>
    <w:rsid w:val="00C5140F"/>
    <w:rsid w:val="00C51831"/>
    <w:rsid w:val="00C51852"/>
    <w:rsid w:val="00C51951"/>
    <w:rsid w:val="00C51E88"/>
    <w:rsid w:val="00C522BD"/>
    <w:rsid w:val="00C52B20"/>
    <w:rsid w:val="00C52B66"/>
    <w:rsid w:val="00C53059"/>
    <w:rsid w:val="00C5378D"/>
    <w:rsid w:val="00C53926"/>
    <w:rsid w:val="00C5398B"/>
    <w:rsid w:val="00C53E45"/>
    <w:rsid w:val="00C541DB"/>
    <w:rsid w:val="00C543E9"/>
    <w:rsid w:val="00C544E8"/>
    <w:rsid w:val="00C54FF7"/>
    <w:rsid w:val="00C55016"/>
    <w:rsid w:val="00C55437"/>
    <w:rsid w:val="00C559D2"/>
    <w:rsid w:val="00C55CF9"/>
    <w:rsid w:val="00C55DC0"/>
    <w:rsid w:val="00C55EF7"/>
    <w:rsid w:val="00C560F4"/>
    <w:rsid w:val="00C56211"/>
    <w:rsid w:val="00C56213"/>
    <w:rsid w:val="00C564AB"/>
    <w:rsid w:val="00C56672"/>
    <w:rsid w:val="00C56949"/>
    <w:rsid w:val="00C5727E"/>
    <w:rsid w:val="00C579FB"/>
    <w:rsid w:val="00C57BB9"/>
    <w:rsid w:val="00C57D1F"/>
    <w:rsid w:val="00C600AD"/>
    <w:rsid w:val="00C601AC"/>
    <w:rsid w:val="00C60A48"/>
    <w:rsid w:val="00C60A6E"/>
    <w:rsid w:val="00C60C0B"/>
    <w:rsid w:val="00C60C4A"/>
    <w:rsid w:val="00C6126A"/>
    <w:rsid w:val="00C6126E"/>
    <w:rsid w:val="00C619B3"/>
    <w:rsid w:val="00C61A67"/>
    <w:rsid w:val="00C61B74"/>
    <w:rsid w:val="00C61DD4"/>
    <w:rsid w:val="00C62413"/>
    <w:rsid w:val="00C625AC"/>
    <w:rsid w:val="00C62E59"/>
    <w:rsid w:val="00C6302B"/>
    <w:rsid w:val="00C6310A"/>
    <w:rsid w:val="00C63299"/>
    <w:rsid w:val="00C63388"/>
    <w:rsid w:val="00C63415"/>
    <w:rsid w:val="00C63736"/>
    <w:rsid w:val="00C63A20"/>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AB"/>
    <w:rsid w:val="00C664FC"/>
    <w:rsid w:val="00C67067"/>
    <w:rsid w:val="00C6739F"/>
    <w:rsid w:val="00C67610"/>
    <w:rsid w:val="00C67625"/>
    <w:rsid w:val="00C67BF0"/>
    <w:rsid w:val="00C67D84"/>
    <w:rsid w:val="00C70D42"/>
    <w:rsid w:val="00C70D89"/>
    <w:rsid w:val="00C71180"/>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E06"/>
    <w:rsid w:val="00C750F4"/>
    <w:rsid w:val="00C75119"/>
    <w:rsid w:val="00C753B6"/>
    <w:rsid w:val="00C755FF"/>
    <w:rsid w:val="00C75725"/>
    <w:rsid w:val="00C75B08"/>
    <w:rsid w:val="00C75FA0"/>
    <w:rsid w:val="00C766DC"/>
    <w:rsid w:val="00C769E2"/>
    <w:rsid w:val="00C76C84"/>
    <w:rsid w:val="00C76FED"/>
    <w:rsid w:val="00C771BD"/>
    <w:rsid w:val="00C77234"/>
    <w:rsid w:val="00C7723F"/>
    <w:rsid w:val="00C77867"/>
    <w:rsid w:val="00C77A90"/>
    <w:rsid w:val="00C77F53"/>
    <w:rsid w:val="00C80453"/>
    <w:rsid w:val="00C80B33"/>
    <w:rsid w:val="00C80E17"/>
    <w:rsid w:val="00C8177A"/>
    <w:rsid w:val="00C8198D"/>
    <w:rsid w:val="00C81B5A"/>
    <w:rsid w:val="00C81FF6"/>
    <w:rsid w:val="00C822F7"/>
    <w:rsid w:val="00C82326"/>
    <w:rsid w:val="00C831C4"/>
    <w:rsid w:val="00C83725"/>
    <w:rsid w:val="00C83889"/>
    <w:rsid w:val="00C83F48"/>
    <w:rsid w:val="00C84858"/>
    <w:rsid w:val="00C84CC6"/>
    <w:rsid w:val="00C84F77"/>
    <w:rsid w:val="00C84F9E"/>
    <w:rsid w:val="00C85042"/>
    <w:rsid w:val="00C85102"/>
    <w:rsid w:val="00C85126"/>
    <w:rsid w:val="00C85591"/>
    <w:rsid w:val="00C85639"/>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C82"/>
    <w:rsid w:val="00C90DB7"/>
    <w:rsid w:val="00C90E5A"/>
    <w:rsid w:val="00C91112"/>
    <w:rsid w:val="00C91561"/>
    <w:rsid w:val="00C91591"/>
    <w:rsid w:val="00C91611"/>
    <w:rsid w:val="00C91B78"/>
    <w:rsid w:val="00C91DC6"/>
    <w:rsid w:val="00C92134"/>
    <w:rsid w:val="00C922E7"/>
    <w:rsid w:val="00C925C9"/>
    <w:rsid w:val="00C926CA"/>
    <w:rsid w:val="00C9276E"/>
    <w:rsid w:val="00C92EEE"/>
    <w:rsid w:val="00C93037"/>
    <w:rsid w:val="00C9328A"/>
    <w:rsid w:val="00C935D3"/>
    <w:rsid w:val="00C93E04"/>
    <w:rsid w:val="00C93E58"/>
    <w:rsid w:val="00C93F60"/>
    <w:rsid w:val="00C94561"/>
    <w:rsid w:val="00C9458E"/>
    <w:rsid w:val="00C94633"/>
    <w:rsid w:val="00C94E83"/>
    <w:rsid w:val="00C94ED8"/>
    <w:rsid w:val="00C9500F"/>
    <w:rsid w:val="00C95323"/>
    <w:rsid w:val="00C9534B"/>
    <w:rsid w:val="00C95471"/>
    <w:rsid w:val="00C9590C"/>
    <w:rsid w:val="00C95A9B"/>
    <w:rsid w:val="00C95BD4"/>
    <w:rsid w:val="00C96184"/>
    <w:rsid w:val="00C962D4"/>
    <w:rsid w:val="00C96BB6"/>
    <w:rsid w:val="00C972E5"/>
    <w:rsid w:val="00C978D6"/>
    <w:rsid w:val="00C97997"/>
    <w:rsid w:val="00C979B8"/>
    <w:rsid w:val="00C97C23"/>
    <w:rsid w:val="00CA00DC"/>
    <w:rsid w:val="00CA0133"/>
    <w:rsid w:val="00CA0530"/>
    <w:rsid w:val="00CA07C6"/>
    <w:rsid w:val="00CA092D"/>
    <w:rsid w:val="00CA0BBC"/>
    <w:rsid w:val="00CA1152"/>
    <w:rsid w:val="00CA1177"/>
    <w:rsid w:val="00CA1366"/>
    <w:rsid w:val="00CA15DE"/>
    <w:rsid w:val="00CA1ABD"/>
    <w:rsid w:val="00CA1AF1"/>
    <w:rsid w:val="00CA1F0C"/>
    <w:rsid w:val="00CA1F31"/>
    <w:rsid w:val="00CA1FD9"/>
    <w:rsid w:val="00CA2678"/>
    <w:rsid w:val="00CA2788"/>
    <w:rsid w:val="00CA315A"/>
    <w:rsid w:val="00CA32C9"/>
    <w:rsid w:val="00CA374F"/>
    <w:rsid w:val="00CA388C"/>
    <w:rsid w:val="00CA3C20"/>
    <w:rsid w:val="00CA43C8"/>
    <w:rsid w:val="00CA4916"/>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6F1"/>
    <w:rsid w:val="00CB28E5"/>
    <w:rsid w:val="00CB3253"/>
    <w:rsid w:val="00CB3372"/>
    <w:rsid w:val="00CB3904"/>
    <w:rsid w:val="00CB3A43"/>
    <w:rsid w:val="00CB3E25"/>
    <w:rsid w:val="00CB3F71"/>
    <w:rsid w:val="00CB4366"/>
    <w:rsid w:val="00CB4810"/>
    <w:rsid w:val="00CB4FA6"/>
    <w:rsid w:val="00CB5683"/>
    <w:rsid w:val="00CB56EF"/>
    <w:rsid w:val="00CB59A0"/>
    <w:rsid w:val="00CB5C8C"/>
    <w:rsid w:val="00CB664C"/>
    <w:rsid w:val="00CB67E3"/>
    <w:rsid w:val="00CB68BB"/>
    <w:rsid w:val="00CB68D3"/>
    <w:rsid w:val="00CB74CA"/>
    <w:rsid w:val="00CB7534"/>
    <w:rsid w:val="00CB75D6"/>
    <w:rsid w:val="00CB76BB"/>
    <w:rsid w:val="00CB7962"/>
    <w:rsid w:val="00CB7E95"/>
    <w:rsid w:val="00CC0154"/>
    <w:rsid w:val="00CC033F"/>
    <w:rsid w:val="00CC036B"/>
    <w:rsid w:val="00CC0788"/>
    <w:rsid w:val="00CC0C0A"/>
    <w:rsid w:val="00CC0D95"/>
    <w:rsid w:val="00CC1445"/>
    <w:rsid w:val="00CC1751"/>
    <w:rsid w:val="00CC19E0"/>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5DF"/>
    <w:rsid w:val="00CC48D2"/>
    <w:rsid w:val="00CC4A2C"/>
    <w:rsid w:val="00CC5847"/>
    <w:rsid w:val="00CC5B8F"/>
    <w:rsid w:val="00CC6069"/>
    <w:rsid w:val="00CC6092"/>
    <w:rsid w:val="00CC60D1"/>
    <w:rsid w:val="00CC617A"/>
    <w:rsid w:val="00CC61B3"/>
    <w:rsid w:val="00CC62F3"/>
    <w:rsid w:val="00CC64CF"/>
    <w:rsid w:val="00CC64FE"/>
    <w:rsid w:val="00CC6939"/>
    <w:rsid w:val="00CC6D12"/>
    <w:rsid w:val="00CC6E65"/>
    <w:rsid w:val="00CC6EA7"/>
    <w:rsid w:val="00CC6FC4"/>
    <w:rsid w:val="00CC6FED"/>
    <w:rsid w:val="00CC72E5"/>
    <w:rsid w:val="00CC7736"/>
    <w:rsid w:val="00CC7ACF"/>
    <w:rsid w:val="00CD005A"/>
    <w:rsid w:val="00CD01C7"/>
    <w:rsid w:val="00CD0483"/>
    <w:rsid w:val="00CD0722"/>
    <w:rsid w:val="00CD0797"/>
    <w:rsid w:val="00CD080E"/>
    <w:rsid w:val="00CD0FBE"/>
    <w:rsid w:val="00CD15A4"/>
    <w:rsid w:val="00CD15E4"/>
    <w:rsid w:val="00CD196A"/>
    <w:rsid w:val="00CD1B02"/>
    <w:rsid w:val="00CD1E38"/>
    <w:rsid w:val="00CD1F4D"/>
    <w:rsid w:val="00CD2077"/>
    <w:rsid w:val="00CD21E9"/>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F92"/>
    <w:rsid w:val="00CD7037"/>
    <w:rsid w:val="00CD731B"/>
    <w:rsid w:val="00CD73A6"/>
    <w:rsid w:val="00CD7BB9"/>
    <w:rsid w:val="00CD7FBF"/>
    <w:rsid w:val="00CE0138"/>
    <w:rsid w:val="00CE04B0"/>
    <w:rsid w:val="00CE084A"/>
    <w:rsid w:val="00CE0A15"/>
    <w:rsid w:val="00CE0B28"/>
    <w:rsid w:val="00CE10AA"/>
    <w:rsid w:val="00CE13F5"/>
    <w:rsid w:val="00CE14C7"/>
    <w:rsid w:val="00CE19EA"/>
    <w:rsid w:val="00CE1CED"/>
    <w:rsid w:val="00CE1DF4"/>
    <w:rsid w:val="00CE268A"/>
    <w:rsid w:val="00CE2D87"/>
    <w:rsid w:val="00CE313F"/>
    <w:rsid w:val="00CE31DA"/>
    <w:rsid w:val="00CE3454"/>
    <w:rsid w:val="00CE3559"/>
    <w:rsid w:val="00CE3896"/>
    <w:rsid w:val="00CE3A2E"/>
    <w:rsid w:val="00CE3A4A"/>
    <w:rsid w:val="00CE3B1D"/>
    <w:rsid w:val="00CE3C08"/>
    <w:rsid w:val="00CE3F3D"/>
    <w:rsid w:val="00CE422A"/>
    <w:rsid w:val="00CE4546"/>
    <w:rsid w:val="00CE4644"/>
    <w:rsid w:val="00CE48DA"/>
    <w:rsid w:val="00CE4EE2"/>
    <w:rsid w:val="00CE5399"/>
    <w:rsid w:val="00CE5483"/>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1F4"/>
    <w:rsid w:val="00CF3AF2"/>
    <w:rsid w:val="00CF4054"/>
    <w:rsid w:val="00CF4498"/>
    <w:rsid w:val="00CF4828"/>
    <w:rsid w:val="00CF4907"/>
    <w:rsid w:val="00CF5834"/>
    <w:rsid w:val="00CF586A"/>
    <w:rsid w:val="00CF59F9"/>
    <w:rsid w:val="00CF5AD0"/>
    <w:rsid w:val="00CF5D54"/>
    <w:rsid w:val="00CF5DFB"/>
    <w:rsid w:val="00CF5E7C"/>
    <w:rsid w:val="00CF5F36"/>
    <w:rsid w:val="00CF61A5"/>
    <w:rsid w:val="00CF6304"/>
    <w:rsid w:val="00CF6314"/>
    <w:rsid w:val="00CF67FA"/>
    <w:rsid w:val="00CF75BD"/>
    <w:rsid w:val="00CF7A4F"/>
    <w:rsid w:val="00CF7FF4"/>
    <w:rsid w:val="00D00A69"/>
    <w:rsid w:val="00D00B4E"/>
    <w:rsid w:val="00D012FB"/>
    <w:rsid w:val="00D01534"/>
    <w:rsid w:val="00D019AD"/>
    <w:rsid w:val="00D01C33"/>
    <w:rsid w:val="00D01E0C"/>
    <w:rsid w:val="00D021FB"/>
    <w:rsid w:val="00D022F2"/>
    <w:rsid w:val="00D02351"/>
    <w:rsid w:val="00D02D46"/>
    <w:rsid w:val="00D034EB"/>
    <w:rsid w:val="00D035C4"/>
    <w:rsid w:val="00D03B1A"/>
    <w:rsid w:val="00D03D0E"/>
    <w:rsid w:val="00D03E92"/>
    <w:rsid w:val="00D0404E"/>
    <w:rsid w:val="00D046E0"/>
    <w:rsid w:val="00D047D0"/>
    <w:rsid w:val="00D0488C"/>
    <w:rsid w:val="00D04FA3"/>
    <w:rsid w:val="00D0503C"/>
    <w:rsid w:val="00D0509C"/>
    <w:rsid w:val="00D05245"/>
    <w:rsid w:val="00D05638"/>
    <w:rsid w:val="00D05659"/>
    <w:rsid w:val="00D0587A"/>
    <w:rsid w:val="00D05A74"/>
    <w:rsid w:val="00D05B73"/>
    <w:rsid w:val="00D05F7D"/>
    <w:rsid w:val="00D060D5"/>
    <w:rsid w:val="00D06A95"/>
    <w:rsid w:val="00D06CD0"/>
    <w:rsid w:val="00D06D65"/>
    <w:rsid w:val="00D06E9E"/>
    <w:rsid w:val="00D07167"/>
    <w:rsid w:val="00D073D0"/>
    <w:rsid w:val="00D076F5"/>
    <w:rsid w:val="00D103C6"/>
    <w:rsid w:val="00D10473"/>
    <w:rsid w:val="00D105F8"/>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5D7"/>
    <w:rsid w:val="00D1693A"/>
    <w:rsid w:val="00D16DA2"/>
    <w:rsid w:val="00D16E2B"/>
    <w:rsid w:val="00D17309"/>
    <w:rsid w:val="00D178BA"/>
    <w:rsid w:val="00D17A8F"/>
    <w:rsid w:val="00D17ABE"/>
    <w:rsid w:val="00D17B9A"/>
    <w:rsid w:val="00D17CF5"/>
    <w:rsid w:val="00D200B7"/>
    <w:rsid w:val="00D20504"/>
    <w:rsid w:val="00D20A15"/>
    <w:rsid w:val="00D20AEF"/>
    <w:rsid w:val="00D20B28"/>
    <w:rsid w:val="00D20C22"/>
    <w:rsid w:val="00D20D74"/>
    <w:rsid w:val="00D20E26"/>
    <w:rsid w:val="00D2105D"/>
    <w:rsid w:val="00D21290"/>
    <w:rsid w:val="00D215C1"/>
    <w:rsid w:val="00D215DB"/>
    <w:rsid w:val="00D22038"/>
    <w:rsid w:val="00D22F38"/>
    <w:rsid w:val="00D2320E"/>
    <w:rsid w:val="00D23566"/>
    <w:rsid w:val="00D23915"/>
    <w:rsid w:val="00D245FB"/>
    <w:rsid w:val="00D248B1"/>
    <w:rsid w:val="00D2499A"/>
    <w:rsid w:val="00D25153"/>
    <w:rsid w:val="00D254E2"/>
    <w:rsid w:val="00D2562D"/>
    <w:rsid w:val="00D25B8C"/>
    <w:rsid w:val="00D25DAD"/>
    <w:rsid w:val="00D26A87"/>
    <w:rsid w:val="00D26B0A"/>
    <w:rsid w:val="00D26BD9"/>
    <w:rsid w:val="00D26DF3"/>
    <w:rsid w:val="00D26E31"/>
    <w:rsid w:val="00D26E98"/>
    <w:rsid w:val="00D271B0"/>
    <w:rsid w:val="00D27272"/>
    <w:rsid w:val="00D275AD"/>
    <w:rsid w:val="00D27745"/>
    <w:rsid w:val="00D27C12"/>
    <w:rsid w:val="00D27EB3"/>
    <w:rsid w:val="00D27F5F"/>
    <w:rsid w:val="00D3024C"/>
    <w:rsid w:val="00D30764"/>
    <w:rsid w:val="00D30B09"/>
    <w:rsid w:val="00D30D93"/>
    <w:rsid w:val="00D31121"/>
    <w:rsid w:val="00D31295"/>
    <w:rsid w:val="00D315AB"/>
    <w:rsid w:val="00D316A3"/>
    <w:rsid w:val="00D31755"/>
    <w:rsid w:val="00D319F4"/>
    <w:rsid w:val="00D31C3A"/>
    <w:rsid w:val="00D31E0C"/>
    <w:rsid w:val="00D32222"/>
    <w:rsid w:val="00D324FA"/>
    <w:rsid w:val="00D3276B"/>
    <w:rsid w:val="00D327BD"/>
    <w:rsid w:val="00D32AF4"/>
    <w:rsid w:val="00D32DDA"/>
    <w:rsid w:val="00D3300B"/>
    <w:rsid w:val="00D33489"/>
    <w:rsid w:val="00D337B3"/>
    <w:rsid w:val="00D338E9"/>
    <w:rsid w:val="00D339E4"/>
    <w:rsid w:val="00D33D21"/>
    <w:rsid w:val="00D33F04"/>
    <w:rsid w:val="00D34073"/>
    <w:rsid w:val="00D34B53"/>
    <w:rsid w:val="00D34B5F"/>
    <w:rsid w:val="00D34C12"/>
    <w:rsid w:val="00D34C3E"/>
    <w:rsid w:val="00D35195"/>
    <w:rsid w:val="00D35290"/>
    <w:rsid w:val="00D3551C"/>
    <w:rsid w:val="00D35525"/>
    <w:rsid w:val="00D35AD4"/>
    <w:rsid w:val="00D35CC8"/>
    <w:rsid w:val="00D3621E"/>
    <w:rsid w:val="00D369E1"/>
    <w:rsid w:val="00D36A25"/>
    <w:rsid w:val="00D36A9F"/>
    <w:rsid w:val="00D36CA7"/>
    <w:rsid w:val="00D36D66"/>
    <w:rsid w:val="00D36E37"/>
    <w:rsid w:val="00D36FF5"/>
    <w:rsid w:val="00D3705A"/>
    <w:rsid w:val="00D374BD"/>
    <w:rsid w:val="00D37742"/>
    <w:rsid w:val="00D379C2"/>
    <w:rsid w:val="00D40093"/>
    <w:rsid w:val="00D4021D"/>
    <w:rsid w:val="00D40374"/>
    <w:rsid w:val="00D403B7"/>
    <w:rsid w:val="00D41068"/>
    <w:rsid w:val="00D41113"/>
    <w:rsid w:val="00D41217"/>
    <w:rsid w:val="00D414D6"/>
    <w:rsid w:val="00D41943"/>
    <w:rsid w:val="00D41ABB"/>
    <w:rsid w:val="00D41E1E"/>
    <w:rsid w:val="00D42060"/>
    <w:rsid w:val="00D4211F"/>
    <w:rsid w:val="00D422FE"/>
    <w:rsid w:val="00D42389"/>
    <w:rsid w:val="00D425CB"/>
    <w:rsid w:val="00D42FD0"/>
    <w:rsid w:val="00D43052"/>
    <w:rsid w:val="00D43CA5"/>
    <w:rsid w:val="00D43CAF"/>
    <w:rsid w:val="00D440C2"/>
    <w:rsid w:val="00D441F6"/>
    <w:rsid w:val="00D442F7"/>
    <w:rsid w:val="00D44673"/>
    <w:rsid w:val="00D44A13"/>
    <w:rsid w:val="00D44A28"/>
    <w:rsid w:val="00D44A45"/>
    <w:rsid w:val="00D44D22"/>
    <w:rsid w:val="00D44E8A"/>
    <w:rsid w:val="00D450E2"/>
    <w:rsid w:val="00D4512F"/>
    <w:rsid w:val="00D45165"/>
    <w:rsid w:val="00D45502"/>
    <w:rsid w:val="00D455E1"/>
    <w:rsid w:val="00D45B43"/>
    <w:rsid w:val="00D462A1"/>
    <w:rsid w:val="00D4643A"/>
    <w:rsid w:val="00D466A2"/>
    <w:rsid w:val="00D466B6"/>
    <w:rsid w:val="00D46E72"/>
    <w:rsid w:val="00D473F1"/>
    <w:rsid w:val="00D478C8"/>
    <w:rsid w:val="00D478D2"/>
    <w:rsid w:val="00D47A4A"/>
    <w:rsid w:val="00D47A74"/>
    <w:rsid w:val="00D47F86"/>
    <w:rsid w:val="00D5037B"/>
    <w:rsid w:val="00D5038F"/>
    <w:rsid w:val="00D507E6"/>
    <w:rsid w:val="00D5080C"/>
    <w:rsid w:val="00D508E2"/>
    <w:rsid w:val="00D50988"/>
    <w:rsid w:val="00D50FE1"/>
    <w:rsid w:val="00D51100"/>
    <w:rsid w:val="00D5139E"/>
    <w:rsid w:val="00D51558"/>
    <w:rsid w:val="00D51F64"/>
    <w:rsid w:val="00D51F8C"/>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6C0E"/>
    <w:rsid w:val="00D57515"/>
    <w:rsid w:val="00D5758D"/>
    <w:rsid w:val="00D57C74"/>
    <w:rsid w:val="00D57DAA"/>
    <w:rsid w:val="00D600FD"/>
    <w:rsid w:val="00D60627"/>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6E2"/>
    <w:rsid w:val="00D64830"/>
    <w:rsid w:val="00D64CE5"/>
    <w:rsid w:val="00D65274"/>
    <w:rsid w:val="00D65403"/>
    <w:rsid w:val="00D658B9"/>
    <w:rsid w:val="00D65D57"/>
    <w:rsid w:val="00D65E37"/>
    <w:rsid w:val="00D6683F"/>
    <w:rsid w:val="00D66F79"/>
    <w:rsid w:val="00D67195"/>
    <w:rsid w:val="00D67275"/>
    <w:rsid w:val="00D678FA"/>
    <w:rsid w:val="00D67AC7"/>
    <w:rsid w:val="00D67DE8"/>
    <w:rsid w:val="00D67FE6"/>
    <w:rsid w:val="00D70153"/>
    <w:rsid w:val="00D7031B"/>
    <w:rsid w:val="00D70D90"/>
    <w:rsid w:val="00D70E6C"/>
    <w:rsid w:val="00D70FA8"/>
    <w:rsid w:val="00D7109A"/>
    <w:rsid w:val="00D71145"/>
    <w:rsid w:val="00D7127A"/>
    <w:rsid w:val="00D7149F"/>
    <w:rsid w:val="00D714A8"/>
    <w:rsid w:val="00D716D5"/>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127"/>
    <w:rsid w:val="00D75472"/>
    <w:rsid w:val="00D75633"/>
    <w:rsid w:val="00D75935"/>
    <w:rsid w:val="00D75A5F"/>
    <w:rsid w:val="00D75D3E"/>
    <w:rsid w:val="00D76001"/>
    <w:rsid w:val="00D760CF"/>
    <w:rsid w:val="00D76384"/>
    <w:rsid w:val="00D763DA"/>
    <w:rsid w:val="00D76676"/>
    <w:rsid w:val="00D76895"/>
    <w:rsid w:val="00D76F85"/>
    <w:rsid w:val="00D7708D"/>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61A"/>
    <w:rsid w:val="00D85BCB"/>
    <w:rsid w:val="00D85E50"/>
    <w:rsid w:val="00D85FC6"/>
    <w:rsid w:val="00D86850"/>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0FAF"/>
    <w:rsid w:val="00D91334"/>
    <w:rsid w:val="00D918A9"/>
    <w:rsid w:val="00D919DA"/>
    <w:rsid w:val="00D919DB"/>
    <w:rsid w:val="00D92020"/>
    <w:rsid w:val="00D9218C"/>
    <w:rsid w:val="00D92285"/>
    <w:rsid w:val="00D92527"/>
    <w:rsid w:val="00D9282D"/>
    <w:rsid w:val="00D92ABA"/>
    <w:rsid w:val="00D92E75"/>
    <w:rsid w:val="00D92E95"/>
    <w:rsid w:val="00D931A5"/>
    <w:rsid w:val="00D931C8"/>
    <w:rsid w:val="00D93819"/>
    <w:rsid w:val="00D93C99"/>
    <w:rsid w:val="00D93F0F"/>
    <w:rsid w:val="00D93F2F"/>
    <w:rsid w:val="00D9407B"/>
    <w:rsid w:val="00D94214"/>
    <w:rsid w:val="00D943DA"/>
    <w:rsid w:val="00D944C8"/>
    <w:rsid w:val="00D9459F"/>
    <w:rsid w:val="00D948B5"/>
    <w:rsid w:val="00D94A21"/>
    <w:rsid w:val="00D950CC"/>
    <w:rsid w:val="00D95B0A"/>
    <w:rsid w:val="00D95C84"/>
    <w:rsid w:val="00D960B9"/>
    <w:rsid w:val="00D9624E"/>
    <w:rsid w:val="00D9637A"/>
    <w:rsid w:val="00D9656B"/>
    <w:rsid w:val="00D96B95"/>
    <w:rsid w:val="00D96F88"/>
    <w:rsid w:val="00D96F8E"/>
    <w:rsid w:val="00D978DD"/>
    <w:rsid w:val="00D97C7E"/>
    <w:rsid w:val="00D97FB3"/>
    <w:rsid w:val="00DA001B"/>
    <w:rsid w:val="00DA00A1"/>
    <w:rsid w:val="00DA0319"/>
    <w:rsid w:val="00DA19F2"/>
    <w:rsid w:val="00DA1AE8"/>
    <w:rsid w:val="00DA1BFE"/>
    <w:rsid w:val="00DA1CA5"/>
    <w:rsid w:val="00DA21E3"/>
    <w:rsid w:val="00DA22D0"/>
    <w:rsid w:val="00DA24BE"/>
    <w:rsid w:val="00DA272C"/>
    <w:rsid w:val="00DA3D17"/>
    <w:rsid w:val="00DA3F58"/>
    <w:rsid w:val="00DA4047"/>
    <w:rsid w:val="00DA40FF"/>
    <w:rsid w:val="00DA4277"/>
    <w:rsid w:val="00DA4613"/>
    <w:rsid w:val="00DA47B4"/>
    <w:rsid w:val="00DA4B8D"/>
    <w:rsid w:val="00DA4E24"/>
    <w:rsid w:val="00DA4F35"/>
    <w:rsid w:val="00DA5327"/>
    <w:rsid w:val="00DA570C"/>
    <w:rsid w:val="00DA59A0"/>
    <w:rsid w:val="00DA5C14"/>
    <w:rsid w:val="00DA5ED5"/>
    <w:rsid w:val="00DA63BD"/>
    <w:rsid w:val="00DA658C"/>
    <w:rsid w:val="00DA6679"/>
    <w:rsid w:val="00DA6722"/>
    <w:rsid w:val="00DA6AC0"/>
    <w:rsid w:val="00DA6DFC"/>
    <w:rsid w:val="00DA6E7E"/>
    <w:rsid w:val="00DA7058"/>
    <w:rsid w:val="00DA714E"/>
    <w:rsid w:val="00DA7265"/>
    <w:rsid w:val="00DA751E"/>
    <w:rsid w:val="00DB0962"/>
    <w:rsid w:val="00DB0AD6"/>
    <w:rsid w:val="00DB0B47"/>
    <w:rsid w:val="00DB0BF0"/>
    <w:rsid w:val="00DB0CF3"/>
    <w:rsid w:val="00DB0D05"/>
    <w:rsid w:val="00DB0E24"/>
    <w:rsid w:val="00DB0E72"/>
    <w:rsid w:val="00DB13B4"/>
    <w:rsid w:val="00DB164A"/>
    <w:rsid w:val="00DB1A58"/>
    <w:rsid w:val="00DB1B46"/>
    <w:rsid w:val="00DB1DFF"/>
    <w:rsid w:val="00DB255D"/>
    <w:rsid w:val="00DB2684"/>
    <w:rsid w:val="00DB2821"/>
    <w:rsid w:val="00DB28EC"/>
    <w:rsid w:val="00DB2C79"/>
    <w:rsid w:val="00DB2EDE"/>
    <w:rsid w:val="00DB34AD"/>
    <w:rsid w:val="00DB36F4"/>
    <w:rsid w:val="00DB3BFC"/>
    <w:rsid w:val="00DB42AD"/>
    <w:rsid w:val="00DB48A9"/>
    <w:rsid w:val="00DB48E7"/>
    <w:rsid w:val="00DB4A77"/>
    <w:rsid w:val="00DB4EFD"/>
    <w:rsid w:val="00DB4F5B"/>
    <w:rsid w:val="00DB5038"/>
    <w:rsid w:val="00DB585A"/>
    <w:rsid w:val="00DB60E8"/>
    <w:rsid w:val="00DB6783"/>
    <w:rsid w:val="00DB67C9"/>
    <w:rsid w:val="00DB6971"/>
    <w:rsid w:val="00DB6AB7"/>
    <w:rsid w:val="00DB6BFE"/>
    <w:rsid w:val="00DB6EE9"/>
    <w:rsid w:val="00DB7025"/>
    <w:rsid w:val="00DB70EF"/>
    <w:rsid w:val="00DB712B"/>
    <w:rsid w:val="00DB76D8"/>
    <w:rsid w:val="00DB7934"/>
    <w:rsid w:val="00DB7D13"/>
    <w:rsid w:val="00DC0168"/>
    <w:rsid w:val="00DC039B"/>
    <w:rsid w:val="00DC0989"/>
    <w:rsid w:val="00DC0B04"/>
    <w:rsid w:val="00DC0B30"/>
    <w:rsid w:val="00DC0BC6"/>
    <w:rsid w:val="00DC1437"/>
    <w:rsid w:val="00DC22F9"/>
    <w:rsid w:val="00DC241E"/>
    <w:rsid w:val="00DC26C4"/>
    <w:rsid w:val="00DC2A55"/>
    <w:rsid w:val="00DC2B86"/>
    <w:rsid w:val="00DC2E65"/>
    <w:rsid w:val="00DC31E4"/>
    <w:rsid w:val="00DC32E2"/>
    <w:rsid w:val="00DC3468"/>
    <w:rsid w:val="00DC3594"/>
    <w:rsid w:val="00DC38C4"/>
    <w:rsid w:val="00DC3BA9"/>
    <w:rsid w:val="00DC483F"/>
    <w:rsid w:val="00DC48D8"/>
    <w:rsid w:val="00DC4A37"/>
    <w:rsid w:val="00DC4A52"/>
    <w:rsid w:val="00DC4D9A"/>
    <w:rsid w:val="00DC4ED4"/>
    <w:rsid w:val="00DC50CA"/>
    <w:rsid w:val="00DC50D7"/>
    <w:rsid w:val="00DC582D"/>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0E21"/>
    <w:rsid w:val="00DD116B"/>
    <w:rsid w:val="00DD1244"/>
    <w:rsid w:val="00DD1417"/>
    <w:rsid w:val="00DD15D8"/>
    <w:rsid w:val="00DD17EE"/>
    <w:rsid w:val="00DD1D04"/>
    <w:rsid w:val="00DD20FC"/>
    <w:rsid w:val="00DD2173"/>
    <w:rsid w:val="00DD2323"/>
    <w:rsid w:val="00DD2638"/>
    <w:rsid w:val="00DD2664"/>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5BB"/>
    <w:rsid w:val="00DD66AD"/>
    <w:rsid w:val="00DD6D29"/>
    <w:rsid w:val="00DD6D8C"/>
    <w:rsid w:val="00DD6E24"/>
    <w:rsid w:val="00DD721A"/>
    <w:rsid w:val="00DD7417"/>
    <w:rsid w:val="00DD7A4E"/>
    <w:rsid w:val="00DE020D"/>
    <w:rsid w:val="00DE04E7"/>
    <w:rsid w:val="00DE0698"/>
    <w:rsid w:val="00DE086E"/>
    <w:rsid w:val="00DE0944"/>
    <w:rsid w:val="00DE0A3D"/>
    <w:rsid w:val="00DE0BB3"/>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E1D"/>
    <w:rsid w:val="00DE4221"/>
    <w:rsid w:val="00DE4235"/>
    <w:rsid w:val="00DE47B2"/>
    <w:rsid w:val="00DE4A19"/>
    <w:rsid w:val="00DE4A48"/>
    <w:rsid w:val="00DE4B09"/>
    <w:rsid w:val="00DE4B14"/>
    <w:rsid w:val="00DE4C77"/>
    <w:rsid w:val="00DE527F"/>
    <w:rsid w:val="00DE5325"/>
    <w:rsid w:val="00DE54FD"/>
    <w:rsid w:val="00DE55DE"/>
    <w:rsid w:val="00DE5876"/>
    <w:rsid w:val="00DE597B"/>
    <w:rsid w:val="00DE5C94"/>
    <w:rsid w:val="00DE5D22"/>
    <w:rsid w:val="00DE5FAC"/>
    <w:rsid w:val="00DE6287"/>
    <w:rsid w:val="00DE6449"/>
    <w:rsid w:val="00DE658D"/>
    <w:rsid w:val="00DE67CD"/>
    <w:rsid w:val="00DE698F"/>
    <w:rsid w:val="00DE6C6C"/>
    <w:rsid w:val="00DE6C88"/>
    <w:rsid w:val="00DE73AA"/>
    <w:rsid w:val="00DE747B"/>
    <w:rsid w:val="00DE7A91"/>
    <w:rsid w:val="00DE7BAB"/>
    <w:rsid w:val="00DE7BD4"/>
    <w:rsid w:val="00DE7E4A"/>
    <w:rsid w:val="00DE7E78"/>
    <w:rsid w:val="00DE7EFD"/>
    <w:rsid w:val="00DF00A1"/>
    <w:rsid w:val="00DF00AB"/>
    <w:rsid w:val="00DF055C"/>
    <w:rsid w:val="00DF0BC3"/>
    <w:rsid w:val="00DF0FAE"/>
    <w:rsid w:val="00DF0FE7"/>
    <w:rsid w:val="00DF1233"/>
    <w:rsid w:val="00DF140C"/>
    <w:rsid w:val="00DF16B3"/>
    <w:rsid w:val="00DF18AC"/>
    <w:rsid w:val="00DF1B3C"/>
    <w:rsid w:val="00DF1E07"/>
    <w:rsid w:val="00DF2704"/>
    <w:rsid w:val="00DF34D4"/>
    <w:rsid w:val="00DF35C3"/>
    <w:rsid w:val="00DF38B1"/>
    <w:rsid w:val="00DF39ED"/>
    <w:rsid w:val="00DF3BF1"/>
    <w:rsid w:val="00DF3D2A"/>
    <w:rsid w:val="00DF4629"/>
    <w:rsid w:val="00DF4749"/>
    <w:rsid w:val="00DF4E38"/>
    <w:rsid w:val="00DF4F00"/>
    <w:rsid w:val="00DF523B"/>
    <w:rsid w:val="00DF5367"/>
    <w:rsid w:val="00DF55AA"/>
    <w:rsid w:val="00DF5EC5"/>
    <w:rsid w:val="00DF623B"/>
    <w:rsid w:val="00DF634B"/>
    <w:rsid w:val="00DF6D44"/>
    <w:rsid w:val="00DF6E7A"/>
    <w:rsid w:val="00DF702E"/>
    <w:rsid w:val="00DF747E"/>
    <w:rsid w:val="00DF75DC"/>
    <w:rsid w:val="00E00212"/>
    <w:rsid w:val="00E00455"/>
    <w:rsid w:val="00E007F6"/>
    <w:rsid w:val="00E00A2A"/>
    <w:rsid w:val="00E00B80"/>
    <w:rsid w:val="00E00D40"/>
    <w:rsid w:val="00E00EC6"/>
    <w:rsid w:val="00E00ECE"/>
    <w:rsid w:val="00E01240"/>
    <w:rsid w:val="00E017E8"/>
    <w:rsid w:val="00E0189E"/>
    <w:rsid w:val="00E01C56"/>
    <w:rsid w:val="00E01EA3"/>
    <w:rsid w:val="00E02018"/>
    <w:rsid w:val="00E02535"/>
    <w:rsid w:val="00E02635"/>
    <w:rsid w:val="00E02696"/>
    <w:rsid w:val="00E0286D"/>
    <w:rsid w:val="00E02A6B"/>
    <w:rsid w:val="00E02D13"/>
    <w:rsid w:val="00E02D2A"/>
    <w:rsid w:val="00E02DB6"/>
    <w:rsid w:val="00E0324E"/>
    <w:rsid w:val="00E032FF"/>
    <w:rsid w:val="00E035EF"/>
    <w:rsid w:val="00E0386C"/>
    <w:rsid w:val="00E03874"/>
    <w:rsid w:val="00E0394B"/>
    <w:rsid w:val="00E039A3"/>
    <w:rsid w:val="00E03C52"/>
    <w:rsid w:val="00E04718"/>
    <w:rsid w:val="00E0477F"/>
    <w:rsid w:val="00E04C90"/>
    <w:rsid w:val="00E05F19"/>
    <w:rsid w:val="00E0607B"/>
    <w:rsid w:val="00E06098"/>
    <w:rsid w:val="00E06208"/>
    <w:rsid w:val="00E0636B"/>
    <w:rsid w:val="00E065C3"/>
    <w:rsid w:val="00E065FE"/>
    <w:rsid w:val="00E06726"/>
    <w:rsid w:val="00E069B5"/>
    <w:rsid w:val="00E06CA1"/>
    <w:rsid w:val="00E06E81"/>
    <w:rsid w:val="00E07054"/>
    <w:rsid w:val="00E07313"/>
    <w:rsid w:val="00E07556"/>
    <w:rsid w:val="00E076B6"/>
    <w:rsid w:val="00E078A1"/>
    <w:rsid w:val="00E079A6"/>
    <w:rsid w:val="00E10229"/>
    <w:rsid w:val="00E10496"/>
    <w:rsid w:val="00E105CB"/>
    <w:rsid w:val="00E1074E"/>
    <w:rsid w:val="00E10D4A"/>
    <w:rsid w:val="00E11261"/>
    <w:rsid w:val="00E117B1"/>
    <w:rsid w:val="00E1237C"/>
    <w:rsid w:val="00E1323E"/>
    <w:rsid w:val="00E13605"/>
    <w:rsid w:val="00E13606"/>
    <w:rsid w:val="00E1363D"/>
    <w:rsid w:val="00E136A0"/>
    <w:rsid w:val="00E13949"/>
    <w:rsid w:val="00E13B04"/>
    <w:rsid w:val="00E13D45"/>
    <w:rsid w:val="00E13DD3"/>
    <w:rsid w:val="00E13FAD"/>
    <w:rsid w:val="00E141E2"/>
    <w:rsid w:val="00E14299"/>
    <w:rsid w:val="00E14F68"/>
    <w:rsid w:val="00E150E8"/>
    <w:rsid w:val="00E159BD"/>
    <w:rsid w:val="00E15BF9"/>
    <w:rsid w:val="00E15F08"/>
    <w:rsid w:val="00E15F44"/>
    <w:rsid w:val="00E16443"/>
    <w:rsid w:val="00E16904"/>
    <w:rsid w:val="00E16958"/>
    <w:rsid w:val="00E16A66"/>
    <w:rsid w:val="00E16AAD"/>
    <w:rsid w:val="00E16EEF"/>
    <w:rsid w:val="00E173C7"/>
    <w:rsid w:val="00E178A1"/>
    <w:rsid w:val="00E178A2"/>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949"/>
    <w:rsid w:val="00E22B55"/>
    <w:rsid w:val="00E22E6C"/>
    <w:rsid w:val="00E22F91"/>
    <w:rsid w:val="00E236AC"/>
    <w:rsid w:val="00E239EB"/>
    <w:rsid w:val="00E240AE"/>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D52"/>
    <w:rsid w:val="00E301AA"/>
    <w:rsid w:val="00E30890"/>
    <w:rsid w:val="00E309E1"/>
    <w:rsid w:val="00E30E80"/>
    <w:rsid w:val="00E30F2F"/>
    <w:rsid w:val="00E318F3"/>
    <w:rsid w:val="00E31B1D"/>
    <w:rsid w:val="00E31C78"/>
    <w:rsid w:val="00E321B1"/>
    <w:rsid w:val="00E330BB"/>
    <w:rsid w:val="00E33218"/>
    <w:rsid w:val="00E336D8"/>
    <w:rsid w:val="00E33702"/>
    <w:rsid w:val="00E33F0F"/>
    <w:rsid w:val="00E34A5A"/>
    <w:rsid w:val="00E34B49"/>
    <w:rsid w:val="00E34F16"/>
    <w:rsid w:val="00E35209"/>
    <w:rsid w:val="00E35216"/>
    <w:rsid w:val="00E35241"/>
    <w:rsid w:val="00E35332"/>
    <w:rsid w:val="00E35470"/>
    <w:rsid w:val="00E354D4"/>
    <w:rsid w:val="00E357B5"/>
    <w:rsid w:val="00E358D7"/>
    <w:rsid w:val="00E35DE8"/>
    <w:rsid w:val="00E36038"/>
    <w:rsid w:val="00E36137"/>
    <w:rsid w:val="00E364C1"/>
    <w:rsid w:val="00E36F55"/>
    <w:rsid w:val="00E37155"/>
    <w:rsid w:val="00E375FE"/>
    <w:rsid w:val="00E376F4"/>
    <w:rsid w:val="00E378B6"/>
    <w:rsid w:val="00E37A6F"/>
    <w:rsid w:val="00E37CE9"/>
    <w:rsid w:val="00E40088"/>
    <w:rsid w:val="00E4036D"/>
    <w:rsid w:val="00E408C3"/>
    <w:rsid w:val="00E41A46"/>
    <w:rsid w:val="00E41C10"/>
    <w:rsid w:val="00E41F8E"/>
    <w:rsid w:val="00E42396"/>
    <w:rsid w:val="00E425E2"/>
    <w:rsid w:val="00E4286A"/>
    <w:rsid w:val="00E429FF"/>
    <w:rsid w:val="00E42C70"/>
    <w:rsid w:val="00E42D7C"/>
    <w:rsid w:val="00E432A5"/>
    <w:rsid w:val="00E43365"/>
    <w:rsid w:val="00E436FA"/>
    <w:rsid w:val="00E43732"/>
    <w:rsid w:val="00E43BE9"/>
    <w:rsid w:val="00E43EE6"/>
    <w:rsid w:val="00E44670"/>
    <w:rsid w:val="00E44C97"/>
    <w:rsid w:val="00E44D3C"/>
    <w:rsid w:val="00E44F3D"/>
    <w:rsid w:val="00E4563B"/>
    <w:rsid w:val="00E456EE"/>
    <w:rsid w:val="00E45D3A"/>
    <w:rsid w:val="00E45EB7"/>
    <w:rsid w:val="00E45FDC"/>
    <w:rsid w:val="00E462D7"/>
    <w:rsid w:val="00E46316"/>
    <w:rsid w:val="00E468C0"/>
    <w:rsid w:val="00E46933"/>
    <w:rsid w:val="00E46B19"/>
    <w:rsid w:val="00E46E23"/>
    <w:rsid w:val="00E46F12"/>
    <w:rsid w:val="00E46F97"/>
    <w:rsid w:val="00E46FC4"/>
    <w:rsid w:val="00E4769C"/>
    <w:rsid w:val="00E477AA"/>
    <w:rsid w:val="00E47895"/>
    <w:rsid w:val="00E479BD"/>
    <w:rsid w:val="00E47B64"/>
    <w:rsid w:val="00E507C0"/>
    <w:rsid w:val="00E50D07"/>
    <w:rsid w:val="00E51000"/>
    <w:rsid w:val="00E5159E"/>
    <w:rsid w:val="00E516F6"/>
    <w:rsid w:val="00E51718"/>
    <w:rsid w:val="00E51862"/>
    <w:rsid w:val="00E51923"/>
    <w:rsid w:val="00E51945"/>
    <w:rsid w:val="00E51A23"/>
    <w:rsid w:val="00E51CBF"/>
    <w:rsid w:val="00E51FAB"/>
    <w:rsid w:val="00E52717"/>
    <w:rsid w:val="00E5275E"/>
    <w:rsid w:val="00E52EBD"/>
    <w:rsid w:val="00E53345"/>
    <w:rsid w:val="00E53B1E"/>
    <w:rsid w:val="00E53B57"/>
    <w:rsid w:val="00E53C25"/>
    <w:rsid w:val="00E53DED"/>
    <w:rsid w:val="00E53E2D"/>
    <w:rsid w:val="00E543A1"/>
    <w:rsid w:val="00E54AE9"/>
    <w:rsid w:val="00E54CC8"/>
    <w:rsid w:val="00E54CD1"/>
    <w:rsid w:val="00E54D82"/>
    <w:rsid w:val="00E557E0"/>
    <w:rsid w:val="00E5589B"/>
    <w:rsid w:val="00E558F5"/>
    <w:rsid w:val="00E55B7A"/>
    <w:rsid w:val="00E55E02"/>
    <w:rsid w:val="00E56149"/>
    <w:rsid w:val="00E5668E"/>
    <w:rsid w:val="00E5671A"/>
    <w:rsid w:val="00E5688B"/>
    <w:rsid w:val="00E56A39"/>
    <w:rsid w:val="00E56B36"/>
    <w:rsid w:val="00E56CFA"/>
    <w:rsid w:val="00E56D9B"/>
    <w:rsid w:val="00E56E48"/>
    <w:rsid w:val="00E56EE6"/>
    <w:rsid w:val="00E56FDE"/>
    <w:rsid w:val="00E57481"/>
    <w:rsid w:val="00E57925"/>
    <w:rsid w:val="00E57F80"/>
    <w:rsid w:val="00E60247"/>
    <w:rsid w:val="00E60596"/>
    <w:rsid w:val="00E608B8"/>
    <w:rsid w:val="00E60EF0"/>
    <w:rsid w:val="00E60F31"/>
    <w:rsid w:val="00E61827"/>
    <w:rsid w:val="00E61A6C"/>
    <w:rsid w:val="00E6212D"/>
    <w:rsid w:val="00E6225B"/>
    <w:rsid w:val="00E62280"/>
    <w:rsid w:val="00E623F3"/>
    <w:rsid w:val="00E62664"/>
    <w:rsid w:val="00E626C7"/>
    <w:rsid w:val="00E62B7F"/>
    <w:rsid w:val="00E62F39"/>
    <w:rsid w:val="00E6328F"/>
    <w:rsid w:val="00E635B6"/>
    <w:rsid w:val="00E6369D"/>
    <w:rsid w:val="00E636C2"/>
    <w:rsid w:val="00E63B19"/>
    <w:rsid w:val="00E63DB9"/>
    <w:rsid w:val="00E6434C"/>
    <w:rsid w:val="00E6508D"/>
    <w:rsid w:val="00E652CD"/>
    <w:rsid w:val="00E65899"/>
    <w:rsid w:val="00E65974"/>
    <w:rsid w:val="00E659E5"/>
    <w:rsid w:val="00E65BB9"/>
    <w:rsid w:val="00E65D64"/>
    <w:rsid w:val="00E65F89"/>
    <w:rsid w:val="00E66642"/>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986"/>
    <w:rsid w:val="00E71C30"/>
    <w:rsid w:val="00E72AF1"/>
    <w:rsid w:val="00E730B9"/>
    <w:rsid w:val="00E731FE"/>
    <w:rsid w:val="00E73347"/>
    <w:rsid w:val="00E7345D"/>
    <w:rsid w:val="00E735DB"/>
    <w:rsid w:val="00E73862"/>
    <w:rsid w:val="00E738D6"/>
    <w:rsid w:val="00E73D91"/>
    <w:rsid w:val="00E73FD6"/>
    <w:rsid w:val="00E746DE"/>
    <w:rsid w:val="00E748F2"/>
    <w:rsid w:val="00E74CA9"/>
    <w:rsid w:val="00E750C9"/>
    <w:rsid w:val="00E754BC"/>
    <w:rsid w:val="00E759AC"/>
    <w:rsid w:val="00E759B2"/>
    <w:rsid w:val="00E75B34"/>
    <w:rsid w:val="00E75D90"/>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3DA"/>
    <w:rsid w:val="00E82536"/>
    <w:rsid w:val="00E82B08"/>
    <w:rsid w:val="00E82BE6"/>
    <w:rsid w:val="00E82C49"/>
    <w:rsid w:val="00E82D06"/>
    <w:rsid w:val="00E82F7F"/>
    <w:rsid w:val="00E830CC"/>
    <w:rsid w:val="00E832B3"/>
    <w:rsid w:val="00E8333B"/>
    <w:rsid w:val="00E833E3"/>
    <w:rsid w:val="00E8356E"/>
    <w:rsid w:val="00E839B6"/>
    <w:rsid w:val="00E83C1B"/>
    <w:rsid w:val="00E83DA3"/>
    <w:rsid w:val="00E83FD7"/>
    <w:rsid w:val="00E84100"/>
    <w:rsid w:val="00E8438B"/>
    <w:rsid w:val="00E8491F"/>
    <w:rsid w:val="00E849C4"/>
    <w:rsid w:val="00E852BB"/>
    <w:rsid w:val="00E85732"/>
    <w:rsid w:val="00E85B28"/>
    <w:rsid w:val="00E85BFB"/>
    <w:rsid w:val="00E85D36"/>
    <w:rsid w:val="00E8624E"/>
    <w:rsid w:val="00E869F1"/>
    <w:rsid w:val="00E8718F"/>
    <w:rsid w:val="00E87385"/>
    <w:rsid w:val="00E87503"/>
    <w:rsid w:val="00E87694"/>
    <w:rsid w:val="00E877C7"/>
    <w:rsid w:val="00E87937"/>
    <w:rsid w:val="00E87BCA"/>
    <w:rsid w:val="00E90710"/>
    <w:rsid w:val="00E90926"/>
    <w:rsid w:val="00E90B20"/>
    <w:rsid w:val="00E90FD1"/>
    <w:rsid w:val="00E90FDC"/>
    <w:rsid w:val="00E91573"/>
    <w:rsid w:val="00E91690"/>
    <w:rsid w:val="00E91A6A"/>
    <w:rsid w:val="00E91AA6"/>
    <w:rsid w:val="00E9231E"/>
    <w:rsid w:val="00E92701"/>
    <w:rsid w:val="00E93485"/>
    <w:rsid w:val="00E93DA6"/>
    <w:rsid w:val="00E942EC"/>
    <w:rsid w:val="00E94650"/>
    <w:rsid w:val="00E94885"/>
    <w:rsid w:val="00E94A4C"/>
    <w:rsid w:val="00E94C44"/>
    <w:rsid w:val="00E95464"/>
    <w:rsid w:val="00E95494"/>
    <w:rsid w:val="00E95771"/>
    <w:rsid w:val="00E95D47"/>
    <w:rsid w:val="00E95E0F"/>
    <w:rsid w:val="00E962AB"/>
    <w:rsid w:val="00E963F9"/>
    <w:rsid w:val="00E965D0"/>
    <w:rsid w:val="00E96BD5"/>
    <w:rsid w:val="00E96CFE"/>
    <w:rsid w:val="00E9750C"/>
    <w:rsid w:val="00E97BCA"/>
    <w:rsid w:val="00E97D1B"/>
    <w:rsid w:val="00EA0468"/>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4F3F"/>
    <w:rsid w:val="00EA5600"/>
    <w:rsid w:val="00EA5A80"/>
    <w:rsid w:val="00EA5BC2"/>
    <w:rsid w:val="00EA6066"/>
    <w:rsid w:val="00EA642E"/>
    <w:rsid w:val="00EA674D"/>
    <w:rsid w:val="00EA684A"/>
    <w:rsid w:val="00EA68AD"/>
    <w:rsid w:val="00EA68B6"/>
    <w:rsid w:val="00EA6B8F"/>
    <w:rsid w:val="00EA700B"/>
    <w:rsid w:val="00EA71B4"/>
    <w:rsid w:val="00EA73A6"/>
    <w:rsid w:val="00EA7754"/>
    <w:rsid w:val="00EA77B7"/>
    <w:rsid w:val="00EA7957"/>
    <w:rsid w:val="00EA7F35"/>
    <w:rsid w:val="00EB00FA"/>
    <w:rsid w:val="00EB01CE"/>
    <w:rsid w:val="00EB02AD"/>
    <w:rsid w:val="00EB0322"/>
    <w:rsid w:val="00EB04BA"/>
    <w:rsid w:val="00EB0648"/>
    <w:rsid w:val="00EB09AB"/>
    <w:rsid w:val="00EB0A58"/>
    <w:rsid w:val="00EB0EBD"/>
    <w:rsid w:val="00EB107D"/>
    <w:rsid w:val="00EB1100"/>
    <w:rsid w:val="00EB1208"/>
    <w:rsid w:val="00EB1808"/>
    <w:rsid w:val="00EB29E4"/>
    <w:rsid w:val="00EB2AAC"/>
    <w:rsid w:val="00EB2B06"/>
    <w:rsid w:val="00EB2BBF"/>
    <w:rsid w:val="00EB2C8D"/>
    <w:rsid w:val="00EB31B8"/>
    <w:rsid w:val="00EB31D6"/>
    <w:rsid w:val="00EB38C8"/>
    <w:rsid w:val="00EB4491"/>
    <w:rsid w:val="00EB44B5"/>
    <w:rsid w:val="00EB481E"/>
    <w:rsid w:val="00EB4918"/>
    <w:rsid w:val="00EB543A"/>
    <w:rsid w:val="00EB586E"/>
    <w:rsid w:val="00EB5BA8"/>
    <w:rsid w:val="00EB5BD3"/>
    <w:rsid w:val="00EB5CF4"/>
    <w:rsid w:val="00EB5E53"/>
    <w:rsid w:val="00EB5F6D"/>
    <w:rsid w:val="00EB5F78"/>
    <w:rsid w:val="00EB6238"/>
    <w:rsid w:val="00EB63E9"/>
    <w:rsid w:val="00EB682A"/>
    <w:rsid w:val="00EB691A"/>
    <w:rsid w:val="00EB6A78"/>
    <w:rsid w:val="00EB73DE"/>
    <w:rsid w:val="00EB747B"/>
    <w:rsid w:val="00EB75F2"/>
    <w:rsid w:val="00EB7C25"/>
    <w:rsid w:val="00EC0328"/>
    <w:rsid w:val="00EC0455"/>
    <w:rsid w:val="00EC05C8"/>
    <w:rsid w:val="00EC07CF"/>
    <w:rsid w:val="00EC180D"/>
    <w:rsid w:val="00EC1AC3"/>
    <w:rsid w:val="00EC1B24"/>
    <w:rsid w:val="00EC1DA9"/>
    <w:rsid w:val="00EC1F5D"/>
    <w:rsid w:val="00EC22B5"/>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B8C"/>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218E"/>
    <w:rsid w:val="00ED2388"/>
    <w:rsid w:val="00ED2512"/>
    <w:rsid w:val="00ED280C"/>
    <w:rsid w:val="00ED2A1A"/>
    <w:rsid w:val="00ED2A76"/>
    <w:rsid w:val="00ED2E10"/>
    <w:rsid w:val="00ED32C1"/>
    <w:rsid w:val="00ED34F9"/>
    <w:rsid w:val="00ED3844"/>
    <w:rsid w:val="00ED39C4"/>
    <w:rsid w:val="00ED40C2"/>
    <w:rsid w:val="00ED45CF"/>
    <w:rsid w:val="00ED486B"/>
    <w:rsid w:val="00ED57C7"/>
    <w:rsid w:val="00ED5915"/>
    <w:rsid w:val="00ED59B1"/>
    <w:rsid w:val="00ED59B4"/>
    <w:rsid w:val="00ED6123"/>
    <w:rsid w:val="00ED63AA"/>
    <w:rsid w:val="00ED6487"/>
    <w:rsid w:val="00ED65AE"/>
    <w:rsid w:val="00ED679B"/>
    <w:rsid w:val="00ED686C"/>
    <w:rsid w:val="00ED69A2"/>
    <w:rsid w:val="00ED6C50"/>
    <w:rsid w:val="00ED6D4E"/>
    <w:rsid w:val="00ED6D7F"/>
    <w:rsid w:val="00ED6DC6"/>
    <w:rsid w:val="00ED6E8E"/>
    <w:rsid w:val="00ED74A0"/>
    <w:rsid w:val="00ED78FC"/>
    <w:rsid w:val="00ED7EAA"/>
    <w:rsid w:val="00EE0086"/>
    <w:rsid w:val="00EE008E"/>
    <w:rsid w:val="00EE02C2"/>
    <w:rsid w:val="00EE055C"/>
    <w:rsid w:val="00EE06C6"/>
    <w:rsid w:val="00EE08F8"/>
    <w:rsid w:val="00EE0C1B"/>
    <w:rsid w:val="00EE0D08"/>
    <w:rsid w:val="00EE0E52"/>
    <w:rsid w:val="00EE1082"/>
    <w:rsid w:val="00EE1323"/>
    <w:rsid w:val="00EE136B"/>
    <w:rsid w:val="00EE13BE"/>
    <w:rsid w:val="00EE1544"/>
    <w:rsid w:val="00EE1603"/>
    <w:rsid w:val="00EE16F6"/>
    <w:rsid w:val="00EE17B7"/>
    <w:rsid w:val="00EE196B"/>
    <w:rsid w:val="00EE1DA9"/>
    <w:rsid w:val="00EE1DB7"/>
    <w:rsid w:val="00EE1EBC"/>
    <w:rsid w:val="00EE20E3"/>
    <w:rsid w:val="00EE2456"/>
    <w:rsid w:val="00EE29B4"/>
    <w:rsid w:val="00EE2A02"/>
    <w:rsid w:val="00EE2A97"/>
    <w:rsid w:val="00EE2BDA"/>
    <w:rsid w:val="00EE2C88"/>
    <w:rsid w:val="00EE3174"/>
    <w:rsid w:val="00EE3452"/>
    <w:rsid w:val="00EE36A5"/>
    <w:rsid w:val="00EE3B18"/>
    <w:rsid w:val="00EE3B93"/>
    <w:rsid w:val="00EE3D28"/>
    <w:rsid w:val="00EE3D5B"/>
    <w:rsid w:val="00EE3DEF"/>
    <w:rsid w:val="00EE3EC7"/>
    <w:rsid w:val="00EE3F0B"/>
    <w:rsid w:val="00EE3FF6"/>
    <w:rsid w:val="00EE40C2"/>
    <w:rsid w:val="00EE40D9"/>
    <w:rsid w:val="00EE4491"/>
    <w:rsid w:val="00EE44B7"/>
    <w:rsid w:val="00EE4728"/>
    <w:rsid w:val="00EE488A"/>
    <w:rsid w:val="00EE490C"/>
    <w:rsid w:val="00EE4972"/>
    <w:rsid w:val="00EE49B2"/>
    <w:rsid w:val="00EE4C3E"/>
    <w:rsid w:val="00EE5376"/>
    <w:rsid w:val="00EE5C11"/>
    <w:rsid w:val="00EE5E0D"/>
    <w:rsid w:val="00EE602D"/>
    <w:rsid w:val="00EE62B3"/>
    <w:rsid w:val="00EE6412"/>
    <w:rsid w:val="00EE643A"/>
    <w:rsid w:val="00EE65CD"/>
    <w:rsid w:val="00EE6669"/>
    <w:rsid w:val="00EE6D84"/>
    <w:rsid w:val="00EE6F00"/>
    <w:rsid w:val="00EE76A2"/>
    <w:rsid w:val="00EE7F85"/>
    <w:rsid w:val="00EF0432"/>
    <w:rsid w:val="00EF079F"/>
    <w:rsid w:val="00EF084A"/>
    <w:rsid w:val="00EF0C88"/>
    <w:rsid w:val="00EF0DAB"/>
    <w:rsid w:val="00EF10EB"/>
    <w:rsid w:val="00EF10FA"/>
    <w:rsid w:val="00EF1671"/>
    <w:rsid w:val="00EF1762"/>
    <w:rsid w:val="00EF1E57"/>
    <w:rsid w:val="00EF2165"/>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4F"/>
    <w:rsid w:val="00EF48E4"/>
    <w:rsid w:val="00EF4AF9"/>
    <w:rsid w:val="00EF4C54"/>
    <w:rsid w:val="00EF4CBE"/>
    <w:rsid w:val="00EF4DFD"/>
    <w:rsid w:val="00EF517C"/>
    <w:rsid w:val="00EF520B"/>
    <w:rsid w:val="00EF5298"/>
    <w:rsid w:val="00EF5476"/>
    <w:rsid w:val="00EF5A0E"/>
    <w:rsid w:val="00EF5BB9"/>
    <w:rsid w:val="00EF5C87"/>
    <w:rsid w:val="00EF5DCB"/>
    <w:rsid w:val="00EF5F73"/>
    <w:rsid w:val="00EF6162"/>
    <w:rsid w:val="00EF6172"/>
    <w:rsid w:val="00EF64E8"/>
    <w:rsid w:val="00EF6E51"/>
    <w:rsid w:val="00EF6E98"/>
    <w:rsid w:val="00EF740E"/>
    <w:rsid w:val="00EF771F"/>
    <w:rsid w:val="00F00069"/>
    <w:rsid w:val="00F0022E"/>
    <w:rsid w:val="00F00264"/>
    <w:rsid w:val="00F00689"/>
    <w:rsid w:val="00F00701"/>
    <w:rsid w:val="00F00DD1"/>
    <w:rsid w:val="00F0113E"/>
    <w:rsid w:val="00F02315"/>
    <w:rsid w:val="00F02464"/>
    <w:rsid w:val="00F024AA"/>
    <w:rsid w:val="00F026D3"/>
    <w:rsid w:val="00F02A4D"/>
    <w:rsid w:val="00F0350A"/>
    <w:rsid w:val="00F037A2"/>
    <w:rsid w:val="00F037E4"/>
    <w:rsid w:val="00F03CC2"/>
    <w:rsid w:val="00F03DE9"/>
    <w:rsid w:val="00F043E1"/>
    <w:rsid w:val="00F04653"/>
    <w:rsid w:val="00F0469C"/>
    <w:rsid w:val="00F046EF"/>
    <w:rsid w:val="00F04966"/>
    <w:rsid w:val="00F04C53"/>
    <w:rsid w:val="00F04CFC"/>
    <w:rsid w:val="00F04F44"/>
    <w:rsid w:val="00F05267"/>
    <w:rsid w:val="00F05892"/>
    <w:rsid w:val="00F05C35"/>
    <w:rsid w:val="00F05D01"/>
    <w:rsid w:val="00F05E6D"/>
    <w:rsid w:val="00F05FE5"/>
    <w:rsid w:val="00F0612F"/>
    <w:rsid w:val="00F0651A"/>
    <w:rsid w:val="00F0651D"/>
    <w:rsid w:val="00F06B84"/>
    <w:rsid w:val="00F06DE2"/>
    <w:rsid w:val="00F06E41"/>
    <w:rsid w:val="00F06E5C"/>
    <w:rsid w:val="00F06F08"/>
    <w:rsid w:val="00F07259"/>
    <w:rsid w:val="00F0771C"/>
    <w:rsid w:val="00F07C1D"/>
    <w:rsid w:val="00F07D41"/>
    <w:rsid w:val="00F07D5A"/>
    <w:rsid w:val="00F07FED"/>
    <w:rsid w:val="00F10615"/>
    <w:rsid w:val="00F10637"/>
    <w:rsid w:val="00F10B62"/>
    <w:rsid w:val="00F10FE4"/>
    <w:rsid w:val="00F1101E"/>
    <w:rsid w:val="00F112D8"/>
    <w:rsid w:val="00F115DE"/>
    <w:rsid w:val="00F11669"/>
    <w:rsid w:val="00F11D49"/>
    <w:rsid w:val="00F127BB"/>
    <w:rsid w:val="00F12B22"/>
    <w:rsid w:val="00F12B6B"/>
    <w:rsid w:val="00F12D16"/>
    <w:rsid w:val="00F12D32"/>
    <w:rsid w:val="00F13648"/>
    <w:rsid w:val="00F1386F"/>
    <w:rsid w:val="00F13DAD"/>
    <w:rsid w:val="00F1423E"/>
    <w:rsid w:val="00F143C7"/>
    <w:rsid w:val="00F145F0"/>
    <w:rsid w:val="00F14609"/>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2D"/>
    <w:rsid w:val="00F175DD"/>
    <w:rsid w:val="00F17697"/>
    <w:rsid w:val="00F176C1"/>
    <w:rsid w:val="00F1796B"/>
    <w:rsid w:val="00F17B82"/>
    <w:rsid w:val="00F17CA8"/>
    <w:rsid w:val="00F17F41"/>
    <w:rsid w:val="00F17F56"/>
    <w:rsid w:val="00F17FA1"/>
    <w:rsid w:val="00F17FF7"/>
    <w:rsid w:val="00F2006A"/>
    <w:rsid w:val="00F20ADE"/>
    <w:rsid w:val="00F20D27"/>
    <w:rsid w:val="00F210BA"/>
    <w:rsid w:val="00F21592"/>
    <w:rsid w:val="00F21664"/>
    <w:rsid w:val="00F218DE"/>
    <w:rsid w:val="00F219F6"/>
    <w:rsid w:val="00F222CC"/>
    <w:rsid w:val="00F22315"/>
    <w:rsid w:val="00F234F3"/>
    <w:rsid w:val="00F23560"/>
    <w:rsid w:val="00F236E2"/>
    <w:rsid w:val="00F2375D"/>
    <w:rsid w:val="00F24375"/>
    <w:rsid w:val="00F24431"/>
    <w:rsid w:val="00F2495F"/>
    <w:rsid w:val="00F24F0B"/>
    <w:rsid w:val="00F251D1"/>
    <w:rsid w:val="00F257D0"/>
    <w:rsid w:val="00F25AF4"/>
    <w:rsid w:val="00F2616D"/>
    <w:rsid w:val="00F261AD"/>
    <w:rsid w:val="00F263D4"/>
    <w:rsid w:val="00F267DD"/>
    <w:rsid w:val="00F26DC1"/>
    <w:rsid w:val="00F26EB6"/>
    <w:rsid w:val="00F26F19"/>
    <w:rsid w:val="00F26FA6"/>
    <w:rsid w:val="00F273DE"/>
    <w:rsid w:val="00F274F6"/>
    <w:rsid w:val="00F27631"/>
    <w:rsid w:val="00F276BD"/>
    <w:rsid w:val="00F276E6"/>
    <w:rsid w:val="00F27715"/>
    <w:rsid w:val="00F27826"/>
    <w:rsid w:val="00F3081E"/>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32E3"/>
    <w:rsid w:val="00F33555"/>
    <w:rsid w:val="00F336DD"/>
    <w:rsid w:val="00F339D4"/>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B94"/>
    <w:rsid w:val="00F35CFB"/>
    <w:rsid w:val="00F3608C"/>
    <w:rsid w:val="00F36498"/>
    <w:rsid w:val="00F3664D"/>
    <w:rsid w:val="00F3709B"/>
    <w:rsid w:val="00F3731D"/>
    <w:rsid w:val="00F37523"/>
    <w:rsid w:val="00F40360"/>
    <w:rsid w:val="00F4065C"/>
    <w:rsid w:val="00F411EF"/>
    <w:rsid w:val="00F41493"/>
    <w:rsid w:val="00F416E9"/>
    <w:rsid w:val="00F41701"/>
    <w:rsid w:val="00F41749"/>
    <w:rsid w:val="00F4189F"/>
    <w:rsid w:val="00F4287B"/>
    <w:rsid w:val="00F42908"/>
    <w:rsid w:val="00F42D6E"/>
    <w:rsid w:val="00F430CB"/>
    <w:rsid w:val="00F4353C"/>
    <w:rsid w:val="00F43657"/>
    <w:rsid w:val="00F43B79"/>
    <w:rsid w:val="00F43F25"/>
    <w:rsid w:val="00F442DE"/>
    <w:rsid w:val="00F4460D"/>
    <w:rsid w:val="00F44733"/>
    <w:rsid w:val="00F44A37"/>
    <w:rsid w:val="00F44E76"/>
    <w:rsid w:val="00F44EA7"/>
    <w:rsid w:val="00F4500F"/>
    <w:rsid w:val="00F45100"/>
    <w:rsid w:val="00F4510A"/>
    <w:rsid w:val="00F451AE"/>
    <w:rsid w:val="00F452E6"/>
    <w:rsid w:val="00F454C0"/>
    <w:rsid w:val="00F45666"/>
    <w:rsid w:val="00F45B98"/>
    <w:rsid w:val="00F467C3"/>
    <w:rsid w:val="00F46A3A"/>
    <w:rsid w:val="00F46C8C"/>
    <w:rsid w:val="00F46F58"/>
    <w:rsid w:val="00F47824"/>
    <w:rsid w:val="00F47AFE"/>
    <w:rsid w:val="00F47D25"/>
    <w:rsid w:val="00F50737"/>
    <w:rsid w:val="00F50F2F"/>
    <w:rsid w:val="00F515E0"/>
    <w:rsid w:val="00F5170D"/>
    <w:rsid w:val="00F51A7F"/>
    <w:rsid w:val="00F51B79"/>
    <w:rsid w:val="00F51DE2"/>
    <w:rsid w:val="00F51E1E"/>
    <w:rsid w:val="00F52EBF"/>
    <w:rsid w:val="00F530BA"/>
    <w:rsid w:val="00F5322B"/>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6355"/>
    <w:rsid w:val="00F565C0"/>
    <w:rsid w:val="00F5749E"/>
    <w:rsid w:val="00F57838"/>
    <w:rsid w:val="00F57E2D"/>
    <w:rsid w:val="00F6089F"/>
    <w:rsid w:val="00F609E1"/>
    <w:rsid w:val="00F60A31"/>
    <w:rsid w:val="00F60C9C"/>
    <w:rsid w:val="00F60CBB"/>
    <w:rsid w:val="00F6111E"/>
    <w:rsid w:val="00F6135D"/>
    <w:rsid w:val="00F61426"/>
    <w:rsid w:val="00F615BC"/>
    <w:rsid w:val="00F6171E"/>
    <w:rsid w:val="00F61BB4"/>
    <w:rsid w:val="00F61CE2"/>
    <w:rsid w:val="00F62073"/>
    <w:rsid w:val="00F62076"/>
    <w:rsid w:val="00F621BD"/>
    <w:rsid w:val="00F621D2"/>
    <w:rsid w:val="00F6253A"/>
    <w:rsid w:val="00F62566"/>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94E"/>
    <w:rsid w:val="00F67138"/>
    <w:rsid w:val="00F675B0"/>
    <w:rsid w:val="00F67965"/>
    <w:rsid w:val="00F67988"/>
    <w:rsid w:val="00F67ACC"/>
    <w:rsid w:val="00F67D9A"/>
    <w:rsid w:val="00F67E11"/>
    <w:rsid w:val="00F67F0B"/>
    <w:rsid w:val="00F67F83"/>
    <w:rsid w:val="00F7006F"/>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A3C"/>
    <w:rsid w:val="00F72DAA"/>
    <w:rsid w:val="00F72E56"/>
    <w:rsid w:val="00F730AD"/>
    <w:rsid w:val="00F73653"/>
    <w:rsid w:val="00F738FB"/>
    <w:rsid w:val="00F739EC"/>
    <w:rsid w:val="00F73AB5"/>
    <w:rsid w:val="00F73C90"/>
    <w:rsid w:val="00F740A3"/>
    <w:rsid w:val="00F741E0"/>
    <w:rsid w:val="00F7421D"/>
    <w:rsid w:val="00F74235"/>
    <w:rsid w:val="00F742E9"/>
    <w:rsid w:val="00F743A5"/>
    <w:rsid w:val="00F744CF"/>
    <w:rsid w:val="00F74ECD"/>
    <w:rsid w:val="00F74EF7"/>
    <w:rsid w:val="00F750A6"/>
    <w:rsid w:val="00F752EB"/>
    <w:rsid w:val="00F75424"/>
    <w:rsid w:val="00F75687"/>
    <w:rsid w:val="00F75883"/>
    <w:rsid w:val="00F758EC"/>
    <w:rsid w:val="00F75B3F"/>
    <w:rsid w:val="00F75C64"/>
    <w:rsid w:val="00F75F24"/>
    <w:rsid w:val="00F76472"/>
    <w:rsid w:val="00F7650D"/>
    <w:rsid w:val="00F7683D"/>
    <w:rsid w:val="00F76C24"/>
    <w:rsid w:val="00F76C60"/>
    <w:rsid w:val="00F76CFE"/>
    <w:rsid w:val="00F76DD7"/>
    <w:rsid w:val="00F77781"/>
    <w:rsid w:val="00F77CA4"/>
    <w:rsid w:val="00F77E71"/>
    <w:rsid w:val="00F77F08"/>
    <w:rsid w:val="00F8015C"/>
    <w:rsid w:val="00F803C2"/>
    <w:rsid w:val="00F80856"/>
    <w:rsid w:val="00F80929"/>
    <w:rsid w:val="00F80BAC"/>
    <w:rsid w:val="00F810F2"/>
    <w:rsid w:val="00F81451"/>
    <w:rsid w:val="00F81460"/>
    <w:rsid w:val="00F81704"/>
    <w:rsid w:val="00F81F69"/>
    <w:rsid w:val="00F82147"/>
    <w:rsid w:val="00F82458"/>
    <w:rsid w:val="00F82A43"/>
    <w:rsid w:val="00F82E03"/>
    <w:rsid w:val="00F82F51"/>
    <w:rsid w:val="00F8352B"/>
    <w:rsid w:val="00F83694"/>
    <w:rsid w:val="00F839E4"/>
    <w:rsid w:val="00F83E63"/>
    <w:rsid w:val="00F83FEF"/>
    <w:rsid w:val="00F84008"/>
    <w:rsid w:val="00F840C2"/>
    <w:rsid w:val="00F840E9"/>
    <w:rsid w:val="00F8416D"/>
    <w:rsid w:val="00F843E5"/>
    <w:rsid w:val="00F84B7C"/>
    <w:rsid w:val="00F84FB1"/>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5CF"/>
    <w:rsid w:val="00F9073A"/>
    <w:rsid w:val="00F90C49"/>
    <w:rsid w:val="00F90C6B"/>
    <w:rsid w:val="00F90D52"/>
    <w:rsid w:val="00F90E05"/>
    <w:rsid w:val="00F90FF2"/>
    <w:rsid w:val="00F918D9"/>
    <w:rsid w:val="00F91E87"/>
    <w:rsid w:val="00F91ED2"/>
    <w:rsid w:val="00F91F11"/>
    <w:rsid w:val="00F91FE7"/>
    <w:rsid w:val="00F93738"/>
    <w:rsid w:val="00F938DA"/>
    <w:rsid w:val="00F93EE1"/>
    <w:rsid w:val="00F93EE5"/>
    <w:rsid w:val="00F94322"/>
    <w:rsid w:val="00F94677"/>
    <w:rsid w:val="00F9494E"/>
    <w:rsid w:val="00F950E0"/>
    <w:rsid w:val="00F95314"/>
    <w:rsid w:val="00F95435"/>
    <w:rsid w:val="00F95502"/>
    <w:rsid w:val="00F9571B"/>
    <w:rsid w:val="00F95BA7"/>
    <w:rsid w:val="00F95E16"/>
    <w:rsid w:val="00F95F56"/>
    <w:rsid w:val="00F9639E"/>
    <w:rsid w:val="00F96437"/>
    <w:rsid w:val="00F9653C"/>
    <w:rsid w:val="00F96630"/>
    <w:rsid w:val="00F96DCD"/>
    <w:rsid w:val="00F97566"/>
    <w:rsid w:val="00F976BD"/>
    <w:rsid w:val="00F979D0"/>
    <w:rsid w:val="00FA0036"/>
    <w:rsid w:val="00FA01C2"/>
    <w:rsid w:val="00FA097A"/>
    <w:rsid w:val="00FA0B31"/>
    <w:rsid w:val="00FA0C1A"/>
    <w:rsid w:val="00FA0C8F"/>
    <w:rsid w:val="00FA0D1F"/>
    <w:rsid w:val="00FA10AB"/>
    <w:rsid w:val="00FA14F4"/>
    <w:rsid w:val="00FA1577"/>
    <w:rsid w:val="00FA1607"/>
    <w:rsid w:val="00FA16B2"/>
    <w:rsid w:val="00FA1C4E"/>
    <w:rsid w:val="00FA2575"/>
    <w:rsid w:val="00FA25C6"/>
    <w:rsid w:val="00FA29E8"/>
    <w:rsid w:val="00FA3068"/>
    <w:rsid w:val="00FA343B"/>
    <w:rsid w:val="00FA3622"/>
    <w:rsid w:val="00FA36F9"/>
    <w:rsid w:val="00FA3810"/>
    <w:rsid w:val="00FA3876"/>
    <w:rsid w:val="00FA398E"/>
    <w:rsid w:val="00FA3A80"/>
    <w:rsid w:val="00FA3CAD"/>
    <w:rsid w:val="00FA3DDD"/>
    <w:rsid w:val="00FA3E70"/>
    <w:rsid w:val="00FA3F09"/>
    <w:rsid w:val="00FA44EA"/>
    <w:rsid w:val="00FA4D41"/>
    <w:rsid w:val="00FA4E79"/>
    <w:rsid w:val="00FA4F3C"/>
    <w:rsid w:val="00FA502E"/>
    <w:rsid w:val="00FA506D"/>
    <w:rsid w:val="00FA57E3"/>
    <w:rsid w:val="00FA5B5B"/>
    <w:rsid w:val="00FA5DB8"/>
    <w:rsid w:val="00FA5DDE"/>
    <w:rsid w:val="00FA6156"/>
    <w:rsid w:val="00FA6162"/>
    <w:rsid w:val="00FA62A5"/>
    <w:rsid w:val="00FA6367"/>
    <w:rsid w:val="00FA6382"/>
    <w:rsid w:val="00FA6D2D"/>
    <w:rsid w:val="00FA6F10"/>
    <w:rsid w:val="00FA7111"/>
    <w:rsid w:val="00FA7308"/>
    <w:rsid w:val="00FA75D8"/>
    <w:rsid w:val="00FA7A34"/>
    <w:rsid w:val="00FB0041"/>
    <w:rsid w:val="00FB07C4"/>
    <w:rsid w:val="00FB0CC0"/>
    <w:rsid w:val="00FB0D06"/>
    <w:rsid w:val="00FB14D0"/>
    <w:rsid w:val="00FB176D"/>
    <w:rsid w:val="00FB1854"/>
    <w:rsid w:val="00FB1A60"/>
    <w:rsid w:val="00FB1A7E"/>
    <w:rsid w:val="00FB1B5F"/>
    <w:rsid w:val="00FB1EE3"/>
    <w:rsid w:val="00FB20F7"/>
    <w:rsid w:val="00FB235D"/>
    <w:rsid w:val="00FB23C8"/>
    <w:rsid w:val="00FB257E"/>
    <w:rsid w:val="00FB2722"/>
    <w:rsid w:val="00FB27EF"/>
    <w:rsid w:val="00FB28B7"/>
    <w:rsid w:val="00FB29EA"/>
    <w:rsid w:val="00FB2B71"/>
    <w:rsid w:val="00FB2BCC"/>
    <w:rsid w:val="00FB31F8"/>
    <w:rsid w:val="00FB38AF"/>
    <w:rsid w:val="00FB3A80"/>
    <w:rsid w:val="00FB3A86"/>
    <w:rsid w:val="00FB4076"/>
    <w:rsid w:val="00FB4086"/>
    <w:rsid w:val="00FB4926"/>
    <w:rsid w:val="00FB4A07"/>
    <w:rsid w:val="00FB4A76"/>
    <w:rsid w:val="00FB51C0"/>
    <w:rsid w:val="00FB52C7"/>
    <w:rsid w:val="00FB56CE"/>
    <w:rsid w:val="00FB598A"/>
    <w:rsid w:val="00FB5AA0"/>
    <w:rsid w:val="00FB5BE6"/>
    <w:rsid w:val="00FB5C5B"/>
    <w:rsid w:val="00FB5CFF"/>
    <w:rsid w:val="00FB5DA2"/>
    <w:rsid w:val="00FB61B2"/>
    <w:rsid w:val="00FB6411"/>
    <w:rsid w:val="00FB65D8"/>
    <w:rsid w:val="00FB6BF5"/>
    <w:rsid w:val="00FB6FCE"/>
    <w:rsid w:val="00FB7596"/>
    <w:rsid w:val="00FB75E0"/>
    <w:rsid w:val="00FB791F"/>
    <w:rsid w:val="00FB7CF4"/>
    <w:rsid w:val="00FB7D89"/>
    <w:rsid w:val="00FB7E61"/>
    <w:rsid w:val="00FB7FE7"/>
    <w:rsid w:val="00FC0A18"/>
    <w:rsid w:val="00FC0D54"/>
    <w:rsid w:val="00FC0DF4"/>
    <w:rsid w:val="00FC124B"/>
    <w:rsid w:val="00FC1A91"/>
    <w:rsid w:val="00FC2BBB"/>
    <w:rsid w:val="00FC2D7F"/>
    <w:rsid w:val="00FC2DED"/>
    <w:rsid w:val="00FC3197"/>
    <w:rsid w:val="00FC3218"/>
    <w:rsid w:val="00FC3537"/>
    <w:rsid w:val="00FC3938"/>
    <w:rsid w:val="00FC3D27"/>
    <w:rsid w:val="00FC45B2"/>
    <w:rsid w:val="00FC4753"/>
    <w:rsid w:val="00FC486D"/>
    <w:rsid w:val="00FC4895"/>
    <w:rsid w:val="00FC4A32"/>
    <w:rsid w:val="00FC4B86"/>
    <w:rsid w:val="00FC4C38"/>
    <w:rsid w:val="00FC4CC4"/>
    <w:rsid w:val="00FC5013"/>
    <w:rsid w:val="00FC5038"/>
    <w:rsid w:val="00FC50D7"/>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761"/>
    <w:rsid w:val="00FD07C6"/>
    <w:rsid w:val="00FD083B"/>
    <w:rsid w:val="00FD08AC"/>
    <w:rsid w:val="00FD08C2"/>
    <w:rsid w:val="00FD09AC"/>
    <w:rsid w:val="00FD1190"/>
    <w:rsid w:val="00FD131F"/>
    <w:rsid w:val="00FD147F"/>
    <w:rsid w:val="00FD1887"/>
    <w:rsid w:val="00FD1A2E"/>
    <w:rsid w:val="00FD1B90"/>
    <w:rsid w:val="00FD1D09"/>
    <w:rsid w:val="00FD1DDE"/>
    <w:rsid w:val="00FD2126"/>
    <w:rsid w:val="00FD246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22B"/>
    <w:rsid w:val="00FE0232"/>
    <w:rsid w:val="00FE087D"/>
    <w:rsid w:val="00FE09D4"/>
    <w:rsid w:val="00FE0ACD"/>
    <w:rsid w:val="00FE0C19"/>
    <w:rsid w:val="00FE0D34"/>
    <w:rsid w:val="00FE1005"/>
    <w:rsid w:val="00FE15BD"/>
    <w:rsid w:val="00FE17F5"/>
    <w:rsid w:val="00FE1856"/>
    <w:rsid w:val="00FE1882"/>
    <w:rsid w:val="00FE27FC"/>
    <w:rsid w:val="00FE2912"/>
    <w:rsid w:val="00FE2F66"/>
    <w:rsid w:val="00FE2F75"/>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647"/>
    <w:rsid w:val="00FE6762"/>
    <w:rsid w:val="00FE6BA8"/>
    <w:rsid w:val="00FE6C6C"/>
    <w:rsid w:val="00FE7062"/>
    <w:rsid w:val="00FE7267"/>
    <w:rsid w:val="00FE73B9"/>
    <w:rsid w:val="00FE7616"/>
    <w:rsid w:val="00FE7C4B"/>
    <w:rsid w:val="00FE7D58"/>
    <w:rsid w:val="00FE7DAA"/>
    <w:rsid w:val="00FE7F23"/>
    <w:rsid w:val="00FF0108"/>
    <w:rsid w:val="00FF077D"/>
    <w:rsid w:val="00FF0855"/>
    <w:rsid w:val="00FF0AED"/>
    <w:rsid w:val="00FF0C9E"/>
    <w:rsid w:val="00FF10A3"/>
    <w:rsid w:val="00FF12B1"/>
    <w:rsid w:val="00FF130E"/>
    <w:rsid w:val="00FF16A5"/>
    <w:rsid w:val="00FF18AB"/>
    <w:rsid w:val="00FF1B71"/>
    <w:rsid w:val="00FF1E0E"/>
    <w:rsid w:val="00FF227C"/>
    <w:rsid w:val="00FF228B"/>
    <w:rsid w:val="00FF24E9"/>
    <w:rsid w:val="00FF2A82"/>
    <w:rsid w:val="00FF2F6C"/>
    <w:rsid w:val="00FF30E9"/>
    <w:rsid w:val="00FF30EB"/>
    <w:rsid w:val="00FF317C"/>
    <w:rsid w:val="00FF35FA"/>
    <w:rsid w:val="00FF387C"/>
    <w:rsid w:val="00FF38F9"/>
    <w:rsid w:val="00FF4373"/>
    <w:rsid w:val="00FF49E1"/>
    <w:rsid w:val="00FF4D71"/>
    <w:rsid w:val="00FF4E3A"/>
    <w:rsid w:val="00FF4F9B"/>
    <w:rsid w:val="00FF51BF"/>
    <w:rsid w:val="00FF5276"/>
    <w:rsid w:val="00FF52D4"/>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link w:val="15"/>
    <w:qFormat/>
    <w:pPr>
      <w:adjustRightInd w:val="0"/>
      <w:spacing w:before="120" w:line="500" w:lineRule="atLeast"/>
      <w:ind w:left="340" w:hanging="340"/>
      <w:jc w:val="both"/>
      <w:textAlignment w:val="baseline"/>
    </w:pPr>
    <w:rPr>
      <w:rFonts w:eastAsia="華康楷書體W6"/>
      <w:kern w:val="0"/>
      <w:sz w:val="36"/>
      <w:szCs w:val="20"/>
    </w:rPr>
  </w:style>
  <w:style w:type="paragraph" w:customStyle="1" w:styleId="16">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7">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8">
    <w:name w:val="內文1"/>
    <w:link w:val="19"/>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uiPriority w:val="99"/>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a">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b">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b"/>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c">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d">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e">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f">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uiPriority w:val="99"/>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0">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1">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2">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3">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4">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5">
    <w:name w:val="1."/>
    <w:link w:val="1f6"/>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7">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8">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uiPriority w:val="99"/>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9">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6">
    <w:name w:val="1. 字元"/>
    <w:link w:val="1f5"/>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a">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b">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9">
    <w:name w:val="內文1 字元"/>
    <w:link w:val="18"/>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c">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d">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e">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f">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 w:type="numbering" w:customStyle="1" w:styleId="112">
    <w:name w:val="無清單11"/>
    <w:next w:val="a5"/>
    <w:semiHidden/>
    <w:rsid w:val="002651F8"/>
  </w:style>
  <w:style w:type="numbering" w:customStyle="1" w:styleId="122">
    <w:name w:val="無清單12"/>
    <w:next w:val="a5"/>
    <w:semiHidden/>
    <w:rsid w:val="002651F8"/>
  </w:style>
  <w:style w:type="character" w:customStyle="1" w:styleId="15">
    <w:name w:val="樣式1 字元"/>
    <w:basedOn w:val="a3"/>
    <w:link w:val="14"/>
    <w:rsid w:val="00F276E6"/>
    <w:rPr>
      <w:rFonts w:eastAsia="華康楷書體W6"/>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link w:val="15"/>
    <w:qFormat/>
    <w:pPr>
      <w:adjustRightInd w:val="0"/>
      <w:spacing w:before="120" w:line="500" w:lineRule="atLeast"/>
      <w:ind w:left="340" w:hanging="340"/>
      <w:jc w:val="both"/>
      <w:textAlignment w:val="baseline"/>
    </w:pPr>
    <w:rPr>
      <w:rFonts w:eastAsia="華康楷書體W6"/>
      <w:kern w:val="0"/>
      <w:sz w:val="36"/>
      <w:szCs w:val="20"/>
    </w:rPr>
  </w:style>
  <w:style w:type="paragraph" w:customStyle="1" w:styleId="16">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7">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8">
    <w:name w:val="內文1"/>
    <w:link w:val="19"/>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uiPriority w:val="99"/>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a">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b">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b"/>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c">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d">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e">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f">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uiPriority w:val="99"/>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0">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1">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2">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3">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4">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5">
    <w:name w:val="1."/>
    <w:link w:val="1f6"/>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7">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8">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uiPriority w:val="99"/>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9">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6">
    <w:name w:val="1. 字元"/>
    <w:link w:val="1f5"/>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a">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b">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9">
    <w:name w:val="內文1 字元"/>
    <w:link w:val="18"/>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c">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d">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e">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f">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 w:type="numbering" w:customStyle="1" w:styleId="112">
    <w:name w:val="無清單11"/>
    <w:next w:val="a5"/>
    <w:semiHidden/>
    <w:rsid w:val="002651F8"/>
  </w:style>
  <w:style w:type="numbering" w:customStyle="1" w:styleId="122">
    <w:name w:val="無清單12"/>
    <w:next w:val="a5"/>
    <w:semiHidden/>
    <w:rsid w:val="002651F8"/>
  </w:style>
  <w:style w:type="character" w:customStyle="1" w:styleId="15">
    <w:name w:val="樣式1 字元"/>
    <w:basedOn w:val="a3"/>
    <w:link w:val="14"/>
    <w:rsid w:val="00F276E6"/>
    <w:rPr>
      <w:rFonts w:eastAsia="華康楷書體W6"/>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7803965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50536044">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6.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5.emf"/><Relationship Id="rId38"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image" Target="media/image4.emf"/><Relationship Id="rId37" Type="http://schemas.openxmlformats.org/officeDocument/2006/relationships/image" Target="media/image9.png"/><Relationship Id="rId40"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image" Target="media/image7.emf"/><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8.1957579136804792E-2"/>
                  <c:y val="0.16682786992051526"/>
                </c:manualLayout>
              </c:layout>
              <c:tx>
                <c:rich>
                  <a:bodyPr/>
                  <a:lstStyle/>
                  <a:p>
                    <a:r>
                      <a:rPr lang="en-US" altLang="zh-TW" sz="1000">
                        <a:latin typeface="Times New Roman" panose="02020603050405020304" pitchFamily="18" charset="0"/>
                        <a:cs typeface="Times New Roman" panose="02020603050405020304" pitchFamily="18" charset="0"/>
                      </a:rPr>
                      <a:t>-0.06</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Sheet1!$A$146:$A$216</c:f>
              <c:strCache>
                <c:ptCount val="71"/>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pt idx="70">
                  <c:v>105/11</c:v>
                </c:pt>
              </c:strCache>
            </c:strRef>
          </c:cat>
          <c:val>
            <c:numRef>
              <c:f>Sheet1!$C$146:$C$216</c:f>
              <c:numCache>
                <c:formatCode>0.00_ </c:formatCode>
                <c:ptCount val="71"/>
                <c:pt idx="0">
                  <c:v>-0.24208385784836306</c:v>
                </c:pt>
                <c:pt idx="1">
                  <c:v>-0.30091244418559704</c:v>
                </c:pt>
                <c:pt idx="2">
                  <c:v>-0.36023756206794433</c:v>
                </c:pt>
                <c:pt idx="3">
                  <c:v>-0.47879616963064642</c:v>
                </c:pt>
                <c:pt idx="4">
                  <c:v>-0.60873834069709032</c:v>
                </c:pt>
                <c:pt idx="5">
                  <c:v>-0.71125160525535858</c:v>
                </c:pt>
                <c:pt idx="6">
                  <c:v>-0.74619440851656504</c:v>
                </c:pt>
                <c:pt idx="7">
                  <c:v>-0.7518043303929467</c:v>
                </c:pt>
                <c:pt idx="8">
                  <c:v>-0.60599939400061142</c:v>
                </c:pt>
                <c:pt idx="9">
                  <c:v>-0.3454933441723429</c:v>
                </c:pt>
                <c:pt idx="10">
                  <c:v>-9.1771183848265991E-2</c:v>
                </c:pt>
                <c:pt idx="11">
                  <c:v>8.1649316186971355E-2</c:v>
                </c:pt>
                <c:pt idx="12">
                  <c:v>0.17336324699164241</c:v>
                </c:pt>
                <c:pt idx="13">
                  <c:v>0.12216227221826248</c:v>
                </c:pt>
                <c:pt idx="14">
                  <c:v>-2.0335536349769257E-2</c:v>
                </c:pt>
                <c:pt idx="15">
                  <c:v>-0.27458557917217075</c:v>
                </c:pt>
                <c:pt idx="16">
                  <c:v>-0.46910055068326573</c:v>
                </c:pt>
                <c:pt idx="17">
                  <c:v>-0.52254098360654533</c:v>
                </c:pt>
                <c:pt idx="18">
                  <c:v>-0.43258832011535686</c:v>
                </c:pt>
                <c:pt idx="19">
                  <c:v>-0.17585600496534681</c:v>
                </c:pt>
                <c:pt idx="20">
                  <c:v>0.13471502590673978</c:v>
                </c:pt>
                <c:pt idx="21">
                  <c:v>0.41395011901066425</c:v>
                </c:pt>
                <c:pt idx="22">
                  <c:v>0.618365453983305</c:v>
                </c:pt>
                <c:pt idx="23">
                  <c:v>0.66577896138482195</c:v>
                </c:pt>
                <c:pt idx="24">
                  <c:v>0.5494505494505475</c:v>
                </c:pt>
                <c:pt idx="25">
                  <c:v>0.36429872495447047</c:v>
                </c:pt>
                <c:pt idx="26">
                  <c:v>0.2016535591853108</c:v>
                </c:pt>
                <c:pt idx="27">
                  <c:v>0.13081102837593228</c:v>
                </c:pt>
                <c:pt idx="28">
                  <c:v>7.0344688975976233E-2</c:v>
                </c:pt>
                <c:pt idx="29">
                  <c:v>5.0210885720014531E-2</c:v>
                </c:pt>
                <c:pt idx="30">
                  <c:v>0.1304827863093605</c:v>
                </c:pt>
                <c:pt idx="31">
                  <c:v>0.22052927024860391</c:v>
                </c:pt>
                <c:pt idx="32">
                  <c:v>0.25005001000200089</c:v>
                </c:pt>
                <c:pt idx="33">
                  <c:v>0.22947221390801076</c:v>
                </c:pt>
                <c:pt idx="34">
                  <c:v>0.16922158072865123</c:v>
                </c:pt>
                <c:pt idx="35">
                  <c:v>0.16893570505813749</c:v>
                </c:pt>
                <c:pt idx="36">
                  <c:v>0.12896825396826461</c:v>
                </c:pt>
                <c:pt idx="37">
                  <c:v>0.13870999702763065</c:v>
                </c:pt>
                <c:pt idx="38">
                  <c:v>8.9047195013369773E-2</c:v>
                </c:pt>
                <c:pt idx="39">
                  <c:v>5.9311981020160331E-2</c:v>
                </c:pt>
                <c:pt idx="40">
                  <c:v>9.8794704603832884E-3</c:v>
                </c:pt>
                <c:pt idx="41">
                  <c:v>1.9756989034869221E-2</c:v>
                </c:pt>
                <c:pt idx="42">
                  <c:v>1.9753086419749266E-2</c:v>
                </c:pt>
                <c:pt idx="43">
                  <c:v>9.8745926730536837E-3</c:v>
                </c:pt>
                <c:pt idx="44">
                  <c:v>-1.974723538704648E-2</c:v>
                </c:pt>
                <c:pt idx="45">
                  <c:v>-2.9626703535456933E-2</c:v>
                </c:pt>
                <c:pt idx="46">
                  <c:v>-5.9270967104618766E-2</c:v>
                </c:pt>
                <c:pt idx="47">
                  <c:v>-9.8843530690928549E-2</c:v>
                </c:pt>
                <c:pt idx="48">
                  <c:v>-0.15830612446818826</c:v>
                </c:pt>
                <c:pt idx="49">
                  <c:v>-0.23783569517391578</c:v>
                </c:pt>
                <c:pt idx="50">
                  <c:v>-0.29800337737160287</c:v>
                </c:pt>
                <c:pt idx="51">
                  <c:v>-0.32878350104612597</c:v>
                </c:pt>
                <c:pt idx="52">
                  <c:v>-0.28988404638145004</c:v>
                </c:pt>
                <c:pt idx="53">
                  <c:v>-0.27067669172932129</c:v>
                </c:pt>
                <c:pt idx="54">
                  <c:v>-0.24125452352232735</c:v>
                </c:pt>
                <c:pt idx="55">
                  <c:v>-0.16122531237403592</c:v>
                </c:pt>
                <c:pt idx="56">
                  <c:v>-0.11102139685102985</c:v>
                </c:pt>
                <c:pt idx="57">
                  <c:v>-0.15156107911489247</c:v>
                </c:pt>
                <c:pt idx="58">
                  <c:v>-0.21250758955676519</c:v>
                </c:pt>
                <c:pt idx="59">
                  <c:v>-0.25352398336883075</c:v>
                </c:pt>
                <c:pt idx="60">
                  <c:v>-0.22366815778771532</c:v>
                </c:pt>
                <c:pt idx="61">
                  <c:v>-0.11208477684939711</c:v>
                </c:pt>
                <c:pt idx="62">
                  <c:v>0.11221054779149142</c:v>
                </c:pt>
                <c:pt idx="63">
                  <c:v>0.24454860403504419</c:v>
                </c:pt>
                <c:pt idx="64">
                  <c:v>0.43708070746086847</c:v>
                </c:pt>
                <c:pt idx="65">
                  <c:v>0.53</c:v>
                </c:pt>
                <c:pt idx="66">
                  <c:v>0.49</c:v>
                </c:pt>
                <c:pt idx="67">
                  <c:v>0.34</c:v>
                </c:pt>
                <c:pt idx="68">
                  <c:v>0.16</c:v>
                </c:pt>
                <c:pt idx="69">
                  <c:v>0</c:v>
                </c:pt>
                <c:pt idx="70">
                  <c:v>-0.06</c:v>
                </c:pt>
              </c:numCache>
            </c:numRef>
          </c:val>
        </c:ser>
        <c:dLbls>
          <c:showLegendKey val="0"/>
          <c:showVal val="0"/>
          <c:showCatName val="0"/>
          <c:showSerName val="0"/>
          <c:showPercent val="0"/>
          <c:showBubbleSize val="0"/>
        </c:dLbls>
        <c:gapWidth val="150"/>
        <c:axId val="196342912"/>
        <c:axId val="19634444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8.6120064007543101E-3"/>
                  <c:y val="-0.11635673200424415"/>
                </c:manualLayout>
              </c:layout>
              <c:tx>
                <c:rich>
                  <a:bodyPr/>
                  <a:lstStyle/>
                  <a:p>
                    <a:r>
                      <a:rPr lang="en-US" altLang="zh-TW" sz="1000">
                        <a:latin typeface="Times New Roman" panose="02020603050405020304" pitchFamily="18" charset="0"/>
                        <a:cs typeface="Times New Roman" panose="02020603050405020304" pitchFamily="18" charset="0"/>
                      </a:rPr>
                      <a:t>100.31</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Sheet1!$A$146:$A$216</c:f>
              <c:strCache>
                <c:ptCount val="71"/>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pt idx="70">
                  <c:v>105/11</c:v>
                </c:pt>
              </c:strCache>
            </c:strRef>
          </c:cat>
          <c:val>
            <c:numRef>
              <c:f>Sheet1!$B$146:$B$216</c:f>
              <c:numCache>
                <c:formatCode>General</c:formatCode>
                <c:ptCount val="71"/>
                <c:pt idx="0">
                  <c:v>103.02</c:v>
                </c:pt>
                <c:pt idx="1">
                  <c:v>102.71</c:v>
                </c:pt>
                <c:pt idx="2">
                  <c:v>102.34</c:v>
                </c:pt>
                <c:pt idx="3">
                  <c:v>101.85</c:v>
                </c:pt>
                <c:pt idx="4">
                  <c:v>101.23</c:v>
                </c:pt>
                <c:pt idx="5">
                  <c:v>100.51</c:v>
                </c:pt>
                <c:pt idx="6">
                  <c:v>99.76</c:v>
                </c:pt>
                <c:pt idx="7">
                  <c:v>99.01</c:v>
                </c:pt>
                <c:pt idx="8">
                  <c:v>98.41</c:v>
                </c:pt>
                <c:pt idx="9">
                  <c:v>98.07</c:v>
                </c:pt>
                <c:pt idx="10">
                  <c:v>97.98</c:v>
                </c:pt>
                <c:pt idx="11">
                  <c:v>98.06</c:v>
                </c:pt>
                <c:pt idx="12">
                  <c:v>98.23</c:v>
                </c:pt>
                <c:pt idx="13">
                  <c:v>98.35</c:v>
                </c:pt>
                <c:pt idx="14">
                  <c:v>98.33</c:v>
                </c:pt>
                <c:pt idx="15">
                  <c:v>98.06</c:v>
                </c:pt>
                <c:pt idx="16">
                  <c:v>97.6</c:v>
                </c:pt>
                <c:pt idx="17">
                  <c:v>97.09</c:v>
                </c:pt>
                <c:pt idx="18">
                  <c:v>96.67</c:v>
                </c:pt>
                <c:pt idx="19">
                  <c:v>96.5</c:v>
                </c:pt>
                <c:pt idx="20">
                  <c:v>96.63</c:v>
                </c:pt>
                <c:pt idx="21">
                  <c:v>97.03</c:v>
                </c:pt>
                <c:pt idx="22">
                  <c:v>97.63</c:v>
                </c:pt>
                <c:pt idx="23">
                  <c:v>98.28</c:v>
                </c:pt>
                <c:pt idx="24">
                  <c:v>98.82</c:v>
                </c:pt>
                <c:pt idx="25">
                  <c:v>99.18</c:v>
                </c:pt>
                <c:pt idx="26">
                  <c:v>99.38</c:v>
                </c:pt>
                <c:pt idx="27">
                  <c:v>99.51</c:v>
                </c:pt>
                <c:pt idx="28">
                  <c:v>99.58</c:v>
                </c:pt>
                <c:pt idx="29">
                  <c:v>99.63</c:v>
                </c:pt>
                <c:pt idx="30">
                  <c:v>99.76</c:v>
                </c:pt>
                <c:pt idx="31">
                  <c:v>99.98</c:v>
                </c:pt>
                <c:pt idx="32">
                  <c:v>100.23</c:v>
                </c:pt>
                <c:pt idx="33">
                  <c:v>100.46</c:v>
                </c:pt>
                <c:pt idx="34">
                  <c:v>100.63</c:v>
                </c:pt>
                <c:pt idx="35">
                  <c:v>100.8</c:v>
                </c:pt>
                <c:pt idx="36">
                  <c:v>100.93</c:v>
                </c:pt>
                <c:pt idx="37">
                  <c:v>101.07</c:v>
                </c:pt>
                <c:pt idx="38">
                  <c:v>101.16</c:v>
                </c:pt>
                <c:pt idx="39">
                  <c:v>101.22</c:v>
                </c:pt>
                <c:pt idx="40">
                  <c:v>101.23</c:v>
                </c:pt>
                <c:pt idx="41">
                  <c:v>101.25</c:v>
                </c:pt>
                <c:pt idx="42">
                  <c:v>101.27</c:v>
                </c:pt>
                <c:pt idx="43">
                  <c:v>101.28</c:v>
                </c:pt>
                <c:pt idx="44">
                  <c:v>101.26</c:v>
                </c:pt>
                <c:pt idx="45">
                  <c:v>101.23</c:v>
                </c:pt>
                <c:pt idx="46">
                  <c:v>101.17</c:v>
                </c:pt>
                <c:pt idx="47">
                  <c:v>101.07</c:v>
                </c:pt>
                <c:pt idx="48">
                  <c:v>100.91</c:v>
                </c:pt>
                <c:pt idx="49">
                  <c:v>100.67</c:v>
                </c:pt>
                <c:pt idx="50">
                  <c:v>100.37</c:v>
                </c:pt>
                <c:pt idx="51">
                  <c:v>100.04</c:v>
                </c:pt>
                <c:pt idx="52">
                  <c:v>99.75</c:v>
                </c:pt>
                <c:pt idx="53">
                  <c:v>99.48</c:v>
                </c:pt>
                <c:pt idx="54">
                  <c:v>99.24</c:v>
                </c:pt>
                <c:pt idx="55">
                  <c:v>99.08</c:v>
                </c:pt>
                <c:pt idx="56">
                  <c:v>98.97</c:v>
                </c:pt>
                <c:pt idx="57">
                  <c:v>98.82</c:v>
                </c:pt>
                <c:pt idx="58">
                  <c:v>98.61</c:v>
                </c:pt>
                <c:pt idx="59">
                  <c:v>98.36</c:v>
                </c:pt>
                <c:pt idx="60">
                  <c:v>98.14</c:v>
                </c:pt>
                <c:pt idx="61">
                  <c:v>98.03</c:v>
                </c:pt>
                <c:pt idx="62">
                  <c:v>98.14</c:v>
                </c:pt>
                <c:pt idx="63">
                  <c:v>98.38</c:v>
                </c:pt>
                <c:pt idx="64">
                  <c:v>98.81</c:v>
                </c:pt>
                <c:pt idx="65">
                  <c:v>99.33</c:v>
                </c:pt>
                <c:pt idx="66">
                  <c:v>99.87</c:v>
                </c:pt>
                <c:pt idx="67">
                  <c:v>100.3</c:v>
                </c:pt>
                <c:pt idx="68">
                  <c:v>100.61</c:v>
                </c:pt>
                <c:pt idx="69">
                  <c:v>100.82</c:v>
                </c:pt>
                <c:pt idx="70">
                  <c:v>100.31</c:v>
                </c:pt>
              </c:numCache>
            </c:numRef>
          </c:val>
          <c:smooth val="0"/>
        </c:ser>
        <c:dLbls>
          <c:showLegendKey val="0"/>
          <c:showVal val="0"/>
          <c:showCatName val="0"/>
          <c:showSerName val="0"/>
          <c:showPercent val="0"/>
          <c:showBubbleSize val="0"/>
        </c:dLbls>
        <c:marker val="1"/>
        <c:smooth val="0"/>
        <c:axId val="196306432"/>
        <c:axId val="196307968"/>
      </c:lineChart>
      <c:catAx>
        <c:axId val="196306432"/>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96307968"/>
        <c:crossesAt val="60"/>
        <c:auto val="0"/>
        <c:lblAlgn val="ctr"/>
        <c:lblOffset val="100"/>
        <c:tickLblSkip val="3"/>
        <c:tickMarkSkip val="1"/>
        <c:noMultiLvlLbl val="0"/>
      </c:catAx>
      <c:valAx>
        <c:axId val="19630796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96306432"/>
        <c:crosses val="autoZero"/>
        <c:crossBetween val="between"/>
        <c:majorUnit val="10"/>
        <c:minorUnit val="5"/>
      </c:valAx>
      <c:catAx>
        <c:axId val="196342912"/>
        <c:scaling>
          <c:orientation val="minMax"/>
        </c:scaling>
        <c:delete val="1"/>
        <c:axPos val="b"/>
        <c:majorTickMark val="out"/>
        <c:minorTickMark val="none"/>
        <c:tickLblPos val="nextTo"/>
        <c:crossAx val="196344448"/>
        <c:crosses val="autoZero"/>
        <c:auto val="0"/>
        <c:lblAlgn val="ctr"/>
        <c:lblOffset val="100"/>
        <c:noMultiLvlLbl val="0"/>
      </c:catAx>
      <c:valAx>
        <c:axId val="196344448"/>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9634291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Sheet1!$A$188:$B$258</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100年</c:v>
                  </c:pt>
                  <c:pt idx="12">
                    <c:v>101年</c:v>
                  </c:pt>
                  <c:pt idx="24">
                    <c:v>102年</c:v>
                  </c:pt>
                  <c:pt idx="36">
                    <c:v>103年</c:v>
                  </c:pt>
                  <c:pt idx="48">
                    <c:v>104年</c:v>
                  </c:pt>
                  <c:pt idx="60">
                    <c:v>105年</c:v>
                  </c:pt>
                </c:lvl>
              </c:multiLvlStrCache>
            </c:multiLvlStrRef>
          </c:cat>
          <c:val>
            <c:numRef>
              <c:f>Sheet1!$E$188:$E$258</c:f>
              <c:numCache>
                <c:formatCode>General</c:formatCode>
                <c:ptCount val="71"/>
                <c:pt idx="0">
                  <c:v>8.2899999999999991</c:v>
                </c:pt>
                <c:pt idx="1">
                  <c:v>8.5</c:v>
                </c:pt>
                <c:pt idx="2">
                  <c:v>8.9</c:v>
                </c:pt>
                <c:pt idx="3">
                  <c:v>8.4</c:v>
                </c:pt>
                <c:pt idx="4">
                  <c:v>8</c:v>
                </c:pt>
                <c:pt idx="5">
                  <c:v>7.49</c:v>
                </c:pt>
                <c:pt idx="6">
                  <c:v>7.34</c:v>
                </c:pt>
                <c:pt idx="7">
                  <c:v>7.29</c:v>
                </c:pt>
                <c:pt idx="8">
                  <c:v>7.92</c:v>
                </c:pt>
                <c:pt idx="9">
                  <c:v>7.02</c:v>
                </c:pt>
                <c:pt idx="10">
                  <c:v>6.78</c:v>
                </c:pt>
                <c:pt idx="11">
                  <c:v>5.58</c:v>
                </c:pt>
                <c:pt idx="12">
                  <c:v>4.5199999999999996</c:v>
                </c:pt>
                <c:pt idx="13" formatCode="0.00_ ">
                  <c:v>4.4400000000000004</c:v>
                </c:pt>
                <c:pt idx="14" formatCode="0.00_ ">
                  <c:v>4.54</c:v>
                </c:pt>
                <c:pt idx="15" formatCode="0.00_ ">
                  <c:v>4.68</c:v>
                </c:pt>
                <c:pt idx="16" formatCode="0.00_ ">
                  <c:v>4</c:v>
                </c:pt>
                <c:pt idx="17" formatCode="0.00_ ">
                  <c:v>3.12</c:v>
                </c:pt>
                <c:pt idx="18" formatCode="0.00_ ">
                  <c:v>3.47</c:v>
                </c:pt>
                <c:pt idx="19" formatCode="0.00_ ">
                  <c:v>2.4900000000000002</c:v>
                </c:pt>
                <c:pt idx="20" formatCode="0.00_ ">
                  <c:v>2.37</c:v>
                </c:pt>
                <c:pt idx="21" formatCode="0.00_ ">
                  <c:v>2.84</c:v>
                </c:pt>
                <c:pt idx="22" formatCode="0.00_ ">
                  <c:v>2.5099999999999998</c:v>
                </c:pt>
                <c:pt idx="23" formatCode="0.00_ ">
                  <c:v>3.29</c:v>
                </c:pt>
                <c:pt idx="24" formatCode="0.00_ ">
                  <c:v>2.77</c:v>
                </c:pt>
                <c:pt idx="25" formatCode="0.00_ ">
                  <c:v>2.83</c:v>
                </c:pt>
                <c:pt idx="26" formatCode="0.00_ ">
                  <c:v>2.84</c:v>
                </c:pt>
                <c:pt idx="27" formatCode="0.00_ ">
                  <c:v>2.59</c:v>
                </c:pt>
                <c:pt idx="28" formatCode="0.00_ ">
                  <c:v>2.16</c:v>
                </c:pt>
                <c:pt idx="29" formatCode="0.00_ ">
                  <c:v>3.53</c:v>
                </c:pt>
                <c:pt idx="30" formatCode="0.00_ ">
                  <c:v>3.46</c:v>
                </c:pt>
                <c:pt idx="31" formatCode="0.00_ ">
                  <c:v>3.41</c:v>
                </c:pt>
                <c:pt idx="32" formatCode="0.00_ ">
                  <c:v>3.83</c:v>
                </c:pt>
                <c:pt idx="33" formatCode="0.00_ ">
                  <c:v>3.55</c:v>
                </c:pt>
                <c:pt idx="34" formatCode="0.00_ ">
                  <c:v>4.1100000000000003</c:v>
                </c:pt>
                <c:pt idx="35" formatCode="0.00_ ">
                  <c:v>3.48</c:v>
                </c:pt>
                <c:pt idx="36" formatCode="0.00_ ">
                  <c:v>4.17</c:v>
                </c:pt>
                <c:pt idx="37" formatCode="0.00_ ">
                  <c:v>4.16</c:v>
                </c:pt>
                <c:pt idx="38" formatCode="0.00_ ">
                  <c:v>4.38</c:v>
                </c:pt>
                <c:pt idx="39" formatCode="0.00_ ">
                  <c:v>5</c:v>
                </c:pt>
                <c:pt idx="40" formatCode="0.00_ ">
                  <c:v>5.27</c:v>
                </c:pt>
                <c:pt idx="41" formatCode="0.00_ ">
                  <c:v>4.74</c:v>
                </c:pt>
                <c:pt idx="42" formatCode="0.00_ ">
                  <c:v>4.55</c:v>
                </c:pt>
                <c:pt idx="43" formatCode="0.00_ ">
                  <c:v>4.9800000000000004</c:v>
                </c:pt>
                <c:pt idx="44" formatCode="0.00_ ">
                  <c:v>4.87</c:v>
                </c:pt>
                <c:pt idx="45" formatCode="0.00_ ">
                  <c:v>4.96</c:v>
                </c:pt>
                <c:pt idx="46" formatCode="0.00_ ">
                  <c:v>4.7</c:v>
                </c:pt>
                <c:pt idx="47" formatCode="0.00_ ">
                  <c:v>4.7699999999999996</c:v>
                </c:pt>
                <c:pt idx="48" formatCode="0.00_ ">
                  <c:v>3.6</c:v>
                </c:pt>
                <c:pt idx="49" formatCode="0.00_ ">
                  <c:v>4.25</c:v>
                </c:pt>
                <c:pt idx="50" formatCode="0.00_ ">
                  <c:v>4.12</c:v>
                </c:pt>
                <c:pt idx="51" formatCode="0.00_ ">
                  <c:v>3.22</c:v>
                </c:pt>
                <c:pt idx="52" formatCode="0.00_ ">
                  <c:v>3.24</c:v>
                </c:pt>
                <c:pt idx="53" formatCode="0.00_ ">
                  <c:v>2.95</c:v>
                </c:pt>
                <c:pt idx="54" formatCode="0.00_ ">
                  <c:v>3.18</c:v>
                </c:pt>
                <c:pt idx="55" formatCode="0.00_ ">
                  <c:v>3.22</c:v>
                </c:pt>
                <c:pt idx="56" formatCode="0.00_ ">
                  <c:v>3.49</c:v>
                </c:pt>
                <c:pt idx="57" formatCode="0.00_ ">
                  <c:v>3.05</c:v>
                </c:pt>
                <c:pt idx="58" formatCode="0.00_ ">
                  <c:v>3.15</c:v>
                </c:pt>
                <c:pt idx="59" formatCode="0.00_ ">
                  <c:v>3.4</c:v>
                </c:pt>
                <c:pt idx="60" formatCode="0.00_ ">
                  <c:v>3.53</c:v>
                </c:pt>
                <c:pt idx="61" formatCode="0.00_ ">
                  <c:v>2.95</c:v>
                </c:pt>
                <c:pt idx="62" formatCode="0.00_ ">
                  <c:v>2.94</c:v>
                </c:pt>
                <c:pt idx="63" formatCode="0.00_ ">
                  <c:v>2.78</c:v>
                </c:pt>
                <c:pt idx="64" formatCode="0.00_ ">
                  <c:v>2.73</c:v>
                </c:pt>
                <c:pt idx="65" formatCode="0.00_ ">
                  <c:v>3.38</c:v>
                </c:pt>
                <c:pt idx="66" formatCode="0.00_ ">
                  <c:v>2.91</c:v>
                </c:pt>
                <c:pt idx="67" formatCode="0.00_ ">
                  <c:v>3.46</c:v>
                </c:pt>
                <c:pt idx="68" formatCode="0.00_ ">
                  <c:v>3.31</c:v>
                </c:pt>
                <c:pt idx="69" formatCode="0.00_ ">
                  <c:v>3.56</c:v>
                </c:pt>
                <c:pt idx="70" formatCode="0.00_ ">
                  <c:v>3.65</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Sheet1!$A$188:$B$258</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100年</c:v>
                  </c:pt>
                  <c:pt idx="12">
                    <c:v>101年</c:v>
                  </c:pt>
                  <c:pt idx="24">
                    <c:v>102年</c:v>
                  </c:pt>
                  <c:pt idx="36">
                    <c:v>103年</c:v>
                  </c:pt>
                  <c:pt idx="48">
                    <c:v>104年</c:v>
                  </c:pt>
                  <c:pt idx="60">
                    <c:v>105年</c:v>
                  </c:pt>
                </c:lvl>
              </c:multiLvlStrCache>
            </c:multiLvlStrRef>
          </c:cat>
          <c:val>
            <c:numRef>
              <c:f>Sheet1!$F$188:$F$258</c:f>
              <c:numCache>
                <c:formatCode>General</c:formatCode>
                <c:ptCount val="71"/>
                <c:pt idx="0">
                  <c:v>7.62</c:v>
                </c:pt>
                <c:pt idx="1">
                  <c:v>7.63</c:v>
                </c:pt>
                <c:pt idx="2">
                  <c:v>8.1999999999999993</c:v>
                </c:pt>
                <c:pt idx="3">
                  <c:v>7.9</c:v>
                </c:pt>
                <c:pt idx="4">
                  <c:v>7.8</c:v>
                </c:pt>
                <c:pt idx="5">
                  <c:v>7.48</c:v>
                </c:pt>
                <c:pt idx="6">
                  <c:v>7.2</c:v>
                </c:pt>
                <c:pt idx="7">
                  <c:v>7.28</c:v>
                </c:pt>
                <c:pt idx="8">
                  <c:v>7.53</c:v>
                </c:pt>
                <c:pt idx="9">
                  <c:v>7.41</c:v>
                </c:pt>
                <c:pt idx="10">
                  <c:v>6.88</c:v>
                </c:pt>
                <c:pt idx="11">
                  <c:v>6</c:v>
                </c:pt>
                <c:pt idx="12">
                  <c:v>5.2</c:v>
                </c:pt>
                <c:pt idx="13" formatCode="0.00_ ">
                  <c:v>5.15</c:v>
                </c:pt>
                <c:pt idx="14" formatCode="0.00_ ">
                  <c:v>5.3</c:v>
                </c:pt>
                <c:pt idx="15" formatCode="0.00_ ">
                  <c:v>5.53</c:v>
                </c:pt>
                <c:pt idx="16" formatCode="0.00_ ">
                  <c:v>5.23</c:v>
                </c:pt>
                <c:pt idx="17" formatCode="0.00_ ">
                  <c:v>4.58</c:v>
                </c:pt>
                <c:pt idx="18" formatCode="0.00_ ">
                  <c:v>5.21</c:v>
                </c:pt>
                <c:pt idx="19" formatCode="0.00_ ">
                  <c:v>4.7</c:v>
                </c:pt>
                <c:pt idx="20" formatCode="0.00_ ">
                  <c:v>4.51</c:v>
                </c:pt>
                <c:pt idx="21" formatCode="0.00_ ">
                  <c:v>4.91</c:v>
                </c:pt>
                <c:pt idx="22" formatCode="0.00_ ">
                  <c:v>4.96</c:v>
                </c:pt>
                <c:pt idx="23" formatCode="0.00_ ">
                  <c:v>5.69</c:v>
                </c:pt>
                <c:pt idx="24" formatCode="0.00_ ">
                  <c:v>5.63</c:v>
                </c:pt>
                <c:pt idx="25" formatCode="0.00_ ">
                  <c:v>5.68</c:v>
                </c:pt>
                <c:pt idx="26" formatCode="0.00_ ">
                  <c:v>6.02</c:v>
                </c:pt>
                <c:pt idx="27" formatCode="0.00_ ">
                  <c:v>5.64</c:v>
                </c:pt>
                <c:pt idx="28" formatCode="0.00_ ">
                  <c:v>5.22</c:v>
                </c:pt>
                <c:pt idx="29" formatCode="0.00_ ">
                  <c:v>5.93</c:v>
                </c:pt>
                <c:pt idx="30" formatCode="0.00_ ">
                  <c:v>5.91</c:v>
                </c:pt>
                <c:pt idx="31" formatCode="0.00_ ">
                  <c:v>5.75</c:v>
                </c:pt>
                <c:pt idx="32" formatCode="0.00_ ">
                  <c:v>5.83</c:v>
                </c:pt>
                <c:pt idx="33" formatCode="0.00_ ">
                  <c:v>5.47</c:v>
                </c:pt>
                <c:pt idx="34" formatCode="0.00_ ">
                  <c:v>5.6</c:v>
                </c:pt>
                <c:pt idx="35" formatCode="0.00_ ">
                  <c:v>4.59</c:v>
                </c:pt>
                <c:pt idx="36" formatCode="0.00_ ">
                  <c:v>4.95</c:v>
                </c:pt>
                <c:pt idx="37" formatCode="0.00_ ">
                  <c:v>4.95</c:v>
                </c:pt>
                <c:pt idx="38" formatCode="0.00_ ">
                  <c:v>4.53</c:v>
                </c:pt>
                <c:pt idx="39" formatCode="0.00_ ">
                  <c:v>4.99</c:v>
                </c:pt>
                <c:pt idx="40" formatCode="0.00_ ">
                  <c:v>5.2</c:v>
                </c:pt>
                <c:pt idx="41" formatCode="0.00_ ">
                  <c:v>4.95</c:v>
                </c:pt>
                <c:pt idx="42" formatCode="0.00_ ">
                  <c:v>5.1100000000000003</c:v>
                </c:pt>
                <c:pt idx="43" formatCode="0.00_ ">
                  <c:v>5.17</c:v>
                </c:pt>
                <c:pt idx="44" formatCode="0.00_ ">
                  <c:v>4.7699999999999996</c:v>
                </c:pt>
                <c:pt idx="45" formatCode="0.00_ ">
                  <c:v>4.88</c:v>
                </c:pt>
                <c:pt idx="46" formatCode="0.00_ ">
                  <c:v>4.78</c:v>
                </c:pt>
                <c:pt idx="47" formatCode="0.00_ ">
                  <c:v>5.2</c:v>
                </c:pt>
                <c:pt idx="48" formatCode="0.00_ ">
                  <c:v>4.59</c:v>
                </c:pt>
                <c:pt idx="49" formatCode="0.00_ ">
                  <c:v>5.26</c:v>
                </c:pt>
                <c:pt idx="50" formatCode="0.00_ ">
                  <c:v>5.14</c:v>
                </c:pt>
                <c:pt idx="51" formatCode="0.00_ ">
                  <c:v>4.72</c:v>
                </c:pt>
                <c:pt idx="52" formatCode="0.00_ ">
                  <c:v>4.59</c:v>
                </c:pt>
                <c:pt idx="53" formatCode="0.00_ ">
                  <c:v>4.2300000000000004</c:v>
                </c:pt>
                <c:pt idx="54" formatCode="0.00_ ">
                  <c:v>4.01</c:v>
                </c:pt>
                <c:pt idx="55" formatCode="0.00_ ">
                  <c:v>4.43</c:v>
                </c:pt>
                <c:pt idx="56" formatCode="0.00_ ">
                  <c:v>5.03</c:v>
                </c:pt>
                <c:pt idx="57" formatCode="0.00_ ">
                  <c:v>4.84</c:v>
                </c:pt>
                <c:pt idx="58" formatCode="0.00_ ">
                  <c:v>4.5599999999999996</c:v>
                </c:pt>
                <c:pt idx="59" formatCode="0.00_ ">
                  <c:v>4.6100000000000003</c:v>
                </c:pt>
                <c:pt idx="60" formatCode="0.00_ ">
                  <c:v>4.43</c:v>
                </c:pt>
                <c:pt idx="61" formatCode="0.00_ ">
                  <c:v>4.13</c:v>
                </c:pt>
                <c:pt idx="62" formatCode="0.00_ ">
                  <c:v>4.2300000000000004</c:v>
                </c:pt>
                <c:pt idx="63" formatCode="0.00_ ">
                  <c:v>3.7</c:v>
                </c:pt>
                <c:pt idx="64" formatCode="0.00_ ">
                  <c:v>4.0199999999999996</c:v>
                </c:pt>
                <c:pt idx="65" formatCode="0.00_ ">
                  <c:v>4.6500000000000004</c:v>
                </c:pt>
                <c:pt idx="66" formatCode="0.00_ ">
                  <c:v>4.17</c:v>
                </c:pt>
                <c:pt idx="67" formatCode="0.00_ ">
                  <c:v>4.43</c:v>
                </c:pt>
                <c:pt idx="68" formatCode="0.00_ ">
                  <c:v>3.8</c:v>
                </c:pt>
                <c:pt idx="69" formatCode="0.00_ ">
                  <c:v>3.92</c:v>
                </c:pt>
                <c:pt idx="70" formatCode="0.00_ ">
                  <c:v>4.54</c:v>
                </c:pt>
              </c:numCache>
            </c:numRef>
          </c:val>
          <c:smooth val="1"/>
        </c:ser>
        <c:dLbls>
          <c:showLegendKey val="0"/>
          <c:showVal val="0"/>
          <c:showCatName val="0"/>
          <c:showSerName val="0"/>
          <c:showPercent val="0"/>
          <c:showBubbleSize val="0"/>
        </c:dLbls>
        <c:marker val="1"/>
        <c:smooth val="0"/>
        <c:axId val="269556736"/>
        <c:axId val="26958310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Sheet1!$A$188:$B$258</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100年</c:v>
                  </c:pt>
                  <c:pt idx="12">
                    <c:v>101年</c:v>
                  </c:pt>
                  <c:pt idx="24">
                    <c:v>102年</c:v>
                  </c:pt>
                  <c:pt idx="36">
                    <c:v>103年</c:v>
                  </c:pt>
                  <c:pt idx="48">
                    <c:v>104年</c:v>
                  </c:pt>
                  <c:pt idx="60">
                    <c:v>105年</c:v>
                  </c:pt>
                </c:lvl>
              </c:multiLvlStrCache>
            </c:multiLvlStrRef>
          </c:cat>
          <c:val>
            <c:numRef>
              <c:f>Sheet1!$C$188:$C$258</c:f>
              <c:numCache>
                <c:formatCode>General</c:formatCode>
                <c:ptCount val="71"/>
                <c:pt idx="0">
                  <c:v>23.2</c:v>
                </c:pt>
                <c:pt idx="1">
                  <c:v>23.3</c:v>
                </c:pt>
                <c:pt idx="2">
                  <c:v>23.3</c:v>
                </c:pt>
                <c:pt idx="3">
                  <c:v>23.4</c:v>
                </c:pt>
                <c:pt idx="4">
                  <c:v>23.5</c:v>
                </c:pt>
                <c:pt idx="5">
                  <c:v>23.5</c:v>
                </c:pt>
                <c:pt idx="6">
                  <c:v>23.6</c:v>
                </c:pt>
                <c:pt idx="7">
                  <c:v>23.83</c:v>
                </c:pt>
                <c:pt idx="8">
                  <c:v>23.94</c:v>
                </c:pt>
                <c:pt idx="9">
                  <c:v>24</c:v>
                </c:pt>
                <c:pt idx="10">
                  <c:v>24.09</c:v>
                </c:pt>
                <c:pt idx="11">
                  <c:v>24.17</c:v>
                </c:pt>
                <c:pt idx="12">
                  <c:v>24.39</c:v>
                </c:pt>
                <c:pt idx="13">
                  <c:v>24.41</c:v>
                </c:pt>
                <c:pt idx="14">
                  <c:v>24.49</c:v>
                </c:pt>
                <c:pt idx="15">
                  <c:v>24.64</c:v>
                </c:pt>
                <c:pt idx="16">
                  <c:v>24.74</c:v>
                </c:pt>
                <c:pt idx="17">
                  <c:v>24.59</c:v>
                </c:pt>
                <c:pt idx="18">
                  <c:v>24.83</c:v>
                </c:pt>
                <c:pt idx="19">
                  <c:v>24.94</c:v>
                </c:pt>
                <c:pt idx="20">
                  <c:v>25.01</c:v>
                </c:pt>
                <c:pt idx="21">
                  <c:v>25.17</c:v>
                </c:pt>
                <c:pt idx="22">
                  <c:v>25.27</c:v>
                </c:pt>
                <c:pt idx="23">
                  <c:v>25.55</c:v>
                </c:pt>
                <c:pt idx="24">
                  <c:v>25.77</c:v>
                </c:pt>
                <c:pt idx="25">
                  <c:v>25.83</c:v>
                </c:pt>
                <c:pt idx="26">
                  <c:v>25.97</c:v>
                </c:pt>
                <c:pt idx="27">
                  <c:v>26.03</c:v>
                </c:pt>
                <c:pt idx="28">
                  <c:v>26.03</c:v>
                </c:pt>
                <c:pt idx="29">
                  <c:v>26.05</c:v>
                </c:pt>
                <c:pt idx="30">
                  <c:v>26.3</c:v>
                </c:pt>
                <c:pt idx="31">
                  <c:v>26.37</c:v>
                </c:pt>
                <c:pt idx="32">
                  <c:v>26.47</c:v>
                </c:pt>
                <c:pt idx="33">
                  <c:v>26.54</c:v>
                </c:pt>
                <c:pt idx="34">
                  <c:v>26.69</c:v>
                </c:pt>
                <c:pt idx="35">
                  <c:v>26.72</c:v>
                </c:pt>
                <c:pt idx="36">
                  <c:v>27.04</c:v>
                </c:pt>
                <c:pt idx="37">
                  <c:v>27.11</c:v>
                </c:pt>
                <c:pt idx="38">
                  <c:v>27.14</c:v>
                </c:pt>
                <c:pt idx="39">
                  <c:v>27.33</c:v>
                </c:pt>
                <c:pt idx="40">
                  <c:v>27.38</c:v>
                </c:pt>
                <c:pt idx="41">
                  <c:v>27.33</c:v>
                </c:pt>
                <c:pt idx="42">
                  <c:v>27.64</c:v>
                </c:pt>
                <c:pt idx="43">
                  <c:v>27.73</c:v>
                </c:pt>
                <c:pt idx="44">
                  <c:v>27.72</c:v>
                </c:pt>
                <c:pt idx="45">
                  <c:v>27.83</c:v>
                </c:pt>
                <c:pt idx="46">
                  <c:v>27.96</c:v>
                </c:pt>
                <c:pt idx="47">
                  <c:v>28.11</c:v>
                </c:pt>
                <c:pt idx="48">
                  <c:v>28.28</c:v>
                </c:pt>
                <c:pt idx="49">
                  <c:v>28.54</c:v>
                </c:pt>
                <c:pt idx="50">
                  <c:v>28.54</c:v>
                </c:pt>
                <c:pt idx="51">
                  <c:v>28.62</c:v>
                </c:pt>
                <c:pt idx="52">
                  <c:v>28.64</c:v>
                </c:pt>
                <c:pt idx="53">
                  <c:v>28.49</c:v>
                </c:pt>
                <c:pt idx="54">
                  <c:v>28.75</c:v>
                </c:pt>
                <c:pt idx="55">
                  <c:v>28.96</c:v>
                </c:pt>
                <c:pt idx="56">
                  <c:v>29.12</c:v>
                </c:pt>
                <c:pt idx="57">
                  <c:v>29.18</c:v>
                </c:pt>
                <c:pt idx="58">
                  <c:v>29.23</c:v>
                </c:pt>
                <c:pt idx="59">
                  <c:v>29.4</c:v>
                </c:pt>
                <c:pt idx="60">
                  <c:v>29.53</c:v>
                </c:pt>
                <c:pt idx="61">
                  <c:v>29.71</c:v>
                </c:pt>
                <c:pt idx="62">
                  <c:v>29.74</c:v>
                </c:pt>
                <c:pt idx="63">
                  <c:v>29.68</c:v>
                </c:pt>
                <c:pt idx="64">
                  <c:v>29.8</c:v>
                </c:pt>
                <c:pt idx="65">
                  <c:v>29.82</c:v>
                </c:pt>
                <c:pt idx="66">
                  <c:v>29.94</c:v>
                </c:pt>
                <c:pt idx="67">
                  <c:v>30.24</c:v>
                </c:pt>
                <c:pt idx="68">
                  <c:v>30.23</c:v>
                </c:pt>
                <c:pt idx="69">
                  <c:v>30.33</c:v>
                </c:pt>
                <c:pt idx="70">
                  <c:v>29.23</c:v>
                </c:pt>
              </c:numCache>
            </c:numRef>
          </c:val>
          <c:smooth val="0"/>
        </c:ser>
        <c:dLbls>
          <c:showLegendKey val="0"/>
          <c:showVal val="0"/>
          <c:showCatName val="0"/>
          <c:showSerName val="0"/>
          <c:showPercent val="0"/>
          <c:showBubbleSize val="0"/>
        </c:dLbls>
        <c:marker val="1"/>
        <c:smooth val="0"/>
        <c:axId val="269584640"/>
        <c:axId val="269602816"/>
      </c:lineChart>
      <c:catAx>
        <c:axId val="26955673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69583104"/>
        <c:crosses val="autoZero"/>
        <c:auto val="0"/>
        <c:lblAlgn val="ctr"/>
        <c:lblOffset val="100"/>
        <c:tickLblSkip val="3"/>
        <c:tickMarkSkip val="3"/>
        <c:noMultiLvlLbl val="1"/>
      </c:catAx>
      <c:valAx>
        <c:axId val="269583104"/>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69556736"/>
        <c:crosses val="autoZero"/>
        <c:crossBetween val="midCat"/>
        <c:majorUnit val="2"/>
        <c:minorUnit val="2"/>
      </c:valAx>
      <c:catAx>
        <c:axId val="269584640"/>
        <c:scaling>
          <c:orientation val="minMax"/>
        </c:scaling>
        <c:delete val="1"/>
        <c:axPos val="b"/>
        <c:majorTickMark val="out"/>
        <c:minorTickMark val="none"/>
        <c:tickLblPos val="nextTo"/>
        <c:crossAx val="269602816"/>
        <c:crossesAt val="13"/>
        <c:auto val="1"/>
        <c:lblAlgn val="ctr"/>
        <c:lblOffset val="100"/>
        <c:noMultiLvlLbl val="0"/>
      </c:catAx>
      <c:valAx>
        <c:axId val="269602816"/>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69584640"/>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0"/>
          <c:order val="0"/>
          <c:tx>
            <c:strRef>
              <c:f>貨幣!$C$20</c:f>
              <c:strCache>
                <c:ptCount val="1"/>
                <c:pt idx="0">
                  <c:v>外匯存底</c:v>
                </c:pt>
              </c:strCache>
            </c:strRef>
          </c:tx>
          <c:invertIfNegative val="0"/>
          <c:cat>
            <c:multiLvlStrRef>
              <c:f>貨幣!$A$93:$B$151</c:f>
              <c:multiLvlStrCache>
                <c:ptCount val="5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lvl>
                <c:lvl>
                  <c:pt idx="0">
                    <c:v>101年</c:v>
                  </c:pt>
                  <c:pt idx="12">
                    <c:v>102年</c:v>
                  </c:pt>
                  <c:pt idx="24">
                    <c:v>103年</c:v>
                  </c:pt>
                  <c:pt idx="36">
                    <c:v>104年</c:v>
                  </c:pt>
                  <c:pt idx="48">
                    <c:v>105年</c:v>
                  </c:pt>
                </c:lvl>
              </c:multiLvlStrCache>
            </c:multiLvlStrRef>
          </c:cat>
          <c:val>
            <c:numRef>
              <c:f>貨幣!$C$93:$C$151</c:f>
              <c:numCache>
                <c:formatCode>General</c:formatCode>
                <c:ptCount val="59"/>
                <c:pt idx="0">
                  <c:v>3904.04</c:v>
                </c:pt>
                <c:pt idx="1">
                  <c:v>3944.26</c:v>
                </c:pt>
                <c:pt idx="2">
                  <c:v>3938.71</c:v>
                </c:pt>
                <c:pt idx="3">
                  <c:v>3950.72</c:v>
                </c:pt>
                <c:pt idx="4">
                  <c:v>3892.75</c:v>
                </c:pt>
                <c:pt idx="5">
                  <c:v>3912.35</c:v>
                </c:pt>
                <c:pt idx="6">
                  <c:v>3911.08</c:v>
                </c:pt>
                <c:pt idx="7">
                  <c:v>3942.26</c:v>
                </c:pt>
                <c:pt idx="8">
                  <c:v>3979.54</c:v>
                </c:pt>
                <c:pt idx="9">
                  <c:v>3992.16</c:v>
                </c:pt>
                <c:pt idx="10">
                  <c:v>4009.56</c:v>
                </c:pt>
                <c:pt idx="11">
                  <c:v>4031.69</c:v>
                </c:pt>
                <c:pt idx="12">
                  <c:v>4065.57</c:v>
                </c:pt>
                <c:pt idx="13">
                  <c:v>4040.8</c:v>
                </c:pt>
                <c:pt idx="14">
                  <c:v>4018.9</c:v>
                </c:pt>
                <c:pt idx="15">
                  <c:v>4051.94</c:v>
                </c:pt>
                <c:pt idx="16">
                  <c:v>4066.16</c:v>
                </c:pt>
                <c:pt idx="17">
                  <c:v>4066.06</c:v>
                </c:pt>
                <c:pt idx="18">
                  <c:v>4091.18</c:v>
                </c:pt>
                <c:pt idx="19">
                  <c:v>4093.88</c:v>
                </c:pt>
                <c:pt idx="20">
                  <c:v>4126.1099999999997</c:v>
                </c:pt>
                <c:pt idx="21" formatCode="#,##0.00">
                  <c:v>4156.01</c:v>
                </c:pt>
                <c:pt idx="22">
                  <c:v>4155.59</c:v>
                </c:pt>
                <c:pt idx="23">
                  <c:v>4168.1099999999997</c:v>
                </c:pt>
                <c:pt idx="24">
                  <c:v>4169.3500000000004</c:v>
                </c:pt>
                <c:pt idx="25">
                  <c:v>4179.78</c:v>
                </c:pt>
                <c:pt idx="26">
                  <c:v>4191.99</c:v>
                </c:pt>
                <c:pt idx="27">
                  <c:v>4214.95</c:v>
                </c:pt>
                <c:pt idx="28">
                  <c:v>4216.51</c:v>
                </c:pt>
                <c:pt idx="29">
                  <c:v>4234.54</c:v>
                </c:pt>
                <c:pt idx="30">
                  <c:v>4236.6099999999997</c:v>
                </c:pt>
                <c:pt idx="31">
                  <c:v>4230.66</c:v>
                </c:pt>
                <c:pt idx="32">
                  <c:v>4206.96</c:v>
                </c:pt>
                <c:pt idx="33">
                  <c:v>4214.76</c:v>
                </c:pt>
                <c:pt idx="34">
                  <c:v>4214.66</c:v>
                </c:pt>
                <c:pt idx="35">
                  <c:v>4189.8</c:v>
                </c:pt>
                <c:pt idx="36">
                  <c:v>4159.03</c:v>
                </c:pt>
                <c:pt idx="37">
                  <c:v>4178.26</c:v>
                </c:pt>
                <c:pt idx="38">
                  <c:v>4146.8900000000003</c:v>
                </c:pt>
                <c:pt idx="39">
                  <c:v>4181.74</c:v>
                </c:pt>
                <c:pt idx="40">
                  <c:v>4189.58</c:v>
                </c:pt>
                <c:pt idx="41">
                  <c:v>4214.1099999999997</c:v>
                </c:pt>
                <c:pt idx="42">
                  <c:v>4219.5600000000004</c:v>
                </c:pt>
                <c:pt idx="43">
                  <c:v>4247.91</c:v>
                </c:pt>
                <c:pt idx="44">
                  <c:v>4263.25</c:v>
                </c:pt>
                <c:pt idx="45" formatCode="#,##0.00">
                  <c:v>4267.74</c:v>
                </c:pt>
                <c:pt idx="46" formatCode="#,##0.00">
                  <c:v>4246.1099999999997</c:v>
                </c:pt>
                <c:pt idx="47">
                  <c:v>4260.3100000000004</c:v>
                </c:pt>
                <c:pt idx="48">
                  <c:v>4259.78</c:v>
                </c:pt>
                <c:pt idx="49">
                  <c:v>4288.16</c:v>
                </c:pt>
                <c:pt idx="50">
                  <c:v>4316.01</c:v>
                </c:pt>
                <c:pt idx="51">
                  <c:v>4331.84</c:v>
                </c:pt>
                <c:pt idx="52">
                  <c:v>4334.32</c:v>
                </c:pt>
                <c:pt idx="53">
                  <c:v>4335.5200000000004</c:v>
                </c:pt>
                <c:pt idx="54">
                  <c:v>4340.87</c:v>
                </c:pt>
                <c:pt idx="55">
                  <c:v>4358.62</c:v>
                </c:pt>
                <c:pt idx="56">
                  <c:v>4367.26</c:v>
                </c:pt>
                <c:pt idx="57">
                  <c:v>4352.63</c:v>
                </c:pt>
                <c:pt idx="58">
                  <c:v>4343.4799999999996</c:v>
                </c:pt>
              </c:numCache>
            </c:numRef>
          </c:val>
        </c:ser>
        <c:dLbls>
          <c:showLegendKey val="0"/>
          <c:showVal val="0"/>
          <c:showCatName val="0"/>
          <c:showSerName val="0"/>
          <c:showPercent val="0"/>
          <c:showBubbleSize val="0"/>
        </c:dLbls>
        <c:gapWidth val="50"/>
        <c:axId val="269637504"/>
        <c:axId val="269639040"/>
      </c:barChart>
      <c:catAx>
        <c:axId val="26963750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69639040"/>
        <c:crosses val="autoZero"/>
        <c:auto val="1"/>
        <c:lblAlgn val="ctr"/>
        <c:lblOffset val="100"/>
        <c:tickLblSkip val="2"/>
        <c:tickMarkSkip val="2"/>
        <c:noMultiLvlLbl val="1"/>
      </c:catAx>
      <c:valAx>
        <c:axId val="26963904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69637504"/>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工作表1!$B$49:$C$119</c:f>
              <c:multiLvlStrCache>
                <c:ptCount val="71"/>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pt idx="70">
                    <c:v>11 </c:v>
                  </c:pt>
                </c:lvl>
                <c:lvl>
                  <c:pt idx="0">
                    <c:v>100年</c:v>
                  </c:pt>
                  <c:pt idx="12">
                    <c:v>101年</c:v>
                  </c:pt>
                  <c:pt idx="24">
                    <c:v>102年</c:v>
                  </c:pt>
                  <c:pt idx="36">
                    <c:v>103年</c:v>
                  </c:pt>
                  <c:pt idx="48">
                    <c:v>104年</c:v>
                  </c:pt>
                  <c:pt idx="60">
                    <c:v>105年</c:v>
                  </c:pt>
                </c:lvl>
              </c:multiLvlStrCache>
            </c:multiLvlStrRef>
          </c:cat>
          <c:val>
            <c:numRef>
              <c:f>工作表1!$A$49:$A$119</c:f>
              <c:numCache>
                <c:formatCode>#,##0.00</c:formatCode>
                <c:ptCount val="71"/>
                <c:pt idx="0">
                  <c:v>8970.76</c:v>
                </c:pt>
                <c:pt idx="1">
                  <c:v>8742.56</c:v>
                </c:pt>
                <c:pt idx="2">
                  <c:v>8575.49</c:v>
                </c:pt>
                <c:pt idx="3">
                  <c:v>8860.92</c:v>
                </c:pt>
                <c:pt idx="4">
                  <c:v>8910.5400000000009</c:v>
                </c:pt>
                <c:pt idx="5">
                  <c:v>8748.66</c:v>
                </c:pt>
                <c:pt idx="6">
                  <c:v>8681.24</c:v>
                </c:pt>
                <c:pt idx="7">
                  <c:v>7763.33</c:v>
                </c:pt>
                <c:pt idx="8">
                  <c:v>7385.13</c:v>
                </c:pt>
                <c:pt idx="9">
                  <c:v>7345.08</c:v>
                </c:pt>
                <c:pt idx="10">
                  <c:v>6904.12</c:v>
                </c:pt>
                <c:pt idx="11">
                  <c:v>6969.15</c:v>
                </c:pt>
                <c:pt idx="12">
                  <c:v>7176.74</c:v>
                </c:pt>
                <c:pt idx="13">
                  <c:v>7855.93</c:v>
                </c:pt>
                <c:pt idx="14">
                  <c:v>8020</c:v>
                </c:pt>
                <c:pt idx="15">
                  <c:v>7620.82</c:v>
                </c:pt>
                <c:pt idx="16">
                  <c:v>7356.84</c:v>
                </c:pt>
                <c:pt idx="17">
                  <c:v>7142.52</c:v>
                </c:pt>
                <c:pt idx="18">
                  <c:v>7187.14</c:v>
                </c:pt>
                <c:pt idx="19">
                  <c:v>7409.6</c:v>
                </c:pt>
                <c:pt idx="20">
                  <c:v>7610.38</c:v>
                </c:pt>
                <c:pt idx="21">
                  <c:v>7438.14</c:v>
                </c:pt>
                <c:pt idx="22">
                  <c:v>7255.63</c:v>
                </c:pt>
                <c:pt idx="23">
                  <c:v>7630.81</c:v>
                </c:pt>
                <c:pt idx="24">
                  <c:v>7759.25</c:v>
                </c:pt>
                <c:pt idx="25">
                  <c:v>7932.68</c:v>
                </c:pt>
                <c:pt idx="26">
                  <c:v>7906.99</c:v>
                </c:pt>
                <c:pt idx="27">
                  <c:v>7893.42</c:v>
                </c:pt>
                <c:pt idx="28">
                  <c:v>8272.34</c:v>
                </c:pt>
                <c:pt idx="29">
                  <c:v>7988.8</c:v>
                </c:pt>
                <c:pt idx="30">
                  <c:v>8101.91</c:v>
                </c:pt>
                <c:pt idx="31">
                  <c:v>7932.02</c:v>
                </c:pt>
                <c:pt idx="32">
                  <c:v>8193.4599999999991</c:v>
                </c:pt>
                <c:pt idx="33">
                  <c:v>8366.18</c:v>
                </c:pt>
                <c:pt idx="34">
                  <c:v>8236.52</c:v>
                </c:pt>
                <c:pt idx="35">
                  <c:v>8431.4</c:v>
                </c:pt>
                <c:pt idx="36">
                  <c:v>8566.6200000000008</c:v>
                </c:pt>
                <c:pt idx="37">
                  <c:v>8496.09</c:v>
                </c:pt>
                <c:pt idx="38">
                  <c:v>8687.4500000000007</c:v>
                </c:pt>
                <c:pt idx="39">
                  <c:v>8900.14</c:v>
                </c:pt>
                <c:pt idx="40">
                  <c:v>8936.23</c:v>
                </c:pt>
                <c:pt idx="41">
                  <c:v>9229.31</c:v>
                </c:pt>
                <c:pt idx="42">
                  <c:v>9474.1299999999992</c:v>
                </c:pt>
                <c:pt idx="43">
                  <c:v>9266.4599999999991</c:v>
                </c:pt>
                <c:pt idx="44">
                  <c:v>9229</c:v>
                </c:pt>
                <c:pt idx="45">
                  <c:v>8819.2099999999991</c:v>
                </c:pt>
                <c:pt idx="46">
                  <c:v>9015.8700000000008</c:v>
                </c:pt>
                <c:pt idx="47">
                  <c:v>9109.31</c:v>
                </c:pt>
                <c:pt idx="48">
                  <c:v>9281.74</c:v>
                </c:pt>
                <c:pt idx="49">
                  <c:v>9505.5499999999993</c:v>
                </c:pt>
                <c:pt idx="50">
                  <c:v>9611.2999999999993</c:v>
                </c:pt>
                <c:pt idx="51">
                  <c:v>9679.93</c:v>
                </c:pt>
                <c:pt idx="52">
                  <c:v>9689.2999999999993</c:v>
                </c:pt>
                <c:pt idx="53">
                  <c:v>9355.1</c:v>
                </c:pt>
                <c:pt idx="54">
                  <c:v>8963.8799999999992</c:v>
                </c:pt>
                <c:pt idx="55">
                  <c:v>8156.22</c:v>
                </c:pt>
                <c:pt idx="56">
                  <c:v>8205.51</c:v>
                </c:pt>
                <c:pt idx="57">
                  <c:v>8551.14</c:v>
                </c:pt>
                <c:pt idx="58">
                  <c:v>8502.6</c:v>
                </c:pt>
                <c:pt idx="59">
                  <c:v>8298.2199999999993</c:v>
                </c:pt>
                <c:pt idx="60">
                  <c:v>7871.48</c:v>
                </c:pt>
                <c:pt idx="61">
                  <c:v>8246.5300000000007</c:v>
                </c:pt>
                <c:pt idx="62">
                  <c:v>8687.65</c:v>
                </c:pt>
                <c:pt idx="63">
                  <c:v>8567.99</c:v>
                </c:pt>
                <c:pt idx="64">
                  <c:v>8235.4699999999993</c:v>
                </c:pt>
                <c:pt idx="65">
                  <c:v>8595.42</c:v>
                </c:pt>
                <c:pt idx="66">
                  <c:v>8899.74</c:v>
                </c:pt>
                <c:pt idx="67">
                  <c:v>9093.75</c:v>
                </c:pt>
                <c:pt idx="68">
                  <c:v>9130.8700000000008</c:v>
                </c:pt>
                <c:pt idx="69">
                  <c:v>9273.74</c:v>
                </c:pt>
                <c:pt idx="70">
                  <c:v>9098.39</c:v>
                </c:pt>
              </c:numCache>
            </c:numRef>
          </c:val>
          <c:smooth val="0"/>
        </c:ser>
        <c:dLbls>
          <c:showLegendKey val="0"/>
          <c:showVal val="0"/>
          <c:showCatName val="0"/>
          <c:showSerName val="0"/>
          <c:showPercent val="0"/>
          <c:showBubbleSize val="0"/>
        </c:dLbls>
        <c:marker val="1"/>
        <c:smooth val="0"/>
        <c:axId val="269668352"/>
        <c:axId val="269669888"/>
      </c:lineChart>
      <c:catAx>
        <c:axId val="269668352"/>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69669888"/>
        <c:crossesAt val="5000"/>
        <c:auto val="1"/>
        <c:lblAlgn val="ctr"/>
        <c:lblOffset val="50"/>
        <c:tickLblSkip val="3"/>
        <c:tickMarkSkip val="3"/>
        <c:noMultiLvlLbl val="1"/>
      </c:catAx>
      <c:valAx>
        <c:axId val="269669888"/>
        <c:scaling>
          <c:orientation val="minMax"/>
          <c:max val="10500"/>
          <c:min val="4500"/>
        </c:scaling>
        <c:delete val="0"/>
        <c:axPos val="l"/>
        <c:numFmt formatCode="#,##0_);[Red]\(#,##0\)" sourceLinked="0"/>
        <c:majorTickMark val="out"/>
        <c:minorTickMark val="none"/>
        <c:tickLblPos val="nextTo"/>
        <c:spPr>
          <a:ln w="28575"/>
        </c:spPr>
        <c:crossAx val="269668352"/>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Sheet1!$B$5:$B$19</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c:v>
                </c:pt>
                <c:pt idx="14">
                  <c:v>2016年1-11月</c:v>
                </c:pt>
              </c:strCache>
            </c:strRef>
          </c:cat>
          <c:val>
            <c:numRef>
              <c:f>Sheet1!$C$5:$C$19</c:f>
              <c:numCache>
                <c:formatCode>_-* #,##0_-;\-* #,##0_-;_-* "-"??_-;_-@_-</c:formatCode>
                <c:ptCount val="15"/>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551590</c:v>
                </c:pt>
                <c:pt idx="14" formatCode="#,##0">
                  <c:v>538548</c:v>
                </c:pt>
              </c:numCache>
            </c:numRef>
          </c:val>
        </c:ser>
        <c:dLbls>
          <c:showLegendKey val="0"/>
          <c:showVal val="0"/>
          <c:showCatName val="0"/>
          <c:showSerName val="0"/>
          <c:showPercent val="0"/>
          <c:showBubbleSize val="0"/>
        </c:dLbls>
        <c:gapWidth val="150"/>
        <c:axId val="270082048"/>
        <c:axId val="27008396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9990627928772259E-2"/>
                  <c:y val="-6.615776081424935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Sheet1!$B$5:$B$19</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c:v>
                </c:pt>
                <c:pt idx="14">
                  <c:v>2016年1-11月</c:v>
                </c:pt>
              </c:strCache>
            </c:strRef>
          </c:cat>
          <c:val>
            <c:numRef>
              <c:f>Sheet1!$D$5:$D$19</c:f>
              <c:numCache>
                <c:formatCode>0.0</c:formatCode>
                <c:ptCount val="15"/>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10</c:v>
                </c:pt>
                <c:pt idx="14" formatCode="#,##0.0_ ">
                  <c:v>8.3000000000000007</c:v>
                </c:pt>
              </c:numCache>
            </c:numRef>
          </c:val>
          <c:smooth val="0"/>
        </c:ser>
        <c:dLbls>
          <c:showLegendKey val="0"/>
          <c:showVal val="0"/>
          <c:showCatName val="0"/>
          <c:showSerName val="0"/>
          <c:showPercent val="0"/>
          <c:showBubbleSize val="0"/>
        </c:dLbls>
        <c:marker val="1"/>
        <c:smooth val="0"/>
        <c:axId val="270085504"/>
        <c:axId val="270104064"/>
      </c:lineChart>
      <c:catAx>
        <c:axId val="270082048"/>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70083968"/>
        <c:crossesAt val="0"/>
        <c:auto val="0"/>
        <c:lblAlgn val="ctr"/>
        <c:lblOffset val="100"/>
        <c:tickMarkSkip val="1"/>
        <c:noMultiLvlLbl val="0"/>
      </c:catAx>
      <c:valAx>
        <c:axId val="27008396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70082048"/>
        <c:crosses val="autoZero"/>
        <c:crossBetween val="between"/>
      </c:valAx>
      <c:catAx>
        <c:axId val="27008550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70104064"/>
        <c:crosses val="autoZero"/>
        <c:auto val="0"/>
        <c:lblAlgn val="ctr"/>
        <c:lblOffset val="100"/>
        <c:noMultiLvlLbl val="0"/>
      </c:catAx>
      <c:valAx>
        <c:axId val="270104064"/>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7008550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2016</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1-10</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94.6</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showLegendKey val="0"/>
              <c:showVal val="1"/>
              <c:showCatName val="1"/>
              <c:showSerName val="0"/>
              <c:showPercent val="0"/>
              <c:showBubbleSize val="0"/>
              <c:separator> </c:separator>
            </c:dLbl>
            <c:dLbl>
              <c:idx val="1"/>
              <c:layout>
                <c:manualLayout>
                  <c:x val="-4.8916095165523664E-2"/>
                  <c:y val="8.1710196061557883E-2"/>
                </c:manualLayout>
              </c:layout>
              <c:showLegendKey val="0"/>
              <c:showVal val="1"/>
              <c:showCatName val="1"/>
              <c:showSerName val="0"/>
              <c:showPercent val="0"/>
              <c:showBubbleSize val="0"/>
              <c:separator> </c:separator>
            </c:dLbl>
            <c:dLbl>
              <c:idx val="2"/>
              <c:layout>
                <c:manualLayout>
                  <c:x val="-8.1355177377021415E-2"/>
                  <c:y val="0.10744116001893206"/>
                </c:manualLayout>
              </c:layout>
              <c:showLegendKey val="0"/>
              <c:showVal val="1"/>
              <c:showCatName val="1"/>
              <c:showSerName val="0"/>
              <c:showPercent val="0"/>
              <c:showBubbleSize val="0"/>
              <c:separator> </c:separator>
            </c:dLbl>
            <c:dLbl>
              <c:idx val="3"/>
              <c:layout>
                <c:manualLayout>
                  <c:x val="-9.794022521378376E-2"/>
                  <c:y val="2.7154884327983592E-2"/>
                </c:manualLayout>
              </c:layout>
              <c:dLblPos val="bestFit"/>
              <c:showLegendKey val="0"/>
              <c:showVal val="1"/>
              <c:showCatName val="1"/>
              <c:showSerName val="0"/>
              <c:showPercent val="0"/>
              <c:showBubbleSize val="0"/>
              <c:separator> </c:separator>
            </c:dLbl>
            <c:dLbl>
              <c:idx val="4"/>
              <c:layout>
                <c:manualLayout>
                  <c:x val="-0.10706087545508425"/>
                  <c:y val="-7.256084792679604E-2"/>
                </c:manualLayout>
              </c:layout>
              <c:dLblPos val="bestFit"/>
              <c:showLegendKey val="0"/>
              <c:showVal val="1"/>
              <c:showCatName val="1"/>
              <c:showSerName val="0"/>
              <c:showPercent val="0"/>
              <c:showBubbleSize val="0"/>
              <c:separator> </c:separator>
            </c:dLbl>
            <c:dLbl>
              <c:idx val="5"/>
              <c:layout>
                <c:manualLayout>
                  <c:x val="-8.0313605960545251E-2"/>
                  <c:y val="-0.16340260746095261"/>
                </c:manualLayout>
              </c:layout>
              <c:dLblPos val="bestFit"/>
              <c:showLegendKey val="0"/>
              <c:showVal val="1"/>
              <c:showCatName val="1"/>
              <c:showSerName val="0"/>
              <c:showPercent val="0"/>
              <c:showBubbleSize val="0"/>
              <c:separator> </c:separator>
            </c:dLbl>
            <c:dLbl>
              <c:idx val="6"/>
              <c:layout>
                <c:manualLayout>
                  <c:x val="-2.7321649309965248E-2"/>
                  <c:y val="-0.23026433171263427"/>
                </c:manualLayout>
              </c:layout>
              <c:dLblPos val="bestFit"/>
              <c:showLegendKey val="0"/>
              <c:showVal val="1"/>
              <c:showCatName val="1"/>
              <c:showSerName val="0"/>
              <c:showPercent val="0"/>
              <c:showBubbleSize val="0"/>
              <c:separator> </c:separator>
            </c:dLbl>
            <c:dLbl>
              <c:idx val="7"/>
              <c:layout>
                <c:manualLayout>
                  <c:x val="0.12085157903649141"/>
                  <c:y val="-0.18171794099508054"/>
                </c:manualLayout>
              </c:layout>
              <c:dLblPos val="bestFit"/>
              <c:showLegendKey val="0"/>
              <c:showVal val="1"/>
              <c:showCatName val="1"/>
              <c:showSerName val="0"/>
              <c:showPercent val="0"/>
              <c:showBubbleSize val="0"/>
              <c:separator> </c:separator>
            </c:dLbl>
            <c:dLbl>
              <c:idx val="8"/>
              <c:layout>
                <c:manualLayout>
                  <c:x val="0.10974379815426298"/>
                  <c:y val="-6.049710999239849E-2"/>
                </c:manualLayout>
              </c:layout>
              <c:dLblPos val="bestFit"/>
              <c:showLegendKey val="0"/>
              <c:showVal val="1"/>
              <c:showCatName val="1"/>
              <c:showSerName val="0"/>
              <c:showPercent val="0"/>
              <c:showBubbleSize val="0"/>
              <c:separator> </c:separator>
            </c:dLbl>
            <c:dLbl>
              <c:idx val="9"/>
              <c:layout>
                <c:manualLayout>
                  <c:x val="8.8496486326305981E-2"/>
                  <c:y val="4.471293547322978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韓國</c:v>
                </c:pt>
                <c:pt idx="3">
                  <c:v>美國</c:v>
                </c:pt>
                <c:pt idx="4">
                  <c:v>澳門</c:v>
                </c:pt>
                <c:pt idx="5">
                  <c:v>臺灣</c:v>
                </c:pt>
                <c:pt idx="6">
                  <c:v>日本</c:v>
                </c:pt>
                <c:pt idx="7">
                  <c:v>德國</c:v>
                </c:pt>
                <c:pt idx="8">
                  <c:v>英國</c:v>
                </c:pt>
                <c:pt idx="9">
                  <c:v>盧森堡</c:v>
                </c:pt>
              </c:strCache>
            </c:strRef>
          </c:cat>
          <c:val>
            <c:numRef>
              <c:f>Sheet1!$C$3:$C$12</c:f>
              <c:numCache>
                <c:formatCode>0.0_ </c:formatCode>
                <c:ptCount val="10"/>
                <c:pt idx="0">
                  <c:v>711.6</c:v>
                </c:pt>
                <c:pt idx="1">
                  <c:v>48.9</c:v>
                </c:pt>
                <c:pt idx="2">
                  <c:v>41.2</c:v>
                </c:pt>
                <c:pt idx="3">
                  <c:v>34.9</c:v>
                </c:pt>
                <c:pt idx="4">
                  <c:v>33.5</c:v>
                </c:pt>
                <c:pt idx="5">
                  <c:v>29.8</c:v>
                </c:pt>
                <c:pt idx="6">
                  <c:v>24.6</c:v>
                </c:pt>
                <c:pt idx="7">
                  <c:v>24.4</c:v>
                </c:pt>
                <c:pt idx="8">
                  <c:v>20</c:v>
                </c:pt>
                <c:pt idx="9">
                  <c:v>13.8</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2016.1-11</c:v>
                </c:pt>
              </c:strCache>
            </c:strRef>
          </c:cat>
          <c:val>
            <c:numRef>
              <c:f>Sheet1!$G$11:$G$23</c:f>
              <c:numCache>
                <c:formatCode>#,##0.00</c:formatCode>
                <c:ptCount val="13"/>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22765.7</c:v>
                </c:pt>
                <c:pt idx="12">
                  <c:v>18971.7</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2016.1-11</c:v>
                </c:pt>
              </c:strCache>
            </c:strRef>
          </c:cat>
          <c:val>
            <c:numRef>
              <c:f>Sheet1!$H$11:$H$23</c:f>
              <c:numCache>
                <c:formatCode>#,##0.00</c:formatCode>
                <c:ptCount val="13"/>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16820.7</c:v>
                </c:pt>
                <c:pt idx="12">
                  <c:v>14220.8</c:v>
                </c:pt>
              </c:numCache>
            </c:numRef>
          </c:val>
        </c:ser>
        <c:dLbls>
          <c:showLegendKey val="0"/>
          <c:showVal val="0"/>
          <c:showCatName val="0"/>
          <c:showSerName val="0"/>
          <c:showPercent val="0"/>
          <c:showBubbleSize val="0"/>
        </c:dLbls>
        <c:gapWidth val="150"/>
        <c:axId val="300749568"/>
        <c:axId val="30075110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3.6599127338382063E-3"/>
                  <c:y val="-1.363636363636363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2016.1-11</c:v>
                </c:pt>
              </c:strCache>
            </c:strRef>
          </c:cat>
          <c:val>
            <c:numRef>
              <c:f>Sheet1!$I$11:$I$23</c:f>
              <c:numCache>
                <c:formatCode>General</c:formatCode>
                <c:ptCount val="13"/>
                <c:pt idx="0">
                  <c:v>35.4</c:v>
                </c:pt>
                <c:pt idx="1">
                  <c:v>28.4</c:v>
                </c:pt>
                <c:pt idx="2">
                  <c:v>27.2</c:v>
                </c:pt>
                <c:pt idx="3">
                  <c:v>25.7</c:v>
                </c:pt>
                <c:pt idx="4">
                  <c:v>17.2</c:v>
                </c:pt>
                <c:pt idx="5" formatCode="0.0_ ">
                  <c:v>-16</c:v>
                </c:pt>
                <c:pt idx="6">
                  <c:v>31.3</c:v>
                </c:pt>
                <c:pt idx="7">
                  <c:v>20.3</c:v>
                </c:pt>
                <c:pt idx="8">
                  <c:v>7.9</c:v>
                </c:pt>
                <c:pt idx="9" formatCode="0.0_ ">
                  <c:v>7.9</c:v>
                </c:pt>
                <c:pt idx="10">
                  <c:v>6.1</c:v>
                </c:pt>
                <c:pt idx="11">
                  <c:v>-2.8</c:v>
                </c:pt>
                <c:pt idx="12">
                  <c:v>-7.5</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6.7894641052836371E-3"/>
                  <c:y val="9.556286821293986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2016.1-11</c:v>
                </c:pt>
              </c:strCache>
            </c:strRef>
          </c:cat>
          <c:val>
            <c:numRef>
              <c:f>Sheet1!$J$11:$J$23</c:f>
              <c:numCache>
                <c:formatCode>General</c:formatCode>
                <c:ptCount val="13"/>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-14.1</c:v>
                </c:pt>
                <c:pt idx="12">
                  <c:v>-6.2</c:v>
                </c:pt>
              </c:numCache>
            </c:numRef>
          </c:val>
          <c:smooth val="0"/>
        </c:ser>
        <c:dLbls>
          <c:showLegendKey val="0"/>
          <c:showVal val="0"/>
          <c:showCatName val="0"/>
          <c:showSerName val="0"/>
          <c:showPercent val="0"/>
          <c:showBubbleSize val="0"/>
        </c:dLbls>
        <c:marker val="1"/>
        <c:smooth val="0"/>
        <c:axId val="300815104"/>
        <c:axId val="300816640"/>
      </c:lineChart>
      <c:catAx>
        <c:axId val="30074956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300751104"/>
        <c:crosses val="autoZero"/>
        <c:auto val="0"/>
        <c:lblAlgn val="l"/>
        <c:lblOffset val="100"/>
        <c:tickLblSkip val="1"/>
        <c:tickMarkSkip val="1"/>
        <c:noMultiLvlLbl val="0"/>
      </c:catAx>
      <c:valAx>
        <c:axId val="300751104"/>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00749568"/>
        <c:crosses val="autoZero"/>
        <c:crossBetween val="between"/>
        <c:dispUnits>
          <c:builtInUnit val="thousands"/>
        </c:dispUnits>
      </c:valAx>
      <c:catAx>
        <c:axId val="300815104"/>
        <c:scaling>
          <c:orientation val="minMax"/>
        </c:scaling>
        <c:delete val="1"/>
        <c:axPos val="b"/>
        <c:numFmt formatCode="General" sourceLinked="1"/>
        <c:majorTickMark val="out"/>
        <c:minorTickMark val="none"/>
        <c:tickLblPos val="nextTo"/>
        <c:crossAx val="300816640"/>
        <c:crossesAt val="0"/>
        <c:auto val="0"/>
        <c:lblAlgn val="ctr"/>
        <c:lblOffset val="100"/>
        <c:noMultiLvlLbl val="0"/>
      </c:catAx>
      <c:valAx>
        <c:axId val="30081664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00815104"/>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5" b="1" i="0" u="none" strike="noStrike" baseline="0">
                <a:solidFill>
                  <a:srgbClr val="000000"/>
                </a:solidFill>
                <a:latin typeface="標楷體"/>
                <a:ea typeface="標楷體"/>
                <a:cs typeface="標楷體"/>
              </a:defRPr>
            </a:pPr>
            <a:r>
              <a:rPr lang="zh-TW" altLang="en-US" sz="1050"/>
              <a:t>我國對中國大陸出進口變動</a:t>
            </a:r>
          </a:p>
        </c:rich>
      </c:tx>
      <c:layout>
        <c:manualLayout>
          <c:xMode val="edge"/>
          <c:yMode val="edge"/>
          <c:x val="0.34081834183541637"/>
          <c:y val="1.4606754261367124E-2"/>
        </c:manualLayout>
      </c:layout>
      <c:overlay val="0"/>
      <c:spPr>
        <a:noFill/>
        <a:ln w="24246">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123">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Sheet1!$B$3:$B$13</c:f>
              <c:numCache>
                <c:formatCode>0.0_);[Red]\(0.0\)</c:formatCode>
                <c:ptCount val="11"/>
                <c:pt idx="0">
                  <c:v>891.9</c:v>
                </c:pt>
                <c:pt idx="1">
                  <c:v>1004.4</c:v>
                </c:pt>
                <c:pt idx="2">
                  <c:v>995.8</c:v>
                </c:pt>
                <c:pt idx="3">
                  <c:v>837</c:v>
                </c:pt>
                <c:pt idx="4">
                  <c:v>1147.4000000000001</c:v>
                </c:pt>
                <c:pt idx="5">
                  <c:v>1259.7</c:v>
                </c:pt>
                <c:pt idx="6">
                  <c:v>1211.5999999999999</c:v>
                </c:pt>
                <c:pt idx="7">
                  <c:v>1253.0999999999999</c:v>
                </c:pt>
                <c:pt idx="8">
                  <c:v>1285.3</c:v>
                </c:pt>
                <c:pt idx="9">
                  <c:v>1125.4000000000001</c:v>
                </c:pt>
                <c:pt idx="10">
                  <c:v>1013.37</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123">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Sheet1!$C$3:$C$13</c:f>
              <c:numCache>
                <c:formatCode>0.0_);[Red]\(0.0\)</c:formatCode>
                <c:ptCount val="11"/>
                <c:pt idx="0">
                  <c:v>266.7</c:v>
                </c:pt>
                <c:pt idx="1">
                  <c:v>298.39999999999998</c:v>
                </c:pt>
                <c:pt idx="2">
                  <c:v>329.1</c:v>
                </c:pt>
                <c:pt idx="3">
                  <c:v>256.3</c:v>
                </c:pt>
                <c:pt idx="4">
                  <c:v>375.8</c:v>
                </c:pt>
                <c:pt idx="5">
                  <c:v>456.8</c:v>
                </c:pt>
                <c:pt idx="6">
                  <c:v>440.2</c:v>
                </c:pt>
                <c:pt idx="7">
                  <c:v>449.3</c:v>
                </c:pt>
                <c:pt idx="8">
                  <c:v>509.9</c:v>
                </c:pt>
                <c:pt idx="9">
                  <c:v>467.3</c:v>
                </c:pt>
                <c:pt idx="10">
                  <c:v>414.6</c:v>
                </c:pt>
              </c:numCache>
            </c:numRef>
          </c:val>
        </c:ser>
        <c:dLbls>
          <c:showLegendKey val="0"/>
          <c:showVal val="0"/>
          <c:showCatName val="0"/>
          <c:showSerName val="0"/>
          <c:showPercent val="0"/>
          <c:showBubbleSize val="0"/>
        </c:dLbls>
        <c:gapWidth val="150"/>
        <c:axId val="301000576"/>
        <c:axId val="301010944"/>
      </c:barChart>
      <c:lineChart>
        <c:grouping val="standard"/>
        <c:varyColors val="0"/>
        <c:ser>
          <c:idx val="2"/>
          <c:order val="2"/>
          <c:tx>
            <c:strRef>
              <c:f>Sheet1!$D$1</c:f>
              <c:strCache>
                <c:ptCount val="1"/>
                <c:pt idx="0">
                  <c:v>出口成長率</c:v>
                </c:pt>
              </c:strCache>
            </c:strRef>
          </c:tx>
          <c:spPr>
            <a:ln w="36369">
              <a:solidFill>
                <a:srgbClr val="000000"/>
              </a:solidFill>
              <a:prstDash val="solid"/>
            </a:ln>
          </c:spPr>
          <c:marker>
            <c:symbol val="square"/>
            <c:size val="6"/>
            <c:spPr>
              <a:solidFill>
                <a:srgbClr val="333333"/>
              </a:solidFill>
              <a:ln>
                <a:solidFill>
                  <a:srgbClr val="80808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Sheet1!$D$3:$D$13</c:f>
              <c:numCache>
                <c:formatCode>0.0_ </c:formatCode>
                <c:ptCount val="11"/>
                <c:pt idx="0">
                  <c:v>14.8</c:v>
                </c:pt>
                <c:pt idx="1">
                  <c:v>12.6</c:v>
                </c:pt>
                <c:pt idx="2">
                  <c:v>-0.8</c:v>
                </c:pt>
                <c:pt idx="3">
                  <c:v>-15.9</c:v>
                </c:pt>
                <c:pt idx="4">
                  <c:v>37.1</c:v>
                </c:pt>
                <c:pt idx="5">
                  <c:v>8.4</c:v>
                </c:pt>
                <c:pt idx="6">
                  <c:v>-3.8</c:v>
                </c:pt>
                <c:pt idx="7">
                  <c:v>3.4</c:v>
                </c:pt>
                <c:pt idx="8">
                  <c:v>2.6</c:v>
                </c:pt>
                <c:pt idx="9">
                  <c:v>-12.4</c:v>
                </c:pt>
                <c:pt idx="10">
                  <c:v>-2.1</c:v>
                </c:pt>
              </c:numCache>
            </c:numRef>
          </c:val>
          <c:smooth val="0"/>
        </c:ser>
        <c:ser>
          <c:idx val="3"/>
          <c:order val="3"/>
          <c:tx>
            <c:strRef>
              <c:f>Sheet1!$E$1</c:f>
              <c:strCache>
                <c:ptCount val="1"/>
                <c:pt idx="0">
                  <c:v>進口成長率</c:v>
                </c:pt>
              </c:strCache>
            </c:strRef>
          </c:tx>
          <c:spPr>
            <a:ln w="24246">
              <a:solidFill>
                <a:srgbClr val="808080"/>
              </a:solidFill>
              <a:prstDash val="solid"/>
            </a:ln>
          </c:spPr>
          <c:marker>
            <c:symbol val="circle"/>
            <c:size val="5"/>
            <c:spPr>
              <a:solidFill>
                <a:srgbClr val="808080"/>
              </a:solidFill>
              <a:ln>
                <a:solidFill>
                  <a:srgbClr val="00000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Sheet1!$E$3:$E$13</c:f>
              <c:numCache>
                <c:formatCode>0.0_ </c:formatCode>
                <c:ptCount val="11"/>
                <c:pt idx="0">
                  <c:v>20.100000000000001</c:v>
                </c:pt>
                <c:pt idx="1">
                  <c:v>11.9</c:v>
                </c:pt>
                <c:pt idx="2">
                  <c:v>10.3</c:v>
                </c:pt>
                <c:pt idx="3">
                  <c:v>-22.1</c:v>
                </c:pt>
                <c:pt idx="4">
                  <c:v>47.1</c:v>
                </c:pt>
                <c:pt idx="5">
                  <c:v>20.8</c:v>
                </c:pt>
                <c:pt idx="6">
                  <c:v>-3.6</c:v>
                </c:pt>
                <c:pt idx="7">
                  <c:v>2.1</c:v>
                </c:pt>
                <c:pt idx="8">
                  <c:v>13.5</c:v>
                </c:pt>
                <c:pt idx="9">
                  <c:v>-8.3000000000000007</c:v>
                </c:pt>
                <c:pt idx="10">
                  <c:v>-3.3</c:v>
                </c:pt>
              </c:numCache>
            </c:numRef>
          </c:val>
          <c:smooth val="0"/>
        </c:ser>
        <c:dLbls>
          <c:showLegendKey val="0"/>
          <c:showVal val="0"/>
          <c:showCatName val="0"/>
          <c:showSerName val="0"/>
          <c:showPercent val="0"/>
          <c:showBubbleSize val="0"/>
        </c:dLbls>
        <c:marker val="1"/>
        <c:smooth val="0"/>
        <c:axId val="301012864"/>
        <c:axId val="301014400"/>
      </c:lineChart>
      <c:catAx>
        <c:axId val="301000576"/>
        <c:scaling>
          <c:orientation val="minMax"/>
        </c:scaling>
        <c:delete val="0"/>
        <c:axPos val="b"/>
        <c:numFmt formatCode="General" sourceLinked="0"/>
        <c:majorTickMark val="in"/>
        <c:minorTickMark val="none"/>
        <c:tickLblPos val="nextTo"/>
        <c:spPr>
          <a:ln w="3031">
            <a:solidFill>
              <a:srgbClr val="000000"/>
            </a:solidFill>
            <a:prstDash val="solid"/>
          </a:ln>
        </c:spPr>
        <c:txPr>
          <a:bodyPr rot="0" vert="horz"/>
          <a:lstStyle/>
          <a:p>
            <a:pPr>
              <a:defRPr sz="859" b="0" i="0" u="none" strike="noStrike" baseline="0">
                <a:solidFill>
                  <a:srgbClr val="000000"/>
                </a:solidFill>
                <a:latin typeface="Times New Roman"/>
                <a:ea typeface="Times New Roman"/>
                <a:cs typeface="Times New Roman"/>
              </a:defRPr>
            </a:pPr>
            <a:endParaRPr lang="zh-TW"/>
          </a:p>
        </c:txPr>
        <c:crossAx val="301010944"/>
        <c:crosses val="autoZero"/>
        <c:auto val="0"/>
        <c:lblAlgn val="ctr"/>
        <c:lblOffset val="100"/>
        <c:tickLblSkip val="1"/>
        <c:tickMarkSkip val="1"/>
        <c:noMultiLvlLbl val="0"/>
      </c:catAx>
      <c:valAx>
        <c:axId val="301010944"/>
        <c:scaling>
          <c:orientation val="minMax"/>
        </c:scaling>
        <c:delete val="0"/>
        <c:axPos val="l"/>
        <c:title>
          <c:tx>
            <c:rich>
              <a:bodyPr rot="0" vert="horz"/>
              <a:lstStyle/>
              <a:p>
                <a:pPr algn="ctr">
                  <a:defRPr sz="859"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10377709164"/>
              <c:y val="3.1582012138090046E-2"/>
            </c:manualLayout>
          </c:layout>
          <c:overlay val="0"/>
          <c:spPr>
            <a:noFill/>
            <a:ln w="24246">
              <a:noFill/>
            </a:ln>
          </c:spPr>
        </c:title>
        <c:numFmt formatCode="0_ " sourceLinked="0"/>
        <c:majorTickMark val="in"/>
        <c:minorTickMark val="none"/>
        <c:tickLblPos val="nextTo"/>
        <c:spPr>
          <a:ln w="3031">
            <a:solidFill>
              <a:srgbClr val="000000"/>
            </a:solidFill>
            <a:prstDash val="solid"/>
          </a:ln>
        </c:spPr>
        <c:txPr>
          <a:bodyPr rot="0" vert="horz"/>
          <a:lstStyle/>
          <a:p>
            <a:pPr>
              <a:defRPr sz="859" b="0" i="0" u="none" strike="noStrike" baseline="0">
                <a:solidFill>
                  <a:srgbClr val="000000"/>
                </a:solidFill>
                <a:latin typeface="Times New Roman"/>
                <a:ea typeface="Times New Roman"/>
                <a:cs typeface="Times New Roman"/>
              </a:defRPr>
            </a:pPr>
            <a:endParaRPr lang="zh-TW"/>
          </a:p>
        </c:txPr>
        <c:crossAx val="301000576"/>
        <c:crosses val="autoZero"/>
        <c:crossBetween val="between"/>
      </c:valAx>
      <c:catAx>
        <c:axId val="301012864"/>
        <c:scaling>
          <c:orientation val="minMax"/>
        </c:scaling>
        <c:delete val="1"/>
        <c:axPos val="b"/>
        <c:numFmt formatCode="General" sourceLinked="1"/>
        <c:majorTickMark val="out"/>
        <c:minorTickMark val="none"/>
        <c:tickLblPos val="nextTo"/>
        <c:crossAx val="301014400"/>
        <c:crosses val="autoZero"/>
        <c:auto val="0"/>
        <c:lblAlgn val="ctr"/>
        <c:lblOffset val="100"/>
        <c:noMultiLvlLbl val="0"/>
      </c:catAx>
      <c:valAx>
        <c:axId val="301014400"/>
        <c:scaling>
          <c:orientation val="minMax"/>
        </c:scaling>
        <c:delete val="0"/>
        <c:axPos val="r"/>
        <c:title>
          <c:tx>
            <c:rich>
              <a:bodyPr rot="0" vert="horz"/>
              <a:lstStyle/>
              <a:p>
                <a:pPr algn="ctr">
                  <a:defRPr sz="859"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25525737552"/>
              <c:y val="3.0805767483057397E-2"/>
            </c:manualLayout>
          </c:layout>
          <c:overlay val="0"/>
          <c:spPr>
            <a:noFill/>
            <a:ln w="24246">
              <a:noFill/>
            </a:ln>
          </c:spPr>
        </c:title>
        <c:numFmt formatCode="0_ " sourceLinked="0"/>
        <c:majorTickMark val="in"/>
        <c:minorTickMark val="none"/>
        <c:tickLblPos val="nextTo"/>
        <c:spPr>
          <a:ln w="3031">
            <a:solidFill>
              <a:srgbClr val="000000"/>
            </a:solidFill>
            <a:prstDash val="solid"/>
          </a:ln>
        </c:spPr>
        <c:txPr>
          <a:bodyPr rot="0" vert="horz"/>
          <a:lstStyle/>
          <a:p>
            <a:pPr>
              <a:defRPr sz="859" b="0" i="0" u="none" strike="noStrike" baseline="0">
                <a:solidFill>
                  <a:srgbClr val="000000"/>
                </a:solidFill>
                <a:latin typeface="Times New Roman"/>
                <a:ea typeface="Times New Roman"/>
                <a:cs typeface="Times New Roman"/>
              </a:defRPr>
            </a:pPr>
            <a:endParaRPr lang="zh-TW"/>
          </a:p>
        </c:txPr>
        <c:crossAx val="301012864"/>
        <c:crosses val="max"/>
        <c:crossBetween val="between"/>
      </c:valAx>
      <c:spPr>
        <a:solidFill>
          <a:srgbClr val="FFFFFF"/>
        </a:solidFill>
        <a:ln w="12123">
          <a:solidFill>
            <a:srgbClr val="333333"/>
          </a:solidFill>
          <a:prstDash val="solid"/>
        </a:ln>
      </c:spPr>
    </c:plotArea>
    <c:legend>
      <c:legendPos val="r"/>
      <c:layout>
        <c:manualLayout>
          <c:xMode val="edge"/>
          <c:yMode val="edge"/>
          <c:x val="0.13043490442861708"/>
          <c:y val="0.85762710699361588"/>
          <c:w val="0.75889325356131743"/>
          <c:h val="0.10169492357598875"/>
        </c:manualLayout>
      </c:layout>
      <c:overlay val="0"/>
      <c:spPr>
        <a:solidFill>
          <a:srgbClr val="FFFFFF"/>
        </a:solidFill>
        <a:ln w="3031">
          <a:solidFill>
            <a:srgbClr val="000000"/>
          </a:solidFill>
          <a:prstDash val="solid"/>
        </a:ln>
      </c:spPr>
      <c:txPr>
        <a:bodyPr/>
        <a:lstStyle/>
        <a:p>
          <a:pPr>
            <a:defRPr sz="878"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55"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8.4189999715739497E-2"/>
                  <c:y val="0.23712452610090407"/>
                </c:manualLayout>
              </c:layout>
              <c:tx>
                <c:rich>
                  <a:bodyPr/>
                  <a:lstStyle/>
                  <a:p>
                    <a:r>
                      <a:rPr lang="en-US" altLang="zh-TW" sz="1000">
                        <a:latin typeface="Times New Roman" panose="02020603050405020304" pitchFamily="18" charset="0"/>
                        <a:cs typeface="Times New Roman" panose="02020603050405020304" pitchFamily="18" charset="0"/>
                      </a:rPr>
                      <a:t>0.94</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Sheet1!$A$146:$A$215</c:f>
              <c:strCache>
                <c:ptCount val="70"/>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strCache>
            </c:strRef>
          </c:cat>
          <c:val>
            <c:numRef>
              <c:f>Sheet1!$C$146:$C$215</c:f>
              <c:numCache>
                <c:formatCode>0.00_ </c:formatCode>
                <c:ptCount val="70"/>
                <c:pt idx="0">
                  <c:v>0.21525503041648353</c:v>
                </c:pt>
                <c:pt idx="1">
                  <c:v>-2.8016436309297177E-2</c:v>
                </c:pt>
                <c:pt idx="2">
                  <c:v>-0.27090144792152326</c:v>
                </c:pt>
                <c:pt idx="3">
                  <c:v>-0.54327463469464599</c:v>
                </c:pt>
                <c:pt idx="4">
                  <c:v>-0.74401958937653223</c:v>
                </c:pt>
                <c:pt idx="5">
                  <c:v>-0.89192523009773428</c:v>
                </c:pt>
                <c:pt idx="6">
                  <c:v>-1.0244135950215449</c:v>
                </c:pt>
                <c:pt idx="7">
                  <c:v>-1.093054749467981</c:v>
                </c:pt>
                <c:pt idx="8">
                  <c:v>-1.0757946210268932</c:v>
                </c:pt>
                <c:pt idx="9">
                  <c:v>-0.88976767177459948</c:v>
                </c:pt>
                <c:pt idx="10">
                  <c:v>-0.67830423940150597</c:v>
                </c:pt>
                <c:pt idx="11">
                  <c:v>-0.39168424224163001</c:v>
                </c:pt>
                <c:pt idx="12">
                  <c:v>-6.0496067755599903E-2</c:v>
                </c:pt>
                <c:pt idx="13">
                  <c:v>0.21186440677964935</c:v>
                </c:pt>
                <c:pt idx="14">
                  <c:v>0.39263062518877234</c:v>
                </c:pt>
                <c:pt idx="15">
                  <c:v>0.24067388688326918</c:v>
                </c:pt>
                <c:pt idx="16">
                  <c:v>6.0024009603854012E-2</c:v>
                </c:pt>
                <c:pt idx="17">
                  <c:v>-0.14997000599878962</c:v>
                </c:pt>
                <c:pt idx="18">
                  <c:v>-0.2002603384399726</c:v>
                </c:pt>
                <c:pt idx="19">
                  <c:v>-0.25082773151399174</c:v>
                </c:pt>
                <c:pt idx="20">
                  <c:v>-0.27157513578756065</c:v>
                </c:pt>
                <c:pt idx="21">
                  <c:v>-0.24205748865356869</c:v>
                </c:pt>
                <c:pt idx="22">
                  <c:v>-0.18198362147405778</c:v>
                </c:pt>
                <c:pt idx="23">
                  <c:v>-6.0771801883929832E-2</c:v>
                </c:pt>
                <c:pt idx="24">
                  <c:v>0.10134792743488052</c:v>
                </c:pt>
                <c:pt idx="25">
                  <c:v>7.0871722182852537E-2</c:v>
                </c:pt>
                <c:pt idx="26">
                  <c:v>0.10117361392147917</c:v>
                </c:pt>
                <c:pt idx="27">
                  <c:v>0.10107135637760223</c:v>
                </c:pt>
                <c:pt idx="28">
                  <c:v>0.10096930533116666</c:v>
                </c:pt>
                <c:pt idx="29">
                  <c:v>-4.0346984062944458E-2</c:v>
                </c:pt>
                <c:pt idx="30">
                  <c:v>-0.18163471241169349</c:v>
                </c:pt>
                <c:pt idx="31">
                  <c:v>-0.12131014961586084</c:v>
                </c:pt>
                <c:pt idx="32">
                  <c:v>2.024291497975117E-2</c:v>
                </c:pt>
                <c:pt idx="33">
                  <c:v>0.18214936247724633</c:v>
                </c:pt>
                <c:pt idx="34">
                  <c:v>0.35353535353535026</c:v>
                </c:pt>
                <c:pt idx="35">
                  <c:v>0.42274786109712803</c:v>
                </c:pt>
                <c:pt idx="36">
                  <c:v>0.40092212087803336</c:v>
                </c:pt>
                <c:pt idx="37">
                  <c:v>0.36937206748528517</c:v>
                </c:pt>
                <c:pt idx="38">
                  <c:v>0.40779789138651878</c:v>
                </c:pt>
                <c:pt idx="39">
                  <c:v>0.44576523031203408</c:v>
                </c:pt>
                <c:pt idx="40">
                  <c:v>0.40433925049310204</c:v>
                </c:pt>
                <c:pt idx="41">
                  <c:v>0.37324427855809361</c:v>
                </c:pt>
                <c:pt idx="42">
                  <c:v>0.30335649280752719</c:v>
                </c:pt>
                <c:pt idx="43">
                  <c:v>0.25365853658536608</c:v>
                </c:pt>
                <c:pt idx="44">
                  <c:v>0.14597119501751354</c:v>
                </c:pt>
                <c:pt idx="45">
                  <c:v>4.8586143231954537E-2</c:v>
                </c:pt>
                <c:pt idx="46">
                  <c:v>-4.8562548562547381E-2</c:v>
                </c:pt>
                <c:pt idx="47">
                  <c:v>-0.19434457292780705</c:v>
                </c:pt>
                <c:pt idx="48">
                  <c:v>-0.35050141174179927</c:v>
                </c:pt>
                <c:pt idx="49">
                  <c:v>-0.48851978505130011</c:v>
                </c:pt>
                <c:pt idx="50">
                  <c:v>-0.61855670103092564</c:v>
                </c:pt>
                <c:pt idx="51">
                  <c:v>-0.67180399130606361</c:v>
                </c:pt>
                <c:pt idx="52">
                  <c:v>-0.64650885219813548</c:v>
                </c:pt>
                <c:pt idx="53">
                  <c:v>-0.5606166783461819</c:v>
                </c:pt>
                <c:pt idx="54">
                  <c:v>-0.45303533675626895</c:v>
                </c:pt>
                <c:pt idx="55">
                  <c:v>-0.34385113268606826</c:v>
                </c:pt>
                <c:pt idx="56">
                  <c:v>-0.23340775319667939</c:v>
                </c:pt>
                <c:pt idx="57">
                  <c:v>-0.15257857796765473</c:v>
                </c:pt>
                <c:pt idx="58">
                  <c:v>-0.20374898125509189</c:v>
                </c:pt>
                <c:pt idx="59">
                  <c:v>-0.25520620661494409</c:v>
                </c:pt>
                <c:pt idx="60">
                  <c:v>-0.2456248081056156</c:v>
                </c:pt>
                <c:pt idx="61">
                  <c:v>-7.1816969323890145E-2</c:v>
                </c:pt>
                <c:pt idx="62">
                  <c:v>0.21560574948664701</c:v>
                </c:pt>
                <c:pt idx="63">
                  <c:v>0.54297715398012869</c:v>
                </c:pt>
                <c:pt idx="64">
                  <c:v>0.78459343794579084</c:v>
                </c:pt>
                <c:pt idx="65">
                  <c:v>0.93013850975633972</c:v>
                </c:pt>
                <c:pt idx="66">
                  <c:v>1.0217369528197962</c:v>
                </c:pt>
                <c:pt idx="67">
                  <c:v>1.0213187902825993</c:v>
                </c:pt>
                <c:pt idx="68">
                  <c:v>1.0208087946603994</c:v>
                </c:pt>
                <c:pt idx="69">
                  <c:v>1.097940147687515</c:v>
                </c:pt>
              </c:numCache>
            </c:numRef>
          </c:val>
        </c:ser>
        <c:dLbls>
          <c:showLegendKey val="0"/>
          <c:showVal val="0"/>
          <c:showCatName val="0"/>
          <c:showSerName val="0"/>
          <c:showPercent val="0"/>
          <c:showBubbleSize val="0"/>
        </c:dLbls>
        <c:gapWidth val="150"/>
        <c:axId val="196961792"/>
        <c:axId val="19696332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1.6891327212257314E-2"/>
                  <c:y val="-0.20261845047146884"/>
                </c:manualLayout>
              </c:layout>
              <c:tx>
                <c:rich>
                  <a:bodyPr/>
                  <a:lstStyle/>
                  <a:p>
                    <a:r>
                      <a:rPr lang="en-US" altLang="zh-TW" sz="1000">
                        <a:latin typeface="Times New Roman" panose="02020603050405020304" pitchFamily="18" charset="0"/>
                        <a:cs typeface="Times New Roman" panose="02020603050405020304" pitchFamily="18" charset="0"/>
                      </a:rPr>
                      <a:t>104.39</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Sheet1!$A$146:$A$215</c:f>
              <c:strCache>
                <c:ptCount val="70"/>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strCache>
            </c:strRef>
          </c:cat>
          <c:val>
            <c:numRef>
              <c:f>Sheet1!$B$146:$B$215</c:f>
              <c:numCache>
                <c:formatCode>General</c:formatCode>
                <c:ptCount val="70"/>
                <c:pt idx="0">
                  <c:v>107.08</c:v>
                </c:pt>
                <c:pt idx="1">
                  <c:v>107.05</c:v>
                </c:pt>
                <c:pt idx="2">
                  <c:v>106.76</c:v>
                </c:pt>
                <c:pt idx="3">
                  <c:v>106.18</c:v>
                </c:pt>
                <c:pt idx="4">
                  <c:v>105.39</c:v>
                </c:pt>
                <c:pt idx="5">
                  <c:v>104.45</c:v>
                </c:pt>
                <c:pt idx="6">
                  <c:v>103.38</c:v>
                </c:pt>
                <c:pt idx="7">
                  <c:v>102.25</c:v>
                </c:pt>
                <c:pt idx="8">
                  <c:v>101.15</c:v>
                </c:pt>
                <c:pt idx="9">
                  <c:v>100.25</c:v>
                </c:pt>
                <c:pt idx="10">
                  <c:v>99.57</c:v>
                </c:pt>
                <c:pt idx="11">
                  <c:v>99.18</c:v>
                </c:pt>
                <c:pt idx="12">
                  <c:v>99.12</c:v>
                </c:pt>
                <c:pt idx="13">
                  <c:v>99.33</c:v>
                </c:pt>
                <c:pt idx="14">
                  <c:v>99.72</c:v>
                </c:pt>
                <c:pt idx="15">
                  <c:v>99.96</c:v>
                </c:pt>
                <c:pt idx="16">
                  <c:v>100.02</c:v>
                </c:pt>
                <c:pt idx="17">
                  <c:v>99.87</c:v>
                </c:pt>
                <c:pt idx="18">
                  <c:v>99.67</c:v>
                </c:pt>
                <c:pt idx="19">
                  <c:v>99.42</c:v>
                </c:pt>
                <c:pt idx="20">
                  <c:v>99.15</c:v>
                </c:pt>
                <c:pt idx="21">
                  <c:v>98.91</c:v>
                </c:pt>
                <c:pt idx="22">
                  <c:v>98.73</c:v>
                </c:pt>
                <c:pt idx="23">
                  <c:v>98.67</c:v>
                </c:pt>
                <c:pt idx="24">
                  <c:v>98.77</c:v>
                </c:pt>
                <c:pt idx="25">
                  <c:v>98.84</c:v>
                </c:pt>
                <c:pt idx="26">
                  <c:v>98.94</c:v>
                </c:pt>
                <c:pt idx="27">
                  <c:v>99.04</c:v>
                </c:pt>
                <c:pt idx="28">
                  <c:v>99.14</c:v>
                </c:pt>
                <c:pt idx="29">
                  <c:v>99.1</c:v>
                </c:pt>
                <c:pt idx="30">
                  <c:v>98.92</c:v>
                </c:pt>
                <c:pt idx="31">
                  <c:v>98.8</c:v>
                </c:pt>
                <c:pt idx="32">
                  <c:v>98.82</c:v>
                </c:pt>
                <c:pt idx="33">
                  <c:v>99</c:v>
                </c:pt>
                <c:pt idx="34">
                  <c:v>99.35</c:v>
                </c:pt>
                <c:pt idx="35">
                  <c:v>99.77</c:v>
                </c:pt>
                <c:pt idx="36">
                  <c:v>100.17</c:v>
                </c:pt>
                <c:pt idx="37">
                  <c:v>100.54</c:v>
                </c:pt>
                <c:pt idx="38">
                  <c:v>100.95</c:v>
                </c:pt>
                <c:pt idx="39">
                  <c:v>101.4</c:v>
                </c:pt>
                <c:pt idx="40">
                  <c:v>101.81</c:v>
                </c:pt>
                <c:pt idx="41">
                  <c:v>102.19</c:v>
                </c:pt>
                <c:pt idx="42">
                  <c:v>102.5</c:v>
                </c:pt>
                <c:pt idx="43">
                  <c:v>102.76</c:v>
                </c:pt>
                <c:pt idx="44">
                  <c:v>102.91</c:v>
                </c:pt>
                <c:pt idx="45">
                  <c:v>102.96</c:v>
                </c:pt>
                <c:pt idx="46">
                  <c:v>102.91</c:v>
                </c:pt>
                <c:pt idx="47">
                  <c:v>102.71</c:v>
                </c:pt>
                <c:pt idx="48">
                  <c:v>102.35</c:v>
                </c:pt>
                <c:pt idx="49">
                  <c:v>101.85</c:v>
                </c:pt>
                <c:pt idx="50">
                  <c:v>101.22</c:v>
                </c:pt>
                <c:pt idx="51">
                  <c:v>100.54</c:v>
                </c:pt>
                <c:pt idx="52">
                  <c:v>99.89</c:v>
                </c:pt>
                <c:pt idx="53">
                  <c:v>99.33</c:v>
                </c:pt>
                <c:pt idx="54">
                  <c:v>98.88</c:v>
                </c:pt>
                <c:pt idx="55">
                  <c:v>98.54</c:v>
                </c:pt>
                <c:pt idx="56">
                  <c:v>98.31</c:v>
                </c:pt>
                <c:pt idx="57">
                  <c:v>98.16</c:v>
                </c:pt>
                <c:pt idx="58">
                  <c:v>97.96</c:v>
                </c:pt>
                <c:pt idx="59">
                  <c:v>97.71</c:v>
                </c:pt>
                <c:pt idx="60">
                  <c:v>97.47</c:v>
                </c:pt>
                <c:pt idx="61">
                  <c:v>97.4</c:v>
                </c:pt>
                <c:pt idx="62">
                  <c:v>97.61</c:v>
                </c:pt>
                <c:pt idx="63">
                  <c:v>98.14</c:v>
                </c:pt>
                <c:pt idx="64">
                  <c:v>98.91</c:v>
                </c:pt>
                <c:pt idx="65">
                  <c:v>99.83</c:v>
                </c:pt>
                <c:pt idx="66">
                  <c:v>100.85</c:v>
                </c:pt>
                <c:pt idx="67">
                  <c:v>101.88</c:v>
                </c:pt>
                <c:pt idx="68">
                  <c:v>102.92</c:v>
                </c:pt>
                <c:pt idx="69">
                  <c:v>104.05</c:v>
                </c:pt>
              </c:numCache>
            </c:numRef>
          </c:val>
          <c:smooth val="0"/>
        </c:ser>
        <c:dLbls>
          <c:showLegendKey val="0"/>
          <c:showVal val="0"/>
          <c:showCatName val="0"/>
          <c:showSerName val="0"/>
          <c:showPercent val="0"/>
          <c:showBubbleSize val="0"/>
        </c:dLbls>
        <c:marker val="1"/>
        <c:smooth val="0"/>
        <c:axId val="196949888"/>
        <c:axId val="196951424"/>
      </c:lineChart>
      <c:catAx>
        <c:axId val="196949888"/>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96951424"/>
        <c:crossesAt val="60"/>
        <c:auto val="0"/>
        <c:lblAlgn val="ctr"/>
        <c:lblOffset val="100"/>
        <c:tickLblSkip val="3"/>
        <c:tickMarkSkip val="1"/>
        <c:noMultiLvlLbl val="0"/>
      </c:catAx>
      <c:valAx>
        <c:axId val="19695142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96949888"/>
        <c:crosses val="autoZero"/>
        <c:crossBetween val="between"/>
        <c:majorUnit val="10"/>
        <c:minorUnit val="5"/>
      </c:valAx>
      <c:catAx>
        <c:axId val="196961792"/>
        <c:scaling>
          <c:orientation val="minMax"/>
        </c:scaling>
        <c:delete val="1"/>
        <c:axPos val="b"/>
        <c:majorTickMark val="out"/>
        <c:minorTickMark val="none"/>
        <c:tickLblPos val="nextTo"/>
        <c:crossAx val="196963328"/>
        <c:crosses val="autoZero"/>
        <c:auto val="0"/>
        <c:lblAlgn val="ctr"/>
        <c:lblOffset val="100"/>
        <c:noMultiLvlLbl val="0"/>
      </c:catAx>
      <c:valAx>
        <c:axId val="196963328"/>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9696179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Sheet1!$A$69:$A$138</c:f>
              <c:strCache>
                <c:ptCount val="70"/>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strCache>
            </c:strRef>
          </c:cat>
          <c:val>
            <c:numRef>
              <c:f>Sheet1!$B$69:$B$139</c:f>
              <c:numCache>
                <c:formatCode>@</c:formatCode>
                <c:ptCount val="71"/>
                <c:pt idx="0">
                  <c:v>103.68</c:v>
                </c:pt>
                <c:pt idx="1">
                  <c:v>85.43</c:v>
                </c:pt>
                <c:pt idx="2">
                  <c:v>107.42</c:v>
                </c:pt>
                <c:pt idx="3">
                  <c:v>102.95</c:v>
                </c:pt>
                <c:pt idx="4">
                  <c:v>104.78</c:v>
                </c:pt>
                <c:pt idx="5">
                  <c:v>102.28</c:v>
                </c:pt>
                <c:pt idx="6">
                  <c:v>103.72</c:v>
                </c:pt>
                <c:pt idx="7">
                  <c:v>102.84</c:v>
                </c:pt>
                <c:pt idx="8">
                  <c:v>96.76</c:v>
                </c:pt>
                <c:pt idx="9">
                  <c:v>98.56</c:v>
                </c:pt>
                <c:pt idx="10">
                  <c:v>95.12</c:v>
                </c:pt>
                <c:pt idx="11">
                  <c:v>96.46</c:v>
                </c:pt>
                <c:pt idx="12">
                  <c:v>86.29</c:v>
                </c:pt>
                <c:pt idx="13">
                  <c:v>92.63</c:v>
                </c:pt>
                <c:pt idx="14">
                  <c:v>104.19</c:v>
                </c:pt>
                <c:pt idx="15">
                  <c:v>100.49</c:v>
                </c:pt>
                <c:pt idx="16">
                  <c:v>104.6</c:v>
                </c:pt>
                <c:pt idx="17">
                  <c:v>99.88</c:v>
                </c:pt>
                <c:pt idx="18">
                  <c:v>103.68</c:v>
                </c:pt>
                <c:pt idx="19">
                  <c:v>104.4</c:v>
                </c:pt>
                <c:pt idx="20">
                  <c:v>99.12</c:v>
                </c:pt>
                <c:pt idx="21">
                  <c:v>102.45</c:v>
                </c:pt>
                <c:pt idx="22">
                  <c:v>100.79</c:v>
                </c:pt>
                <c:pt idx="23">
                  <c:v>98.49</c:v>
                </c:pt>
                <c:pt idx="24">
                  <c:v>102.74</c:v>
                </c:pt>
                <c:pt idx="25">
                  <c:v>82.23</c:v>
                </c:pt>
                <c:pt idx="26">
                  <c:v>100.84</c:v>
                </c:pt>
                <c:pt idx="27" formatCode="0.00">
                  <c:v>99.56</c:v>
                </c:pt>
                <c:pt idx="28" formatCode="General">
                  <c:v>104.15</c:v>
                </c:pt>
                <c:pt idx="29" formatCode="General">
                  <c:v>99.36</c:v>
                </c:pt>
                <c:pt idx="30" formatCode="General">
                  <c:v>105.83</c:v>
                </c:pt>
                <c:pt idx="31" formatCode="General">
                  <c:v>103.39</c:v>
                </c:pt>
                <c:pt idx="32" formatCode="General">
                  <c:v>98.91</c:v>
                </c:pt>
                <c:pt idx="33" formatCode="General">
                  <c:v>103.29</c:v>
                </c:pt>
                <c:pt idx="34" formatCode="General">
                  <c:v>100.57</c:v>
                </c:pt>
                <c:pt idx="35" formatCode="General">
                  <c:v>103.96</c:v>
                </c:pt>
                <c:pt idx="36" formatCode="General">
                  <c:v>101.25</c:v>
                </c:pt>
                <c:pt idx="37" formatCode="General">
                  <c:v>88.28</c:v>
                </c:pt>
                <c:pt idx="38" formatCode="General">
                  <c:v>104.76</c:v>
                </c:pt>
                <c:pt idx="39" formatCode="General">
                  <c:v>105.25</c:v>
                </c:pt>
                <c:pt idx="40" formatCode="General">
                  <c:v>110.21</c:v>
                </c:pt>
                <c:pt idx="41" formatCode="General">
                  <c:v>107.88</c:v>
                </c:pt>
                <c:pt idx="42" formatCode="General">
                  <c:v>112.53</c:v>
                </c:pt>
                <c:pt idx="43" formatCode="General">
                  <c:v>110.5</c:v>
                </c:pt>
                <c:pt idx="44" formatCode="General">
                  <c:v>108.74</c:v>
                </c:pt>
                <c:pt idx="45" formatCode="General">
                  <c:v>112.79</c:v>
                </c:pt>
                <c:pt idx="46" formatCode="General">
                  <c:v>107.4</c:v>
                </c:pt>
                <c:pt idx="47" formatCode="General">
                  <c:v>112.03</c:v>
                </c:pt>
                <c:pt idx="48" formatCode="General">
                  <c:v>108.07</c:v>
                </c:pt>
                <c:pt idx="49" formatCode="General">
                  <c:v>90.2</c:v>
                </c:pt>
                <c:pt idx="50" formatCode="General">
                  <c:v>111.89</c:v>
                </c:pt>
                <c:pt idx="51" formatCode="General">
                  <c:v>106.44</c:v>
                </c:pt>
                <c:pt idx="52" formatCode="General">
                  <c:v>106.47</c:v>
                </c:pt>
                <c:pt idx="53" formatCode="General">
                  <c:v>106.67</c:v>
                </c:pt>
                <c:pt idx="54" formatCode="General">
                  <c:v>109.43</c:v>
                </c:pt>
                <c:pt idx="55" formatCode="General">
                  <c:v>103.97</c:v>
                </c:pt>
                <c:pt idx="56" formatCode="General">
                  <c:v>102.66</c:v>
                </c:pt>
                <c:pt idx="57" formatCode="General">
                  <c:v>105.69</c:v>
                </c:pt>
                <c:pt idx="58" formatCode="General">
                  <c:v>102.24</c:v>
                </c:pt>
                <c:pt idx="59" formatCode="General">
                  <c:v>105.48</c:v>
                </c:pt>
                <c:pt idx="60" formatCode="General">
                  <c:v>101.6</c:v>
                </c:pt>
                <c:pt idx="61" formatCode="General">
                  <c:v>86.46</c:v>
                </c:pt>
                <c:pt idx="62" formatCode="General">
                  <c:v>107.9</c:v>
                </c:pt>
                <c:pt idx="63" formatCode="General">
                  <c:v>102.64</c:v>
                </c:pt>
                <c:pt idx="64" formatCode="General">
                  <c:v>108.49</c:v>
                </c:pt>
                <c:pt idx="65" formatCode="General">
                  <c:v>107.89</c:v>
                </c:pt>
                <c:pt idx="66" formatCode="General">
                  <c:v>109.04</c:v>
                </c:pt>
                <c:pt idx="67" formatCode="General">
                  <c:v>112.02</c:v>
                </c:pt>
                <c:pt idx="68" formatCode="General">
                  <c:v>107.81</c:v>
                </c:pt>
                <c:pt idx="69" formatCode="General">
                  <c:v>109.6</c:v>
                </c:pt>
                <c:pt idx="70" formatCode="General">
                  <c:v>111.27</c:v>
                </c:pt>
              </c:numCache>
            </c:numRef>
          </c:val>
        </c:ser>
        <c:dLbls>
          <c:showLegendKey val="0"/>
          <c:showVal val="0"/>
          <c:showCatName val="0"/>
          <c:showSerName val="0"/>
          <c:showPercent val="0"/>
          <c:showBubbleSize val="0"/>
        </c:dLbls>
        <c:gapWidth val="150"/>
        <c:axId val="199795072"/>
        <c:axId val="199797376"/>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Sheet1!$A$50:$A$139</c:f>
              <c:strCache>
                <c:ptCount val="71"/>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pt idx="70">
                  <c:v>105/11</c:v>
                </c:pt>
              </c:strCache>
            </c:strRef>
          </c:cat>
          <c:val>
            <c:numRef>
              <c:f>Sheet1!$C$69:$C$139</c:f>
              <c:numCache>
                <c:formatCode>0.00_ </c:formatCode>
                <c:ptCount val="71"/>
                <c:pt idx="0">
                  <c:v>17.524370890954401</c:v>
                </c:pt>
                <c:pt idx="1">
                  <c:v>12.171743697478901</c:v>
                </c:pt>
                <c:pt idx="2">
                  <c:v>13.109402969358699</c:v>
                </c:pt>
                <c:pt idx="3">
                  <c:v>8.3114150447132999</c:v>
                </c:pt>
                <c:pt idx="4">
                  <c:v>8.1544178364987605</c:v>
                </c:pt>
                <c:pt idx="5">
                  <c:v>4.9887086840484498</c:v>
                </c:pt>
                <c:pt idx="6">
                  <c:v>3.1321467634483402</c:v>
                </c:pt>
                <c:pt idx="7">
                  <c:v>3.4087481146304599</c:v>
                </c:pt>
                <c:pt idx="8">
                  <c:v>0.61349693251533699</c:v>
                </c:pt>
                <c:pt idx="9">
                  <c:v>0.41772796739684098</c:v>
                </c:pt>
                <c:pt idx="10">
                  <c:v>-5.0224663005491701</c:v>
                </c:pt>
                <c:pt idx="11">
                  <c:v>-8.8538221676273192</c:v>
                </c:pt>
                <c:pt idx="12">
                  <c:v>-16.772762345678998</c:v>
                </c:pt>
                <c:pt idx="13">
                  <c:v>8.4279527098209002</c:v>
                </c:pt>
                <c:pt idx="14">
                  <c:v>-3.00688884751442</c:v>
                </c:pt>
                <c:pt idx="15">
                  <c:v>-2.3895094706168001</c:v>
                </c:pt>
                <c:pt idx="16">
                  <c:v>-0.17178850925749101</c:v>
                </c:pt>
                <c:pt idx="17">
                  <c:v>-2.3464998044583401</c:v>
                </c:pt>
                <c:pt idx="18">
                  <c:v>-3.8565368299267197E-2</c:v>
                </c:pt>
                <c:pt idx="19">
                  <c:v>1.51691948658109</c:v>
                </c:pt>
                <c:pt idx="20">
                  <c:v>2.4390243902439002</c:v>
                </c:pt>
                <c:pt idx="21">
                  <c:v>3.9468344155844099</c:v>
                </c:pt>
                <c:pt idx="22">
                  <c:v>5.9608915054667699</c:v>
                </c:pt>
                <c:pt idx="23">
                  <c:v>2.1044992743105899</c:v>
                </c:pt>
                <c:pt idx="24">
                  <c:v>19.063622667748199</c:v>
                </c:pt>
                <c:pt idx="25">
                  <c:v>-11.227464104501699</c:v>
                </c:pt>
                <c:pt idx="26">
                  <c:v>-3.21527977732987</c:v>
                </c:pt>
                <c:pt idx="27">
                  <c:v>-0.92546522041994195</c:v>
                </c:pt>
                <c:pt idx="28">
                  <c:v>-0.43021032504780099</c:v>
                </c:pt>
                <c:pt idx="29">
                  <c:v>-0.52062474969963901</c:v>
                </c:pt>
                <c:pt idx="30">
                  <c:v>2.0736882716049299</c:v>
                </c:pt>
                <c:pt idx="31">
                  <c:v>-0.96743295019157005</c:v>
                </c:pt>
                <c:pt idx="32">
                  <c:v>-0.21186440677966101</c:v>
                </c:pt>
                <c:pt idx="33">
                  <c:v>0.81991215226939895</c:v>
                </c:pt>
                <c:pt idx="34">
                  <c:v>-0.21827562258160499</c:v>
                </c:pt>
                <c:pt idx="35">
                  <c:v>5.5538633363793197</c:v>
                </c:pt>
                <c:pt idx="36">
                  <c:v>-1.4502627992992001</c:v>
                </c:pt>
                <c:pt idx="37">
                  <c:v>7.3574121366897698</c:v>
                </c:pt>
                <c:pt idx="38">
                  <c:v>3.8873462911543002</c:v>
                </c:pt>
                <c:pt idx="39">
                  <c:v>5.7151466452390496</c:v>
                </c:pt>
                <c:pt idx="40">
                  <c:v>5.8185309649543902</c:v>
                </c:pt>
                <c:pt idx="41">
                  <c:v>8.57487922705314</c:v>
                </c:pt>
                <c:pt idx="42">
                  <c:v>6.3309080600963803</c:v>
                </c:pt>
                <c:pt idx="43">
                  <c:v>6.8768739723377497</c:v>
                </c:pt>
                <c:pt idx="44">
                  <c:v>9.9383277727226709</c:v>
                </c:pt>
                <c:pt idx="45">
                  <c:v>9.1974053635395396</c:v>
                </c:pt>
                <c:pt idx="46">
                  <c:v>6.7912896490006904</c:v>
                </c:pt>
                <c:pt idx="47">
                  <c:v>7.7626010003847599</c:v>
                </c:pt>
                <c:pt idx="48">
                  <c:v>6.74</c:v>
                </c:pt>
                <c:pt idx="49">
                  <c:v>2.17</c:v>
                </c:pt>
                <c:pt idx="50">
                  <c:v>6.81</c:v>
                </c:pt>
                <c:pt idx="51">
                  <c:v>1.1299999999999999</c:v>
                </c:pt>
                <c:pt idx="52">
                  <c:v>-3.39</c:v>
                </c:pt>
                <c:pt idx="53">
                  <c:v>-1.1200000000000001</c:v>
                </c:pt>
                <c:pt idx="54">
                  <c:v>-2.75</c:v>
                </c:pt>
                <c:pt idx="55">
                  <c:v>-5.91</c:v>
                </c:pt>
                <c:pt idx="56">
                  <c:v>-5.59</c:v>
                </c:pt>
                <c:pt idx="57">
                  <c:v>-6.29</c:v>
                </c:pt>
                <c:pt idx="58">
                  <c:v>-4.8</c:v>
                </c:pt>
                <c:pt idx="59">
                  <c:v>-5.85</c:v>
                </c:pt>
                <c:pt idx="60">
                  <c:v>-5.99</c:v>
                </c:pt>
                <c:pt idx="61">
                  <c:v>-4.1500000000000004</c:v>
                </c:pt>
                <c:pt idx="62">
                  <c:v>-2.92</c:v>
                </c:pt>
                <c:pt idx="63">
                  <c:v>-3.57</c:v>
                </c:pt>
                <c:pt idx="64">
                  <c:v>1.9</c:v>
                </c:pt>
                <c:pt idx="65" formatCode="General">
                  <c:v>1.1399999999999999</c:v>
                </c:pt>
                <c:pt idx="66" formatCode="General">
                  <c:v>-0.36</c:v>
                </c:pt>
                <c:pt idx="67">
                  <c:v>7.74</c:v>
                </c:pt>
                <c:pt idx="68">
                  <c:v>5.0199999999999996</c:v>
                </c:pt>
                <c:pt idx="69">
                  <c:v>3.7</c:v>
                </c:pt>
                <c:pt idx="70">
                  <c:v>8.83</c:v>
                </c:pt>
              </c:numCache>
            </c:numRef>
          </c:val>
          <c:smooth val="0"/>
        </c:ser>
        <c:dLbls>
          <c:showLegendKey val="0"/>
          <c:showVal val="0"/>
          <c:showCatName val="0"/>
          <c:showSerName val="0"/>
          <c:showPercent val="0"/>
          <c:showBubbleSize val="0"/>
        </c:dLbls>
        <c:marker val="1"/>
        <c:smooth val="0"/>
        <c:axId val="216232704"/>
        <c:axId val="216234240"/>
      </c:lineChart>
      <c:catAx>
        <c:axId val="19979507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99797376"/>
        <c:crosses val="autoZero"/>
        <c:auto val="0"/>
        <c:lblAlgn val="ctr"/>
        <c:lblOffset val="100"/>
        <c:tickLblSkip val="3"/>
        <c:tickMarkSkip val="1"/>
        <c:noMultiLvlLbl val="0"/>
      </c:catAx>
      <c:valAx>
        <c:axId val="199797376"/>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9795072"/>
        <c:crosses val="autoZero"/>
        <c:crossBetween val="between"/>
        <c:majorUnit val="10"/>
      </c:valAx>
      <c:catAx>
        <c:axId val="216232704"/>
        <c:scaling>
          <c:orientation val="minMax"/>
        </c:scaling>
        <c:delete val="1"/>
        <c:axPos val="b"/>
        <c:majorTickMark val="out"/>
        <c:minorTickMark val="none"/>
        <c:tickLblPos val="nextTo"/>
        <c:crossAx val="216234240"/>
        <c:crosses val="autoZero"/>
        <c:auto val="0"/>
        <c:lblAlgn val="ctr"/>
        <c:lblOffset val="100"/>
        <c:noMultiLvlLbl val="0"/>
      </c:catAx>
      <c:valAx>
        <c:axId val="216234240"/>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6232704"/>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工作表1!$A$51:$A$121</c:f>
              <c:strCache>
                <c:ptCount val="71"/>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pt idx="67">
                  <c:v>8</c:v>
                </c:pt>
                <c:pt idx="68">
                  <c:v>9</c:v>
                </c:pt>
                <c:pt idx="69">
                  <c:v>10</c:v>
                </c:pt>
                <c:pt idx="70">
                  <c:v>11</c:v>
                </c:pt>
              </c:strCache>
            </c:strRef>
          </c:cat>
          <c:val>
            <c:numRef>
              <c:f>工作表1!$B$51:$B$121</c:f>
              <c:numCache>
                <c:formatCode>General</c:formatCode>
                <c:ptCount val="71"/>
                <c:pt idx="0">
                  <c:v>1.64</c:v>
                </c:pt>
                <c:pt idx="1">
                  <c:v>3.46</c:v>
                </c:pt>
                <c:pt idx="2">
                  <c:v>5.51</c:v>
                </c:pt>
                <c:pt idx="3">
                  <c:v>4.53</c:v>
                </c:pt>
                <c:pt idx="4">
                  <c:v>3.42</c:v>
                </c:pt>
                <c:pt idx="5">
                  <c:v>3.84</c:v>
                </c:pt>
                <c:pt idx="6">
                  <c:v>4.04</c:v>
                </c:pt>
                <c:pt idx="7">
                  <c:v>4.08</c:v>
                </c:pt>
                <c:pt idx="8">
                  <c:v>5.08</c:v>
                </c:pt>
                <c:pt idx="9">
                  <c:v>5.75</c:v>
                </c:pt>
                <c:pt idx="10">
                  <c:v>4.91</c:v>
                </c:pt>
                <c:pt idx="11">
                  <c:v>4.28</c:v>
                </c:pt>
                <c:pt idx="12">
                  <c:v>4.37</c:v>
                </c:pt>
                <c:pt idx="13">
                  <c:v>1.84</c:v>
                </c:pt>
                <c:pt idx="14">
                  <c:v>-0.22</c:v>
                </c:pt>
                <c:pt idx="15">
                  <c:v>-0.56000000000000005</c:v>
                </c:pt>
                <c:pt idx="16">
                  <c:v>-0.37</c:v>
                </c:pt>
                <c:pt idx="17">
                  <c:v>-1.87</c:v>
                </c:pt>
                <c:pt idx="18">
                  <c:v>-1.71</c:v>
                </c:pt>
                <c:pt idx="19">
                  <c:v>-0.91</c:v>
                </c:pt>
                <c:pt idx="20">
                  <c:v>-2.35</c:v>
                </c:pt>
                <c:pt idx="21">
                  <c:v>-3.68</c:v>
                </c:pt>
                <c:pt idx="22">
                  <c:v>-3.87</c:v>
                </c:pt>
                <c:pt idx="23">
                  <c:v>-3.96</c:v>
                </c:pt>
                <c:pt idx="24">
                  <c:v>-3.83</c:v>
                </c:pt>
                <c:pt idx="25">
                  <c:v>-2.2799999999999998</c:v>
                </c:pt>
                <c:pt idx="26">
                  <c:v>-3.08</c:v>
                </c:pt>
                <c:pt idx="27">
                  <c:v>-3.73</c:v>
                </c:pt>
                <c:pt idx="28">
                  <c:v>-3.54</c:v>
                </c:pt>
                <c:pt idx="29">
                  <c:v>-2.1</c:v>
                </c:pt>
                <c:pt idx="30">
                  <c:v>-2.21</c:v>
                </c:pt>
                <c:pt idx="31">
                  <c:v>-2.82</c:v>
                </c:pt>
                <c:pt idx="32">
                  <c:v>-2.56</c:v>
                </c:pt>
                <c:pt idx="33">
                  <c:v>-1.84</c:v>
                </c:pt>
                <c:pt idx="34">
                  <c:v>-0.93</c:v>
                </c:pt>
                <c:pt idx="35">
                  <c:v>-0.01</c:v>
                </c:pt>
                <c:pt idx="36">
                  <c:v>0.59</c:v>
                </c:pt>
                <c:pt idx="37">
                  <c:v>-0.36</c:v>
                </c:pt>
                <c:pt idx="38">
                  <c:v>-0.02</c:v>
                </c:pt>
                <c:pt idx="39">
                  <c:v>7.0000000000000007E-2</c:v>
                </c:pt>
                <c:pt idx="40">
                  <c:v>1.1499999999999999</c:v>
                </c:pt>
                <c:pt idx="41">
                  <c:v>0.8</c:v>
                </c:pt>
                <c:pt idx="42">
                  <c:v>0.85</c:v>
                </c:pt>
                <c:pt idx="43">
                  <c:v>0.03</c:v>
                </c:pt>
                <c:pt idx="44">
                  <c:v>-0.85</c:v>
                </c:pt>
                <c:pt idx="45">
                  <c:v>-1.38</c:v>
                </c:pt>
                <c:pt idx="46">
                  <c:v>-2.9</c:v>
                </c:pt>
                <c:pt idx="47">
                  <c:v>-4.75</c:v>
                </c:pt>
                <c:pt idx="48">
                  <c:v>-7.87</c:v>
                </c:pt>
                <c:pt idx="49">
                  <c:v>-8.82</c:v>
                </c:pt>
                <c:pt idx="50">
                  <c:v>-8.82</c:v>
                </c:pt>
                <c:pt idx="51">
                  <c:v>-9.1199999999999992</c:v>
                </c:pt>
                <c:pt idx="52">
                  <c:v>-9.67</c:v>
                </c:pt>
                <c:pt idx="53">
                  <c:v>-9.4600000000000009</c:v>
                </c:pt>
                <c:pt idx="54">
                  <c:v>-10.23</c:v>
                </c:pt>
                <c:pt idx="55">
                  <c:v>-9.4600000000000009</c:v>
                </c:pt>
                <c:pt idx="56">
                  <c:v>-8.7100000000000009</c:v>
                </c:pt>
                <c:pt idx="57">
                  <c:v>-8.67</c:v>
                </c:pt>
                <c:pt idx="58">
                  <c:v>-7.95</c:v>
                </c:pt>
                <c:pt idx="59">
                  <c:v>-7.23</c:v>
                </c:pt>
                <c:pt idx="60">
                  <c:v>-5.14</c:v>
                </c:pt>
                <c:pt idx="61">
                  <c:v>-4.9000000000000004</c:v>
                </c:pt>
                <c:pt idx="62">
                  <c:v>-4.92</c:v>
                </c:pt>
                <c:pt idx="63">
                  <c:v>-4.17</c:v>
                </c:pt>
                <c:pt idx="64">
                  <c:v>-2.8</c:v>
                </c:pt>
                <c:pt idx="65">
                  <c:v>-2.8</c:v>
                </c:pt>
                <c:pt idx="66">
                  <c:v>-2.48</c:v>
                </c:pt>
                <c:pt idx="67">
                  <c:v>-3.98</c:v>
                </c:pt>
                <c:pt idx="68">
                  <c:v>-3.79</c:v>
                </c:pt>
                <c:pt idx="69">
                  <c:v>-1.88</c:v>
                </c:pt>
                <c:pt idx="70">
                  <c:v>-0.28000000000000003</c:v>
                </c:pt>
              </c:numCache>
            </c:numRef>
          </c:val>
          <c:smooth val="0"/>
        </c:ser>
        <c:ser>
          <c:idx val="1"/>
          <c:order val="1"/>
          <c:tx>
            <c:strRef>
              <c:f>工作表1!$C$2</c:f>
              <c:strCache>
                <c:ptCount val="1"/>
                <c:pt idx="0">
                  <c:v>CPI年增率(%)</c:v>
                </c:pt>
              </c:strCache>
            </c:strRef>
          </c:tx>
          <c:marker>
            <c:symbol val="triangle"/>
            <c:size val="4"/>
          </c:marker>
          <c:cat>
            <c:strRef>
              <c:f>工作表1!$A$51:$A$121</c:f>
              <c:strCache>
                <c:ptCount val="71"/>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pt idx="67">
                  <c:v>8</c:v>
                </c:pt>
                <c:pt idx="68">
                  <c:v>9</c:v>
                </c:pt>
                <c:pt idx="69">
                  <c:v>10</c:v>
                </c:pt>
                <c:pt idx="70">
                  <c:v>11</c:v>
                </c:pt>
              </c:strCache>
            </c:strRef>
          </c:cat>
          <c:val>
            <c:numRef>
              <c:f>工作表1!$C$51:$C$121</c:f>
              <c:numCache>
                <c:formatCode>General</c:formatCode>
                <c:ptCount val="71"/>
                <c:pt idx="0">
                  <c:v>1.1100000000000001</c:v>
                </c:pt>
                <c:pt idx="1">
                  <c:v>1.33</c:v>
                </c:pt>
                <c:pt idx="2">
                  <c:v>1.41</c:v>
                </c:pt>
                <c:pt idx="3">
                  <c:v>1.34</c:v>
                </c:pt>
                <c:pt idx="4">
                  <c:v>1.66</c:v>
                </c:pt>
                <c:pt idx="5">
                  <c:v>1.94</c:v>
                </c:pt>
                <c:pt idx="6">
                  <c:v>1.33</c:v>
                </c:pt>
                <c:pt idx="7">
                  <c:v>1.34</c:v>
                </c:pt>
                <c:pt idx="8">
                  <c:v>1.37</c:v>
                </c:pt>
                <c:pt idx="9">
                  <c:v>1.26</c:v>
                </c:pt>
                <c:pt idx="10">
                  <c:v>1.03</c:v>
                </c:pt>
                <c:pt idx="11">
                  <c:v>2.02</c:v>
                </c:pt>
                <c:pt idx="12">
                  <c:v>2.36</c:v>
                </c:pt>
                <c:pt idx="13">
                  <c:v>0.24</c:v>
                </c:pt>
                <c:pt idx="14">
                  <c:v>1.26</c:v>
                </c:pt>
                <c:pt idx="15">
                  <c:v>1.44</c:v>
                </c:pt>
                <c:pt idx="16">
                  <c:v>1.74</c:v>
                </c:pt>
                <c:pt idx="17">
                  <c:v>1.77</c:v>
                </c:pt>
                <c:pt idx="18">
                  <c:v>2.46</c:v>
                </c:pt>
                <c:pt idx="19">
                  <c:v>3.43</c:v>
                </c:pt>
                <c:pt idx="20">
                  <c:v>2.96</c:v>
                </c:pt>
                <c:pt idx="21">
                  <c:v>2.34</c:v>
                </c:pt>
                <c:pt idx="22">
                  <c:v>1.59</c:v>
                </c:pt>
                <c:pt idx="23">
                  <c:v>1.61</c:v>
                </c:pt>
                <c:pt idx="24">
                  <c:v>1.1200000000000001</c:v>
                </c:pt>
                <c:pt idx="25">
                  <c:v>2.96</c:v>
                </c:pt>
                <c:pt idx="26">
                  <c:v>1.36</c:v>
                </c:pt>
                <c:pt idx="27">
                  <c:v>1.05</c:v>
                </c:pt>
                <c:pt idx="28">
                  <c:v>0.74</c:v>
                </c:pt>
                <c:pt idx="29">
                  <c:v>0.6</c:v>
                </c:pt>
                <c:pt idx="30">
                  <c:v>0.06</c:v>
                </c:pt>
                <c:pt idx="31">
                  <c:v>-0.78</c:v>
                </c:pt>
                <c:pt idx="32">
                  <c:v>0.84</c:v>
                </c:pt>
                <c:pt idx="33">
                  <c:v>0.64</c:v>
                </c:pt>
                <c:pt idx="34">
                  <c:v>0.68</c:v>
                </c:pt>
                <c:pt idx="35">
                  <c:v>0.34</c:v>
                </c:pt>
                <c:pt idx="36">
                  <c:v>0.83</c:v>
                </c:pt>
                <c:pt idx="37">
                  <c:v>-0.04</c:v>
                </c:pt>
                <c:pt idx="38">
                  <c:v>1.61</c:v>
                </c:pt>
                <c:pt idx="39">
                  <c:v>1.66</c:v>
                </c:pt>
                <c:pt idx="40">
                  <c:v>1.62</c:v>
                </c:pt>
                <c:pt idx="41">
                  <c:v>1.64</c:v>
                </c:pt>
                <c:pt idx="42">
                  <c:v>1.76</c:v>
                </c:pt>
                <c:pt idx="43">
                  <c:v>2.0699999999999998</c:v>
                </c:pt>
                <c:pt idx="44">
                  <c:v>0.71</c:v>
                </c:pt>
                <c:pt idx="45">
                  <c:v>1.05</c:v>
                </c:pt>
                <c:pt idx="46">
                  <c:v>0.85</c:v>
                </c:pt>
                <c:pt idx="47">
                  <c:v>0.6</c:v>
                </c:pt>
                <c:pt idx="48">
                  <c:v>-0.94</c:v>
                </c:pt>
                <c:pt idx="49">
                  <c:v>-0.2</c:v>
                </c:pt>
                <c:pt idx="50">
                  <c:v>-0.62</c:v>
                </c:pt>
                <c:pt idx="51">
                  <c:v>-0.82</c:v>
                </c:pt>
                <c:pt idx="52">
                  <c:v>-0.73</c:v>
                </c:pt>
                <c:pt idx="53">
                  <c:v>-0.56000000000000005</c:v>
                </c:pt>
                <c:pt idx="54">
                  <c:v>-0.63</c:v>
                </c:pt>
                <c:pt idx="55">
                  <c:v>-0.44</c:v>
                </c:pt>
                <c:pt idx="56">
                  <c:v>0.3</c:v>
                </c:pt>
                <c:pt idx="57">
                  <c:v>0.31</c:v>
                </c:pt>
                <c:pt idx="58">
                  <c:v>0.53</c:v>
                </c:pt>
                <c:pt idx="59">
                  <c:v>0.14000000000000001</c:v>
                </c:pt>
                <c:pt idx="60">
                  <c:v>0.81</c:v>
                </c:pt>
                <c:pt idx="61">
                  <c:v>2.41</c:v>
                </c:pt>
                <c:pt idx="62">
                  <c:v>2.0099999999999998</c:v>
                </c:pt>
                <c:pt idx="63">
                  <c:v>1.87</c:v>
                </c:pt>
                <c:pt idx="64">
                  <c:v>1.23</c:v>
                </c:pt>
                <c:pt idx="65">
                  <c:v>0.91</c:v>
                </c:pt>
                <c:pt idx="66">
                  <c:v>1.23</c:v>
                </c:pt>
                <c:pt idx="67">
                  <c:v>0.56999999999999995</c:v>
                </c:pt>
                <c:pt idx="68">
                  <c:v>0.33</c:v>
                </c:pt>
                <c:pt idx="69">
                  <c:v>1.7</c:v>
                </c:pt>
                <c:pt idx="70">
                  <c:v>1.97</c:v>
                </c:pt>
              </c:numCache>
            </c:numRef>
          </c:val>
          <c:smooth val="0"/>
        </c:ser>
        <c:dLbls>
          <c:showLegendKey val="0"/>
          <c:showVal val="0"/>
          <c:showCatName val="0"/>
          <c:showSerName val="0"/>
          <c:showPercent val="0"/>
          <c:showBubbleSize val="0"/>
        </c:dLbls>
        <c:marker val="1"/>
        <c:smooth val="0"/>
        <c:axId val="268776192"/>
        <c:axId val="268777728"/>
      </c:lineChart>
      <c:dateAx>
        <c:axId val="268776192"/>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8777728"/>
        <c:crosses val="autoZero"/>
        <c:auto val="0"/>
        <c:lblOffset val="100"/>
        <c:baseTimeUnit val="days"/>
        <c:majorUnit val="3"/>
      </c:dateAx>
      <c:valAx>
        <c:axId val="268777728"/>
        <c:scaling>
          <c:orientation val="minMax"/>
          <c:max val="8"/>
          <c:min val="-12"/>
        </c:scaling>
        <c:delete val="0"/>
        <c:axPos val="l"/>
        <c:majorGridlines/>
        <c:minorGridlines/>
        <c:numFmt formatCode="General" sourceLinked="1"/>
        <c:majorTickMark val="out"/>
        <c:minorTickMark val="none"/>
        <c:tickLblPos val="nextTo"/>
        <c:crossAx val="268776192"/>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798396861171689"/>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11229124594719778"/>
                  <c:y val="-7.1468056288882253E-2"/>
                </c:manualLayout>
              </c:layout>
              <c:tx>
                <c:rich>
                  <a:bodyPr/>
                  <a:lstStyle/>
                  <a:p>
                    <a:pPr>
                      <a:defRPr sz="1050" b="1">
                        <a:latin typeface="Times New Roman" panose="02020603050405020304" pitchFamily="18" charset="0"/>
                        <a:cs typeface="Times New Roman" panose="02020603050405020304" pitchFamily="18" charset="0"/>
                      </a:defRPr>
                    </a:pPr>
                    <a:r>
                      <a:rPr lang="en-US" altLang="en-US"/>
                      <a:t>-</a:t>
                    </a:r>
                    <a:r>
                      <a:rPr lang="en-US" altLang="zh-TW"/>
                      <a:t>2.10</a:t>
                    </a:r>
                    <a:endParaRPr lang="en-US" altLang="en-US"/>
                  </a:p>
                </c:rich>
              </c:tx>
              <c:spPr/>
              <c:showLegendKey val="0"/>
              <c:showVal val="1"/>
              <c:showCatName val="0"/>
              <c:showSerName val="0"/>
              <c:showPercent val="0"/>
              <c:showBubbleSize val="0"/>
            </c:dLbl>
            <c:showLegendKey val="0"/>
            <c:showVal val="0"/>
            <c:showCatName val="0"/>
            <c:showSerName val="0"/>
            <c:showPercent val="0"/>
            <c:showBubbleSize val="0"/>
          </c:dLbls>
          <c:cat>
            <c:multiLvlStrRef>
              <c:f>物價圖!$B$108:$C$178</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100年</c:v>
                  </c:pt>
                  <c:pt idx="12">
                    <c:v>101年</c:v>
                  </c:pt>
                  <c:pt idx="24">
                    <c:v>102年</c:v>
                  </c:pt>
                  <c:pt idx="36">
                    <c:v>103年</c:v>
                  </c:pt>
                  <c:pt idx="48">
                    <c:v>104年</c:v>
                  </c:pt>
                  <c:pt idx="60">
                    <c:v>105年</c:v>
                  </c:pt>
                </c:lvl>
              </c:multiLvlStrCache>
            </c:multiLvlStrRef>
          </c:cat>
          <c:val>
            <c:numRef>
              <c:f>物價圖!$D$108:$D$178</c:f>
              <c:numCache>
                <c:formatCode>General</c:formatCode>
                <c:ptCount val="71"/>
                <c:pt idx="0">
                  <c:v>13.9</c:v>
                </c:pt>
                <c:pt idx="1">
                  <c:v>17.03</c:v>
                </c:pt>
                <c:pt idx="2">
                  <c:v>18.04</c:v>
                </c:pt>
                <c:pt idx="3">
                  <c:v>17.29</c:v>
                </c:pt>
                <c:pt idx="4">
                  <c:v>18.45</c:v>
                </c:pt>
                <c:pt idx="5">
                  <c:v>20.2</c:v>
                </c:pt>
                <c:pt idx="6">
                  <c:v>19.72</c:v>
                </c:pt>
                <c:pt idx="7">
                  <c:v>17.8</c:v>
                </c:pt>
                <c:pt idx="8">
                  <c:v>15.5</c:v>
                </c:pt>
                <c:pt idx="9">
                  <c:v>11.47</c:v>
                </c:pt>
                <c:pt idx="10">
                  <c:v>9.76</c:v>
                </c:pt>
                <c:pt idx="11">
                  <c:v>6.8</c:v>
                </c:pt>
                <c:pt idx="12">
                  <c:v>4.34</c:v>
                </c:pt>
                <c:pt idx="13">
                  <c:v>3.44</c:v>
                </c:pt>
                <c:pt idx="14">
                  <c:v>1.48</c:v>
                </c:pt>
                <c:pt idx="15">
                  <c:v>-1.77</c:v>
                </c:pt>
                <c:pt idx="16">
                  <c:v>-3.05</c:v>
                </c:pt>
                <c:pt idx="17">
                  <c:v>-6.13</c:v>
                </c:pt>
                <c:pt idx="18">
                  <c:v>-5.85</c:v>
                </c:pt>
                <c:pt idx="19">
                  <c:v>-4.3600000000000003</c:v>
                </c:pt>
                <c:pt idx="20">
                  <c:v>-2.66</c:v>
                </c:pt>
                <c:pt idx="21" formatCode="0.00_ ">
                  <c:v>-2.1800000000000002</c:v>
                </c:pt>
                <c:pt idx="22" formatCode="0.00_ ">
                  <c:v>-2.73</c:v>
                </c:pt>
                <c:pt idx="23" formatCode="0.00_ ">
                  <c:v>-2.85</c:v>
                </c:pt>
                <c:pt idx="24" formatCode="0.00_ ">
                  <c:v>-3.27</c:v>
                </c:pt>
                <c:pt idx="25" formatCode="0.00_ ">
                  <c:v>-4.79</c:v>
                </c:pt>
                <c:pt idx="26" formatCode="0.00_ ">
                  <c:v>-6.37</c:v>
                </c:pt>
                <c:pt idx="27" formatCode="0.00_ ">
                  <c:v>-7.28</c:v>
                </c:pt>
                <c:pt idx="28" formatCode="0.00_ ">
                  <c:v>-6.73</c:v>
                </c:pt>
                <c:pt idx="29">
                  <c:v>-3.46</c:v>
                </c:pt>
                <c:pt idx="30" formatCode="0.00_ ">
                  <c:v>-4.0999999999999996</c:v>
                </c:pt>
                <c:pt idx="31" formatCode="0.00_ ">
                  <c:v>-4.66</c:v>
                </c:pt>
                <c:pt idx="32" formatCode="0.00_ ">
                  <c:v>-5.22</c:v>
                </c:pt>
                <c:pt idx="33" formatCode="0.00_ ">
                  <c:v>-4.4000000000000004</c:v>
                </c:pt>
                <c:pt idx="34" formatCode="0.00_ ">
                  <c:v>-4</c:v>
                </c:pt>
                <c:pt idx="35" formatCode="0.00_ ">
                  <c:v>-3.2</c:v>
                </c:pt>
                <c:pt idx="36" formatCode="0.00_ ">
                  <c:v>-3.73</c:v>
                </c:pt>
                <c:pt idx="37" formatCode="0.00_ ">
                  <c:v>-3.86</c:v>
                </c:pt>
                <c:pt idx="38" formatCode="0.00_ ">
                  <c:v>-3.23</c:v>
                </c:pt>
                <c:pt idx="39" formatCode="0.00_ ">
                  <c:v>-1.87</c:v>
                </c:pt>
                <c:pt idx="40" formatCode="0.00_ ">
                  <c:v>-0.16</c:v>
                </c:pt>
                <c:pt idx="41" formatCode="0.00_ ">
                  <c:v>0.11</c:v>
                </c:pt>
                <c:pt idx="42" formatCode="0.00_ ">
                  <c:v>0.09</c:v>
                </c:pt>
                <c:pt idx="43" formatCode="0.00_ ">
                  <c:v>-1.65</c:v>
                </c:pt>
                <c:pt idx="44" formatCode="0.00_ ">
                  <c:v>-3.97</c:v>
                </c:pt>
                <c:pt idx="45" formatCode="0.00_ ">
                  <c:v>-6.45</c:v>
                </c:pt>
                <c:pt idx="46" formatCode="0.00_ ">
                  <c:v>-9.77</c:v>
                </c:pt>
                <c:pt idx="47" formatCode="0.00_ ">
                  <c:v>-13.85</c:v>
                </c:pt>
                <c:pt idx="48" formatCode="0.00_ ">
                  <c:v>-17.21</c:v>
                </c:pt>
                <c:pt idx="49" formatCode="0.00_ ">
                  <c:v>-16.82</c:v>
                </c:pt>
                <c:pt idx="50" formatCode="0.00_ ">
                  <c:v>-16.579999999999998</c:v>
                </c:pt>
                <c:pt idx="51" formatCode="0.00_ ">
                  <c:v>-16.09</c:v>
                </c:pt>
                <c:pt idx="52" formatCode="0.00_ ">
                  <c:v>-15.62</c:v>
                </c:pt>
                <c:pt idx="53" formatCode="0.00_ ">
                  <c:v>-16.55</c:v>
                </c:pt>
                <c:pt idx="54" formatCode="0.00_ ">
                  <c:v>-17.760000000000002</c:v>
                </c:pt>
                <c:pt idx="55" formatCode="0.00_ ">
                  <c:v>-19.59</c:v>
                </c:pt>
                <c:pt idx="56" formatCode="0.00_ ">
                  <c:v>-19.05</c:v>
                </c:pt>
                <c:pt idx="57" formatCode="0.00_ ">
                  <c:v>-17.59</c:v>
                </c:pt>
                <c:pt idx="58" formatCode="0.00_ ">
                  <c:v>-15.64</c:v>
                </c:pt>
                <c:pt idx="59" formatCode="0.00_ ">
                  <c:v>-13.23</c:v>
                </c:pt>
                <c:pt idx="60" formatCode="0.00_ ">
                  <c:v>-11.32</c:v>
                </c:pt>
                <c:pt idx="61" formatCode="0.00_ ">
                  <c:v>-11.76</c:v>
                </c:pt>
                <c:pt idx="62" formatCode="0.00_ ">
                  <c:v>-9.85</c:v>
                </c:pt>
                <c:pt idx="63" formatCode="0.00_ ">
                  <c:v>-8.24</c:v>
                </c:pt>
                <c:pt idx="64" formatCode="0.00_ ">
                  <c:v>-8.4600000000000009</c:v>
                </c:pt>
                <c:pt idx="65" formatCode="0.00_ ">
                  <c:v>-6.9</c:v>
                </c:pt>
                <c:pt idx="66" formatCode="0.00_ ">
                  <c:v>-5.39</c:v>
                </c:pt>
                <c:pt idx="67" formatCode="0.00_ ">
                  <c:v>-1.93</c:v>
                </c:pt>
                <c:pt idx="68" formatCode="0.00_ ">
                  <c:v>-0.65</c:v>
                </c:pt>
                <c:pt idx="69" formatCode="0.00_ ">
                  <c:v>1.07</c:v>
                </c:pt>
                <c:pt idx="70" formatCode="0.00_ ">
                  <c:v>3.35</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0.11230384437239463"/>
                  <c:y val="-0.12432864259314524"/>
                </c:manualLayout>
              </c:layout>
              <c:tx>
                <c:rich>
                  <a:bodyPr/>
                  <a:lstStyle/>
                  <a:p>
                    <a:r>
                      <a:rPr lang="en-US" altLang="zh-TW"/>
                      <a:t>-0.52</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物價圖!$B$108:$C$178</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100年</c:v>
                  </c:pt>
                  <c:pt idx="12">
                    <c:v>101年</c:v>
                  </c:pt>
                  <c:pt idx="24">
                    <c:v>102年</c:v>
                  </c:pt>
                  <c:pt idx="36">
                    <c:v>103年</c:v>
                  </c:pt>
                  <c:pt idx="48">
                    <c:v>104年</c:v>
                  </c:pt>
                  <c:pt idx="60">
                    <c:v>105年</c:v>
                  </c:pt>
                </c:lvl>
              </c:multiLvlStrCache>
            </c:multiLvlStrRef>
          </c:cat>
          <c:val>
            <c:numRef>
              <c:f>物價圖!$E$108:$E$178</c:f>
              <c:numCache>
                <c:formatCode>General</c:formatCode>
                <c:ptCount val="71"/>
                <c:pt idx="0">
                  <c:v>4.0199999999999996</c:v>
                </c:pt>
                <c:pt idx="1">
                  <c:v>7.01</c:v>
                </c:pt>
                <c:pt idx="2">
                  <c:v>9.35</c:v>
                </c:pt>
                <c:pt idx="3">
                  <c:v>7.84</c:v>
                </c:pt>
                <c:pt idx="4">
                  <c:v>6.8</c:v>
                </c:pt>
                <c:pt idx="5">
                  <c:v>7.54</c:v>
                </c:pt>
                <c:pt idx="6">
                  <c:v>7.41</c:v>
                </c:pt>
                <c:pt idx="7">
                  <c:v>6.92</c:v>
                </c:pt>
                <c:pt idx="8">
                  <c:v>8.0500000000000007</c:v>
                </c:pt>
                <c:pt idx="9">
                  <c:v>9.3800000000000008</c:v>
                </c:pt>
                <c:pt idx="10">
                  <c:v>9.3699999999999992</c:v>
                </c:pt>
                <c:pt idx="11">
                  <c:v>8.01</c:v>
                </c:pt>
                <c:pt idx="12">
                  <c:v>7.68</c:v>
                </c:pt>
                <c:pt idx="13">
                  <c:v>4.2300000000000004</c:v>
                </c:pt>
                <c:pt idx="14">
                  <c:v>1.53</c:v>
                </c:pt>
                <c:pt idx="15">
                  <c:v>-0.04</c:v>
                </c:pt>
                <c:pt idx="16">
                  <c:v>-0.55000000000000004</c:v>
                </c:pt>
                <c:pt idx="17">
                  <c:v>-2.5499999999999998</c:v>
                </c:pt>
                <c:pt idx="18">
                  <c:v>-2.0699999999999998</c:v>
                </c:pt>
                <c:pt idx="19">
                  <c:v>-1.06</c:v>
                </c:pt>
                <c:pt idx="20">
                  <c:v>-3.21</c:v>
                </c:pt>
                <c:pt idx="21">
                  <c:v>-5.4</c:v>
                </c:pt>
                <c:pt idx="22">
                  <c:v>-6.24</c:v>
                </c:pt>
                <c:pt idx="23">
                  <c:v>-6.7</c:v>
                </c:pt>
                <c:pt idx="24">
                  <c:v>-6.35</c:v>
                </c:pt>
                <c:pt idx="25">
                  <c:v>-4.5999999999999996</c:v>
                </c:pt>
                <c:pt idx="26">
                  <c:v>-5.67</c:v>
                </c:pt>
                <c:pt idx="27">
                  <c:v>-6.15</c:v>
                </c:pt>
                <c:pt idx="28">
                  <c:v>-5.78</c:v>
                </c:pt>
                <c:pt idx="29">
                  <c:v>-3.36</c:v>
                </c:pt>
                <c:pt idx="30">
                  <c:v>-4.13</c:v>
                </c:pt>
                <c:pt idx="31">
                  <c:v>-4.66</c:v>
                </c:pt>
                <c:pt idx="32">
                  <c:v>-4.75</c:v>
                </c:pt>
                <c:pt idx="33">
                  <c:v>-3.92</c:v>
                </c:pt>
                <c:pt idx="34">
                  <c:v>-2.72</c:v>
                </c:pt>
                <c:pt idx="35">
                  <c:v>-0.97</c:v>
                </c:pt>
                <c:pt idx="36">
                  <c:v>-0.42</c:v>
                </c:pt>
                <c:pt idx="37">
                  <c:v>-1.55</c:v>
                </c:pt>
                <c:pt idx="38">
                  <c:v>-1.1299999999999999</c:v>
                </c:pt>
                <c:pt idx="39">
                  <c:v>-0.64</c:v>
                </c:pt>
                <c:pt idx="40">
                  <c:v>1.03</c:v>
                </c:pt>
                <c:pt idx="41">
                  <c:v>0.23</c:v>
                </c:pt>
                <c:pt idx="42">
                  <c:v>-0.01</c:v>
                </c:pt>
                <c:pt idx="43">
                  <c:v>-1.59</c:v>
                </c:pt>
                <c:pt idx="44">
                  <c:v>-2.58</c:v>
                </c:pt>
                <c:pt idx="45">
                  <c:v>-3.32</c:v>
                </c:pt>
                <c:pt idx="46">
                  <c:v>-6.09</c:v>
                </c:pt>
                <c:pt idx="47">
                  <c:v>-8.75</c:v>
                </c:pt>
                <c:pt idx="48" formatCode="0.00_ ">
                  <c:v>-12.98</c:v>
                </c:pt>
                <c:pt idx="49" formatCode="0.00_ ">
                  <c:v>-13.59</c:v>
                </c:pt>
                <c:pt idx="50" formatCode="0.00_ ">
                  <c:v>-13.67</c:v>
                </c:pt>
                <c:pt idx="51" formatCode="0.00_ ">
                  <c:v>-13.67</c:v>
                </c:pt>
                <c:pt idx="52" formatCode="0.00_ ">
                  <c:v>-14.33</c:v>
                </c:pt>
                <c:pt idx="53" formatCode="0.00_ ">
                  <c:v>-14.02</c:v>
                </c:pt>
                <c:pt idx="54">
                  <c:v>-14.51</c:v>
                </c:pt>
                <c:pt idx="55">
                  <c:v>-13.75</c:v>
                </c:pt>
                <c:pt idx="56">
                  <c:v>-12.35</c:v>
                </c:pt>
                <c:pt idx="57">
                  <c:v>-11.91</c:v>
                </c:pt>
                <c:pt idx="58" formatCode="0.00_ ">
                  <c:v>-10.51</c:v>
                </c:pt>
                <c:pt idx="59" formatCode="0.00_ ">
                  <c:v>-9.33</c:v>
                </c:pt>
                <c:pt idx="60" formatCode="0.00_ ">
                  <c:v>-6.18</c:v>
                </c:pt>
                <c:pt idx="61" formatCode="0.00_ ">
                  <c:v>-6.76</c:v>
                </c:pt>
                <c:pt idx="62" formatCode="0.00_ ">
                  <c:v>-6.21</c:v>
                </c:pt>
                <c:pt idx="63" formatCode="0.00_ ">
                  <c:v>-4.55</c:v>
                </c:pt>
                <c:pt idx="64" formatCode="0.00_ ">
                  <c:v>-2.58</c:v>
                </c:pt>
                <c:pt idx="65" formatCode="0.00_ ">
                  <c:v>-2.41</c:v>
                </c:pt>
                <c:pt idx="66" formatCode="0.00_ ">
                  <c:v>-2.41</c:v>
                </c:pt>
                <c:pt idx="67" formatCode="0.00_ ">
                  <c:v>-3.74</c:v>
                </c:pt>
                <c:pt idx="68" formatCode="0.00_ ">
                  <c:v>-4.08</c:v>
                </c:pt>
                <c:pt idx="69" formatCode="0.00_ ">
                  <c:v>-1.83</c:v>
                </c:pt>
                <c:pt idx="70" formatCode="0.00_ ">
                  <c:v>0.65</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5"/>
              <c:layout>
                <c:manualLayout>
                  <c:x val="5.9810116328051589E-2"/>
                  <c:y val="-5.1875489248054518E-2"/>
                </c:manualLayout>
              </c:layout>
              <c:tx>
                <c:rich>
                  <a:bodyPr/>
                  <a:lstStyle/>
                  <a:p>
                    <a:r>
                      <a:rPr lang="en-US" altLang="zh-TW"/>
                      <a:t>0.65</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物價圖!$B$108:$C$178</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100年</c:v>
                  </c:pt>
                  <c:pt idx="12">
                    <c:v>101年</c:v>
                  </c:pt>
                  <c:pt idx="24">
                    <c:v>102年</c:v>
                  </c:pt>
                  <c:pt idx="36">
                    <c:v>103年</c:v>
                  </c:pt>
                  <c:pt idx="48">
                    <c:v>104年</c:v>
                  </c:pt>
                  <c:pt idx="60">
                    <c:v>105年</c:v>
                  </c:pt>
                </c:lvl>
              </c:multiLvlStrCache>
            </c:multiLvlStrRef>
          </c:cat>
          <c:val>
            <c:numRef>
              <c:f>物價圖!$F$108:$F$178</c:f>
              <c:numCache>
                <c:formatCode>General</c:formatCode>
                <c:ptCount val="71"/>
                <c:pt idx="0">
                  <c:v>6.37</c:v>
                </c:pt>
                <c:pt idx="1">
                  <c:v>7.9</c:v>
                </c:pt>
                <c:pt idx="2">
                  <c:v>8.61</c:v>
                </c:pt>
                <c:pt idx="3">
                  <c:v>8.92</c:v>
                </c:pt>
                <c:pt idx="4">
                  <c:v>8.98</c:v>
                </c:pt>
                <c:pt idx="5">
                  <c:v>9.52</c:v>
                </c:pt>
                <c:pt idx="6">
                  <c:v>9.89</c:v>
                </c:pt>
                <c:pt idx="7">
                  <c:v>9.3699999999999992</c:v>
                </c:pt>
                <c:pt idx="8">
                  <c:v>8.24</c:v>
                </c:pt>
                <c:pt idx="9">
                  <c:v>5.55</c:v>
                </c:pt>
                <c:pt idx="10">
                  <c:v>3.52</c:v>
                </c:pt>
                <c:pt idx="11">
                  <c:v>1.81</c:v>
                </c:pt>
                <c:pt idx="12">
                  <c:v>1.29</c:v>
                </c:pt>
                <c:pt idx="13">
                  <c:v>0.5</c:v>
                </c:pt>
                <c:pt idx="14">
                  <c:v>-0.84</c:v>
                </c:pt>
                <c:pt idx="15">
                  <c:v>-2.0099999999999998</c:v>
                </c:pt>
                <c:pt idx="16">
                  <c:v>-3.11</c:v>
                </c:pt>
                <c:pt idx="17">
                  <c:v>-4.53</c:v>
                </c:pt>
                <c:pt idx="18">
                  <c:v>-5.04</c:v>
                </c:pt>
                <c:pt idx="19">
                  <c:v>-4.55</c:v>
                </c:pt>
                <c:pt idx="20">
                  <c:v>-3.11</c:v>
                </c:pt>
                <c:pt idx="21">
                  <c:v>-2.23</c:v>
                </c:pt>
                <c:pt idx="22">
                  <c:v>-2.0099999999999998</c:v>
                </c:pt>
                <c:pt idx="23">
                  <c:v>-1.1200000000000001</c:v>
                </c:pt>
                <c:pt idx="24">
                  <c:v>-2.0099999999999998</c:v>
                </c:pt>
                <c:pt idx="25">
                  <c:v>-2.81</c:v>
                </c:pt>
                <c:pt idx="26">
                  <c:v>-3.45</c:v>
                </c:pt>
                <c:pt idx="27">
                  <c:v>-4</c:v>
                </c:pt>
                <c:pt idx="28">
                  <c:v>-3.63</c:v>
                </c:pt>
                <c:pt idx="29">
                  <c:v>-1.65</c:v>
                </c:pt>
                <c:pt idx="30">
                  <c:v>-1.41</c:v>
                </c:pt>
                <c:pt idx="31">
                  <c:v>-2.04</c:v>
                </c:pt>
                <c:pt idx="32">
                  <c:v>-2.36</c:v>
                </c:pt>
                <c:pt idx="33">
                  <c:v>-2.0299999999999998</c:v>
                </c:pt>
                <c:pt idx="34">
                  <c:v>-1.76</c:v>
                </c:pt>
                <c:pt idx="35">
                  <c:v>-1.95</c:v>
                </c:pt>
                <c:pt idx="36">
                  <c:v>-1.88</c:v>
                </c:pt>
                <c:pt idx="37">
                  <c:v>-1.92</c:v>
                </c:pt>
                <c:pt idx="38">
                  <c:v>-2</c:v>
                </c:pt>
                <c:pt idx="39">
                  <c:v>-1.62</c:v>
                </c:pt>
                <c:pt idx="40">
                  <c:v>-0.62</c:v>
                </c:pt>
                <c:pt idx="41">
                  <c:v>-0.35</c:v>
                </c:pt>
                <c:pt idx="42">
                  <c:v>0.1</c:v>
                </c:pt>
                <c:pt idx="43">
                  <c:v>-0.26</c:v>
                </c:pt>
                <c:pt idx="44">
                  <c:v>-1.57</c:v>
                </c:pt>
                <c:pt idx="45">
                  <c:v>-3.01</c:v>
                </c:pt>
                <c:pt idx="46">
                  <c:v>-3.94</c:v>
                </c:pt>
                <c:pt idx="47">
                  <c:v>-5.9</c:v>
                </c:pt>
                <c:pt idx="48" formatCode="0.00_ ">
                  <c:v>-7.68</c:v>
                </c:pt>
                <c:pt idx="49" formatCode="0.00_ ">
                  <c:v>-8.2799999999999994</c:v>
                </c:pt>
                <c:pt idx="50" formatCode="0.00_ ">
                  <c:v>-7.87</c:v>
                </c:pt>
                <c:pt idx="51" formatCode="0.00_ ">
                  <c:v>-7.61</c:v>
                </c:pt>
                <c:pt idx="52" formatCode="0.00_ ">
                  <c:v>-7.43</c:v>
                </c:pt>
                <c:pt idx="53" formatCode="0.00_ ">
                  <c:v>-8.2799999999999994</c:v>
                </c:pt>
                <c:pt idx="54" formatCode="0.00_ ">
                  <c:v>-9.57</c:v>
                </c:pt>
                <c:pt idx="55" formatCode="0.00_ ">
                  <c:v>-10.75</c:v>
                </c:pt>
                <c:pt idx="56" formatCode="0.00_ ">
                  <c:v>-11</c:v>
                </c:pt>
                <c:pt idx="57" formatCode="0.00_ ">
                  <c:v>-10.43</c:v>
                </c:pt>
                <c:pt idx="58" formatCode="0.00_ ">
                  <c:v>-9.99</c:v>
                </c:pt>
                <c:pt idx="59" formatCode="0.00_ ">
                  <c:v>-8.7100000000000009</c:v>
                </c:pt>
                <c:pt idx="60" formatCode="0.00_ ">
                  <c:v>-8.2200000000000006</c:v>
                </c:pt>
                <c:pt idx="61" formatCode="0.00_ ">
                  <c:v>-7.7</c:v>
                </c:pt>
                <c:pt idx="62" formatCode="0.00_ ">
                  <c:v>-7.27</c:v>
                </c:pt>
                <c:pt idx="63" formatCode="0.00_ ">
                  <c:v>-7.13</c:v>
                </c:pt>
                <c:pt idx="64" formatCode="0.00_ ">
                  <c:v>-7.38</c:v>
                </c:pt>
                <c:pt idx="65" formatCode="0.00_ ">
                  <c:v>-6.19</c:v>
                </c:pt>
                <c:pt idx="66" formatCode="0.00_ ">
                  <c:v>-4.87</c:v>
                </c:pt>
                <c:pt idx="67" formatCode="0.00_ ">
                  <c:v>-2.86</c:v>
                </c:pt>
                <c:pt idx="68" formatCode="0.00_ ">
                  <c:v>-1.38</c:v>
                </c:pt>
                <c:pt idx="69" formatCode="0.00_ ">
                  <c:v>-0.21</c:v>
                </c:pt>
                <c:pt idx="70" formatCode="0.00_ ">
                  <c:v>0.52</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5"/>
              <c:layout>
                <c:manualLayout>
                  <c:x val="5.7461232051875866E-2"/>
                  <c:y val="-0.11705654140171254"/>
                </c:manualLayout>
              </c:layout>
              <c:tx>
                <c:rich>
                  <a:bodyPr/>
                  <a:lstStyle/>
                  <a:p>
                    <a:r>
                      <a:rPr lang="en-US" altLang="zh-TW"/>
                      <a:t>3.35</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物價圖!$B$108:$C$178</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100年</c:v>
                  </c:pt>
                  <c:pt idx="12">
                    <c:v>101年</c:v>
                  </c:pt>
                  <c:pt idx="24">
                    <c:v>102年</c:v>
                  </c:pt>
                  <c:pt idx="36">
                    <c:v>103年</c:v>
                  </c:pt>
                  <c:pt idx="48">
                    <c:v>104年</c:v>
                  </c:pt>
                  <c:pt idx="60">
                    <c:v>105年</c:v>
                  </c:pt>
                </c:lvl>
              </c:multiLvlStrCache>
            </c:multiLvlStrRef>
          </c:cat>
          <c:val>
            <c:numRef>
              <c:f>物價圖!$G$108:$G$178</c:f>
              <c:numCache>
                <c:formatCode>General</c:formatCode>
                <c:ptCount val="71"/>
                <c:pt idx="0">
                  <c:v>-2.89</c:v>
                </c:pt>
                <c:pt idx="1">
                  <c:v>-1.36</c:v>
                </c:pt>
                <c:pt idx="2">
                  <c:v>0.56999999999999995</c:v>
                </c:pt>
                <c:pt idx="3">
                  <c:v>0.11</c:v>
                </c:pt>
                <c:pt idx="4">
                  <c:v>-1.78</c:v>
                </c:pt>
                <c:pt idx="5">
                  <c:v>-2.0499999999999998</c:v>
                </c:pt>
                <c:pt idx="6">
                  <c:v>-1.44</c:v>
                </c:pt>
                <c:pt idx="7">
                  <c:v>-0.76</c:v>
                </c:pt>
                <c:pt idx="8">
                  <c:v>1.26</c:v>
                </c:pt>
                <c:pt idx="9">
                  <c:v>3.56</c:v>
                </c:pt>
                <c:pt idx="10">
                  <c:v>3.14</c:v>
                </c:pt>
                <c:pt idx="11">
                  <c:v>2.97</c:v>
                </c:pt>
                <c:pt idx="12">
                  <c:v>4.54</c:v>
                </c:pt>
                <c:pt idx="13">
                  <c:v>1.26</c:v>
                </c:pt>
                <c:pt idx="14">
                  <c:v>-0.79</c:v>
                </c:pt>
                <c:pt idx="15">
                  <c:v>-0.28000000000000003</c:v>
                </c:pt>
                <c:pt idx="16">
                  <c:v>-0.6</c:v>
                </c:pt>
                <c:pt idx="17">
                  <c:v>-0.89</c:v>
                </c:pt>
                <c:pt idx="18">
                  <c:v>-1.22</c:v>
                </c:pt>
                <c:pt idx="19">
                  <c:v>-1.26</c:v>
                </c:pt>
                <c:pt idx="20">
                  <c:v>-3.68</c:v>
                </c:pt>
                <c:pt idx="21">
                  <c:v>-5.47</c:v>
                </c:pt>
                <c:pt idx="22">
                  <c:v>-5.56</c:v>
                </c:pt>
                <c:pt idx="23">
                  <c:v>-5.04</c:v>
                </c:pt>
                <c:pt idx="24">
                  <c:v>-5.13</c:v>
                </c:pt>
                <c:pt idx="25">
                  <c:v>-2.63</c:v>
                </c:pt>
                <c:pt idx="26">
                  <c:v>-2.74</c:v>
                </c:pt>
                <c:pt idx="27">
                  <c:v>-2.83</c:v>
                </c:pt>
                <c:pt idx="28">
                  <c:v>-2.66</c:v>
                </c:pt>
                <c:pt idx="29">
                  <c:v>-1.55</c:v>
                </c:pt>
                <c:pt idx="30">
                  <c:v>-1.44</c:v>
                </c:pt>
                <c:pt idx="31">
                  <c:v>-2.0299999999999998</c:v>
                </c:pt>
                <c:pt idx="32">
                  <c:v>-1.86</c:v>
                </c:pt>
                <c:pt idx="33">
                  <c:v>-1.53</c:v>
                </c:pt>
                <c:pt idx="34">
                  <c:v>-0.45</c:v>
                </c:pt>
                <c:pt idx="35">
                  <c:v>0.31</c:v>
                </c:pt>
                <c:pt idx="36">
                  <c:v>1.51</c:v>
                </c:pt>
                <c:pt idx="37">
                  <c:v>0.45</c:v>
                </c:pt>
                <c:pt idx="38">
                  <c:v>0.14000000000000001</c:v>
                </c:pt>
                <c:pt idx="39">
                  <c:v>-0.4</c:v>
                </c:pt>
                <c:pt idx="40">
                  <c:v>0.59</c:v>
                </c:pt>
                <c:pt idx="41">
                  <c:v>-0.22</c:v>
                </c:pt>
                <c:pt idx="42">
                  <c:v>-0.01</c:v>
                </c:pt>
                <c:pt idx="43">
                  <c:v>-0.21</c:v>
                </c:pt>
                <c:pt idx="44">
                  <c:v>-0.15</c:v>
                </c:pt>
                <c:pt idx="45">
                  <c:v>0.25</c:v>
                </c:pt>
                <c:pt idx="46">
                  <c:v>-0.04</c:v>
                </c:pt>
                <c:pt idx="47">
                  <c:v>-0.55000000000000004</c:v>
                </c:pt>
                <c:pt idx="48" formatCode="0.00_ ">
                  <c:v>-2.95</c:v>
                </c:pt>
                <c:pt idx="49" formatCode="0.00_ ">
                  <c:v>-4.71</c:v>
                </c:pt>
                <c:pt idx="50" formatCode="0.00_ ">
                  <c:v>-4.6500000000000004</c:v>
                </c:pt>
                <c:pt idx="51" formatCode="0.00_ ">
                  <c:v>-5.03</c:v>
                </c:pt>
                <c:pt idx="52" formatCode="0.00_ ">
                  <c:v>-6.02</c:v>
                </c:pt>
                <c:pt idx="53" formatCode="0.00_ ">
                  <c:v>-5.49</c:v>
                </c:pt>
                <c:pt idx="54">
                  <c:v>-5.98</c:v>
                </c:pt>
                <c:pt idx="55">
                  <c:v>-4.25</c:v>
                </c:pt>
                <c:pt idx="56">
                  <c:v>-3.6</c:v>
                </c:pt>
                <c:pt idx="57">
                  <c:v>-4.25</c:v>
                </c:pt>
                <c:pt idx="58" formatCode="0.00_ ">
                  <c:v>-4.45</c:v>
                </c:pt>
                <c:pt idx="59" formatCode="0.00_ ">
                  <c:v>-4.58</c:v>
                </c:pt>
                <c:pt idx="60" formatCode="0.00_ ">
                  <c:v>-2.9</c:v>
                </c:pt>
                <c:pt idx="61" formatCode="0.00_ ">
                  <c:v>-2.44</c:v>
                </c:pt>
                <c:pt idx="62" formatCode="0.00_ ">
                  <c:v>-3.52</c:v>
                </c:pt>
                <c:pt idx="63" formatCode="0.00_ ">
                  <c:v>-3.25</c:v>
                </c:pt>
                <c:pt idx="64" formatCode="0.00_ ">
                  <c:v>-1.41</c:v>
                </c:pt>
                <c:pt idx="65" formatCode="0.00_ ">
                  <c:v>-1.67</c:v>
                </c:pt>
                <c:pt idx="66" formatCode="0.00_ ">
                  <c:v>-1.86</c:v>
                </c:pt>
                <c:pt idx="67" formatCode="0.00_ ">
                  <c:v>-4.67</c:v>
                </c:pt>
                <c:pt idx="68" formatCode="0.00_ ">
                  <c:v>-4.8</c:v>
                </c:pt>
                <c:pt idx="69" formatCode="0.00_ ">
                  <c:v>-3.07</c:v>
                </c:pt>
                <c:pt idx="70" formatCode="0.00_ ">
                  <c:v>-2.1</c:v>
                </c:pt>
              </c:numCache>
            </c:numRef>
          </c:val>
          <c:smooth val="0"/>
        </c:ser>
        <c:dLbls>
          <c:showLegendKey val="0"/>
          <c:showVal val="0"/>
          <c:showCatName val="0"/>
          <c:showSerName val="0"/>
          <c:showPercent val="0"/>
          <c:showBubbleSize val="0"/>
        </c:dLbls>
        <c:marker val="1"/>
        <c:smooth val="0"/>
        <c:axId val="268769920"/>
        <c:axId val="268902784"/>
      </c:lineChart>
      <c:catAx>
        <c:axId val="26876992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8902784"/>
        <c:crosses val="autoZero"/>
        <c:auto val="1"/>
        <c:lblAlgn val="ctr"/>
        <c:lblOffset val="0"/>
        <c:tickLblSkip val="3"/>
        <c:tickMarkSkip val="1"/>
        <c:noMultiLvlLbl val="1"/>
      </c:catAx>
      <c:valAx>
        <c:axId val="268902784"/>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6876992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原油價格!$A$92:$B$162</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100年</c:v>
                  </c:pt>
                  <c:pt idx="12">
                    <c:v>101年</c:v>
                  </c:pt>
                  <c:pt idx="24">
                    <c:v>102年</c:v>
                  </c:pt>
                  <c:pt idx="36">
                    <c:v>103年</c:v>
                  </c:pt>
                  <c:pt idx="48">
                    <c:v>104年</c:v>
                  </c:pt>
                  <c:pt idx="60">
                    <c:v>105年</c:v>
                  </c:pt>
                </c:lvl>
              </c:multiLvlStrCache>
            </c:multiLvlStrRef>
          </c:cat>
          <c:val>
            <c:numRef>
              <c:f>原油價格!$C$92:$C$162</c:f>
              <c:numCache>
                <c:formatCode>General</c:formatCode>
                <c:ptCount val="71"/>
                <c:pt idx="0">
                  <c:v>89.64</c:v>
                </c:pt>
                <c:pt idx="1">
                  <c:v>89.45</c:v>
                </c:pt>
                <c:pt idx="2">
                  <c:v>102.97</c:v>
                </c:pt>
                <c:pt idx="3">
                  <c:v>110.06</c:v>
                </c:pt>
                <c:pt idx="4">
                  <c:v>101.26</c:v>
                </c:pt>
                <c:pt idx="5">
                  <c:v>96.26</c:v>
                </c:pt>
                <c:pt idx="6">
                  <c:v>97.19</c:v>
                </c:pt>
                <c:pt idx="7">
                  <c:v>86.32</c:v>
                </c:pt>
                <c:pt idx="8">
                  <c:v>85.63</c:v>
                </c:pt>
                <c:pt idx="9">
                  <c:v>86.51</c:v>
                </c:pt>
                <c:pt idx="10">
                  <c:v>97.22</c:v>
                </c:pt>
                <c:pt idx="11">
                  <c:v>98.77</c:v>
                </c:pt>
                <c:pt idx="12">
                  <c:v>100.26</c:v>
                </c:pt>
                <c:pt idx="13">
                  <c:v>102.33</c:v>
                </c:pt>
                <c:pt idx="14">
                  <c:v>106.3</c:v>
                </c:pt>
                <c:pt idx="15">
                  <c:v>103.36</c:v>
                </c:pt>
                <c:pt idx="16">
                  <c:v>94.53</c:v>
                </c:pt>
                <c:pt idx="17">
                  <c:v>82.37</c:v>
                </c:pt>
                <c:pt idx="18">
                  <c:v>87.87</c:v>
                </c:pt>
                <c:pt idx="19">
                  <c:v>94.12</c:v>
                </c:pt>
                <c:pt idx="20">
                  <c:v>94.66</c:v>
                </c:pt>
                <c:pt idx="21">
                  <c:v>89.53</c:v>
                </c:pt>
                <c:pt idx="22">
                  <c:v>86.62</c:v>
                </c:pt>
                <c:pt idx="23">
                  <c:v>88.19</c:v>
                </c:pt>
                <c:pt idx="24">
                  <c:v>94.81</c:v>
                </c:pt>
                <c:pt idx="25">
                  <c:v>95.33</c:v>
                </c:pt>
                <c:pt idx="26">
                  <c:v>92.92</c:v>
                </c:pt>
                <c:pt idx="27">
                  <c:v>92.02</c:v>
                </c:pt>
                <c:pt idx="28">
                  <c:v>94.69</c:v>
                </c:pt>
                <c:pt idx="29">
                  <c:v>95.79</c:v>
                </c:pt>
                <c:pt idx="30">
                  <c:v>104.54</c:v>
                </c:pt>
                <c:pt idx="31">
                  <c:v>106.55</c:v>
                </c:pt>
                <c:pt idx="32">
                  <c:v>106.3</c:v>
                </c:pt>
                <c:pt idx="33">
                  <c:v>100.54</c:v>
                </c:pt>
                <c:pt idx="34">
                  <c:v>93.9</c:v>
                </c:pt>
                <c:pt idx="35">
                  <c:v>97.91</c:v>
                </c:pt>
                <c:pt idx="36">
                  <c:v>94.87</c:v>
                </c:pt>
                <c:pt idx="37">
                  <c:v>100.72</c:v>
                </c:pt>
                <c:pt idx="38">
                  <c:v>100.53</c:v>
                </c:pt>
                <c:pt idx="39">
                  <c:v>102.14</c:v>
                </c:pt>
                <c:pt idx="40">
                  <c:v>101.97</c:v>
                </c:pt>
                <c:pt idx="41">
                  <c:v>105.2</c:v>
                </c:pt>
                <c:pt idx="42">
                  <c:v>102.7</c:v>
                </c:pt>
                <c:pt idx="43">
                  <c:v>96.36</c:v>
                </c:pt>
                <c:pt idx="44">
                  <c:v>93.28</c:v>
                </c:pt>
                <c:pt idx="45">
                  <c:v>84.43</c:v>
                </c:pt>
                <c:pt idx="46">
                  <c:v>76.16</c:v>
                </c:pt>
                <c:pt idx="47">
                  <c:v>59.19</c:v>
                </c:pt>
                <c:pt idx="48">
                  <c:v>47.67</c:v>
                </c:pt>
                <c:pt idx="49">
                  <c:v>50.83</c:v>
                </c:pt>
                <c:pt idx="50">
                  <c:v>47.85</c:v>
                </c:pt>
                <c:pt idx="51">
                  <c:v>54.44</c:v>
                </c:pt>
                <c:pt idx="52">
                  <c:v>59.26</c:v>
                </c:pt>
                <c:pt idx="53">
                  <c:v>59.8</c:v>
                </c:pt>
                <c:pt idx="54">
                  <c:v>51.16</c:v>
                </c:pt>
                <c:pt idx="55">
                  <c:v>42.86</c:v>
                </c:pt>
                <c:pt idx="56">
                  <c:v>45.48</c:v>
                </c:pt>
                <c:pt idx="57">
                  <c:v>46.2</c:v>
                </c:pt>
                <c:pt idx="58">
                  <c:v>42.64</c:v>
                </c:pt>
                <c:pt idx="59">
                  <c:v>37.19</c:v>
                </c:pt>
                <c:pt idx="60">
                  <c:v>31.44</c:v>
                </c:pt>
                <c:pt idx="61">
                  <c:v>30.35</c:v>
                </c:pt>
                <c:pt idx="62">
                  <c:v>37.770000000000003</c:v>
                </c:pt>
                <c:pt idx="63">
                  <c:v>40.96</c:v>
                </c:pt>
                <c:pt idx="64">
                  <c:v>46.85</c:v>
                </c:pt>
                <c:pt idx="65">
                  <c:v>48.75</c:v>
                </c:pt>
                <c:pt idx="66">
                  <c:v>44.89</c:v>
                </c:pt>
                <c:pt idx="67">
                  <c:v>44.75</c:v>
                </c:pt>
                <c:pt idx="68">
                  <c:v>45.17</c:v>
                </c:pt>
                <c:pt idx="69">
                  <c:v>49.89</c:v>
                </c:pt>
                <c:pt idx="70">
                  <c:v>45.62</c:v>
                </c:pt>
              </c:numCache>
            </c:numRef>
          </c:val>
          <c:smooth val="0"/>
        </c:ser>
        <c:ser>
          <c:idx val="3"/>
          <c:order val="1"/>
          <c:tx>
            <c:strRef>
              <c:f>原油價格!$E$7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原油價格!$A$92:$B$162</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100年</c:v>
                  </c:pt>
                  <c:pt idx="12">
                    <c:v>101年</c:v>
                  </c:pt>
                  <c:pt idx="24">
                    <c:v>102年</c:v>
                  </c:pt>
                  <c:pt idx="36">
                    <c:v>103年</c:v>
                  </c:pt>
                  <c:pt idx="48">
                    <c:v>104年</c:v>
                  </c:pt>
                  <c:pt idx="60">
                    <c:v>105年</c:v>
                  </c:pt>
                </c:lvl>
              </c:multiLvlStrCache>
            </c:multiLvlStrRef>
          </c:cat>
          <c:val>
            <c:numRef>
              <c:f>原油價格!$E$92:$E$162</c:f>
              <c:numCache>
                <c:formatCode>General</c:formatCode>
                <c:ptCount val="71"/>
                <c:pt idx="0">
                  <c:v>92.37</c:v>
                </c:pt>
                <c:pt idx="1">
                  <c:v>99.83</c:v>
                </c:pt>
                <c:pt idx="2">
                  <c:v>108.45</c:v>
                </c:pt>
                <c:pt idx="3">
                  <c:v>115.83</c:v>
                </c:pt>
                <c:pt idx="4">
                  <c:v>108.42</c:v>
                </c:pt>
                <c:pt idx="5">
                  <c:v>107.51</c:v>
                </c:pt>
                <c:pt idx="6">
                  <c:v>110.15</c:v>
                </c:pt>
                <c:pt idx="7">
                  <c:v>104.94</c:v>
                </c:pt>
                <c:pt idx="8">
                  <c:v>105.75</c:v>
                </c:pt>
                <c:pt idx="9">
                  <c:v>103.7</c:v>
                </c:pt>
                <c:pt idx="10">
                  <c:v>107.87</c:v>
                </c:pt>
                <c:pt idx="11">
                  <c:v>105.51</c:v>
                </c:pt>
                <c:pt idx="12">
                  <c:v>109.3</c:v>
                </c:pt>
                <c:pt idx="13">
                  <c:v>116.18</c:v>
                </c:pt>
                <c:pt idx="14">
                  <c:v>122.49</c:v>
                </c:pt>
                <c:pt idx="15">
                  <c:v>117.5</c:v>
                </c:pt>
                <c:pt idx="16">
                  <c:v>107.72</c:v>
                </c:pt>
                <c:pt idx="17">
                  <c:v>94.38</c:v>
                </c:pt>
                <c:pt idx="18">
                  <c:v>99.09</c:v>
                </c:pt>
                <c:pt idx="19">
                  <c:v>108.61</c:v>
                </c:pt>
                <c:pt idx="20">
                  <c:v>111.19</c:v>
                </c:pt>
                <c:pt idx="21">
                  <c:v>108.87</c:v>
                </c:pt>
                <c:pt idx="22">
                  <c:v>107.27</c:v>
                </c:pt>
                <c:pt idx="23">
                  <c:v>106.35</c:v>
                </c:pt>
                <c:pt idx="24">
                  <c:v>107.93</c:v>
                </c:pt>
                <c:pt idx="25">
                  <c:v>111.25</c:v>
                </c:pt>
                <c:pt idx="26">
                  <c:v>105.56</c:v>
                </c:pt>
                <c:pt idx="27">
                  <c:v>101.69</c:v>
                </c:pt>
                <c:pt idx="28">
                  <c:v>100.31</c:v>
                </c:pt>
                <c:pt idx="29">
                  <c:v>100.17</c:v>
                </c:pt>
                <c:pt idx="30">
                  <c:v>103.55</c:v>
                </c:pt>
                <c:pt idx="31">
                  <c:v>106.77</c:v>
                </c:pt>
                <c:pt idx="32">
                  <c:v>107.94</c:v>
                </c:pt>
                <c:pt idx="33">
                  <c:v>105.68</c:v>
                </c:pt>
                <c:pt idx="34">
                  <c:v>105.49</c:v>
                </c:pt>
                <c:pt idx="35">
                  <c:v>107.51</c:v>
                </c:pt>
                <c:pt idx="36">
                  <c:v>103.99</c:v>
                </c:pt>
                <c:pt idx="37">
                  <c:v>104.98</c:v>
                </c:pt>
                <c:pt idx="38">
                  <c:v>104.36</c:v>
                </c:pt>
                <c:pt idx="39">
                  <c:v>104.69</c:v>
                </c:pt>
                <c:pt idx="40">
                  <c:v>105.52</c:v>
                </c:pt>
                <c:pt idx="41">
                  <c:v>107.93</c:v>
                </c:pt>
                <c:pt idx="42">
                  <c:v>106.09</c:v>
                </c:pt>
                <c:pt idx="43">
                  <c:v>101.94</c:v>
                </c:pt>
                <c:pt idx="44">
                  <c:v>96.64</c:v>
                </c:pt>
                <c:pt idx="45">
                  <c:v>86.71</c:v>
                </c:pt>
                <c:pt idx="46">
                  <c:v>77.09</c:v>
                </c:pt>
                <c:pt idx="47">
                  <c:v>60.1</c:v>
                </c:pt>
                <c:pt idx="48">
                  <c:v>46.13</c:v>
                </c:pt>
                <c:pt idx="49">
                  <c:v>56.05</c:v>
                </c:pt>
                <c:pt idx="50">
                  <c:v>54.69</c:v>
                </c:pt>
                <c:pt idx="51">
                  <c:v>58.8</c:v>
                </c:pt>
                <c:pt idx="52">
                  <c:v>63.59</c:v>
                </c:pt>
                <c:pt idx="53">
                  <c:v>61.68</c:v>
                </c:pt>
                <c:pt idx="54">
                  <c:v>56.29</c:v>
                </c:pt>
                <c:pt idx="55">
                  <c:v>47.3</c:v>
                </c:pt>
                <c:pt idx="56">
                  <c:v>46.21</c:v>
                </c:pt>
                <c:pt idx="57">
                  <c:v>46.55</c:v>
                </c:pt>
                <c:pt idx="58">
                  <c:v>42.34</c:v>
                </c:pt>
                <c:pt idx="59">
                  <c:v>34.67</c:v>
                </c:pt>
                <c:pt idx="60">
                  <c:v>27.06</c:v>
                </c:pt>
                <c:pt idx="61">
                  <c:v>29.15</c:v>
                </c:pt>
                <c:pt idx="62">
                  <c:v>35.19</c:v>
                </c:pt>
                <c:pt idx="63">
                  <c:v>39.04</c:v>
                </c:pt>
                <c:pt idx="64">
                  <c:v>43.97</c:v>
                </c:pt>
                <c:pt idx="65">
                  <c:v>45.83</c:v>
                </c:pt>
                <c:pt idx="66">
                  <c:v>42.65</c:v>
                </c:pt>
                <c:pt idx="67">
                  <c:v>43.64</c:v>
                </c:pt>
                <c:pt idx="68">
                  <c:v>43.66</c:v>
                </c:pt>
                <c:pt idx="69">
                  <c:v>48.26</c:v>
                </c:pt>
                <c:pt idx="70">
                  <c:v>43.78</c:v>
                </c:pt>
              </c:numCache>
            </c:numRef>
          </c:val>
          <c:smooth val="0"/>
        </c:ser>
        <c:ser>
          <c:idx val="0"/>
          <c:order val="2"/>
          <c:tx>
            <c:strRef>
              <c:f>原油價格!$D$7</c:f>
              <c:strCache>
                <c:ptCount val="1"/>
                <c:pt idx="0">
                  <c:v>北海布蘭特</c:v>
                </c:pt>
              </c:strCache>
            </c:strRef>
          </c:tx>
          <c:cat>
            <c:multiLvlStrRef>
              <c:f>原油價格!$A$92:$B$162</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100年</c:v>
                  </c:pt>
                  <c:pt idx="12">
                    <c:v>101年</c:v>
                  </c:pt>
                  <c:pt idx="24">
                    <c:v>102年</c:v>
                  </c:pt>
                  <c:pt idx="36">
                    <c:v>103年</c:v>
                  </c:pt>
                  <c:pt idx="48">
                    <c:v>104年</c:v>
                  </c:pt>
                  <c:pt idx="60">
                    <c:v>105年</c:v>
                  </c:pt>
                </c:lvl>
              </c:multiLvlStrCache>
            </c:multiLvlStrRef>
          </c:cat>
          <c:val>
            <c:numRef>
              <c:f>原油價格!$D$92:$D$162</c:f>
              <c:numCache>
                <c:formatCode>General</c:formatCode>
                <c:ptCount val="71"/>
                <c:pt idx="0">
                  <c:v>96.63</c:v>
                </c:pt>
                <c:pt idx="1">
                  <c:v>103.9</c:v>
                </c:pt>
                <c:pt idx="2">
                  <c:v>114.64</c:v>
                </c:pt>
                <c:pt idx="3">
                  <c:v>123.44</c:v>
                </c:pt>
                <c:pt idx="4">
                  <c:v>114.82</c:v>
                </c:pt>
                <c:pt idx="5">
                  <c:v>113.97</c:v>
                </c:pt>
                <c:pt idx="6">
                  <c:v>116.88</c:v>
                </c:pt>
                <c:pt idx="7">
                  <c:v>110.04</c:v>
                </c:pt>
                <c:pt idx="8">
                  <c:v>111.52</c:v>
                </c:pt>
                <c:pt idx="9">
                  <c:v>109.13</c:v>
                </c:pt>
                <c:pt idx="10">
                  <c:v>110.53</c:v>
                </c:pt>
                <c:pt idx="11">
                  <c:v>107.78</c:v>
                </c:pt>
                <c:pt idx="12">
                  <c:v>110.84</c:v>
                </c:pt>
                <c:pt idx="13">
                  <c:v>119.31</c:v>
                </c:pt>
                <c:pt idx="14">
                  <c:v>124.94</c:v>
                </c:pt>
                <c:pt idx="15">
                  <c:v>120.27</c:v>
                </c:pt>
                <c:pt idx="16">
                  <c:v>110.29</c:v>
                </c:pt>
                <c:pt idx="17">
                  <c:v>95.54</c:v>
                </c:pt>
                <c:pt idx="18">
                  <c:v>102.66</c:v>
                </c:pt>
                <c:pt idx="19">
                  <c:v>113.11</c:v>
                </c:pt>
                <c:pt idx="20">
                  <c:v>112.95</c:v>
                </c:pt>
                <c:pt idx="21">
                  <c:v>111.57</c:v>
                </c:pt>
                <c:pt idx="22">
                  <c:v>109.32</c:v>
                </c:pt>
                <c:pt idx="23">
                  <c:v>109.2</c:v>
                </c:pt>
                <c:pt idx="24">
                  <c:v>112.67</c:v>
                </c:pt>
                <c:pt idx="25">
                  <c:v>116.12</c:v>
                </c:pt>
                <c:pt idx="26">
                  <c:v>109.02</c:v>
                </c:pt>
                <c:pt idx="27">
                  <c:v>102.83</c:v>
                </c:pt>
                <c:pt idx="28">
                  <c:v>102.87</c:v>
                </c:pt>
                <c:pt idx="29">
                  <c:v>103.13</c:v>
                </c:pt>
                <c:pt idx="30">
                  <c:v>107.69</c:v>
                </c:pt>
                <c:pt idx="31">
                  <c:v>110.86</c:v>
                </c:pt>
                <c:pt idx="32">
                  <c:v>111.58</c:v>
                </c:pt>
                <c:pt idx="33">
                  <c:v>109.32</c:v>
                </c:pt>
                <c:pt idx="34">
                  <c:v>107.99</c:v>
                </c:pt>
                <c:pt idx="35">
                  <c:v>110.77</c:v>
                </c:pt>
                <c:pt idx="36">
                  <c:v>107.69</c:v>
                </c:pt>
                <c:pt idx="37">
                  <c:v>108.89</c:v>
                </c:pt>
                <c:pt idx="38">
                  <c:v>107.65</c:v>
                </c:pt>
                <c:pt idx="39">
                  <c:v>107.94</c:v>
                </c:pt>
                <c:pt idx="40">
                  <c:v>109.47</c:v>
                </c:pt>
                <c:pt idx="41">
                  <c:v>111.82</c:v>
                </c:pt>
                <c:pt idx="42">
                  <c:v>107.44</c:v>
                </c:pt>
                <c:pt idx="43">
                  <c:v>102.51</c:v>
                </c:pt>
                <c:pt idx="44">
                  <c:v>97.97</c:v>
                </c:pt>
                <c:pt idx="45">
                  <c:v>87.76</c:v>
                </c:pt>
                <c:pt idx="46">
                  <c:v>79.3</c:v>
                </c:pt>
                <c:pt idx="47">
                  <c:v>62.63</c:v>
                </c:pt>
                <c:pt idx="48">
                  <c:v>50.02</c:v>
                </c:pt>
                <c:pt idx="49">
                  <c:v>58.8</c:v>
                </c:pt>
                <c:pt idx="50">
                  <c:v>56.94</c:v>
                </c:pt>
                <c:pt idx="51">
                  <c:v>60.59</c:v>
                </c:pt>
                <c:pt idx="52">
                  <c:v>65.84</c:v>
                </c:pt>
                <c:pt idx="53">
                  <c:v>63.87</c:v>
                </c:pt>
                <c:pt idx="54">
                  <c:v>57.42</c:v>
                </c:pt>
                <c:pt idx="55">
                  <c:v>48.27</c:v>
                </c:pt>
                <c:pt idx="56">
                  <c:v>48.88</c:v>
                </c:pt>
                <c:pt idx="57">
                  <c:v>49.37</c:v>
                </c:pt>
                <c:pt idx="58">
                  <c:v>46.72</c:v>
                </c:pt>
                <c:pt idx="59">
                  <c:v>38.53</c:v>
                </c:pt>
                <c:pt idx="60">
                  <c:v>30.56</c:v>
                </c:pt>
                <c:pt idx="61">
                  <c:v>33.15</c:v>
                </c:pt>
                <c:pt idx="62">
                  <c:v>39.090000000000003</c:v>
                </c:pt>
                <c:pt idx="63">
                  <c:v>42.26</c:v>
                </c:pt>
                <c:pt idx="64">
                  <c:v>47.11</c:v>
                </c:pt>
                <c:pt idx="65">
                  <c:v>48.48</c:v>
                </c:pt>
                <c:pt idx="66">
                  <c:v>45.11</c:v>
                </c:pt>
                <c:pt idx="67">
                  <c:v>46.16</c:v>
                </c:pt>
                <c:pt idx="68">
                  <c:v>46.18</c:v>
                </c:pt>
                <c:pt idx="69">
                  <c:v>49.74</c:v>
                </c:pt>
                <c:pt idx="70">
                  <c:v>46.44</c:v>
                </c:pt>
              </c:numCache>
            </c:numRef>
          </c:val>
          <c:smooth val="0"/>
        </c:ser>
        <c:dLbls>
          <c:showLegendKey val="0"/>
          <c:showVal val="0"/>
          <c:showCatName val="0"/>
          <c:showSerName val="0"/>
          <c:showPercent val="0"/>
          <c:showBubbleSize val="0"/>
        </c:dLbls>
        <c:marker val="1"/>
        <c:smooth val="0"/>
        <c:axId val="268939264"/>
        <c:axId val="268940800"/>
      </c:lineChart>
      <c:catAx>
        <c:axId val="26893926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8940800"/>
        <c:crosses val="autoZero"/>
        <c:auto val="1"/>
        <c:lblAlgn val="ctr"/>
        <c:lblOffset val="100"/>
        <c:tickLblSkip val="2"/>
        <c:tickMarkSkip val="2"/>
        <c:noMultiLvlLbl val="1"/>
      </c:catAx>
      <c:valAx>
        <c:axId val="268940800"/>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68939264"/>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Sheet1!$A$51:$B$121</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100年</c:v>
                  </c:pt>
                  <c:pt idx="12">
                    <c:v>101年</c:v>
                  </c:pt>
                  <c:pt idx="24">
                    <c:v>102年</c:v>
                  </c:pt>
                  <c:pt idx="36">
                    <c:v>103年</c:v>
                  </c:pt>
                  <c:pt idx="48">
                    <c:v>104年</c:v>
                  </c:pt>
                  <c:pt idx="60">
                    <c:v>105年</c:v>
                  </c:pt>
                </c:lvl>
              </c:multiLvlStrCache>
            </c:multiLvlStrRef>
          </c:cat>
          <c:val>
            <c:numRef>
              <c:f>Sheet1!$C$51:$C$121</c:f>
              <c:numCache>
                <c:formatCode>General</c:formatCode>
                <c:ptCount val="71"/>
                <c:pt idx="0">
                  <c:v>6.6</c:v>
                </c:pt>
                <c:pt idx="1">
                  <c:v>7.23</c:v>
                </c:pt>
                <c:pt idx="2">
                  <c:v>6.93</c:v>
                </c:pt>
                <c:pt idx="3">
                  <c:v>7.54</c:v>
                </c:pt>
                <c:pt idx="4">
                  <c:v>7.48</c:v>
                </c:pt>
                <c:pt idx="5">
                  <c:v>6.29</c:v>
                </c:pt>
                <c:pt idx="6">
                  <c:v>6.66</c:v>
                </c:pt>
                <c:pt idx="7">
                  <c:v>7.58</c:v>
                </c:pt>
                <c:pt idx="8">
                  <c:v>5.93</c:v>
                </c:pt>
                <c:pt idx="9">
                  <c:v>6.47</c:v>
                </c:pt>
                <c:pt idx="10">
                  <c:v>6.01</c:v>
                </c:pt>
                <c:pt idx="11">
                  <c:v>6.47</c:v>
                </c:pt>
                <c:pt idx="12">
                  <c:v>6.39</c:v>
                </c:pt>
                <c:pt idx="13">
                  <c:v>6.57</c:v>
                </c:pt>
                <c:pt idx="14">
                  <c:v>6.44</c:v>
                </c:pt>
                <c:pt idx="15">
                  <c:v>6.6</c:v>
                </c:pt>
                <c:pt idx="16">
                  <c:v>5.55</c:v>
                </c:pt>
                <c:pt idx="17">
                  <c:v>6.73</c:v>
                </c:pt>
                <c:pt idx="18">
                  <c:v>8.07</c:v>
                </c:pt>
                <c:pt idx="19">
                  <c:v>8.0299999999999994</c:v>
                </c:pt>
                <c:pt idx="20">
                  <c:v>7.56</c:v>
                </c:pt>
                <c:pt idx="21">
                  <c:v>7.56</c:v>
                </c:pt>
                <c:pt idx="22">
                  <c:v>7.48</c:v>
                </c:pt>
                <c:pt idx="23">
                  <c:v>6.98</c:v>
                </c:pt>
                <c:pt idx="24">
                  <c:v>7.41</c:v>
                </c:pt>
                <c:pt idx="25">
                  <c:v>7.2</c:v>
                </c:pt>
                <c:pt idx="26">
                  <c:v>6.95</c:v>
                </c:pt>
                <c:pt idx="27">
                  <c:v>6.83</c:v>
                </c:pt>
                <c:pt idx="28">
                  <c:v>6.62</c:v>
                </c:pt>
                <c:pt idx="29">
                  <c:v>6.79</c:v>
                </c:pt>
                <c:pt idx="30">
                  <c:v>4.99</c:v>
                </c:pt>
                <c:pt idx="31">
                  <c:v>4.95</c:v>
                </c:pt>
                <c:pt idx="32">
                  <c:v>4.42</c:v>
                </c:pt>
                <c:pt idx="33">
                  <c:v>4.28</c:v>
                </c:pt>
                <c:pt idx="34">
                  <c:v>4.1500000000000004</c:v>
                </c:pt>
                <c:pt idx="35">
                  <c:v>4.22</c:v>
                </c:pt>
                <c:pt idx="36">
                  <c:v>4.34</c:v>
                </c:pt>
                <c:pt idx="37">
                  <c:v>4.58</c:v>
                </c:pt>
                <c:pt idx="38">
                  <c:v>5.0199999999999996</c:v>
                </c:pt>
                <c:pt idx="39">
                  <c:v>5.14</c:v>
                </c:pt>
                <c:pt idx="40">
                  <c:v>4.66</c:v>
                </c:pt>
                <c:pt idx="41">
                  <c:v>4.24</c:v>
                </c:pt>
                <c:pt idx="42">
                  <c:v>3.57</c:v>
                </c:pt>
                <c:pt idx="43">
                  <c:v>3.59</c:v>
                </c:pt>
                <c:pt idx="44">
                  <c:v>3.21</c:v>
                </c:pt>
                <c:pt idx="45">
                  <c:v>3.77</c:v>
                </c:pt>
                <c:pt idx="46">
                  <c:v>3.76</c:v>
                </c:pt>
                <c:pt idx="47">
                  <c:v>3.97</c:v>
                </c:pt>
                <c:pt idx="48">
                  <c:v>3.7</c:v>
                </c:pt>
                <c:pt idx="49">
                  <c:v>3.85</c:v>
                </c:pt>
                <c:pt idx="50">
                  <c:v>3.76</c:v>
                </c:pt>
                <c:pt idx="51">
                  <c:v>3.63</c:v>
                </c:pt>
                <c:pt idx="52">
                  <c:v>3.52</c:v>
                </c:pt>
                <c:pt idx="53">
                  <c:v>4.1399999999999997</c:v>
                </c:pt>
                <c:pt idx="54">
                  <c:v>3.71</c:v>
                </c:pt>
                <c:pt idx="55">
                  <c:v>3.64</c:v>
                </c:pt>
                <c:pt idx="56">
                  <c:v>3.88</c:v>
                </c:pt>
                <c:pt idx="57">
                  <c:v>3.82</c:v>
                </c:pt>
                <c:pt idx="58">
                  <c:v>3.65</c:v>
                </c:pt>
                <c:pt idx="59">
                  <c:v>3.59</c:v>
                </c:pt>
                <c:pt idx="60">
                  <c:v>3.72</c:v>
                </c:pt>
                <c:pt idx="61">
                  <c:v>3.54</c:v>
                </c:pt>
                <c:pt idx="62">
                  <c:v>3.52</c:v>
                </c:pt>
                <c:pt idx="63">
                  <c:v>3.9</c:v>
                </c:pt>
                <c:pt idx="64">
                  <c:v>4.05</c:v>
                </c:pt>
                <c:pt idx="65">
                  <c:v>3.59</c:v>
                </c:pt>
                <c:pt idx="66">
                  <c:v>3.35</c:v>
                </c:pt>
                <c:pt idx="67">
                  <c:v>3.02</c:v>
                </c:pt>
                <c:pt idx="68">
                  <c:v>3.37</c:v>
                </c:pt>
                <c:pt idx="69">
                  <c:v>3.55</c:v>
                </c:pt>
                <c:pt idx="70">
                  <c:v>3.37</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Sheet1!$A$51:$B$121</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100年</c:v>
                  </c:pt>
                  <c:pt idx="12">
                    <c:v>101年</c:v>
                  </c:pt>
                  <c:pt idx="24">
                    <c:v>102年</c:v>
                  </c:pt>
                  <c:pt idx="36">
                    <c:v>103年</c:v>
                  </c:pt>
                  <c:pt idx="48">
                    <c:v>104年</c:v>
                  </c:pt>
                  <c:pt idx="60">
                    <c:v>105年</c:v>
                  </c:pt>
                </c:lvl>
              </c:multiLvlStrCache>
            </c:multiLvlStrRef>
          </c:cat>
          <c:val>
            <c:numRef>
              <c:f>Sheet1!$D$51:$D$121</c:f>
              <c:numCache>
                <c:formatCode>General</c:formatCode>
                <c:ptCount val="71"/>
                <c:pt idx="0">
                  <c:v>14.13</c:v>
                </c:pt>
                <c:pt idx="1">
                  <c:v>13.57</c:v>
                </c:pt>
                <c:pt idx="2">
                  <c:v>14.1</c:v>
                </c:pt>
                <c:pt idx="3">
                  <c:v>13.9</c:v>
                </c:pt>
                <c:pt idx="4">
                  <c:v>13.76</c:v>
                </c:pt>
                <c:pt idx="5">
                  <c:v>13.06</c:v>
                </c:pt>
                <c:pt idx="6">
                  <c:v>13.54</c:v>
                </c:pt>
                <c:pt idx="7">
                  <c:v>14.49</c:v>
                </c:pt>
                <c:pt idx="8">
                  <c:v>11.79</c:v>
                </c:pt>
                <c:pt idx="9">
                  <c:v>12.08</c:v>
                </c:pt>
                <c:pt idx="10">
                  <c:v>11.31</c:v>
                </c:pt>
                <c:pt idx="11">
                  <c:v>11.99</c:v>
                </c:pt>
                <c:pt idx="12">
                  <c:v>11.99</c:v>
                </c:pt>
                <c:pt idx="13">
                  <c:v>13.14</c:v>
                </c:pt>
                <c:pt idx="14">
                  <c:v>14.03</c:v>
                </c:pt>
                <c:pt idx="15">
                  <c:v>15.03</c:v>
                </c:pt>
                <c:pt idx="16">
                  <c:v>13.4</c:v>
                </c:pt>
                <c:pt idx="17">
                  <c:v>15.13</c:v>
                </c:pt>
                <c:pt idx="18">
                  <c:v>17.21</c:v>
                </c:pt>
                <c:pt idx="19">
                  <c:v>17.649999999999999</c:v>
                </c:pt>
                <c:pt idx="20">
                  <c:v>16.010000000000002</c:v>
                </c:pt>
                <c:pt idx="21">
                  <c:v>15.47</c:v>
                </c:pt>
                <c:pt idx="22">
                  <c:v>14.39</c:v>
                </c:pt>
                <c:pt idx="23">
                  <c:v>14.19</c:v>
                </c:pt>
                <c:pt idx="24">
                  <c:v>14.69</c:v>
                </c:pt>
                <c:pt idx="25">
                  <c:v>14.74</c:v>
                </c:pt>
                <c:pt idx="26">
                  <c:v>14.05</c:v>
                </c:pt>
                <c:pt idx="27">
                  <c:v>14.68</c:v>
                </c:pt>
                <c:pt idx="28">
                  <c:v>15.1</c:v>
                </c:pt>
                <c:pt idx="29">
                  <c:v>15.65</c:v>
                </c:pt>
                <c:pt idx="30">
                  <c:v>13.74</c:v>
                </c:pt>
                <c:pt idx="31">
                  <c:v>14.24</c:v>
                </c:pt>
                <c:pt idx="32">
                  <c:v>12.83</c:v>
                </c:pt>
                <c:pt idx="33">
                  <c:v>12.8</c:v>
                </c:pt>
                <c:pt idx="34">
                  <c:v>13.37</c:v>
                </c:pt>
                <c:pt idx="35">
                  <c:v>13.13</c:v>
                </c:pt>
                <c:pt idx="36">
                  <c:v>12.83</c:v>
                </c:pt>
                <c:pt idx="37">
                  <c:v>14.14</c:v>
                </c:pt>
                <c:pt idx="38">
                  <c:v>14.64</c:v>
                </c:pt>
                <c:pt idx="39">
                  <c:v>15.31</c:v>
                </c:pt>
                <c:pt idx="40">
                  <c:v>14.93</c:v>
                </c:pt>
                <c:pt idx="41">
                  <c:v>14.01</c:v>
                </c:pt>
                <c:pt idx="42">
                  <c:v>12.25</c:v>
                </c:pt>
                <c:pt idx="43">
                  <c:v>10.9</c:v>
                </c:pt>
                <c:pt idx="44">
                  <c:v>9.1300000000000008</c:v>
                </c:pt>
                <c:pt idx="45">
                  <c:v>10.47</c:v>
                </c:pt>
                <c:pt idx="46">
                  <c:v>10.16</c:v>
                </c:pt>
                <c:pt idx="47">
                  <c:v>10.19</c:v>
                </c:pt>
                <c:pt idx="48">
                  <c:v>9.61</c:v>
                </c:pt>
                <c:pt idx="49">
                  <c:v>10.31</c:v>
                </c:pt>
                <c:pt idx="50">
                  <c:v>9.73</c:v>
                </c:pt>
                <c:pt idx="51">
                  <c:v>9.7899999999999991</c:v>
                </c:pt>
                <c:pt idx="52">
                  <c:v>9.34</c:v>
                </c:pt>
                <c:pt idx="53">
                  <c:v>10.56</c:v>
                </c:pt>
                <c:pt idx="54">
                  <c:v>9.81</c:v>
                </c:pt>
                <c:pt idx="55">
                  <c:v>8.98</c:v>
                </c:pt>
                <c:pt idx="56">
                  <c:v>8.92</c:v>
                </c:pt>
                <c:pt idx="57">
                  <c:v>8.84</c:v>
                </c:pt>
                <c:pt idx="58">
                  <c:v>8.81</c:v>
                </c:pt>
                <c:pt idx="59">
                  <c:v>8.7100000000000009</c:v>
                </c:pt>
                <c:pt idx="60">
                  <c:v>8.82</c:v>
                </c:pt>
                <c:pt idx="61">
                  <c:v>8.5299999999999994</c:v>
                </c:pt>
                <c:pt idx="62">
                  <c:v>9.11</c:v>
                </c:pt>
                <c:pt idx="63">
                  <c:v>10.210000000000001</c:v>
                </c:pt>
                <c:pt idx="64">
                  <c:v>10.79</c:v>
                </c:pt>
                <c:pt idx="65">
                  <c:v>11.75</c:v>
                </c:pt>
                <c:pt idx="66">
                  <c:v>10.33</c:v>
                </c:pt>
                <c:pt idx="67">
                  <c:v>9.6</c:v>
                </c:pt>
                <c:pt idx="68">
                  <c:v>9.5399999999999991</c:v>
                </c:pt>
                <c:pt idx="69">
                  <c:v>10.02</c:v>
                </c:pt>
                <c:pt idx="70">
                  <c:v>10.32</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Sheet1!$A$51:$B$121</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100年</c:v>
                  </c:pt>
                  <c:pt idx="12">
                    <c:v>101年</c:v>
                  </c:pt>
                  <c:pt idx="24">
                    <c:v>102年</c:v>
                  </c:pt>
                  <c:pt idx="36">
                    <c:v>103年</c:v>
                  </c:pt>
                  <c:pt idx="48">
                    <c:v>104年</c:v>
                  </c:pt>
                  <c:pt idx="60">
                    <c:v>105年</c:v>
                  </c:pt>
                </c:lvl>
              </c:multiLvlStrCache>
            </c:multiLvlStrRef>
          </c:cat>
          <c:val>
            <c:numRef>
              <c:f>Sheet1!$E$51:$E$121</c:f>
              <c:numCache>
                <c:formatCode>General</c:formatCode>
                <c:ptCount val="71"/>
                <c:pt idx="0">
                  <c:v>8.41</c:v>
                </c:pt>
                <c:pt idx="1">
                  <c:v>7.83</c:v>
                </c:pt>
                <c:pt idx="2">
                  <c:v>7.63</c:v>
                </c:pt>
                <c:pt idx="3">
                  <c:v>7.69</c:v>
                </c:pt>
                <c:pt idx="4">
                  <c:v>7.82</c:v>
                </c:pt>
                <c:pt idx="5">
                  <c:v>5.85</c:v>
                </c:pt>
                <c:pt idx="6">
                  <c:v>6.73</c:v>
                </c:pt>
                <c:pt idx="7">
                  <c:v>7.45</c:v>
                </c:pt>
                <c:pt idx="8">
                  <c:v>6.09</c:v>
                </c:pt>
                <c:pt idx="9">
                  <c:v>6.28</c:v>
                </c:pt>
                <c:pt idx="10">
                  <c:v>5.96</c:v>
                </c:pt>
                <c:pt idx="11">
                  <c:v>6.53</c:v>
                </c:pt>
                <c:pt idx="12">
                  <c:v>6.66</c:v>
                </c:pt>
                <c:pt idx="13">
                  <c:v>6.64</c:v>
                </c:pt>
                <c:pt idx="14">
                  <c:v>6.61</c:v>
                </c:pt>
                <c:pt idx="15">
                  <c:v>6.48</c:v>
                </c:pt>
                <c:pt idx="16">
                  <c:v>6.44</c:v>
                </c:pt>
                <c:pt idx="17">
                  <c:v>7.39</c:v>
                </c:pt>
                <c:pt idx="18">
                  <c:v>8.8800000000000008</c:v>
                </c:pt>
                <c:pt idx="19">
                  <c:v>8.6999999999999993</c:v>
                </c:pt>
                <c:pt idx="20">
                  <c:v>9.0299999999999994</c:v>
                </c:pt>
                <c:pt idx="21">
                  <c:v>8.65</c:v>
                </c:pt>
                <c:pt idx="22">
                  <c:v>8.4499999999999993</c:v>
                </c:pt>
                <c:pt idx="23">
                  <c:v>7.78</c:v>
                </c:pt>
                <c:pt idx="24">
                  <c:v>7.8</c:v>
                </c:pt>
                <c:pt idx="25">
                  <c:v>7.08</c:v>
                </c:pt>
                <c:pt idx="26">
                  <c:v>6.88</c:v>
                </c:pt>
                <c:pt idx="27">
                  <c:v>7.22</c:v>
                </c:pt>
                <c:pt idx="28">
                  <c:v>7.06</c:v>
                </c:pt>
                <c:pt idx="29">
                  <c:v>6.49</c:v>
                </c:pt>
                <c:pt idx="30">
                  <c:v>6.64</c:v>
                </c:pt>
                <c:pt idx="31">
                  <c:v>6.43</c:v>
                </c:pt>
                <c:pt idx="32">
                  <c:v>6.79</c:v>
                </c:pt>
                <c:pt idx="33">
                  <c:v>6.68</c:v>
                </c:pt>
                <c:pt idx="34">
                  <c:v>6.55</c:v>
                </c:pt>
                <c:pt idx="35">
                  <c:v>6.05</c:v>
                </c:pt>
                <c:pt idx="36">
                  <c:v>5.56</c:v>
                </c:pt>
                <c:pt idx="37">
                  <c:v>5.99</c:v>
                </c:pt>
                <c:pt idx="38">
                  <c:v>6.97</c:v>
                </c:pt>
                <c:pt idx="39">
                  <c:v>7.13</c:v>
                </c:pt>
                <c:pt idx="40">
                  <c:v>6.27</c:v>
                </c:pt>
                <c:pt idx="41">
                  <c:v>5.65</c:v>
                </c:pt>
                <c:pt idx="42">
                  <c:v>5.3</c:v>
                </c:pt>
                <c:pt idx="43">
                  <c:v>5.5</c:v>
                </c:pt>
                <c:pt idx="44">
                  <c:v>4.78</c:v>
                </c:pt>
                <c:pt idx="45">
                  <c:v>5.33</c:v>
                </c:pt>
                <c:pt idx="46">
                  <c:v>5.77</c:v>
                </c:pt>
                <c:pt idx="47">
                  <c:v>5.9</c:v>
                </c:pt>
                <c:pt idx="48">
                  <c:v>5.03</c:v>
                </c:pt>
                <c:pt idx="49">
                  <c:v>5.18</c:v>
                </c:pt>
                <c:pt idx="50">
                  <c:v>5.12</c:v>
                </c:pt>
                <c:pt idx="51">
                  <c:v>4.67</c:v>
                </c:pt>
                <c:pt idx="52">
                  <c:v>4.7699999999999996</c:v>
                </c:pt>
                <c:pt idx="53">
                  <c:v>6.15</c:v>
                </c:pt>
                <c:pt idx="54">
                  <c:v>4.99</c:v>
                </c:pt>
                <c:pt idx="55">
                  <c:v>4.83</c:v>
                </c:pt>
                <c:pt idx="56">
                  <c:v>5.13</c:v>
                </c:pt>
                <c:pt idx="57">
                  <c:v>5.22</c:v>
                </c:pt>
                <c:pt idx="58">
                  <c:v>4.5999999999999996</c:v>
                </c:pt>
                <c:pt idx="59">
                  <c:v>4.7</c:v>
                </c:pt>
                <c:pt idx="60">
                  <c:v>4.79</c:v>
                </c:pt>
                <c:pt idx="61">
                  <c:v>4.45</c:v>
                </c:pt>
                <c:pt idx="62">
                  <c:v>4.74</c:v>
                </c:pt>
                <c:pt idx="63">
                  <c:v>4.78</c:v>
                </c:pt>
                <c:pt idx="64">
                  <c:v>4.6500000000000004</c:v>
                </c:pt>
                <c:pt idx="65">
                  <c:v>4.3099999999999996</c:v>
                </c:pt>
                <c:pt idx="66">
                  <c:v>4.08</c:v>
                </c:pt>
                <c:pt idx="67">
                  <c:v>3.61</c:v>
                </c:pt>
                <c:pt idx="68">
                  <c:v>4.0199999999999996</c:v>
                </c:pt>
                <c:pt idx="69">
                  <c:v>4.16</c:v>
                </c:pt>
                <c:pt idx="70">
                  <c:v>3.81</c:v>
                </c:pt>
              </c:numCache>
            </c:numRef>
          </c:val>
          <c:smooth val="0"/>
        </c:ser>
        <c:dLbls>
          <c:showLegendKey val="0"/>
          <c:showVal val="0"/>
          <c:showCatName val="0"/>
          <c:showSerName val="0"/>
          <c:showPercent val="0"/>
          <c:showBubbleSize val="0"/>
        </c:dLbls>
        <c:marker val="1"/>
        <c:smooth val="0"/>
        <c:axId val="268946048"/>
        <c:axId val="269169408"/>
      </c:lineChart>
      <c:catAx>
        <c:axId val="26894604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9169408"/>
        <c:crosses val="autoZero"/>
        <c:auto val="1"/>
        <c:lblAlgn val="ctr"/>
        <c:lblOffset val="50"/>
        <c:tickLblSkip val="2"/>
        <c:tickMarkSkip val="1"/>
        <c:noMultiLvlLbl val="1"/>
      </c:catAx>
      <c:valAx>
        <c:axId val="269169408"/>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6894604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084129767369704"/>
                  <c:y val="-0.15544125581153459"/>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6.56
(105/11)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'M2&amp;M1B'!$B$187:$B$257</c:f>
              <c:strCache>
                <c:ptCount val="71"/>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pt idx="67">
                  <c:v>8</c:v>
                </c:pt>
                <c:pt idx="68">
                  <c:v>9</c:v>
                </c:pt>
                <c:pt idx="69">
                  <c:v>10</c:v>
                </c:pt>
                <c:pt idx="70">
                  <c:v>11</c:v>
                </c:pt>
              </c:strCache>
            </c:strRef>
          </c:cat>
          <c:val>
            <c:numRef>
              <c:f>'M2&amp;M1B'!$C$187:$C$257</c:f>
              <c:numCache>
                <c:formatCode>0.00_ </c:formatCode>
                <c:ptCount val="71"/>
                <c:pt idx="0">
                  <c:v>9.35</c:v>
                </c:pt>
                <c:pt idx="1">
                  <c:v>9.4</c:v>
                </c:pt>
                <c:pt idx="2">
                  <c:v>9.2200000000000006</c:v>
                </c:pt>
                <c:pt idx="3">
                  <c:v>8.17</c:v>
                </c:pt>
                <c:pt idx="4">
                  <c:v>8</c:v>
                </c:pt>
                <c:pt idx="5">
                  <c:v>8.06</c:v>
                </c:pt>
                <c:pt idx="6">
                  <c:v>7.6</c:v>
                </c:pt>
                <c:pt idx="7">
                  <c:v>7.44</c:v>
                </c:pt>
                <c:pt idx="8">
                  <c:v>6.28</c:v>
                </c:pt>
                <c:pt idx="9">
                  <c:v>5.12</c:v>
                </c:pt>
                <c:pt idx="10">
                  <c:v>4.22</c:v>
                </c:pt>
                <c:pt idx="11">
                  <c:v>3.51</c:v>
                </c:pt>
                <c:pt idx="12">
                  <c:v>3.86</c:v>
                </c:pt>
                <c:pt idx="13">
                  <c:v>2.84</c:v>
                </c:pt>
                <c:pt idx="14">
                  <c:v>3.47</c:v>
                </c:pt>
                <c:pt idx="15">
                  <c:v>3.77</c:v>
                </c:pt>
                <c:pt idx="16">
                  <c:v>3.24</c:v>
                </c:pt>
                <c:pt idx="17">
                  <c:v>3.18</c:v>
                </c:pt>
                <c:pt idx="18">
                  <c:v>2.88</c:v>
                </c:pt>
                <c:pt idx="19">
                  <c:v>2.73</c:v>
                </c:pt>
                <c:pt idx="20">
                  <c:v>3.35</c:v>
                </c:pt>
                <c:pt idx="21">
                  <c:v>3.57</c:v>
                </c:pt>
                <c:pt idx="22">
                  <c:v>3.65</c:v>
                </c:pt>
                <c:pt idx="23">
                  <c:v>4.91</c:v>
                </c:pt>
                <c:pt idx="24">
                  <c:v>3.97</c:v>
                </c:pt>
                <c:pt idx="25">
                  <c:v>5.66</c:v>
                </c:pt>
                <c:pt idx="26">
                  <c:v>6.03</c:v>
                </c:pt>
                <c:pt idx="27">
                  <c:v>5.72</c:v>
                </c:pt>
                <c:pt idx="28">
                  <c:v>7.04</c:v>
                </c:pt>
                <c:pt idx="29">
                  <c:v>7.89</c:v>
                </c:pt>
                <c:pt idx="30">
                  <c:v>8.6300000000000008</c:v>
                </c:pt>
                <c:pt idx="31">
                  <c:v>8.31</c:v>
                </c:pt>
                <c:pt idx="32">
                  <c:v>8.0500000000000007</c:v>
                </c:pt>
                <c:pt idx="33">
                  <c:v>8.58</c:v>
                </c:pt>
                <c:pt idx="34">
                  <c:v>8.85</c:v>
                </c:pt>
                <c:pt idx="35">
                  <c:v>8.5</c:v>
                </c:pt>
                <c:pt idx="36">
                  <c:v>9.93</c:v>
                </c:pt>
                <c:pt idx="37">
                  <c:v>8.6300000000000008</c:v>
                </c:pt>
                <c:pt idx="38">
                  <c:v>8.8699999999999992</c:v>
                </c:pt>
                <c:pt idx="39">
                  <c:v>9.1</c:v>
                </c:pt>
                <c:pt idx="40">
                  <c:v>8.14</c:v>
                </c:pt>
                <c:pt idx="41">
                  <c:v>7.46</c:v>
                </c:pt>
                <c:pt idx="42">
                  <c:v>7.65</c:v>
                </c:pt>
                <c:pt idx="43">
                  <c:v>7.56</c:v>
                </c:pt>
                <c:pt idx="44">
                  <c:v>7.36</c:v>
                </c:pt>
                <c:pt idx="45">
                  <c:v>7.18</c:v>
                </c:pt>
                <c:pt idx="46">
                  <c:v>6.95</c:v>
                </c:pt>
                <c:pt idx="47">
                  <c:v>6.9</c:v>
                </c:pt>
                <c:pt idx="48">
                  <c:v>5.03</c:v>
                </c:pt>
                <c:pt idx="49">
                  <c:v>6.12</c:v>
                </c:pt>
                <c:pt idx="50">
                  <c:v>5.87</c:v>
                </c:pt>
                <c:pt idx="51">
                  <c:v>5.85</c:v>
                </c:pt>
                <c:pt idx="52">
                  <c:v>6.18</c:v>
                </c:pt>
                <c:pt idx="53">
                  <c:v>6.09</c:v>
                </c:pt>
                <c:pt idx="54">
                  <c:v>5.66</c:v>
                </c:pt>
                <c:pt idx="55">
                  <c:v>5.86</c:v>
                </c:pt>
                <c:pt idx="56">
                  <c:v>6.62</c:v>
                </c:pt>
                <c:pt idx="57">
                  <c:v>6.75</c:v>
                </c:pt>
                <c:pt idx="58">
                  <c:v>6.73</c:v>
                </c:pt>
                <c:pt idx="59">
                  <c:v>6.37</c:v>
                </c:pt>
                <c:pt idx="60">
                  <c:v>6.92</c:v>
                </c:pt>
                <c:pt idx="61">
                  <c:v>6.11</c:v>
                </c:pt>
                <c:pt idx="62">
                  <c:v>6.16</c:v>
                </c:pt>
                <c:pt idx="63">
                  <c:v>6.3</c:v>
                </c:pt>
                <c:pt idx="64">
                  <c:v>6.3</c:v>
                </c:pt>
                <c:pt idx="65">
                  <c:v>6.23</c:v>
                </c:pt>
                <c:pt idx="66">
                  <c:v>6.24</c:v>
                </c:pt>
                <c:pt idx="67">
                  <c:v>6.48</c:v>
                </c:pt>
                <c:pt idx="68">
                  <c:v>6.36</c:v>
                </c:pt>
                <c:pt idx="69">
                  <c:v>6.35</c:v>
                </c:pt>
                <c:pt idx="70">
                  <c:v>6.56</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753350934990693"/>
                  <c:y val="0.18782868050584586"/>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3.96
(105/11)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'M2&amp;M1B'!$B$187:$B$257</c:f>
              <c:strCache>
                <c:ptCount val="71"/>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pt idx="67">
                  <c:v>8</c:v>
                </c:pt>
                <c:pt idx="68">
                  <c:v>9</c:v>
                </c:pt>
                <c:pt idx="69">
                  <c:v>10</c:v>
                </c:pt>
                <c:pt idx="70">
                  <c:v>11</c:v>
                </c:pt>
              </c:strCache>
            </c:strRef>
          </c:cat>
          <c:val>
            <c:numRef>
              <c:f>'M2&amp;M1B'!$D$187:$D$257</c:f>
              <c:numCache>
                <c:formatCode>0.00_ </c:formatCode>
                <c:ptCount val="71"/>
                <c:pt idx="0">
                  <c:v>5.63</c:v>
                </c:pt>
                <c:pt idx="1">
                  <c:v>6.24</c:v>
                </c:pt>
                <c:pt idx="2">
                  <c:v>6.02</c:v>
                </c:pt>
                <c:pt idx="3">
                  <c:v>6</c:v>
                </c:pt>
                <c:pt idx="4">
                  <c:v>6.2</c:v>
                </c:pt>
                <c:pt idx="5">
                  <c:v>6.07</c:v>
                </c:pt>
                <c:pt idx="6">
                  <c:v>6.24</c:v>
                </c:pt>
                <c:pt idx="7">
                  <c:v>6.16</c:v>
                </c:pt>
                <c:pt idx="8">
                  <c:v>5.85</c:v>
                </c:pt>
                <c:pt idx="9">
                  <c:v>5.54</c:v>
                </c:pt>
                <c:pt idx="10">
                  <c:v>5.0999999999999996</c:v>
                </c:pt>
                <c:pt idx="11">
                  <c:v>5.01</c:v>
                </c:pt>
                <c:pt idx="12">
                  <c:v>5.22</c:v>
                </c:pt>
                <c:pt idx="13">
                  <c:v>4.92</c:v>
                </c:pt>
                <c:pt idx="14">
                  <c:v>5.05</c:v>
                </c:pt>
                <c:pt idx="15">
                  <c:v>4.72</c:v>
                </c:pt>
                <c:pt idx="16">
                  <c:v>4.4000000000000004</c:v>
                </c:pt>
                <c:pt idx="17">
                  <c:v>4.1900000000000004</c:v>
                </c:pt>
                <c:pt idx="18">
                  <c:v>3.8</c:v>
                </c:pt>
                <c:pt idx="19">
                  <c:v>3.69</c:v>
                </c:pt>
                <c:pt idx="20">
                  <c:v>3.96</c:v>
                </c:pt>
                <c:pt idx="21">
                  <c:v>3.29</c:v>
                </c:pt>
                <c:pt idx="22">
                  <c:v>3.26</c:v>
                </c:pt>
                <c:pt idx="23">
                  <c:v>3.67</c:v>
                </c:pt>
                <c:pt idx="24">
                  <c:v>2.99</c:v>
                </c:pt>
                <c:pt idx="25">
                  <c:v>3.53</c:v>
                </c:pt>
                <c:pt idx="26">
                  <c:v>3.78</c:v>
                </c:pt>
                <c:pt idx="27">
                  <c:v>3.71</c:v>
                </c:pt>
                <c:pt idx="28">
                  <c:v>4.32</c:v>
                </c:pt>
                <c:pt idx="29">
                  <c:v>4.82</c:v>
                </c:pt>
                <c:pt idx="30">
                  <c:v>5.42</c:v>
                </c:pt>
                <c:pt idx="31">
                  <c:v>5.41</c:v>
                </c:pt>
                <c:pt idx="32">
                  <c:v>5.54</c:v>
                </c:pt>
                <c:pt idx="33">
                  <c:v>5.99</c:v>
                </c:pt>
                <c:pt idx="34">
                  <c:v>6.05</c:v>
                </c:pt>
                <c:pt idx="35">
                  <c:v>5.75</c:v>
                </c:pt>
                <c:pt idx="36">
                  <c:v>5.97</c:v>
                </c:pt>
                <c:pt idx="37">
                  <c:v>5.61</c:v>
                </c:pt>
                <c:pt idx="38">
                  <c:v>5.81</c:v>
                </c:pt>
                <c:pt idx="39">
                  <c:v>6.24</c:v>
                </c:pt>
                <c:pt idx="40">
                  <c:v>5.91</c:v>
                </c:pt>
                <c:pt idx="41">
                  <c:v>5.74</c:v>
                </c:pt>
                <c:pt idx="42">
                  <c:v>5.63</c:v>
                </c:pt>
                <c:pt idx="43">
                  <c:v>5.64</c:v>
                </c:pt>
                <c:pt idx="44">
                  <c:v>5.31</c:v>
                </c:pt>
                <c:pt idx="45">
                  <c:v>4.9800000000000004</c:v>
                </c:pt>
                <c:pt idx="46">
                  <c:v>5.22</c:v>
                </c:pt>
                <c:pt idx="47">
                  <c:v>5.85</c:v>
                </c:pt>
                <c:pt idx="48">
                  <c:v>5.86</c:v>
                </c:pt>
                <c:pt idx="49">
                  <c:v>6.51</c:v>
                </c:pt>
                <c:pt idx="50">
                  <c:v>6.57</c:v>
                </c:pt>
                <c:pt idx="51">
                  <c:v>6.53</c:v>
                </c:pt>
                <c:pt idx="52">
                  <c:v>6.81</c:v>
                </c:pt>
                <c:pt idx="53">
                  <c:v>6.53</c:v>
                </c:pt>
                <c:pt idx="54">
                  <c:v>6.06</c:v>
                </c:pt>
                <c:pt idx="55">
                  <c:v>6.01</c:v>
                </c:pt>
                <c:pt idx="56">
                  <c:v>6.5</c:v>
                </c:pt>
                <c:pt idx="57">
                  <c:v>6.58</c:v>
                </c:pt>
                <c:pt idx="58">
                  <c:v>6.39</c:v>
                </c:pt>
                <c:pt idx="59">
                  <c:v>5.68</c:v>
                </c:pt>
                <c:pt idx="60">
                  <c:v>5.63</c:v>
                </c:pt>
                <c:pt idx="61">
                  <c:v>5.17</c:v>
                </c:pt>
                <c:pt idx="62">
                  <c:v>4.8099999999999996</c:v>
                </c:pt>
                <c:pt idx="63">
                  <c:v>4.6500000000000004</c:v>
                </c:pt>
                <c:pt idx="64">
                  <c:v>4.1399999999999997</c:v>
                </c:pt>
                <c:pt idx="65">
                  <c:v>4.42</c:v>
                </c:pt>
                <c:pt idx="66">
                  <c:v>4.7</c:v>
                </c:pt>
                <c:pt idx="67">
                  <c:v>4.51</c:v>
                </c:pt>
                <c:pt idx="68">
                  <c:v>4.05</c:v>
                </c:pt>
                <c:pt idx="69">
                  <c:v>3.98</c:v>
                </c:pt>
                <c:pt idx="70">
                  <c:v>3.96</c:v>
                </c:pt>
              </c:numCache>
            </c:numRef>
          </c:val>
          <c:smooth val="0"/>
        </c:ser>
        <c:dLbls>
          <c:showLegendKey val="0"/>
          <c:showVal val="0"/>
          <c:showCatName val="0"/>
          <c:showSerName val="0"/>
          <c:showPercent val="0"/>
          <c:showBubbleSize val="0"/>
        </c:dLbls>
        <c:marker val="1"/>
        <c:smooth val="0"/>
        <c:axId val="269351168"/>
        <c:axId val="269365248"/>
      </c:lineChart>
      <c:catAx>
        <c:axId val="26935116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9365248"/>
        <c:crossesAt val="0"/>
        <c:auto val="1"/>
        <c:lblAlgn val="ctr"/>
        <c:lblOffset val="100"/>
        <c:tickLblSkip val="3"/>
        <c:tickMarkSkip val="5"/>
        <c:noMultiLvlLbl val="0"/>
      </c:catAx>
      <c:valAx>
        <c:axId val="269365248"/>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9351168"/>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Sheet5!$H$110:$I$180</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100年</c:v>
                  </c:pt>
                  <c:pt idx="12">
                    <c:v>101年</c:v>
                  </c:pt>
                  <c:pt idx="24">
                    <c:v>102年</c:v>
                  </c:pt>
                  <c:pt idx="31">
                    <c:v>8</c:v>
                  </c:pt>
                  <c:pt idx="32">
                    <c:v>9</c:v>
                  </c:pt>
                  <c:pt idx="36">
                    <c:v>103年</c:v>
                  </c:pt>
                  <c:pt idx="48">
                    <c:v>104年</c:v>
                  </c:pt>
                  <c:pt idx="60">
                    <c:v>105年</c:v>
                  </c:pt>
                </c:lvl>
              </c:multiLvlStrCache>
            </c:multiLvlStrRef>
          </c:cat>
          <c:val>
            <c:numRef>
              <c:f>Sheet5!$J$110:$J$180</c:f>
              <c:numCache>
                <c:formatCode>0.000_ </c:formatCode>
                <c:ptCount val="71"/>
                <c:pt idx="0">
                  <c:v>0.25700000000000001</c:v>
                </c:pt>
                <c:pt idx="1">
                  <c:v>0.26200000000000001</c:v>
                </c:pt>
                <c:pt idx="2">
                  <c:v>0.27400000000000002</c:v>
                </c:pt>
                <c:pt idx="3">
                  <c:v>0.29599999999999999</c:v>
                </c:pt>
                <c:pt idx="4">
                  <c:v>0.31900000000000001</c:v>
                </c:pt>
                <c:pt idx="5">
                  <c:v>0.34399999999999997</c:v>
                </c:pt>
                <c:pt idx="6">
                  <c:v>0.375</c:v>
                </c:pt>
                <c:pt idx="7">
                  <c:v>0.38800000000000001</c:v>
                </c:pt>
                <c:pt idx="8">
                  <c:v>0.39400000000000002</c:v>
                </c:pt>
                <c:pt idx="9">
                  <c:v>0.39500000000000002</c:v>
                </c:pt>
                <c:pt idx="10">
                  <c:v>0.39600000000000002</c:v>
                </c:pt>
                <c:pt idx="11">
                  <c:v>0.4</c:v>
                </c:pt>
                <c:pt idx="12">
                  <c:v>0.40300000000000002</c:v>
                </c:pt>
                <c:pt idx="13">
                  <c:v>0.39900000000000002</c:v>
                </c:pt>
                <c:pt idx="14">
                  <c:v>0.40200000000000002</c:v>
                </c:pt>
                <c:pt idx="15">
                  <c:v>0.47599999999999998</c:v>
                </c:pt>
                <c:pt idx="16">
                  <c:v>0.51200000000000001</c:v>
                </c:pt>
                <c:pt idx="17">
                  <c:v>0.51300000000000001</c:v>
                </c:pt>
                <c:pt idx="18">
                  <c:v>0.44500000000000001</c:v>
                </c:pt>
                <c:pt idx="19">
                  <c:v>0.38800000000000001</c:v>
                </c:pt>
                <c:pt idx="20">
                  <c:v>0.38900000000000001</c:v>
                </c:pt>
                <c:pt idx="21">
                  <c:v>0.38800000000000001</c:v>
                </c:pt>
                <c:pt idx="22">
                  <c:v>0.38600000000000001</c:v>
                </c:pt>
                <c:pt idx="23">
                  <c:v>0.38800000000000001</c:v>
                </c:pt>
                <c:pt idx="24">
                  <c:v>0.38700000000000001</c:v>
                </c:pt>
                <c:pt idx="25">
                  <c:v>0.38700000000000001</c:v>
                </c:pt>
                <c:pt idx="26">
                  <c:v>0.38700000000000001</c:v>
                </c:pt>
                <c:pt idx="27">
                  <c:v>0.38600000000000001</c:v>
                </c:pt>
                <c:pt idx="28">
                  <c:v>0.38600000000000001</c:v>
                </c:pt>
                <c:pt idx="29">
                  <c:v>0.38600000000000001</c:v>
                </c:pt>
                <c:pt idx="30">
                  <c:v>0.38600000000000001</c:v>
                </c:pt>
                <c:pt idx="31">
                  <c:v>0.38600000000000001</c:v>
                </c:pt>
                <c:pt idx="32">
                  <c:v>0.38600000000000001</c:v>
                </c:pt>
                <c:pt idx="33">
                  <c:v>0.38700000000000001</c:v>
                </c:pt>
                <c:pt idx="34">
                  <c:v>0.38600000000000001</c:v>
                </c:pt>
                <c:pt idx="35">
                  <c:v>0.38700000000000001</c:v>
                </c:pt>
                <c:pt idx="36">
                  <c:v>0.38800000000000001</c:v>
                </c:pt>
                <c:pt idx="37">
                  <c:v>0.38700000000000001</c:v>
                </c:pt>
                <c:pt idx="38">
                  <c:v>0.38700000000000001</c:v>
                </c:pt>
                <c:pt idx="39">
                  <c:v>0.38700000000000001</c:v>
                </c:pt>
                <c:pt idx="40">
                  <c:v>0.38800000000000001</c:v>
                </c:pt>
                <c:pt idx="41">
                  <c:v>0.38700000000000001</c:v>
                </c:pt>
                <c:pt idx="42">
                  <c:v>0.38700000000000001</c:v>
                </c:pt>
                <c:pt idx="43">
                  <c:v>0.38600000000000001</c:v>
                </c:pt>
                <c:pt idx="44">
                  <c:v>0.38700000000000001</c:v>
                </c:pt>
                <c:pt idx="45">
                  <c:v>0.38700000000000001</c:v>
                </c:pt>
                <c:pt idx="46">
                  <c:v>0.38700000000000001</c:v>
                </c:pt>
                <c:pt idx="47">
                  <c:v>0.38700000000000001</c:v>
                </c:pt>
                <c:pt idx="48">
                  <c:v>0.38700000000000001</c:v>
                </c:pt>
                <c:pt idx="49">
                  <c:v>0.38800000000000001</c:v>
                </c:pt>
                <c:pt idx="50">
                  <c:v>0.38700000000000001</c:v>
                </c:pt>
                <c:pt idx="51">
                  <c:v>0.38700000000000001</c:v>
                </c:pt>
                <c:pt idx="52">
                  <c:v>0.38700000000000001</c:v>
                </c:pt>
                <c:pt idx="53">
                  <c:v>0.38700000000000001</c:v>
                </c:pt>
                <c:pt idx="54">
                  <c:v>0.38700000000000001</c:v>
                </c:pt>
                <c:pt idx="55">
                  <c:v>0.36699999999999999</c:v>
                </c:pt>
                <c:pt idx="56">
                  <c:v>0.32</c:v>
                </c:pt>
                <c:pt idx="57">
                  <c:v>0.30099999999999999</c:v>
                </c:pt>
                <c:pt idx="58">
                  <c:v>0.30099999999999999</c:v>
                </c:pt>
                <c:pt idx="59">
                  <c:v>0.27500000000000002</c:v>
                </c:pt>
                <c:pt idx="60">
                  <c:v>0.23300000000000001</c:v>
                </c:pt>
                <c:pt idx="61">
                  <c:v>0.20200000000000001</c:v>
                </c:pt>
                <c:pt idx="62">
                  <c:v>0.20100000000000001</c:v>
                </c:pt>
                <c:pt idx="63">
                  <c:v>0.20100000000000001</c:v>
                </c:pt>
                <c:pt idx="64">
                  <c:v>0.20100000000000001</c:v>
                </c:pt>
                <c:pt idx="65">
                  <c:v>0.20100000000000001</c:v>
                </c:pt>
                <c:pt idx="66">
                  <c:v>0.17799999999999999</c:v>
                </c:pt>
                <c:pt idx="67">
                  <c:v>0.17799999999999999</c:v>
                </c:pt>
                <c:pt idx="68">
                  <c:v>0.184</c:v>
                </c:pt>
                <c:pt idx="69">
                  <c:v>0.17799999999999999</c:v>
                </c:pt>
                <c:pt idx="70">
                  <c:v>0.183</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Sheet5!$H$110:$I$180</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100年</c:v>
                  </c:pt>
                  <c:pt idx="12">
                    <c:v>101年</c:v>
                  </c:pt>
                  <c:pt idx="24">
                    <c:v>102年</c:v>
                  </c:pt>
                  <c:pt idx="31">
                    <c:v>8</c:v>
                  </c:pt>
                  <c:pt idx="32">
                    <c:v>9</c:v>
                  </c:pt>
                  <c:pt idx="36">
                    <c:v>103年</c:v>
                  </c:pt>
                  <c:pt idx="48">
                    <c:v>104年</c:v>
                  </c:pt>
                  <c:pt idx="60">
                    <c:v>105年</c:v>
                  </c:pt>
                </c:lvl>
              </c:multiLvlStrCache>
            </c:multiLvlStrRef>
          </c:cat>
          <c:val>
            <c:numRef>
              <c:f>Sheet5!$K$110:$K$180</c:f>
              <c:numCache>
                <c:formatCode>0.00_ </c:formatCode>
                <c:ptCount val="71"/>
                <c:pt idx="0">
                  <c:v>0.63</c:v>
                </c:pt>
                <c:pt idx="1">
                  <c:v>0.65</c:v>
                </c:pt>
                <c:pt idx="2">
                  <c:v>0.68</c:v>
                </c:pt>
                <c:pt idx="3">
                  <c:v>0.8</c:v>
                </c:pt>
                <c:pt idx="4">
                  <c:v>0.81</c:v>
                </c:pt>
                <c:pt idx="5">
                  <c:v>0.83</c:v>
                </c:pt>
                <c:pt idx="6">
                  <c:v>0.88</c:v>
                </c:pt>
                <c:pt idx="7">
                  <c:v>0.89</c:v>
                </c:pt>
                <c:pt idx="8">
                  <c:v>0.9</c:v>
                </c:pt>
                <c:pt idx="9">
                  <c:v>0.9</c:v>
                </c:pt>
                <c:pt idx="10">
                  <c:v>0.9</c:v>
                </c:pt>
                <c:pt idx="11">
                  <c:v>0.92</c:v>
                </c:pt>
                <c:pt idx="12">
                  <c:v>0.93</c:v>
                </c:pt>
                <c:pt idx="13">
                  <c:v>0.93</c:v>
                </c:pt>
                <c:pt idx="14">
                  <c:v>0.92</c:v>
                </c:pt>
                <c:pt idx="15">
                  <c:v>0.93</c:v>
                </c:pt>
                <c:pt idx="16">
                  <c:v>0.86</c:v>
                </c:pt>
                <c:pt idx="17">
                  <c:v>0.86</c:v>
                </c:pt>
                <c:pt idx="18">
                  <c:v>0.86</c:v>
                </c:pt>
                <c:pt idx="19">
                  <c:v>0.84</c:v>
                </c:pt>
                <c:pt idx="20">
                  <c:v>0.83</c:v>
                </c:pt>
                <c:pt idx="21">
                  <c:v>0.84</c:v>
                </c:pt>
                <c:pt idx="22">
                  <c:v>0.82</c:v>
                </c:pt>
                <c:pt idx="23">
                  <c:v>0.83</c:v>
                </c:pt>
                <c:pt idx="24">
                  <c:v>0.82</c:v>
                </c:pt>
                <c:pt idx="25">
                  <c:v>0.82</c:v>
                </c:pt>
                <c:pt idx="26">
                  <c:v>0.87</c:v>
                </c:pt>
                <c:pt idx="27">
                  <c:v>0.86</c:v>
                </c:pt>
                <c:pt idx="28">
                  <c:v>0.87</c:v>
                </c:pt>
                <c:pt idx="29">
                  <c:v>0.86</c:v>
                </c:pt>
                <c:pt idx="30">
                  <c:v>0.86</c:v>
                </c:pt>
                <c:pt idx="31">
                  <c:v>0.86</c:v>
                </c:pt>
                <c:pt idx="32">
                  <c:v>0.85</c:v>
                </c:pt>
                <c:pt idx="33">
                  <c:v>0.83</c:v>
                </c:pt>
                <c:pt idx="34">
                  <c:v>0.84</c:v>
                </c:pt>
                <c:pt idx="35">
                  <c:v>0.86</c:v>
                </c:pt>
                <c:pt idx="36">
                  <c:v>0.83</c:v>
                </c:pt>
                <c:pt idx="37">
                  <c:v>0.84</c:v>
                </c:pt>
                <c:pt idx="38">
                  <c:v>0.83</c:v>
                </c:pt>
                <c:pt idx="39">
                  <c:v>0.81</c:v>
                </c:pt>
                <c:pt idx="40">
                  <c:v>0.79</c:v>
                </c:pt>
                <c:pt idx="41">
                  <c:v>0.79</c:v>
                </c:pt>
                <c:pt idx="42">
                  <c:v>0.79</c:v>
                </c:pt>
                <c:pt idx="43">
                  <c:v>0.77</c:v>
                </c:pt>
                <c:pt idx="44">
                  <c:v>0.79</c:v>
                </c:pt>
                <c:pt idx="45">
                  <c:v>0.8</c:v>
                </c:pt>
                <c:pt idx="46">
                  <c:v>0.82</c:v>
                </c:pt>
                <c:pt idx="47">
                  <c:v>0.83</c:v>
                </c:pt>
                <c:pt idx="48">
                  <c:v>0.79</c:v>
                </c:pt>
                <c:pt idx="49">
                  <c:v>0.79</c:v>
                </c:pt>
                <c:pt idx="50">
                  <c:v>0.79</c:v>
                </c:pt>
                <c:pt idx="51">
                  <c:v>0.78</c:v>
                </c:pt>
                <c:pt idx="52">
                  <c:v>0.77</c:v>
                </c:pt>
                <c:pt idx="53">
                  <c:v>0.8</c:v>
                </c:pt>
                <c:pt idx="54">
                  <c:v>0.78</c:v>
                </c:pt>
                <c:pt idx="55">
                  <c:v>0.78</c:v>
                </c:pt>
                <c:pt idx="56">
                  <c:v>0.77</c:v>
                </c:pt>
                <c:pt idx="57">
                  <c:v>0.71</c:v>
                </c:pt>
                <c:pt idx="58">
                  <c:v>0.67</c:v>
                </c:pt>
                <c:pt idx="59">
                  <c:v>0.67</c:v>
                </c:pt>
                <c:pt idx="60">
                  <c:v>0.63</c:v>
                </c:pt>
                <c:pt idx="61">
                  <c:v>0.64</c:v>
                </c:pt>
                <c:pt idx="62">
                  <c:v>0.57999999999999996</c:v>
                </c:pt>
                <c:pt idx="63">
                  <c:v>0.56000000000000005</c:v>
                </c:pt>
                <c:pt idx="64">
                  <c:v>0.52</c:v>
                </c:pt>
                <c:pt idx="65">
                  <c:v>0.53</c:v>
                </c:pt>
                <c:pt idx="66">
                  <c:v>0.55000000000000004</c:v>
                </c:pt>
                <c:pt idx="67">
                  <c:v>0.51</c:v>
                </c:pt>
                <c:pt idx="68">
                  <c:v>0.54</c:v>
                </c:pt>
                <c:pt idx="69">
                  <c:v>0.53</c:v>
                </c:pt>
                <c:pt idx="70">
                  <c:v>0.55000000000000004</c:v>
                </c:pt>
              </c:numCache>
            </c:numRef>
          </c:val>
          <c:smooth val="0"/>
        </c:ser>
        <c:dLbls>
          <c:showLegendKey val="0"/>
          <c:showVal val="0"/>
          <c:showCatName val="0"/>
          <c:showSerName val="0"/>
          <c:showPercent val="0"/>
          <c:showBubbleSize val="0"/>
        </c:dLbls>
        <c:marker val="1"/>
        <c:smooth val="0"/>
        <c:axId val="269018240"/>
        <c:axId val="269020160"/>
      </c:lineChart>
      <c:catAx>
        <c:axId val="26901824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69020160"/>
        <c:crosses val="autoZero"/>
        <c:auto val="1"/>
        <c:lblAlgn val="ctr"/>
        <c:lblOffset val="100"/>
        <c:tickLblSkip val="3"/>
        <c:tickMarkSkip val="3"/>
        <c:noMultiLvlLbl val="1"/>
      </c:catAx>
      <c:valAx>
        <c:axId val="269020160"/>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69018240"/>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5396" y="135407"/>
          <a:ext cx="637684" cy="3511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4,343.48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(105/11)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0.77005</cdr:x>
      <cdr:y>0</cdr:y>
    </cdr:from>
    <cdr:to>
      <cdr:x>0.962</cdr:x>
      <cdr:y>0.20279</cdr:y>
    </cdr:to>
    <cdr:sp macro="" textlink="">
      <cdr:nvSpPr>
        <cdr:cNvPr id="2" name="橢圓形圖說文字 1"/>
        <cdr:cNvSpPr/>
      </cdr:nvSpPr>
      <cdr:spPr>
        <a:xfrm xmlns:a="http://schemas.openxmlformats.org/drawingml/2006/main">
          <a:off x="4158301" y="0"/>
          <a:ext cx="1036537" cy="608446"/>
        </a:xfrm>
        <a:prstGeom xmlns:a="http://schemas.openxmlformats.org/drawingml/2006/main" prst="wedgeEllipseCallout">
          <a:avLst>
            <a:gd name="adj1" fmla="val 52799"/>
            <a:gd name="adj2" fmla="val 98234"/>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9,098.39</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(105/11)</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0.82753</cdr:x>
      <cdr:y>0.14819</cdr:y>
    </cdr:from>
    <cdr:to>
      <cdr:x>0.91956</cdr:x>
      <cdr:y>0.26263</cdr:y>
    </cdr:to>
    <cdr:sp macro="" textlink="">
      <cdr:nvSpPr>
        <cdr:cNvPr id="2" name="文字方塊 1"/>
        <cdr:cNvSpPr txBox="1"/>
      </cdr:nvSpPr>
      <cdr:spPr>
        <a:xfrm xmlns:a="http://schemas.openxmlformats.org/drawingml/2006/main">
          <a:off x="5296883" y="297831"/>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111.27</a:t>
          </a:r>
          <a:endParaRPr lang="zh-TW" altLang="en-US" sz="1100" b="1"/>
        </a:p>
      </cdr:txBody>
    </cdr:sp>
  </cdr:relSizeAnchor>
  <cdr:relSizeAnchor xmlns:cdr="http://schemas.openxmlformats.org/drawingml/2006/chartDrawing">
    <cdr:from>
      <cdr:x>0.89152</cdr:x>
      <cdr:y>0.41017</cdr:y>
    </cdr:from>
    <cdr:to>
      <cdr:x>0.96506</cdr:x>
      <cdr:y>0.53422</cdr:y>
    </cdr:to>
    <cdr:sp macro="" textlink="">
      <cdr:nvSpPr>
        <cdr:cNvPr id="4" name="文字方塊 3"/>
        <cdr:cNvSpPr txBox="1"/>
      </cdr:nvSpPr>
      <cdr:spPr>
        <a:xfrm xmlns:a="http://schemas.openxmlformats.org/drawingml/2006/main">
          <a:off x="5706441" y="824345"/>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8.83</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0.92568</cdr:x>
      <cdr:y>0.37656</cdr:y>
    </cdr:from>
    <cdr:to>
      <cdr:x>0.99993</cdr:x>
      <cdr:y>0.46605</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2" y="1327102"/>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10.32</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105</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0.67329</cdr:y>
    </cdr:from>
    <cdr:to>
      <cdr:x>0.99993</cdr:x>
      <cdr:y>0.7697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372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3.37</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105</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a:t>
          </a:r>
          <a:endParaRPr lang="zh-TW" altLang="en-US">
            <a:solidFill>
              <a:schemeClr val="accent1">
                <a:lumMod val="50000"/>
              </a:schemeClr>
            </a:solidFill>
          </a:endParaRPr>
        </a:p>
      </cdr:txBody>
    </cdr:sp>
  </cdr:relSizeAnchor>
  <cdr:relSizeAnchor xmlns:cdr="http://schemas.openxmlformats.org/drawingml/2006/chartDrawing">
    <cdr:from>
      <cdr:x>0.92752</cdr:x>
      <cdr:y>0.59645</cdr:y>
    </cdr:from>
    <cdr:to>
      <cdr:x>0.99993</cdr:x>
      <cdr:y>0.68732</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2102022"/>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3.81</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105</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a:t>
          </a:r>
          <a:endParaRPr lang="zh-TW" altLang="en-US">
            <a:solidFill>
              <a:srgbClr val="663300"/>
            </a:solidFill>
          </a:endParaRPr>
        </a:p>
      </cdr:txBody>
    </cdr:sp>
  </cdr:relSizeAnchor>
  <cdr:relSizeAnchor xmlns:cdr="http://schemas.openxmlformats.org/drawingml/2006/chartDrawing">
    <cdr:from>
      <cdr:x>0.28392</cdr:x>
      <cdr:y>0.0264</cdr:y>
    </cdr:from>
    <cdr:to>
      <cdr:x>0.3598</cdr:x>
      <cdr:y>0.12262</cdr:y>
    </cdr:to>
    <cdr:sp macro="" textlink="">
      <cdr:nvSpPr>
        <cdr:cNvPr id="7" name="Text Box 1"/>
        <cdr:cNvSpPr txBox="1">
          <a:spLocks xmlns:a="http://schemas.openxmlformats.org/drawingml/2006/main" noChangeArrowheads="1"/>
        </cdr:cNvSpPr>
      </cdr:nvSpPr>
      <cdr:spPr bwMode="auto">
        <a:xfrm xmlns:a="http://schemas.openxmlformats.org/drawingml/2006/main">
          <a:off x="1749699" y="93040"/>
          <a:ext cx="467624" cy="3391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0.26733</cdr:x>
      <cdr:y>0.5377</cdr:y>
    </cdr:from>
    <cdr:to>
      <cdr:x>0.34233</cdr:x>
      <cdr:y>0.62857</cdr:y>
    </cdr:to>
    <cdr:sp macro="" textlink="">
      <cdr:nvSpPr>
        <cdr:cNvPr id="9" name="Text Box 3"/>
        <cdr:cNvSpPr txBox="1">
          <a:spLocks xmlns:a="http://schemas.openxmlformats.org/drawingml/2006/main" noChangeArrowheads="1"/>
        </cdr:cNvSpPr>
      </cdr:nvSpPr>
      <cdr:spPr bwMode="auto">
        <a:xfrm xmlns:a="http://schemas.openxmlformats.org/drawingml/2006/main">
          <a:off x="1647442" y="1894999"/>
          <a:ext cx="462201"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0.86755</cdr:x>
      <cdr:y>0.59776</cdr:y>
    </cdr:from>
    <cdr:to>
      <cdr:x>0.96364</cdr:x>
      <cdr:y>0.65069</cdr:y>
    </cdr:to>
    <cdr:sp macro="" textlink="">
      <cdr:nvSpPr>
        <cdr:cNvPr id="1025" name="Line 1"/>
        <cdr:cNvSpPr>
          <a:spLocks xmlns:a="http://schemas.openxmlformats.org/drawingml/2006/main" noChangeShapeType="1"/>
        </cdr:cNvSpPr>
      </cdr:nvSpPr>
      <cdr:spPr bwMode="auto">
        <a:xfrm xmlns:a="http://schemas.openxmlformats.org/drawingml/2006/main" flipV="1">
          <a:off x="2784760" y="1503125"/>
          <a:ext cx="308441" cy="13309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0.89429</cdr:x>
      <cdr:y>0.36994</cdr:y>
    </cdr:from>
    <cdr:to>
      <cdr:x>0.95702</cdr:x>
      <cdr:y>0.4836</cdr:y>
    </cdr:to>
    <cdr:sp macro="" textlink="">
      <cdr:nvSpPr>
        <cdr:cNvPr id="1028" name="Line 4"/>
        <cdr:cNvSpPr>
          <a:spLocks xmlns:a="http://schemas.openxmlformats.org/drawingml/2006/main" noChangeShapeType="1"/>
        </cdr:cNvSpPr>
      </cdr:nvSpPr>
      <cdr:spPr bwMode="auto">
        <a:xfrm xmlns:a="http://schemas.openxmlformats.org/drawingml/2006/main">
          <a:off x="2870617" y="930253"/>
          <a:ext cx="201359" cy="28581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0.85418</cdr:x>
      <cdr:y>0.32166</cdr:y>
    </cdr:from>
    <cdr:to>
      <cdr:x>0.99917</cdr:x>
      <cdr:y>0.45914</cdr:y>
    </cdr:to>
    <cdr:sp macro="" textlink="">
      <cdr:nvSpPr>
        <cdr:cNvPr id="2" name="文字方塊 1"/>
        <cdr:cNvSpPr txBox="1"/>
      </cdr:nvSpPr>
      <cdr:spPr>
        <a:xfrm xmlns:a="http://schemas.openxmlformats.org/drawingml/2006/main">
          <a:off x="3248984" y="807416"/>
          <a:ext cx="551491" cy="3451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0.55</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(105/11)</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0.85274</cdr:x>
      <cdr:y>0.56961</cdr:y>
    </cdr:from>
    <cdr:to>
      <cdr:x>0.99917</cdr:x>
      <cdr:y>0.70808</cdr:y>
    </cdr:to>
    <cdr:sp macro="" textlink="">
      <cdr:nvSpPr>
        <cdr:cNvPr id="4" name="文字方塊 3"/>
        <cdr:cNvSpPr txBox="1"/>
      </cdr:nvSpPr>
      <cdr:spPr>
        <a:xfrm xmlns:a="http://schemas.openxmlformats.org/drawingml/2006/main">
          <a:off x="3243507" y="1429813"/>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(105/11)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0.81031</cdr:x>
      <cdr:y>0.10453</cdr:y>
    </cdr:from>
    <cdr:to>
      <cdr:x>0.96809</cdr:x>
      <cdr:y>0.23453</cdr:y>
    </cdr:to>
    <cdr:sp macro="" textlink="">
      <cdr:nvSpPr>
        <cdr:cNvPr id="2" name="文字方塊 1"/>
        <cdr:cNvSpPr txBox="1"/>
      </cdr:nvSpPr>
      <cdr:spPr>
        <a:xfrm xmlns:a="http://schemas.openxmlformats.org/drawingml/2006/main">
          <a:off x="3326547" y="298706"/>
          <a:ext cx="64773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29.23</a:t>
          </a:r>
        </a:p>
        <a:p xmlns:a="http://schemas.openxmlformats.org/drawingml/2006/main">
          <a:pPr algn="ctr">
            <a:lnSpc>
              <a:spcPts val="960"/>
            </a:lnSpc>
          </a:pPr>
          <a:r>
            <a:rPr lang="en-US" altLang="zh-TW" sz="800">
              <a:latin typeface="Arial" pitchFamily="34" charset="0"/>
              <a:cs typeface="Arial" pitchFamily="34" charset="0"/>
            </a:rPr>
            <a:t>(105/11)</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0.81466</cdr:x>
      <cdr:y>0.41429</cdr:y>
    </cdr:from>
    <cdr:to>
      <cdr:x>0.97159</cdr:x>
      <cdr:y>0.53762</cdr:y>
    </cdr:to>
    <cdr:sp macro="" textlink="">
      <cdr:nvSpPr>
        <cdr:cNvPr id="4" name="文字方塊 3"/>
        <cdr:cNvSpPr txBox="1"/>
      </cdr:nvSpPr>
      <cdr:spPr>
        <a:xfrm xmlns:a="http://schemas.openxmlformats.org/drawingml/2006/main">
          <a:off x="3344403" y="1183820"/>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4.54</a:t>
          </a:r>
        </a:p>
        <a:p xmlns:a="http://schemas.openxmlformats.org/drawingml/2006/main">
          <a:pPr algn="ctr">
            <a:lnSpc>
              <a:spcPts val="960"/>
            </a:lnSpc>
          </a:pPr>
          <a:r>
            <a:rPr lang="en-US" altLang="zh-TW" sz="800">
              <a:latin typeface="Arial" pitchFamily="34" charset="0"/>
              <a:cs typeface="Arial" pitchFamily="34" charset="0"/>
            </a:rPr>
            <a:t>(105/11)</a:t>
          </a:r>
          <a:endParaRPr lang="zh-TW" altLang="en-US" sz="800">
            <a:latin typeface="Arial" pitchFamily="34" charset="0"/>
            <a:cs typeface="Arial" pitchFamily="34" charset="0"/>
          </a:endParaRPr>
        </a:p>
      </cdr:txBody>
    </cdr:sp>
  </cdr:relSizeAnchor>
  <cdr:relSizeAnchor xmlns:cdr="http://schemas.openxmlformats.org/drawingml/2006/chartDrawing">
    <cdr:from>
      <cdr:x>0.82473</cdr:x>
      <cdr:y>0.68209</cdr:y>
    </cdr:from>
    <cdr:to>
      <cdr:x>0.98331</cdr:x>
      <cdr:y>0.81209</cdr:y>
    </cdr:to>
    <cdr:sp macro="" textlink="">
      <cdr:nvSpPr>
        <cdr:cNvPr id="5" name="文字方塊 4"/>
        <cdr:cNvSpPr txBox="1"/>
      </cdr:nvSpPr>
      <cdr:spPr>
        <a:xfrm xmlns:a="http://schemas.openxmlformats.org/drawingml/2006/main">
          <a:off x="3385749" y="1949072"/>
          <a:ext cx="651014"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3.65</a:t>
          </a:r>
        </a:p>
        <a:p xmlns:a="http://schemas.openxmlformats.org/drawingml/2006/main">
          <a:pPr algn="ctr"/>
          <a:r>
            <a:rPr lang="en-US" altLang="zh-TW" sz="800">
              <a:latin typeface="Arial" pitchFamily="34" charset="0"/>
              <a:cs typeface="Arial" pitchFamily="34" charset="0"/>
            </a:rPr>
            <a:t>(105/11)</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a:spPr>
      <a:bodyPr wrap="square" lIns="0" tIns="0" rIns="90000" bIns="0" anchor="t" upright="1"/>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712AE-8CE8-4335-B49D-295AEBD7C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71</Pages>
  <Words>8295</Words>
  <Characters>47286</Characters>
  <Application>Microsoft Office Word</Application>
  <DocSecurity>0</DocSecurity>
  <Lines>394</Lines>
  <Paragraphs>110</Paragraphs>
  <ScaleCrop>false</ScaleCrop>
  <Company>Ministry of Economic Affairs,R.O.C</Company>
  <LinksUpToDate>false</LinksUpToDate>
  <CharactersWithSpaces>55471</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劉堉光</cp:lastModifiedBy>
  <cp:revision>12</cp:revision>
  <cp:lastPrinted>2016-12-30T01:02:00Z</cp:lastPrinted>
  <dcterms:created xsi:type="dcterms:W3CDTF">2016-12-29T03:26:00Z</dcterms:created>
  <dcterms:modified xsi:type="dcterms:W3CDTF">2016-12-30T01:04:00Z</dcterms:modified>
</cp:coreProperties>
</file>