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97F" w:rsidRPr="007E1257" w:rsidRDefault="006B397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B397F" w:rsidRPr="007E1257" w:rsidRDefault="006B397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73378A">
        <w:rPr>
          <w:rFonts w:eastAsia="標楷體" w:hint="eastAsia"/>
          <w:b/>
          <w:spacing w:val="20"/>
          <w:sz w:val="40"/>
        </w:rPr>
        <w:t>1</w:t>
      </w:r>
      <w:r w:rsidR="006A7648">
        <w:rPr>
          <w:rFonts w:eastAsia="標楷體" w:hint="eastAsia"/>
          <w:b/>
          <w:spacing w:val="20"/>
          <w:sz w:val="40"/>
        </w:rPr>
        <w:t>2</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6A7648">
        <w:rPr>
          <w:rFonts w:eastAsia="標楷體" w:hint="eastAsia"/>
          <w:b/>
          <w:kern w:val="0"/>
          <w:sz w:val="52"/>
          <w:szCs w:val="20"/>
        </w:rPr>
        <w:t>6</w:t>
      </w:r>
      <w:r w:rsidRPr="008B379D">
        <w:rPr>
          <w:rFonts w:eastAsia="標楷體"/>
          <w:b/>
          <w:kern w:val="0"/>
          <w:sz w:val="52"/>
          <w:szCs w:val="20"/>
        </w:rPr>
        <w:t>年</w:t>
      </w:r>
      <w:r w:rsidR="004E2D42">
        <w:rPr>
          <w:rFonts w:eastAsia="標楷體" w:hint="eastAsia"/>
          <w:b/>
          <w:kern w:val="0"/>
          <w:sz w:val="52"/>
          <w:szCs w:val="20"/>
        </w:rPr>
        <w:t>2</w:t>
      </w:r>
      <w:r w:rsidRPr="008B379D">
        <w:rPr>
          <w:rFonts w:eastAsia="標楷體"/>
          <w:b/>
          <w:kern w:val="0"/>
          <w:sz w:val="52"/>
          <w:szCs w:val="20"/>
        </w:rPr>
        <w:t>月</w:t>
      </w:r>
      <w:r w:rsidR="006A7648">
        <w:rPr>
          <w:rFonts w:eastAsia="標楷體" w:hint="eastAsia"/>
          <w:b/>
          <w:kern w:val="0"/>
          <w:sz w:val="52"/>
          <w:szCs w:val="20"/>
        </w:rPr>
        <w:t>2</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BD7667" w:rsidRDefault="00D7031B" w:rsidP="00BD7667">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70773317" w:history="1">
            <w:r w:rsidR="00BD7667" w:rsidRPr="007C3B3D">
              <w:rPr>
                <w:rStyle w:val="aff7"/>
                <w:rFonts w:hint="eastAsia"/>
                <w:b/>
                <w:sz w:val="40"/>
              </w:rPr>
              <w:t>壹、當前經濟情勢概要</w:t>
            </w:r>
            <w:r w:rsidR="00BD7667">
              <w:rPr>
                <w:webHidden/>
              </w:rPr>
              <w:tab/>
            </w:r>
            <w:r w:rsidR="00BD7667">
              <w:rPr>
                <w:webHidden/>
              </w:rPr>
              <w:fldChar w:fldCharType="begin"/>
            </w:r>
            <w:r w:rsidR="00BD7667">
              <w:rPr>
                <w:webHidden/>
              </w:rPr>
              <w:instrText xml:space="preserve"> PAGEREF _Toc470773317 \h </w:instrText>
            </w:r>
            <w:r w:rsidR="00BD7667">
              <w:rPr>
                <w:webHidden/>
              </w:rPr>
            </w:r>
            <w:r w:rsidR="00BD7667">
              <w:rPr>
                <w:webHidden/>
              </w:rPr>
              <w:fldChar w:fldCharType="separate"/>
            </w:r>
            <w:r w:rsidR="00985258">
              <w:rPr>
                <w:webHidden/>
              </w:rPr>
              <w:t>1</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18" w:history="1">
            <w:r w:rsidR="00BD7667" w:rsidRPr="00BD7667">
              <w:rPr>
                <w:rStyle w:val="aff7"/>
                <w:rFonts w:hint="eastAsia"/>
              </w:rPr>
              <w:t>一、國際經濟</w:t>
            </w:r>
            <w:r w:rsidR="00BD7667">
              <w:rPr>
                <w:webHidden/>
              </w:rPr>
              <w:tab/>
            </w:r>
            <w:r w:rsidR="00BD7667">
              <w:rPr>
                <w:webHidden/>
              </w:rPr>
              <w:fldChar w:fldCharType="begin"/>
            </w:r>
            <w:r w:rsidR="00BD7667">
              <w:rPr>
                <w:webHidden/>
              </w:rPr>
              <w:instrText xml:space="preserve"> PAGEREF _Toc470773318 \h </w:instrText>
            </w:r>
            <w:r w:rsidR="00BD7667">
              <w:rPr>
                <w:webHidden/>
              </w:rPr>
            </w:r>
            <w:r w:rsidR="00BD7667">
              <w:rPr>
                <w:webHidden/>
              </w:rPr>
              <w:fldChar w:fldCharType="separate"/>
            </w:r>
            <w:r w:rsidR="00985258">
              <w:rPr>
                <w:webHidden/>
              </w:rPr>
              <w:t>1</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19" w:history="1">
            <w:r w:rsidR="00BD7667" w:rsidRPr="00BD7667">
              <w:rPr>
                <w:rStyle w:val="aff7"/>
                <w:rFonts w:hint="eastAsia"/>
              </w:rPr>
              <w:t>二、國內經濟</w:t>
            </w:r>
            <w:r w:rsidR="00BD7667">
              <w:rPr>
                <w:webHidden/>
              </w:rPr>
              <w:tab/>
            </w:r>
            <w:r w:rsidR="00BD7667">
              <w:rPr>
                <w:webHidden/>
              </w:rPr>
              <w:fldChar w:fldCharType="begin"/>
            </w:r>
            <w:r w:rsidR="00BD7667">
              <w:rPr>
                <w:webHidden/>
              </w:rPr>
              <w:instrText xml:space="preserve"> PAGEREF _Toc470773319 \h </w:instrText>
            </w:r>
            <w:r w:rsidR="00BD7667">
              <w:rPr>
                <w:webHidden/>
              </w:rPr>
            </w:r>
            <w:r w:rsidR="00BD7667">
              <w:rPr>
                <w:webHidden/>
              </w:rPr>
              <w:fldChar w:fldCharType="separate"/>
            </w:r>
            <w:r w:rsidR="00985258">
              <w:rPr>
                <w:webHidden/>
              </w:rPr>
              <w:t>1</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0" w:history="1">
            <w:r w:rsidR="00BD7667" w:rsidRPr="00BD7667">
              <w:rPr>
                <w:rStyle w:val="aff7"/>
                <w:rFonts w:hint="eastAsia"/>
              </w:rPr>
              <w:t>三、中國大陸經濟</w:t>
            </w:r>
            <w:r w:rsidR="00BD7667">
              <w:rPr>
                <w:webHidden/>
              </w:rPr>
              <w:tab/>
            </w:r>
            <w:r w:rsidR="00BD7667">
              <w:rPr>
                <w:webHidden/>
              </w:rPr>
              <w:fldChar w:fldCharType="begin"/>
            </w:r>
            <w:r w:rsidR="00BD7667">
              <w:rPr>
                <w:webHidden/>
              </w:rPr>
              <w:instrText xml:space="preserve"> PAGEREF _Toc470773320 \h </w:instrText>
            </w:r>
            <w:r w:rsidR="00BD7667">
              <w:rPr>
                <w:webHidden/>
              </w:rPr>
            </w:r>
            <w:r w:rsidR="00BD7667">
              <w:rPr>
                <w:webHidden/>
              </w:rPr>
              <w:fldChar w:fldCharType="separate"/>
            </w:r>
            <w:r w:rsidR="00985258">
              <w:rPr>
                <w:webHidden/>
              </w:rPr>
              <w:t>2</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1" w:history="1">
            <w:r w:rsidR="00BD7667" w:rsidRPr="00BD7667">
              <w:rPr>
                <w:rStyle w:val="aff7"/>
                <w:rFonts w:hint="eastAsia"/>
              </w:rPr>
              <w:t>四、兩岸經貿</w:t>
            </w:r>
            <w:r w:rsidR="00BD7667">
              <w:rPr>
                <w:webHidden/>
              </w:rPr>
              <w:tab/>
            </w:r>
            <w:r w:rsidR="00BD7667">
              <w:rPr>
                <w:webHidden/>
              </w:rPr>
              <w:fldChar w:fldCharType="begin"/>
            </w:r>
            <w:r w:rsidR="00BD7667">
              <w:rPr>
                <w:webHidden/>
              </w:rPr>
              <w:instrText xml:space="preserve"> PAGEREF _Toc470773321 \h </w:instrText>
            </w:r>
            <w:r w:rsidR="00BD7667">
              <w:rPr>
                <w:webHidden/>
              </w:rPr>
            </w:r>
            <w:r w:rsidR="00BD7667">
              <w:rPr>
                <w:webHidden/>
              </w:rPr>
              <w:fldChar w:fldCharType="separate"/>
            </w:r>
            <w:r w:rsidR="00985258">
              <w:rPr>
                <w:webHidden/>
              </w:rPr>
              <w:t>3</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2" w:history="1">
            <w:r w:rsidR="00BD7667" w:rsidRPr="007C3B3D">
              <w:rPr>
                <w:rStyle w:val="aff7"/>
                <w:rFonts w:hint="eastAsia"/>
                <w:b/>
                <w:sz w:val="40"/>
              </w:rPr>
              <w:t>貳、國內外經濟指標</w:t>
            </w:r>
            <w:r w:rsidR="00BD7667">
              <w:rPr>
                <w:webHidden/>
              </w:rPr>
              <w:tab/>
            </w:r>
            <w:r w:rsidR="00BD7667">
              <w:rPr>
                <w:webHidden/>
              </w:rPr>
              <w:fldChar w:fldCharType="begin"/>
            </w:r>
            <w:r w:rsidR="00BD7667">
              <w:rPr>
                <w:webHidden/>
              </w:rPr>
              <w:instrText xml:space="preserve"> PAGEREF _Toc470773322 \h </w:instrText>
            </w:r>
            <w:r w:rsidR="00BD7667">
              <w:rPr>
                <w:webHidden/>
              </w:rPr>
            </w:r>
            <w:r w:rsidR="00BD7667">
              <w:rPr>
                <w:webHidden/>
              </w:rPr>
              <w:fldChar w:fldCharType="separate"/>
            </w:r>
            <w:r w:rsidR="00985258">
              <w:rPr>
                <w:webHidden/>
              </w:rPr>
              <w:t>4</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3" w:history="1">
            <w:r w:rsidR="00BD7667" w:rsidRPr="00BD7667">
              <w:rPr>
                <w:rStyle w:val="aff7"/>
                <w:rFonts w:hint="eastAsia"/>
              </w:rPr>
              <w:t>表</w:t>
            </w:r>
            <w:r w:rsidR="00BD7667" w:rsidRPr="00BD7667">
              <w:rPr>
                <w:rStyle w:val="aff7"/>
              </w:rPr>
              <w:t xml:space="preserve">1  </w:t>
            </w:r>
            <w:r w:rsidR="00BD7667" w:rsidRPr="00BD7667">
              <w:rPr>
                <w:rStyle w:val="aff7"/>
                <w:rFonts w:hint="eastAsia"/>
              </w:rPr>
              <w:t>世界經濟成長率及物價上漲率</w:t>
            </w:r>
            <w:r w:rsidR="00BD7667">
              <w:rPr>
                <w:webHidden/>
              </w:rPr>
              <w:tab/>
            </w:r>
            <w:r w:rsidR="00BD7667">
              <w:rPr>
                <w:webHidden/>
              </w:rPr>
              <w:fldChar w:fldCharType="begin"/>
            </w:r>
            <w:r w:rsidR="00BD7667">
              <w:rPr>
                <w:webHidden/>
              </w:rPr>
              <w:instrText xml:space="preserve"> PAGEREF _Toc470773323 \h </w:instrText>
            </w:r>
            <w:r w:rsidR="00BD7667">
              <w:rPr>
                <w:webHidden/>
              </w:rPr>
            </w:r>
            <w:r w:rsidR="00BD7667">
              <w:rPr>
                <w:webHidden/>
              </w:rPr>
              <w:fldChar w:fldCharType="separate"/>
            </w:r>
            <w:r w:rsidR="00985258">
              <w:rPr>
                <w:webHidden/>
              </w:rPr>
              <w:t>4</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4" w:history="1">
            <w:r w:rsidR="00BD7667" w:rsidRPr="00BD7667">
              <w:rPr>
                <w:rStyle w:val="aff7"/>
                <w:rFonts w:hint="eastAsia"/>
              </w:rPr>
              <w:t>表</w:t>
            </w:r>
            <w:r w:rsidR="00BD7667" w:rsidRPr="00BD7667">
              <w:rPr>
                <w:rStyle w:val="aff7"/>
              </w:rPr>
              <w:t xml:space="preserve">2  </w:t>
            </w:r>
            <w:r w:rsidR="00BD7667" w:rsidRPr="00BD7667">
              <w:rPr>
                <w:rStyle w:val="aff7"/>
                <w:rFonts w:hint="eastAsia"/>
              </w:rPr>
              <w:t>世界貿易量成長率</w:t>
            </w:r>
            <w:r w:rsidR="00BD7667">
              <w:rPr>
                <w:webHidden/>
              </w:rPr>
              <w:tab/>
            </w:r>
            <w:r w:rsidR="00BD7667">
              <w:rPr>
                <w:webHidden/>
              </w:rPr>
              <w:fldChar w:fldCharType="begin"/>
            </w:r>
            <w:r w:rsidR="00BD7667">
              <w:rPr>
                <w:webHidden/>
              </w:rPr>
              <w:instrText xml:space="preserve"> PAGEREF _Toc470773324 \h </w:instrText>
            </w:r>
            <w:r w:rsidR="00BD7667">
              <w:rPr>
                <w:webHidden/>
              </w:rPr>
            </w:r>
            <w:r w:rsidR="00BD7667">
              <w:rPr>
                <w:webHidden/>
              </w:rPr>
              <w:fldChar w:fldCharType="separate"/>
            </w:r>
            <w:r w:rsidR="00985258">
              <w:rPr>
                <w:webHidden/>
              </w:rPr>
              <w:t>4</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5" w:history="1">
            <w:r w:rsidR="00BD7667" w:rsidRPr="00E475DD">
              <w:rPr>
                <w:rStyle w:val="aff7"/>
                <w:rFonts w:hint="eastAsia"/>
              </w:rPr>
              <w:t>表</w:t>
            </w:r>
            <w:r w:rsidR="00BD7667" w:rsidRPr="00E475DD">
              <w:rPr>
                <w:rStyle w:val="aff7"/>
              </w:rPr>
              <w:t xml:space="preserve">3  </w:t>
            </w:r>
            <w:r w:rsidR="00BD7667" w:rsidRPr="00E475DD">
              <w:rPr>
                <w:rStyle w:val="aff7"/>
                <w:rFonts w:hint="eastAsia"/>
              </w:rPr>
              <w:t>國內主要經濟指標</w:t>
            </w:r>
            <w:r w:rsidR="00BD7667">
              <w:rPr>
                <w:webHidden/>
              </w:rPr>
              <w:tab/>
            </w:r>
            <w:r w:rsidR="00BD7667">
              <w:rPr>
                <w:webHidden/>
              </w:rPr>
              <w:fldChar w:fldCharType="begin"/>
            </w:r>
            <w:r w:rsidR="00BD7667">
              <w:rPr>
                <w:webHidden/>
              </w:rPr>
              <w:instrText xml:space="preserve"> PAGEREF _Toc470773325 \h </w:instrText>
            </w:r>
            <w:r w:rsidR="00BD7667">
              <w:rPr>
                <w:webHidden/>
              </w:rPr>
            </w:r>
            <w:r w:rsidR="00BD7667">
              <w:rPr>
                <w:webHidden/>
              </w:rPr>
              <w:fldChar w:fldCharType="separate"/>
            </w:r>
            <w:r w:rsidR="00985258">
              <w:rPr>
                <w:webHidden/>
              </w:rPr>
              <w:t>5</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6" w:history="1">
            <w:r w:rsidR="00BD7667" w:rsidRPr="00E475DD">
              <w:rPr>
                <w:rStyle w:val="aff7"/>
                <w:rFonts w:hint="eastAsia"/>
              </w:rPr>
              <w:t>表</w:t>
            </w:r>
            <w:r w:rsidR="00BD7667" w:rsidRPr="00E475DD">
              <w:rPr>
                <w:rStyle w:val="aff7"/>
              </w:rPr>
              <w:t xml:space="preserve">4  </w:t>
            </w:r>
            <w:r w:rsidR="00BD7667" w:rsidRPr="00E475DD">
              <w:rPr>
                <w:rStyle w:val="aff7"/>
                <w:rFonts w:hint="eastAsia"/>
              </w:rPr>
              <w:t>中國大陸主要經濟指標</w:t>
            </w:r>
            <w:r w:rsidR="00BD7667">
              <w:rPr>
                <w:webHidden/>
              </w:rPr>
              <w:tab/>
            </w:r>
            <w:r w:rsidR="00BD7667">
              <w:rPr>
                <w:webHidden/>
              </w:rPr>
              <w:fldChar w:fldCharType="begin"/>
            </w:r>
            <w:r w:rsidR="00BD7667">
              <w:rPr>
                <w:webHidden/>
              </w:rPr>
              <w:instrText xml:space="preserve"> PAGEREF _Toc470773326 \h </w:instrText>
            </w:r>
            <w:r w:rsidR="00BD7667">
              <w:rPr>
                <w:webHidden/>
              </w:rPr>
            </w:r>
            <w:r w:rsidR="00BD7667">
              <w:rPr>
                <w:webHidden/>
              </w:rPr>
              <w:fldChar w:fldCharType="separate"/>
            </w:r>
            <w:r w:rsidR="00985258">
              <w:rPr>
                <w:webHidden/>
              </w:rPr>
              <w:t>6</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7" w:history="1">
            <w:r w:rsidR="00BD7667" w:rsidRPr="00E475DD">
              <w:rPr>
                <w:rStyle w:val="aff7"/>
                <w:rFonts w:hint="eastAsia"/>
              </w:rPr>
              <w:t>表</w:t>
            </w:r>
            <w:r w:rsidR="00BD7667" w:rsidRPr="00E475DD">
              <w:rPr>
                <w:rStyle w:val="aff7"/>
              </w:rPr>
              <w:t xml:space="preserve">5  </w:t>
            </w:r>
            <w:r w:rsidR="00BD7667" w:rsidRPr="00E475DD">
              <w:rPr>
                <w:rStyle w:val="aff7"/>
                <w:rFonts w:hint="eastAsia"/>
              </w:rPr>
              <w:t>兩岸經貿統計</w:t>
            </w:r>
            <w:r w:rsidR="00BD7667">
              <w:rPr>
                <w:webHidden/>
              </w:rPr>
              <w:tab/>
            </w:r>
            <w:r w:rsidR="00BD7667">
              <w:rPr>
                <w:webHidden/>
              </w:rPr>
              <w:fldChar w:fldCharType="begin"/>
            </w:r>
            <w:r w:rsidR="00BD7667">
              <w:rPr>
                <w:webHidden/>
              </w:rPr>
              <w:instrText xml:space="preserve"> PAGEREF _Toc470773327 \h </w:instrText>
            </w:r>
            <w:r w:rsidR="00BD7667">
              <w:rPr>
                <w:webHidden/>
              </w:rPr>
            </w:r>
            <w:r w:rsidR="00BD7667">
              <w:rPr>
                <w:webHidden/>
              </w:rPr>
              <w:fldChar w:fldCharType="separate"/>
            </w:r>
            <w:r w:rsidR="00985258">
              <w:rPr>
                <w:webHidden/>
              </w:rPr>
              <w:t>7</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8" w:history="1">
            <w:r w:rsidR="00BD7667" w:rsidRPr="007C3B3D">
              <w:rPr>
                <w:rStyle w:val="aff7"/>
                <w:rFonts w:hint="eastAsia"/>
                <w:b/>
                <w:sz w:val="40"/>
              </w:rPr>
              <w:t>參、經濟情勢分析</w:t>
            </w:r>
            <w:r w:rsidR="00BD7667">
              <w:rPr>
                <w:webHidden/>
              </w:rPr>
              <w:tab/>
            </w:r>
            <w:r w:rsidR="00BD7667">
              <w:rPr>
                <w:webHidden/>
              </w:rPr>
              <w:fldChar w:fldCharType="begin"/>
            </w:r>
            <w:r w:rsidR="00BD7667">
              <w:rPr>
                <w:webHidden/>
              </w:rPr>
              <w:instrText xml:space="preserve"> PAGEREF _Toc470773328 \h </w:instrText>
            </w:r>
            <w:r w:rsidR="00BD7667">
              <w:rPr>
                <w:webHidden/>
              </w:rPr>
            </w:r>
            <w:r w:rsidR="00BD7667">
              <w:rPr>
                <w:webHidden/>
              </w:rPr>
              <w:fldChar w:fldCharType="separate"/>
            </w:r>
            <w:r w:rsidR="00985258">
              <w:rPr>
                <w:webHidden/>
              </w:rPr>
              <w:t>8</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29" w:history="1">
            <w:r w:rsidR="00BD7667" w:rsidRPr="00E475DD">
              <w:rPr>
                <w:rStyle w:val="aff7"/>
                <w:rFonts w:hint="eastAsia"/>
                <w:b/>
              </w:rPr>
              <w:t>一、國際經濟</w:t>
            </w:r>
            <w:r w:rsidR="00BD7667">
              <w:rPr>
                <w:webHidden/>
              </w:rPr>
              <w:tab/>
            </w:r>
            <w:r w:rsidR="00BD7667">
              <w:rPr>
                <w:webHidden/>
              </w:rPr>
              <w:fldChar w:fldCharType="begin"/>
            </w:r>
            <w:r w:rsidR="00BD7667">
              <w:rPr>
                <w:webHidden/>
              </w:rPr>
              <w:instrText xml:space="preserve"> PAGEREF _Toc470773329 \h </w:instrText>
            </w:r>
            <w:r w:rsidR="00BD7667">
              <w:rPr>
                <w:webHidden/>
              </w:rPr>
            </w:r>
            <w:r w:rsidR="00BD7667">
              <w:rPr>
                <w:webHidden/>
              </w:rPr>
              <w:fldChar w:fldCharType="separate"/>
            </w:r>
            <w:r w:rsidR="00985258">
              <w:rPr>
                <w:webHidden/>
              </w:rPr>
              <w:t>8</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0" w:history="1">
            <w:r w:rsidR="00BD7667" w:rsidRPr="00E475DD">
              <w:rPr>
                <w:rStyle w:val="aff7"/>
                <w:rFonts w:hint="eastAsia"/>
              </w:rPr>
              <w:t>（一）美國</w:t>
            </w:r>
            <w:r w:rsidR="00BD7667">
              <w:rPr>
                <w:webHidden/>
              </w:rPr>
              <w:tab/>
            </w:r>
            <w:r w:rsidR="00BD7667">
              <w:rPr>
                <w:webHidden/>
              </w:rPr>
              <w:fldChar w:fldCharType="begin"/>
            </w:r>
            <w:r w:rsidR="00BD7667">
              <w:rPr>
                <w:webHidden/>
              </w:rPr>
              <w:instrText xml:space="preserve"> PAGEREF _Toc470773330 \h </w:instrText>
            </w:r>
            <w:r w:rsidR="00BD7667">
              <w:rPr>
                <w:webHidden/>
              </w:rPr>
            </w:r>
            <w:r w:rsidR="00BD7667">
              <w:rPr>
                <w:webHidden/>
              </w:rPr>
              <w:fldChar w:fldCharType="separate"/>
            </w:r>
            <w:r w:rsidR="00985258">
              <w:rPr>
                <w:webHidden/>
              </w:rPr>
              <w:t>8</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1" w:history="1">
            <w:r w:rsidR="00BD7667" w:rsidRPr="00E475DD">
              <w:rPr>
                <w:rStyle w:val="aff7"/>
                <w:rFonts w:hint="eastAsia"/>
              </w:rPr>
              <w:t>（二）歐元區</w:t>
            </w:r>
            <w:r w:rsidR="00BD7667">
              <w:rPr>
                <w:webHidden/>
              </w:rPr>
              <w:tab/>
            </w:r>
            <w:r w:rsidR="00BD7667">
              <w:rPr>
                <w:webHidden/>
              </w:rPr>
              <w:fldChar w:fldCharType="begin"/>
            </w:r>
            <w:r w:rsidR="00BD7667">
              <w:rPr>
                <w:webHidden/>
              </w:rPr>
              <w:instrText xml:space="preserve"> PAGEREF _Toc470773331 \h </w:instrText>
            </w:r>
            <w:r w:rsidR="00BD7667">
              <w:rPr>
                <w:webHidden/>
              </w:rPr>
            </w:r>
            <w:r w:rsidR="00BD7667">
              <w:rPr>
                <w:webHidden/>
              </w:rPr>
              <w:fldChar w:fldCharType="separate"/>
            </w:r>
            <w:r w:rsidR="00985258">
              <w:rPr>
                <w:webHidden/>
              </w:rPr>
              <w:t>10</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2" w:history="1">
            <w:r w:rsidR="00BD7667" w:rsidRPr="00E475DD">
              <w:rPr>
                <w:rStyle w:val="aff7"/>
                <w:rFonts w:hint="eastAsia"/>
              </w:rPr>
              <w:t>（三）亞太地區</w:t>
            </w:r>
            <w:r w:rsidR="00BD7667">
              <w:rPr>
                <w:webHidden/>
              </w:rPr>
              <w:tab/>
            </w:r>
            <w:r w:rsidR="00BD7667">
              <w:rPr>
                <w:webHidden/>
              </w:rPr>
              <w:fldChar w:fldCharType="begin"/>
            </w:r>
            <w:r w:rsidR="00BD7667">
              <w:rPr>
                <w:webHidden/>
              </w:rPr>
              <w:instrText xml:space="preserve"> PAGEREF _Toc470773332 \h </w:instrText>
            </w:r>
            <w:r w:rsidR="00BD7667">
              <w:rPr>
                <w:webHidden/>
              </w:rPr>
            </w:r>
            <w:r w:rsidR="00BD7667">
              <w:rPr>
                <w:webHidden/>
              </w:rPr>
              <w:fldChar w:fldCharType="separate"/>
            </w:r>
            <w:r w:rsidR="00985258">
              <w:rPr>
                <w:webHidden/>
              </w:rPr>
              <w:t>12</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33" w:history="1">
            <w:r w:rsidR="00BD7667" w:rsidRPr="00E475DD">
              <w:rPr>
                <w:rStyle w:val="aff7"/>
                <w:rFonts w:hint="eastAsia"/>
                <w:b/>
              </w:rPr>
              <w:t>二、國內經濟</w:t>
            </w:r>
            <w:r w:rsidR="00BD7667">
              <w:rPr>
                <w:webHidden/>
              </w:rPr>
              <w:tab/>
            </w:r>
            <w:r w:rsidR="00BD7667">
              <w:rPr>
                <w:webHidden/>
              </w:rPr>
              <w:fldChar w:fldCharType="begin"/>
            </w:r>
            <w:r w:rsidR="00BD7667">
              <w:rPr>
                <w:webHidden/>
              </w:rPr>
              <w:instrText xml:space="preserve"> PAGEREF _Toc470773333 \h </w:instrText>
            </w:r>
            <w:r w:rsidR="00BD7667">
              <w:rPr>
                <w:webHidden/>
              </w:rPr>
            </w:r>
            <w:r w:rsidR="00BD7667">
              <w:rPr>
                <w:webHidden/>
              </w:rPr>
              <w:fldChar w:fldCharType="separate"/>
            </w:r>
            <w:r w:rsidR="00985258">
              <w:rPr>
                <w:webHidden/>
              </w:rPr>
              <w:t>20</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4" w:history="1">
            <w:r w:rsidR="00BD7667" w:rsidRPr="00BD7667">
              <w:rPr>
                <w:rStyle w:val="aff7"/>
                <w:rFonts w:hint="eastAsia"/>
              </w:rPr>
              <w:t>（一）總體情勢</w:t>
            </w:r>
            <w:r w:rsidR="00BD7667">
              <w:rPr>
                <w:webHidden/>
              </w:rPr>
              <w:tab/>
            </w:r>
            <w:r w:rsidR="00BD7667">
              <w:rPr>
                <w:webHidden/>
              </w:rPr>
              <w:fldChar w:fldCharType="begin"/>
            </w:r>
            <w:r w:rsidR="00BD7667">
              <w:rPr>
                <w:webHidden/>
              </w:rPr>
              <w:instrText xml:space="preserve"> PAGEREF _Toc470773334 \h </w:instrText>
            </w:r>
            <w:r w:rsidR="00BD7667">
              <w:rPr>
                <w:webHidden/>
              </w:rPr>
            </w:r>
            <w:r w:rsidR="00BD7667">
              <w:rPr>
                <w:webHidden/>
              </w:rPr>
              <w:fldChar w:fldCharType="separate"/>
            </w:r>
            <w:r w:rsidR="00985258">
              <w:rPr>
                <w:webHidden/>
              </w:rPr>
              <w:t>20</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5" w:history="1">
            <w:r w:rsidR="00BD7667" w:rsidRPr="00BD7667">
              <w:rPr>
                <w:rStyle w:val="aff7"/>
                <w:rFonts w:hint="eastAsia"/>
              </w:rPr>
              <w:t>（二）工業生產</w:t>
            </w:r>
            <w:r w:rsidR="00BD7667">
              <w:rPr>
                <w:webHidden/>
              </w:rPr>
              <w:tab/>
            </w:r>
            <w:r w:rsidR="00BD7667">
              <w:rPr>
                <w:webHidden/>
              </w:rPr>
              <w:fldChar w:fldCharType="begin"/>
            </w:r>
            <w:r w:rsidR="00BD7667">
              <w:rPr>
                <w:webHidden/>
              </w:rPr>
              <w:instrText xml:space="preserve"> PAGEREF _Toc470773335 \h </w:instrText>
            </w:r>
            <w:r w:rsidR="00BD7667">
              <w:rPr>
                <w:webHidden/>
              </w:rPr>
            </w:r>
            <w:r w:rsidR="00BD7667">
              <w:rPr>
                <w:webHidden/>
              </w:rPr>
              <w:fldChar w:fldCharType="separate"/>
            </w:r>
            <w:r w:rsidR="00985258">
              <w:rPr>
                <w:webHidden/>
              </w:rPr>
              <w:t>23</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6" w:history="1">
            <w:r w:rsidR="00BD7667" w:rsidRPr="00BD7667">
              <w:rPr>
                <w:rStyle w:val="aff7"/>
                <w:rFonts w:hint="eastAsia"/>
              </w:rPr>
              <w:t>（三）批發、零售及餐飲業</w:t>
            </w:r>
            <w:r w:rsidR="00BD7667">
              <w:rPr>
                <w:webHidden/>
              </w:rPr>
              <w:tab/>
            </w:r>
            <w:r w:rsidR="00BD7667">
              <w:rPr>
                <w:webHidden/>
              </w:rPr>
              <w:fldChar w:fldCharType="begin"/>
            </w:r>
            <w:r w:rsidR="00BD7667">
              <w:rPr>
                <w:webHidden/>
              </w:rPr>
              <w:instrText xml:space="preserve"> PAGEREF _Toc470773336 \h </w:instrText>
            </w:r>
            <w:r w:rsidR="00BD7667">
              <w:rPr>
                <w:webHidden/>
              </w:rPr>
            </w:r>
            <w:r w:rsidR="00BD7667">
              <w:rPr>
                <w:webHidden/>
              </w:rPr>
              <w:fldChar w:fldCharType="separate"/>
            </w:r>
            <w:r w:rsidR="00985258">
              <w:rPr>
                <w:webHidden/>
              </w:rPr>
              <w:t>27</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7" w:history="1">
            <w:r w:rsidR="00BD7667" w:rsidRPr="00BD7667">
              <w:rPr>
                <w:rStyle w:val="aff7"/>
                <w:rFonts w:hint="eastAsia"/>
              </w:rPr>
              <w:t>（四）貿易</w:t>
            </w:r>
            <w:r w:rsidR="00BD7667">
              <w:rPr>
                <w:webHidden/>
              </w:rPr>
              <w:tab/>
            </w:r>
            <w:r w:rsidR="00BD7667">
              <w:rPr>
                <w:webHidden/>
              </w:rPr>
              <w:fldChar w:fldCharType="begin"/>
            </w:r>
            <w:r w:rsidR="00BD7667">
              <w:rPr>
                <w:webHidden/>
              </w:rPr>
              <w:instrText xml:space="preserve"> PAGEREF _Toc470773337 \h </w:instrText>
            </w:r>
            <w:r w:rsidR="00BD7667">
              <w:rPr>
                <w:webHidden/>
              </w:rPr>
            </w:r>
            <w:r w:rsidR="00BD7667">
              <w:rPr>
                <w:webHidden/>
              </w:rPr>
              <w:fldChar w:fldCharType="separate"/>
            </w:r>
            <w:r w:rsidR="00985258">
              <w:rPr>
                <w:webHidden/>
              </w:rPr>
              <w:t>31</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8" w:history="1">
            <w:r w:rsidR="00BD7667" w:rsidRPr="00BD7667">
              <w:rPr>
                <w:rStyle w:val="aff7"/>
                <w:rFonts w:hint="eastAsia"/>
              </w:rPr>
              <w:t>（五）外銷訂單</w:t>
            </w:r>
            <w:r w:rsidR="00BD7667">
              <w:rPr>
                <w:webHidden/>
              </w:rPr>
              <w:tab/>
            </w:r>
            <w:r w:rsidR="00BD7667">
              <w:rPr>
                <w:webHidden/>
              </w:rPr>
              <w:fldChar w:fldCharType="begin"/>
            </w:r>
            <w:r w:rsidR="00BD7667">
              <w:rPr>
                <w:webHidden/>
              </w:rPr>
              <w:instrText xml:space="preserve"> PAGEREF _Toc470773338 \h </w:instrText>
            </w:r>
            <w:r w:rsidR="00BD7667">
              <w:rPr>
                <w:webHidden/>
              </w:rPr>
            </w:r>
            <w:r w:rsidR="00BD7667">
              <w:rPr>
                <w:webHidden/>
              </w:rPr>
              <w:fldChar w:fldCharType="separate"/>
            </w:r>
            <w:r w:rsidR="00985258">
              <w:rPr>
                <w:webHidden/>
              </w:rPr>
              <w:t>34</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39" w:history="1">
            <w:r w:rsidR="00BD7667" w:rsidRPr="00E475DD">
              <w:rPr>
                <w:rStyle w:val="aff7"/>
                <w:rFonts w:hint="eastAsia"/>
              </w:rPr>
              <w:t>（六）投資</w:t>
            </w:r>
            <w:r w:rsidR="00BD7667">
              <w:rPr>
                <w:webHidden/>
              </w:rPr>
              <w:tab/>
            </w:r>
            <w:r w:rsidR="00BD7667">
              <w:rPr>
                <w:webHidden/>
              </w:rPr>
              <w:fldChar w:fldCharType="begin"/>
            </w:r>
            <w:r w:rsidR="00BD7667">
              <w:rPr>
                <w:webHidden/>
              </w:rPr>
              <w:instrText xml:space="preserve"> PAGEREF _Toc470773339 \h </w:instrText>
            </w:r>
            <w:r w:rsidR="00BD7667">
              <w:rPr>
                <w:webHidden/>
              </w:rPr>
            </w:r>
            <w:r w:rsidR="00BD7667">
              <w:rPr>
                <w:webHidden/>
              </w:rPr>
              <w:fldChar w:fldCharType="separate"/>
            </w:r>
            <w:r w:rsidR="00985258">
              <w:rPr>
                <w:webHidden/>
              </w:rPr>
              <w:t>37</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0" w:history="1">
            <w:r w:rsidR="00BD7667" w:rsidRPr="00E475DD">
              <w:rPr>
                <w:rStyle w:val="aff7"/>
                <w:rFonts w:hint="eastAsia"/>
              </w:rPr>
              <w:t>（七）物價</w:t>
            </w:r>
            <w:r w:rsidR="00BD7667">
              <w:rPr>
                <w:webHidden/>
              </w:rPr>
              <w:tab/>
            </w:r>
            <w:r w:rsidR="00BD7667">
              <w:rPr>
                <w:webHidden/>
              </w:rPr>
              <w:fldChar w:fldCharType="begin"/>
            </w:r>
            <w:r w:rsidR="00BD7667">
              <w:rPr>
                <w:webHidden/>
              </w:rPr>
              <w:instrText xml:space="preserve"> PAGEREF _Toc470773340 \h </w:instrText>
            </w:r>
            <w:r w:rsidR="00BD7667">
              <w:rPr>
                <w:webHidden/>
              </w:rPr>
            </w:r>
            <w:r w:rsidR="00BD7667">
              <w:rPr>
                <w:webHidden/>
              </w:rPr>
              <w:fldChar w:fldCharType="separate"/>
            </w:r>
            <w:r w:rsidR="00985258">
              <w:rPr>
                <w:webHidden/>
              </w:rPr>
              <w:t>40</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1" w:history="1">
            <w:r w:rsidR="00BD7667" w:rsidRPr="00E475DD">
              <w:rPr>
                <w:rStyle w:val="aff7"/>
                <w:rFonts w:hint="eastAsia"/>
              </w:rPr>
              <w:t>（八）金融</w:t>
            </w:r>
            <w:r w:rsidR="00BD7667">
              <w:rPr>
                <w:webHidden/>
              </w:rPr>
              <w:tab/>
            </w:r>
            <w:r w:rsidR="00BD7667">
              <w:rPr>
                <w:webHidden/>
              </w:rPr>
              <w:fldChar w:fldCharType="begin"/>
            </w:r>
            <w:r w:rsidR="00BD7667">
              <w:rPr>
                <w:webHidden/>
              </w:rPr>
              <w:instrText xml:space="preserve"> PAGEREF _Toc470773341 \h </w:instrText>
            </w:r>
            <w:r w:rsidR="00BD7667">
              <w:rPr>
                <w:webHidden/>
              </w:rPr>
            </w:r>
            <w:r w:rsidR="00BD7667">
              <w:rPr>
                <w:webHidden/>
              </w:rPr>
              <w:fldChar w:fldCharType="separate"/>
            </w:r>
            <w:r w:rsidR="00985258">
              <w:rPr>
                <w:webHidden/>
              </w:rPr>
              <w:t>45</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2" w:history="1">
            <w:r w:rsidR="00BD7667" w:rsidRPr="00E475DD">
              <w:rPr>
                <w:rStyle w:val="aff7"/>
                <w:rFonts w:hint="eastAsia"/>
              </w:rPr>
              <w:t>（九）就業薪資</w:t>
            </w:r>
            <w:r w:rsidR="00BD7667">
              <w:rPr>
                <w:webHidden/>
              </w:rPr>
              <w:tab/>
            </w:r>
            <w:r w:rsidR="00BD7667">
              <w:rPr>
                <w:webHidden/>
              </w:rPr>
              <w:fldChar w:fldCharType="begin"/>
            </w:r>
            <w:r w:rsidR="00BD7667">
              <w:rPr>
                <w:webHidden/>
              </w:rPr>
              <w:instrText xml:space="preserve"> PAGEREF _Toc470773342 \h </w:instrText>
            </w:r>
            <w:r w:rsidR="00BD7667">
              <w:rPr>
                <w:webHidden/>
              </w:rPr>
            </w:r>
            <w:r w:rsidR="00BD7667">
              <w:rPr>
                <w:webHidden/>
              </w:rPr>
              <w:fldChar w:fldCharType="separate"/>
            </w:r>
            <w:r w:rsidR="00985258">
              <w:rPr>
                <w:webHidden/>
              </w:rPr>
              <w:t>48</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43" w:history="1">
            <w:r w:rsidR="00BD7667" w:rsidRPr="00E475DD">
              <w:rPr>
                <w:rStyle w:val="aff7"/>
                <w:rFonts w:hint="eastAsia"/>
                <w:b/>
              </w:rPr>
              <w:t>三、中國大陸經濟</w:t>
            </w:r>
            <w:r w:rsidR="00BD7667">
              <w:rPr>
                <w:webHidden/>
              </w:rPr>
              <w:tab/>
            </w:r>
            <w:r w:rsidR="00BD7667">
              <w:rPr>
                <w:webHidden/>
              </w:rPr>
              <w:fldChar w:fldCharType="begin"/>
            </w:r>
            <w:r w:rsidR="00BD7667">
              <w:rPr>
                <w:webHidden/>
              </w:rPr>
              <w:instrText xml:space="preserve"> PAGEREF _Toc470773343 \h </w:instrText>
            </w:r>
            <w:r w:rsidR="00BD7667">
              <w:rPr>
                <w:webHidden/>
              </w:rPr>
            </w:r>
            <w:r w:rsidR="00BD7667">
              <w:rPr>
                <w:webHidden/>
              </w:rPr>
              <w:fldChar w:fldCharType="separate"/>
            </w:r>
            <w:r w:rsidR="00985258">
              <w:rPr>
                <w:webHidden/>
              </w:rPr>
              <w:t>51</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4" w:history="1">
            <w:r w:rsidR="00BD7667" w:rsidRPr="00E475DD">
              <w:rPr>
                <w:rStyle w:val="aff7"/>
                <w:rFonts w:hint="eastAsia"/>
              </w:rPr>
              <w:t>（一）固定資產投資</w:t>
            </w:r>
            <w:r w:rsidR="00BD7667">
              <w:rPr>
                <w:webHidden/>
              </w:rPr>
              <w:tab/>
            </w:r>
            <w:r w:rsidR="00BD7667">
              <w:rPr>
                <w:webHidden/>
              </w:rPr>
              <w:fldChar w:fldCharType="begin"/>
            </w:r>
            <w:r w:rsidR="00BD7667">
              <w:rPr>
                <w:webHidden/>
              </w:rPr>
              <w:instrText xml:space="preserve"> PAGEREF _Toc470773344 \h </w:instrText>
            </w:r>
            <w:r w:rsidR="00BD7667">
              <w:rPr>
                <w:webHidden/>
              </w:rPr>
            </w:r>
            <w:r w:rsidR="00BD7667">
              <w:rPr>
                <w:webHidden/>
              </w:rPr>
              <w:fldChar w:fldCharType="separate"/>
            </w:r>
            <w:r w:rsidR="00985258">
              <w:rPr>
                <w:webHidden/>
              </w:rPr>
              <w:t>51</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5" w:history="1">
            <w:r w:rsidR="00BD7667" w:rsidRPr="00E475DD">
              <w:rPr>
                <w:rStyle w:val="aff7"/>
                <w:rFonts w:hint="eastAsia"/>
              </w:rPr>
              <w:t>（二）吸引外資</w:t>
            </w:r>
            <w:r w:rsidR="00BD7667">
              <w:rPr>
                <w:webHidden/>
              </w:rPr>
              <w:tab/>
            </w:r>
            <w:r w:rsidR="00BD7667">
              <w:rPr>
                <w:webHidden/>
              </w:rPr>
              <w:fldChar w:fldCharType="begin"/>
            </w:r>
            <w:r w:rsidR="00BD7667">
              <w:rPr>
                <w:webHidden/>
              </w:rPr>
              <w:instrText xml:space="preserve"> PAGEREF _Toc470773345 \h </w:instrText>
            </w:r>
            <w:r w:rsidR="00BD7667">
              <w:rPr>
                <w:webHidden/>
              </w:rPr>
            </w:r>
            <w:r w:rsidR="00BD7667">
              <w:rPr>
                <w:webHidden/>
              </w:rPr>
              <w:fldChar w:fldCharType="separate"/>
            </w:r>
            <w:r w:rsidR="00985258">
              <w:rPr>
                <w:webHidden/>
              </w:rPr>
              <w:t>52</w:t>
            </w:r>
            <w:r w:rsidR="00BD7667">
              <w:rPr>
                <w:webHidden/>
              </w:rPr>
              <w:fldChar w:fldCharType="end"/>
            </w:r>
          </w:hyperlink>
        </w:p>
        <w:p w:rsidR="00BD7667" w:rsidRDefault="00683D1C">
          <w:pPr>
            <w:pStyle w:val="33"/>
            <w:rPr>
              <w:rFonts w:asciiTheme="minorHAnsi" w:eastAsiaTheme="minorEastAsia" w:hAnsiTheme="minorHAnsi" w:cstheme="minorBidi"/>
              <w:bCs w:val="0"/>
              <w:sz w:val="24"/>
              <w:szCs w:val="22"/>
            </w:rPr>
          </w:pPr>
          <w:hyperlink w:anchor="_Toc470773346" w:history="1">
            <w:r w:rsidR="00BD7667" w:rsidRPr="00BD7667">
              <w:rPr>
                <w:rStyle w:val="aff7"/>
                <w:rFonts w:hint="eastAsia"/>
              </w:rPr>
              <w:t>（三）對外貿易</w:t>
            </w:r>
            <w:r w:rsidR="00BD7667">
              <w:rPr>
                <w:webHidden/>
              </w:rPr>
              <w:tab/>
            </w:r>
            <w:r w:rsidR="00BD7667">
              <w:rPr>
                <w:webHidden/>
              </w:rPr>
              <w:fldChar w:fldCharType="begin"/>
            </w:r>
            <w:r w:rsidR="00BD7667">
              <w:rPr>
                <w:webHidden/>
              </w:rPr>
              <w:instrText xml:space="preserve"> PAGEREF _Toc470773346 \h </w:instrText>
            </w:r>
            <w:r w:rsidR="00BD7667">
              <w:rPr>
                <w:webHidden/>
              </w:rPr>
            </w:r>
            <w:r w:rsidR="00BD7667">
              <w:rPr>
                <w:webHidden/>
              </w:rPr>
              <w:fldChar w:fldCharType="separate"/>
            </w:r>
            <w:r w:rsidR="00985258">
              <w:rPr>
                <w:webHidden/>
              </w:rPr>
              <w:t>53</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47" w:history="1">
            <w:r w:rsidR="00BD7667" w:rsidRPr="00E475DD">
              <w:rPr>
                <w:rStyle w:val="aff7"/>
                <w:rFonts w:hint="eastAsia"/>
                <w:b/>
              </w:rPr>
              <w:t>四、兩岸經貿統計</w:t>
            </w:r>
            <w:r w:rsidR="00BD7667">
              <w:rPr>
                <w:webHidden/>
              </w:rPr>
              <w:tab/>
            </w:r>
            <w:r w:rsidR="00BD7667">
              <w:rPr>
                <w:webHidden/>
              </w:rPr>
              <w:fldChar w:fldCharType="begin"/>
            </w:r>
            <w:r w:rsidR="00BD7667">
              <w:rPr>
                <w:webHidden/>
              </w:rPr>
              <w:instrText xml:space="preserve"> PAGEREF _Toc470773347 \h </w:instrText>
            </w:r>
            <w:r w:rsidR="00BD7667">
              <w:rPr>
                <w:webHidden/>
              </w:rPr>
            </w:r>
            <w:r w:rsidR="00BD7667">
              <w:rPr>
                <w:webHidden/>
              </w:rPr>
              <w:fldChar w:fldCharType="separate"/>
            </w:r>
            <w:r w:rsidR="00985258">
              <w:rPr>
                <w:webHidden/>
              </w:rPr>
              <w:t>54</w:t>
            </w:r>
            <w:r w:rsidR="00BD7667">
              <w:rPr>
                <w:webHidden/>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48" w:history="1">
            <w:r w:rsidR="00BD7667" w:rsidRPr="005E2C85">
              <w:rPr>
                <w:rStyle w:val="aff7"/>
                <w:rFonts w:hint="eastAsia"/>
                <w:sz w:val="32"/>
              </w:rPr>
              <w:t>（一）兩岸投資</w:t>
            </w:r>
            <w:r w:rsidR="00BD7667">
              <w:rPr>
                <w:webHidden/>
              </w:rPr>
              <w:tab/>
            </w:r>
            <w:r w:rsidR="00BD7667" w:rsidRPr="00E635B6">
              <w:rPr>
                <w:webHidden/>
                <w:sz w:val="32"/>
                <w:szCs w:val="32"/>
              </w:rPr>
              <w:fldChar w:fldCharType="begin"/>
            </w:r>
            <w:r w:rsidR="00BD7667" w:rsidRPr="00E635B6">
              <w:rPr>
                <w:webHidden/>
                <w:sz w:val="32"/>
                <w:szCs w:val="32"/>
              </w:rPr>
              <w:instrText xml:space="preserve"> PAGEREF _Toc470773348 \h </w:instrText>
            </w:r>
            <w:r w:rsidR="00BD7667" w:rsidRPr="00E635B6">
              <w:rPr>
                <w:webHidden/>
                <w:sz w:val="32"/>
                <w:szCs w:val="32"/>
              </w:rPr>
            </w:r>
            <w:r w:rsidR="00BD7667" w:rsidRPr="00E635B6">
              <w:rPr>
                <w:webHidden/>
                <w:sz w:val="32"/>
                <w:szCs w:val="32"/>
              </w:rPr>
              <w:fldChar w:fldCharType="separate"/>
            </w:r>
            <w:r w:rsidR="00985258">
              <w:rPr>
                <w:webHidden/>
                <w:sz w:val="32"/>
                <w:szCs w:val="32"/>
              </w:rPr>
              <w:t>54</w:t>
            </w:r>
            <w:r w:rsidR="00BD7667" w:rsidRPr="00E635B6">
              <w:rPr>
                <w:webHidden/>
                <w:sz w:val="32"/>
                <w:szCs w:val="32"/>
              </w:rPr>
              <w:fldChar w:fldCharType="end"/>
            </w:r>
          </w:hyperlink>
        </w:p>
        <w:p w:rsidR="00BD7667" w:rsidRDefault="00683D1C">
          <w:pPr>
            <w:pStyle w:val="25"/>
            <w:rPr>
              <w:rFonts w:asciiTheme="minorHAnsi" w:eastAsiaTheme="minorEastAsia" w:hAnsiTheme="minorHAnsi" w:cstheme="minorBidi"/>
              <w:bCs w:val="0"/>
              <w:smallCaps w:val="0"/>
              <w:sz w:val="24"/>
              <w:szCs w:val="22"/>
              <w:lang w:val="en-US"/>
            </w:rPr>
          </w:pPr>
          <w:hyperlink w:anchor="_Toc470773349" w:history="1">
            <w:r w:rsidR="00BD7667" w:rsidRPr="005E2C85">
              <w:rPr>
                <w:rStyle w:val="aff7"/>
                <w:rFonts w:hint="eastAsia"/>
                <w:sz w:val="32"/>
              </w:rPr>
              <w:t>（二）兩岸貿易</w:t>
            </w:r>
            <w:r w:rsidR="00BD7667">
              <w:rPr>
                <w:webHidden/>
              </w:rPr>
              <w:tab/>
            </w:r>
            <w:r w:rsidR="00BD7667" w:rsidRPr="00E635B6">
              <w:rPr>
                <w:webHidden/>
                <w:sz w:val="32"/>
                <w:szCs w:val="32"/>
              </w:rPr>
              <w:fldChar w:fldCharType="begin"/>
            </w:r>
            <w:r w:rsidR="00BD7667" w:rsidRPr="00E635B6">
              <w:rPr>
                <w:webHidden/>
                <w:sz w:val="32"/>
                <w:szCs w:val="32"/>
              </w:rPr>
              <w:instrText xml:space="preserve"> PAGEREF _Toc470773349 \h </w:instrText>
            </w:r>
            <w:r w:rsidR="00BD7667" w:rsidRPr="00E635B6">
              <w:rPr>
                <w:webHidden/>
                <w:sz w:val="32"/>
                <w:szCs w:val="32"/>
              </w:rPr>
            </w:r>
            <w:r w:rsidR="00BD7667" w:rsidRPr="00E635B6">
              <w:rPr>
                <w:webHidden/>
                <w:sz w:val="32"/>
                <w:szCs w:val="32"/>
              </w:rPr>
              <w:fldChar w:fldCharType="separate"/>
            </w:r>
            <w:r w:rsidR="00985258">
              <w:rPr>
                <w:webHidden/>
                <w:sz w:val="32"/>
                <w:szCs w:val="32"/>
              </w:rPr>
              <w:t>56</w:t>
            </w:r>
            <w:r w:rsidR="00BD7667" w:rsidRPr="00E635B6">
              <w:rPr>
                <w:webHidden/>
                <w:sz w:val="32"/>
                <w:szCs w:val="32"/>
              </w:rPr>
              <w:fldChar w:fldCharType="end"/>
            </w:r>
          </w:hyperlink>
        </w:p>
        <w:p w:rsidR="00BD7667" w:rsidRPr="0008711A" w:rsidRDefault="00683D1C" w:rsidP="0008711A">
          <w:pPr>
            <w:pStyle w:val="1a"/>
            <w:rPr>
              <w:rFonts w:asciiTheme="minorHAnsi" w:eastAsiaTheme="minorEastAsia" w:hAnsiTheme="minorHAnsi" w:cstheme="minorBidi"/>
            </w:rPr>
          </w:pPr>
          <w:hyperlink w:anchor="_Toc470773350" w:history="1">
            <w:r w:rsidR="00BD7667" w:rsidRPr="0008711A">
              <w:rPr>
                <w:rStyle w:val="aff7"/>
                <w:rFonts w:hint="eastAsia"/>
              </w:rPr>
              <w:t>肆、專論</w:t>
            </w:r>
            <w:r w:rsidR="0055372E" w:rsidRPr="0008711A">
              <w:rPr>
                <w:rStyle w:val="aff7"/>
                <w:rFonts w:hint="eastAsia"/>
              </w:rPr>
              <w:t>：</w:t>
            </w:r>
            <w:r w:rsidR="00100828" w:rsidRPr="0008711A">
              <w:rPr>
                <w:rStyle w:val="aff7"/>
                <w:rFonts w:hint="eastAsia"/>
              </w:rPr>
              <w:t>當前各主要國家經濟政策</w:t>
            </w:r>
            <w:r w:rsidR="00BD7667" w:rsidRPr="0008711A">
              <w:rPr>
                <w:rStyle w:val="aff7"/>
                <w:b w:val="0"/>
                <w:webHidden/>
              </w:rPr>
              <w:tab/>
            </w:r>
            <w:r w:rsidR="00BD7667" w:rsidRPr="0008711A">
              <w:rPr>
                <w:rStyle w:val="aff7"/>
                <w:b w:val="0"/>
                <w:webHidden/>
              </w:rPr>
              <w:fldChar w:fldCharType="begin"/>
            </w:r>
            <w:r w:rsidR="00BD7667" w:rsidRPr="0008711A">
              <w:rPr>
                <w:rStyle w:val="aff7"/>
                <w:b w:val="0"/>
                <w:webHidden/>
              </w:rPr>
              <w:instrText xml:space="preserve"> PAGEREF _Toc470773350 \h </w:instrText>
            </w:r>
            <w:r w:rsidR="00BD7667" w:rsidRPr="0008711A">
              <w:rPr>
                <w:rStyle w:val="aff7"/>
                <w:b w:val="0"/>
                <w:webHidden/>
              </w:rPr>
            </w:r>
            <w:r w:rsidR="00BD7667" w:rsidRPr="0008711A">
              <w:rPr>
                <w:rStyle w:val="aff7"/>
                <w:b w:val="0"/>
                <w:webHidden/>
              </w:rPr>
              <w:fldChar w:fldCharType="separate"/>
            </w:r>
            <w:r w:rsidR="00985258">
              <w:rPr>
                <w:rStyle w:val="aff7"/>
                <w:b w:val="0"/>
                <w:webHidden/>
              </w:rPr>
              <w:t>57</w:t>
            </w:r>
            <w:r w:rsidR="00BD7667" w:rsidRPr="0008711A">
              <w:rPr>
                <w:rStyle w:val="aff7"/>
                <w:b w:val="0"/>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70773317"/>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70773318"/>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6878D2" w:rsidRPr="006878D2" w:rsidRDefault="006878D2" w:rsidP="006878D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6878D2">
        <w:rPr>
          <w:rFonts w:eastAsia="標楷體" w:hint="eastAsia"/>
          <w:color w:val="000000" w:themeColor="text1"/>
          <w:sz w:val="28"/>
          <w:szCs w:val="28"/>
        </w:rPr>
        <w:t>今</w:t>
      </w:r>
      <w:r w:rsidRPr="006878D2">
        <w:rPr>
          <w:rFonts w:eastAsia="標楷體" w:hint="eastAsia"/>
          <w:color w:val="000000" w:themeColor="text1"/>
          <w:sz w:val="28"/>
          <w:szCs w:val="28"/>
        </w:rPr>
        <w:t>(2017)</w:t>
      </w:r>
      <w:r w:rsidRPr="006878D2">
        <w:rPr>
          <w:rFonts w:eastAsia="標楷體" w:hint="eastAsia"/>
          <w:color w:val="000000" w:themeColor="text1"/>
          <w:sz w:val="28"/>
          <w:szCs w:val="28"/>
        </w:rPr>
        <w:t>年全球經濟將逐步復甦，惟成長力道</w:t>
      </w:r>
      <w:r w:rsidR="006B43AC">
        <w:rPr>
          <w:rFonts w:eastAsia="標楷體" w:hint="eastAsia"/>
          <w:color w:val="000000" w:themeColor="text1"/>
          <w:sz w:val="28"/>
          <w:szCs w:val="28"/>
        </w:rPr>
        <w:t>仍</w:t>
      </w:r>
      <w:r w:rsidRPr="006878D2">
        <w:rPr>
          <w:rFonts w:eastAsia="標楷體" w:hint="eastAsia"/>
          <w:color w:val="000000" w:themeColor="text1"/>
          <w:sz w:val="28"/>
          <w:szCs w:val="28"/>
        </w:rPr>
        <w:t>疲弱，長期貨幣寬鬆政策邊際效用降低，財政政策將取代貨幣政策作為各國刺激經濟成長的主要工具。根據環球透視機構（</w:t>
      </w:r>
      <w:r w:rsidRPr="006878D2">
        <w:rPr>
          <w:rFonts w:eastAsia="標楷體"/>
          <w:color w:val="000000" w:themeColor="text1"/>
          <w:sz w:val="28"/>
          <w:szCs w:val="28"/>
        </w:rPr>
        <w:t>Global Insight</w:t>
      </w:r>
      <w:r w:rsidRPr="006878D2">
        <w:rPr>
          <w:rFonts w:eastAsia="標楷體" w:hint="eastAsia"/>
          <w:color w:val="000000" w:themeColor="text1"/>
          <w:sz w:val="28"/>
          <w:szCs w:val="28"/>
        </w:rPr>
        <w:t>）今年</w:t>
      </w:r>
      <w:r w:rsidRPr="006878D2">
        <w:rPr>
          <w:rFonts w:eastAsia="標楷體" w:hint="eastAsia"/>
          <w:color w:val="000000" w:themeColor="text1"/>
          <w:sz w:val="28"/>
          <w:szCs w:val="28"/>
        </w:rPr>
        <w:t>1</w:t>
      </w:r>
      <w:r w:rsidRPr="006878D2">
        <w:rPr>
          <w:rFonts w:eastAsia="標楷體" w:hint="eastAsia"/>
          <w:color w:val="000000" w:themeColor="text1"/>
          <w:sz w:val="28"/>
          <w:szCs w:val="28"/>
        </w:rPr>
        <w:t>月最新預測，今年全球經濟成長</w:t>
      </w:r>
      <w:r w:rsidRPr="006878D2">
        <w:rPr>
          <w:rFonts w:eastAsia="標楷體" w:hint="eastAsia"/>
          <w:color w:val="000000" w:themeColor="text1"/>
          <w:sz w:val="28"/>
          <w:szCs w:val="28"/>
        </w:rPr>
        <w:t>2.8%</w:t>
      </w:r>
      <w:r w:rsidRPr="006878D2">
        <w:rPr>
          <w:rFonts w:eastAsia="標楷體" w:hint="eastAsia"/>
          <w:color w:val="000000" w:themeColor="text1"/>
          <w:sz w:val="28"/>
          <w:szCs w:val="28"/>
        </w:rPr>
        <w:t>，優於去</w:t>
      </w:r>
      <w:r w:rsidRPr="006878D2">
        <w:rPr>
          <w:rFonts w:eastAsia="標楷體" w:hint="eastAsia"/>
          <w:color w:val="000000" w:themeColor="text1"/>
          <w:sz w:val="28"/>
          <w:szCs w:val="28"/>
        </w:rPr>
        <w:t>(2016)</w:t>
      </w:r>
      <w:r w:rsidRPr="006878D2">
        <w:rPr>
          <w:rFonts w:eastAsia="標楷體" w:hint="eastAsia"/>
          <w:color w:val="000000" w:themeColor="text1"/>
          <w:sz w:val="28"/>
          <w:szCs w:val="28"/>
        </w:rPr>
        <w:t>年</w:t>
      </w:r>
      <w:r w:rsidRPr="006878D2">
        <w:rPr>
          <w:rFonts w:eastAsia="標楷體" w:hint="eastAsia"/>
          <w:color w:val="000000" w:themeColor="text1"/>
          <w:sz w:val="28"/>
          <w:szCs w:val="28"/>
        </w:rPr>
        <w:t>2.5%</w:t>
      </w:r>
      <w:r w:rsidRPr="006878D2">
        <w:rPr>
          <w:rFonts w:eastAsia="標楷體" w:hint="eastAsia"/>
          <w:color w:val="000000" w:themeColor="text1"/>
          <w:sz w:val="28"/>
          <w:szCs w:val="28"/>
        </w:rPr>
        <w:t>，明</w:t>
      </w:r>
      <w:r w:rsidRPr="006878D2">
        <w:rPr>
          <w:rFonts w:eastAsia="標楷體" w:hint="eastAsia"/>
          <w:color w:val="000000" w:themeColor="text1"/>
          <w:sz w:val="28"/>
          <w:szCs w:val="28"/>
        </w:rPr>
        <w:t>(2018)</w:t>
      </w:r>
      <w:r w:rsidRPr="006878D2">
        <w:rPr>
          <w:rFonts w:eastAsia="標楷體" w:hint="eastAsia"/>
          <w:color w:val="000000" w:themeColor="text1"/>
          <w:sz w:val="28"/>
          <w:szCs w:val="28"/>
        </w:rPr>
        <w:t>年預估可望增至</w:t>
      </w:r>
      <w:r w:rsidRPr="006878D2">
        <w:rPr>
          <w:rFonts w:eastAsia="標楷體" w:hint="eastAsia"/>
          <w:color w:val="000000" w:themeColor="text1"/>
          <w:sz w:val="28"/>
          <w:szCs w:val="28"/>
        </w:rPr>
        <w:t>3.1%</w:t>
      </w:r>
      <w:r w:rsidRPr="006878D2">
        <w:rPr>
          <w:rFonts w:eastAsia="標楷體"/>
          <w:color w:val="000000" w:themeColor="text1"/>
          <w:sz w:val="28"/>
          <w:szCs w:val="28"/>
        </w:rPr>
        <w:t>。</w:t>
      </w:r>
    </w:p>
    <w:p w:rsidR="006878D2" w:rsidRPr="006878D2" w:rsidRDefault="006878D2" w:rsidP="006878D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878D2">
        <w:rPr>
          <w:rFonts w:eastAsia="標楷體" w:hint="eastAsia"/>
          <w:color w:val="000000" w:themeColor="text1"/>
          <w:sz w:val="28"/>
          <w:szCs w:val="28"/>
        </w:rPr>
        <w:t>國際貨幣基金</w:t>
      </w:r>
      <w:r w:rsidRPr="006878D2">
        <w:rPr>
          <w:rFonts w:eastAsia="標楷體" w:hint="eastAsia"/>
          <w:color w:val="000000" w:themeColor="text1"/>
          <w:sz w:val="28"/>
          <w:szCs w:val="28"/>
        </w:rPr>
        <w:t>(IMF)</w:t>
      </w:r>
      <w:r w:rsidRPr="006878D2">
        <w:rPr>
          <w:rFonts w:eastAsia="標楷體" w:hint="eastAsia"/>
          <w:color w:val="000000" w:themeColor="text1"/>
          <w:sz w:val="28"/>
          <w:szCs w:val="28"/>
        </w:rPr>
        <w:t>於今年</w:t>
      </w:r>
      <w:r w:rsidRPr="006878D2">
        <w:rPr>
          <w:rFonts w:eastAsia="標楷體" w:hint="eastAsia"/>
          <w:color w:val="000000" w:themeColor="text1"/>
          <w:sz w:val="28"/>
          <w:szCs w:val="28"/>
        </w:rPr>
        <w:t>1</w:t>
      </w:r>
      <w:r w:rsidRPr="006878D2">
        <w:rPr>
          <w:rFonts w:eastAsia="標楷體" w:hint="eastAsia"/>
          <w:color w:val="000000" w:themeColor="text1"/>
          <w:sz w:val="28"/>
          <w:szCs w:val="28"/>
        </w:rPr>
        <w:t>月</w:t>
      </w:r>
      <w:r w:rsidRPr="006878D2">
        <w:rPr>
          <w:rFonts w:eastAsia="標楷體" w:hint="eastAsia"/>
          <w:color w:val="000000" w:themeColor="text1"/>
          <w:sz w:val="28"/>
          <w:szCs w:val="28"/>
        </w:rPr>
        <w:t>16</w:t>
      </w:r>
      <w:r w:rsidRPr="006878D2">
        <w:rPr>
          <w:rFonts w:eastAsia="標楷體" w:hint="eastAsia"/>
          <w:color w:val="000000" w:themeColor="text1"/>
          <w:sz w:val="28"/>
          <w:szCs w:val="28"/>
        </w:rPr>
        <w:t>日發布「世界經濟展望更新」報告指出，全球經濟活動將加快，預估今年全球經濟成長</w:t>
      </w:r>
      <w:r w:rsidRPr="006878D2">
        <w:rPr>
          <w:rFonts w:eastAsia="標楷體" w:hint="eastAsia"/>
          <w:color w:val="000000" w:themeColor="text1"/>
          <w:sz w:val="28"/>
          <w:szCs w:val="28"/>
        </w:rPr>
        <w:t>3.4%</w:t>
      </w:r>
      <w:r w:rsidRPr="006878D2">
        <w:rPr>
          <w:rFonts w:eastAsia="標楷體" w:hint="eastAsia"/>
          <w:color w:val="000000" w:themeColor="text1"/>
          <w:sz w:val="28"/>
          <w:szCs w:val="28"/>
        </w:rPr>
        <w:t>，同前次</w:t>
      </w:r>
      <w:r w:rsidRPr="006878D2">
        <w:rPr>
          <w:rFonts w:eastAsia="標楷體" w:hint="eastAsia"/>
          <w:color w:val="000000" w:themeColor="text1"/>
          <w:sz w:val="28"/>
          <w:szCs w:val="28"/>
        </w:rPr>
        <w:t>(</w:t>
      </w:r>
      <w:r w:rsidRPr="006878D2">
        <w:rPr>
          <w:rFonts w:eastAsia="標楷體" w:hint="eastAsia"/>
          <w:color w:val="000000" w:themeColor="text1"/>
          <w:sz w:val="28"/>
          <w:szCs w:val="28"/>
        </w:rPr>
        <w:t>去年</w:t>
      </w:r>
      <w:r w:rsidRPr="006878D2">
        <w:rPr>
          <w:rFonts w:eastAsia="標楷體" w:hint="eastAsia"/>
          <w:color w:val="000000" w:themeColor="text1"/>
          <w:sz w:val="28"/>
          <w:szCs w:val="28"/>
        </w:rPr>
        <w:t>10</w:t>
      </w:r>
      <w:r w:rsidRPr="006878D2">
        <w:rPr>
          <w:rFonts w:eastAsia="標楷體" w:hint="eastAsia"/>
          <w:color w:val="000000" w:themeColor="text1"/>
          <w:sz w:val="28"/>
          <w:szCs w:val="28"/>
        </w:rPr>
        <w:t>月</w:t>
      </w:r>
      <w:r w:rsidRPr="006878D2">
        <w:rPr>
          <w:rFonts w:eastAsia="標楷體" w:hint="eastAsia"/>
          <w:color w:val="000000" w:themeColor="text1"/>
          <w:sz w:val="28"/>
          <w:szCs w:val="28"/>
        </w:rPr>
        <w:t>)</w:t>
      </w:r>
      <w:r w:rsidRPr="006878D2">
        <w:rPr>
          <w:rFonts w:eastAsia="標楷體" w:hint="eastAsia"/>
          <w:color w:val="000000" w:themeColor="text1"/>
          <w:sz w:val="28"/>
          <w:szCs w:val="28"/>
        </w:rPr>
        <w:t>預測，優於去年的</w:t>
      </w:r>
      <w:r w:rsidRPr="006878D2">
        <w:rPr>
          <w:rFonts w:eastAsia="標楷體" w:hint="eastAsia"/>
          <w:color w:val="000000" w:themeColor="text1"/>
          <w:sz w:val="28"/>
          <w:szCs w:val="28"/>
        </w:rPr>
        <w:t>3.1%</w:t>
      </w:r>
      <w:r w:rsidRPr="006878D2">
        <w:rPr>
          <w:rFonts w:eastAsia="標楷體" w:hint="eastAsia"/>
          <w:color w:val="000000" w:themeColor="text1"/>
          <w:sz w:val="28"/>
          <w:szCs w:val="28"/>
        </w:rPr>
        <w:t>。先進經濟體前景略有改善，今年預估成長</w:t>
      </w:r>
      <w:r w:rsidRPr="006878D2">
        <w:rPr>
          <w:rFonts w:eastAsia="標楷體" w:hint="eastAsia"/>
          <w:color w:val="000000" w:themeColor="text1"/>
          <w:sz w:val="28"/>
          <w:szCs w:val="28"/>
        </w:rPr>
        <w:t>1.9%</w:t>
      </w:r>
      <w:r w:rsidRPr="006878D2">
        <w:rPr>
          <w:rFonts w:eastAsia="標楷體" w:hint="eastAsia"/>
          <w:color w:val="000000" w:themeColor="text1"/>
          <w:sz w:val="28"/>
          <w:szCs w:val="28"/>
        </w:rPr>
        <w:t>，優於去年的</w:t>
      </w:r>
      <w:r w:rsidRPr="006878D2">
        <w:rPr>
          <w:rFonts w:eastAsia="標楷體" w:hint="eastAsia"/>
          <w:color w:val="000000" w:themeColor="text1"/>
          <w:sz w:val="28"/>
          <w:szCs w:val="28"/>
        </w:rPr>
        <w:t>1.6%</w:t>
      </w:r>
      <w:r w:rsidRPr="006878D2">
        <w:rPr>
          <w:rFonts w:eastAsia="標楷體" w:hint="eastAsia"/>
          <w:color w:val="000000" w:themeColor="text1"/>
          <w:sz w:val="28"/>
          <w:szCs w:val="28"/>
        </w:rPr>
        <w:t>，主因去年下半年經濟活動增強，且預期美國將</w:t>
      </w:r>
      <w:proofErr w:type="gramStart"/>
      <w:r w:rsidRPr="006878D2">
        <w:rPr>
          <w:rFonts w:eastAsia="標楷體" w:hint="eastAsia"/>
          <w:color w:val="000000" w:themeColor="text1"/>
          <w:sz w:val="28"/>
          <w:szCs w:val="28"/>
        </w:rPr>
        <w:t>採</w:t>
      </w:r>
      <w:proofErr w:type="gramEnd"/>
      <w:r w:rsidRPr="006878D2">
        <w:rPr>
          <w:rFonts w:eastAsia="標楷體" w:hint="eastAsia"/>
          <w:color w:val="000000" w:themeColor="text1"/>
          <w:sz w:val="28"/>
          <w:szCs w:val="28"/>
        </w:rPr>
        <w:t>財政刺激</w:t>
      </w:r>
      <w:r w:rsidR="006B43AC">
        <w:rPr>
          <w:rFonts w:eastAsia="標楷體" w:hint="eastAsia"/>
          <w:color w:val="000000" w:themeColor="text1"/>
          <w:sz w:val="28"/>
          <w:szCs w:val="28"/>
        </w:rPr>
        <w:t>政策</w:t>
      </w:r>
      <w:r w:rsidRPr="006878D2">
        <w:rPr>
          <w:rFonts w:eastAsia="標楷體" w:hint="eastAsia"/>
          <w:color w:val="000000" w:themeColor="text1"/>
          <w:sz w:val="28"/>
          <w:szCs w:val="28"/>
        </w:rPr>
        <w:t>；新興市場及發展中經濟體金融環境普遍緊</w:t>
      </w:r>
      <w:r w:rsidR="006B43AC">
        <w:rPr>
          <w:rFonts w:eastAsia="標楷體" w:hint="eastAsia"/>
          <w:color w:val="000000" w:themeColor="text1"/>
          <w:sz w:val="28"/>
          <w:szCs w:val="28"/>
        </w:rPr>
        <w:t>縮</w:t>
      </w:r>
      <w:r w:rsidRPr="006878D2">
        <w:rPr>
          <w:rFonts w:eastAsia="標楷體" w:hint="eastAsia"/>
          <w:color w:val="000000" w:themeColor="text1"/>
          <w:sz w:val="28"/>
          <w:szCs w:val="28"/>
        </w:rPr>
        <w:t>，成長略有減緩，今年預估成長</w:t>
      </w:r>
      <w:r w:rsidRPr="006878D2">
        <w:rPr>
          <w:rFonts w:eastAsia="標楷體" w:hint="eastAsia"/>
          <w:color w:val="000000" w:themeColor="text1"/>
          <w:sz w:val="28"/>
          <w:szCs w:val="28"/>
        </w:rPr>
        <w:t>4.5%</w:t>
      </w:r>
      <w:r w:rsidRPr="006878D2">
        <w:rPr>
          <w:rFonts w:eastAsia="標楷體" w:hint="eastAsia"/>
          <w:color w:val="000000" w:themeColor="text1"/>
          <w:sz w:val="28"/>
          <w:szCs w:val="28"/>
        </w:rPr>
        <w:t>，較前次減少</w:t>
      </w:r>
      <w:r w:rsidRPr="006878D2">
        <w:rPr>
          <w:rFonts w:eastAsia="標楷體" w:hint="eastAsia"/>
          <w:color w:val="000000" w:themeColor="text1"/>
          <w:sz w:val="28"/>
          <w:szCs w:val="28"/>
        </w:rPr>
        <w:t>0.1</w:t>
      </w:r>
      <w:r w:rsidRPr="006878D2">
        <w:rPr>
          <w:rFonts w:eastAsia="標楷體" w:hint="eastAsia"/>
          <w:color w:val="000000" w:themeColor="text1"/>
          <w:sz w:val="28"/>
          <w:szCs w:val="28"/>
        </w:rPr>
        <w:t>個百分點。中國大陸因政策支持，上調</w:t>
      </w:r>
      <w:r w:rsidRPr="006878D2">
        <w:rPr>
          <w:rFonts w:eastAsia="標楷體" w:hint="eastAsia"/>
          <w:color w:val="000000" w:themeColor="text1"/>
          <w:sz w:val="28"/>
          <w:szCs w:val="28"/>
        </w:rPr>
        <w:t>0.3</w:t>
      </w:r>
      <w:r w:rsidRPr="006878D2">
        <w:rPr>
          <w:rFonts w:eastAsia="標楷體" w:hint="eastAsia"/>
          <w:color w:val="000000" w:themeColor="text1"/>
          <w:sz w:val="28"/>
          <w:szCs w:val="28"/>
        </w:rPr>
        <w:t>個百分點</w:t>
      </w:r>
      <w:r w:rsidR="006B43AC">
        <w:rPr>
          <w:rFonts w:eastAsia="標楷體" w:hint="eastAsia"/>
          <w:color w:val="000000" w:themeColor="text1"/>
          <w:sz w:val="28"/>
          <w:szCs w:val="28"/>
        </w:rPr>
        <w:t>至</w:t>
      </w:r>
      <w:r w:rsidR="006B43AC">
        <w:rPr>
          <w:rFonts w:eastAsia="標楷體" w:hint="eastAsia"/>
          <w:color w:val="000000" w:themeColor="text1"/>
          <w:sz w:val="28"/>
          <w:szCs w:val="28"/>
        </w:rPr>
        <w:t>6.5</w:t>
      </w:r>
      <w:r w:rsidR="006B43AC" w:rsidRPr="006878D2">
        <w:rPr>
          <w:rFonts w:eastAsia="標楷體" w:hint="eastAsia"/>
          <w:color w:val="000000" w:themeColor="text1"/>
          <w:sz w:val="28"/>
          <w:szCs w:val="28"/>
        </w:rPr>
        <w:t>%</w:t>
      </w:r>
      <w:r w:rsidRPr="006878D2">
        <w:rPr>
          <w:rFonts w:eastAsia="標楷體" w:hint="eastAsia"/>
          <w:color w:val="000000" w:themeColor="text1"/>
          <w:sz w:val="28"/>
          <w:szCs w:val="28"/>
        </w:rPr>
        <w:t>；印度因紙鈔回收及兌換措施影響消費，下調</w:t>
      </w:r>
      <w:r w:rsidRPr="006878D2">
        <w:rPr>
          <w:rFonts w:eastAsia="標楷體" w:hint="eastAsia"/>
          <w:color w:val="000000" w:themeColor="text1"/>
          <w:sz w:val="28"/>
          <w:szCs w:val="28"/>
        </w:rPr>
        <w:t>0.4</w:t>
      </w:r>
      <w:r w:rsidRPr="006878D2">
        <w:rPr>
          <w:rFonts w:eastAsia="標楷體" w:hint="eastAsia"/>
          <w:color w:val="000000" w:themeColor="text1"/>
          <w:sz w:val="28"/>
          <w:szCs w:val="28"/>
        </w:rPr>
        <w:t>個百分點</w:t>
      </w:r>
      <w:r w:rsidR="006B43AC">
        <w:rPr>
          <w:rFonts w:eastAsia="標楷體" w:hint="eastAsia"/>
          <w:color w:val="000000" w:themeColor="text1"/>
          <w:sz w:val="28"/>
          <w:szCs w:val="28"/>
        </w:rPr>
        <w:t>，惟仍有</w:t>
      </w:r>
      <w:r w:rsidR="006B43AC">
        <w:rPr>
          <w:rFonts w:eastAsia="標楷體" w:hint="eastAsia"/>
          <w:color w:val="000000" w:themeColor="text1"/>
          <w:sz w:val="28"/>
          <w:szCs w:val="28"/>
        </w:rPr>
        <w:t>7.2</w:t>
      </w:r>
      <w:r w:rsidR="006B43AC" w:rsidRPr="006878D2">
        <w:rPr>
          <w:rFonts w:eastAsia="標楷體" w:hint="eastAsia"/>
          <w:color w:val="000000" w:themeColor="text1"/>
          <w:sz w:val="28"/>
          <w:szCs w:val="28"/>
        </w:rPr>
        <w:t>%</w:t>
      </w:r>
      <w:r w:rsidR="006B43AC">
        <w:rPr>
          <w:rFonts w:eastAsia="標楷體" w:hint="eastAsia"/>
          <w:color w:val="000000" w:themeColor="text1"/>
          <w:sz w:val="28"/>
          <w:szCs w:val="28"/>
        </w:rPr>
        <w:t>之成長</w:t>
      </w:r>
      <w:r w:rsidRPr="006878D2">
        <w:rPr>
          <w:rFonts w:eastAsia="標楷體" w:hint="eastAsia"/>
          <w:color w:val="000000" w:themeColor="text1"/>
          <w:sz w:val="28"/>
          <w:szCs w:val="28"/>
        </w:rPr>
        <w:t>。</w:t>
      </w:r>
    </w:p>
    <w:p w:rsidR="0053149A" w:rsidRPr="0056387B" w:rsidRDefault="006878D2" w:rsidP="006878D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878D2">
        <w:rPr>
          <w:rFonts w:eastAsia="標楷體" w:hint="eastAsia"/>
          <w:color w:val="000000" w:themeColor="text1"/>
          <w:sz w:val="28"/>
          <w:szCs w:val="28"/>
        </w:rPr>
        <w:t>當前國際經濟仍面臨諸多風險變數，值得持續關注，包括美國新政府經貿政策走向及升息速度、中國大陸及部分新興經濟體成長力道、</w:t>
      </w:r>
      <w:proofErr w:type="gramStart"/>
      <w:r w:rsidRPr="006878D2">
        <w:rPr>
          <w:rFonts w:eastAsia="標楷體" w:hint="eastAsia"/>
          <w:color w:val="000000" w:themeColor="text1"/>
          <w:sz w:val="28"/>
          <w:szCs w:val="28"/>
        </w:rPr>
        <w:t>英國脫歐協商</w:t>
      </w:r>
      <w:proofErr w:type="gramEnd"/>
      <w:r w:rsidRPr="006878D2">
        <w:rPr>
          <w:rFonts w:eastAsia="標楷體" w:hint="eastAsia"/>
          <w:color w:val="000000" w:themeColor="text1"/>
          <w:sz w:val="28"/>
          <w:szCs w:val="28"/>
        </w:rPr>
        <w:t>方向、歐洲地區陸續舉辦大選、地緣政治風險、國際原油及大宗商品價格變動、全球金融市場及股</w:t>
      </w:r>
      <w:proofErr w:type="gramStart"/>
      <w:r w:rsidRPr="006878D2">
        <w:rPr>
          <w:rFonts w:eastAsia="標楷體" w:hint="eastAsia"/>
          <w:color w:val="000000" w:themeColor="text1"/>
          <w:sz w:val="28"/>
          <w:szCs w:val="28"/>
        </w:rPr>
        <w:t>匯</w:t>
      </w:r>
      <w:proofErr w:type="gramEnd"/>
      <w:r w:rsidRPr="006878D2">
        <w:rPr>
          <w:rFonts w:eastAsia="標楷體" w:hint="eastAsia"/>
          <w:color w:val="000000" w:themeColor="text1"/>
          <w:sz w:val="28"/>
          <w:szCs w:val="28"/>
        </w:rPr>
        <w:t>市波動，以及貿易保護主義等，皆影響國際經濟前景</w:t>
      </w:r>
      <w:r w:rsidRPr="006878D2">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70773319"/>
      <w:r w:rsidRPr="009E7047">
        <w:rPr>
          <w:rFonts w:eastAsia="標楷體"/>
          <w:b/>
          <w:bCs/>
          <w:color w:val="000000" w:themeColor="text1"/>
          <w:sz w:val="40"/>
          <w:szCs w:val="36"/>
        </w:rPr>
        <w:t>二、國內經濟</w:t>
      </w:r>
      <w:bookmarkEnd w:id="21"/>
      <w:bookmarkEnd w:id="22"/>
      <w:bookmarkEnd w:id="23"/>
      <w:bookmarkEnd w:id="24"/>
      <w:bookmarkEnd w:id="25"/>
      <w:bookmarkEnd w:id="26"/>
    </w:p>
    <w:p w:rsidR="0030200B" w:rsidRPr="009E2901" w:rsidRDefault="00D328C9" w:rsidP="00D328C9">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7" w:name="_Toc368324010"/>
      <w:bookmarkStart w:id="28" w:name="_Toc402171698"/>
      <w:r w:rsidRPr="00D328C9">
        <w:rPr>
          <w:rFonts w:eastAsia="標楷體" w:hint="eastAsia"/>
          <w:color w:val="000000" w:themeColor="text1"/>
          <w:sz w:val="28"/>
          <w:szCs w:val="28"/>
        </w:rPr>
        <w:t>全球經濟成長步調</w:t>
      </w:r>
      <w:proofErr w:type="gramStart"/>
      <w:r w:rsidRPr="00D328C9">
        <w:rPr>
          <w:rFonts w:eastAsia="標楷體" w:hint="eastAsia"/>
          <w:color w:val="000000" w:themeColor="text1"/>
          <w:sz w:val="28"/>
          <w:szCs w:val="28"/>
        </w:rPr>
        <w:t>遲緩致外需</w:t>
      </w:r>
      <w:proofErr w:type="gramEnd"/>
      <w:r w:rsidRPr="00D328C9">
        <w:rPr>
          <w:rFonts w:eastAsia="標楷體" w:hint="eastAsia"/>
          <w:color w:val="000000" w:themeColor="text1"/>
          <w:sz w:val="28"/>
          <w:szCs w:val="28"/>
        </w:rPr>
        <w:t>成長力道疲弱；</w:t>
      </w:r>
      <w:proofErr w:type="gramStart"/>
      <w:r w:rsidRPr="00D328C9">
        <w:rPr>
          <w:rFonts w:eastAsia="標楷體" w:hint="eastAsia"/>
          <w:color w:val="000000" w:themeColor="text1"/>
          <w:sz w:val="28"/>
          <w:szCs w:val="28"/>
        </w:rPr>
        <w:t>物聯網</w:t>
      </w:r>
      <w:proofErr w:type="gramEnd"/>
      <w:r w:rsidRPr="00D328C9">
        <w:rPr>
          <w:rFonts w:eastAsia="標楷體" w:hint="eastAsia"/>
          <w:color w:val="000000" w:themeColor="text1"/>
          <w:sz w:val="28"/>
          <w:szCs w:val="28"/>
        </w:rPr>
        <w:t>、車用電子等新興智慧應用需求升溫，半導體業者高階產能投資可望續增，加上政府積極改善投資環境與落實五加二創新產業發展計畫，有助維繫投資成長動能。行政院主計</w:t>
      </w:r>
      <w:proofErr w:type="gramStart"/>
      <w:r w:rsidRPr="00D328C9">
        <w:rPr>
          <w:rFonts w:eastAsia="標楷體" w:hint="eastAsia"/>
          <w:color w:val="000000" w:themeColor="text1"/>
          <w:sz w:val="28"/>
          <w:szCs w:val="28"/>
        </w:rPr>
        <w:t>總處概估</w:t>
      </w:r>
      <w:proofErr w:type="gramEnd"/>
      <w:r w:rsidRPr="00D328C9">
        <w:rPr>
          <w:rFonts w:eastAsia="標楷體" w:hint="eastAsia"/>
          <w:color w:val="000000" w:themeColor="text1"/>
          <w:sz w:val="28"/>
          <w:szCs w:val="28"/>
        </w:rPr>
        <w:t>105</w:t>
      </w:r>
      <w:r w:rsidRPr="00D328C9">
        <w:rPr>
          <w:rFonts w:eastAsia="標楷體" w:hint="eastAsia"/>
          <w:color w:val="000000" w:themeColor="text1"/>
          <w:sz w:val="28"/>
          <w:szCs w:val="28"/>
        </w:rPr>
        <w:t>年經濟成長</w:t>
      </w:r>
      <w:r w:rsidRPr="00D328C9">
        <w:rPr>
          <w:rFonts w:eastAsia="標楷體" w:hint="eastAsia"/>
          <w:color w:val="000000" w:themeColor="text1"/>
          <w:sz w:val="28"/>
          <w:szCs w:val="28"/>
        </w:rPr>
        <w:t>1.40%</w:t>
      </w:r>
      <w:r w:rsidRPr="00D328C9">
        <w:rPr>
          <w:rFonts w:eastAsia="標楷體" w:hint="eastAsia"/>
          <w:color w:val="000000" w:themeColor="text1"/>
          <w:sz w:val="28"/>
          <w:szCs w:val="28"/>
        </w:rPr>
        <w:t>；</w:t>
      </w:r>
      <w:r w:rsidRPr="00D328C9">
        <w:rPr>
          <w:rFonts w:eastAsia="標楷體" w:hint="eastAsia"/>
          <w:color w:val="000000" w:themeColor="text1"/>
          <w:sz w:val="28"/>
          <w:szCs w:val="28"/>
        </w:rPr>
        <w:t>106</w:t>
      </w:r>
      <w:r w:rsidRPr="00D328C9">
        <w:rPr>
          <w:rFonts w:eastAsia="標楷體" w:hint="eastAsia"/>
          <w:color w:val="000000" w:themeColor="text1"/>
          <w:sz w:val="28"/>
          <w:szCs w:val="28"/>
        </w:rPr>
        <w:t>年隨全球景氣緩步回升，預測成長</w:t>
      </w:r>
      <w:r w:rsidRPr="00D328C9">
        <w:rPr>
          <w:rFonts w:eastAsia="標楷體" w:hint="eastAsia"/>
          <w:color w:val="000000" w:themeColor="text1"/>
          <w:sz w:val="28"/>
          <w:szCs w:val="28"/>
        </w:rPr>
        <w:t>1.87%</w:t>
      </w:r>
      <w:r w:rsidRPr="00D328C9">
        <w:rPr>
          <w:rFonts w:eastAsia="標楷體" w:hint="eastAsia"/>
          <w:color w:val="000000" w:themeColor="text1"/>
          <w:sz w:val="28"/>
          <w:szCs w:val="28"/>
        </w:rPr>
        <w:t>。</w:t>
      </w:r>
    </w:p>
    <w:p w:rsidR="0030200B" w:rsidRPr="00DF6E7A" w:rsidRDefault="00D328C9" w:rsidP="00D328C9">
      <w:pPr>
        <w:autoSpaceDE w:val="0"/>
        <w:autoSpaceDN w:val="0"/>
        <w:adjustRightInd w:val="0"/>
        <w:snapToGrid w:val="0"/>
        <w:spacing w:before="120" w:line="300" w:lineRule="auto"/>
        <w:ind w:firstLineChars="202" w:firstLine="566"/>
        <w:jc w:val="both"/>
        <w:rPr>
          <w:rFonts w:eastAsia="標楷體"/>
          <w:color w:val="FF0000"/>
          <w:sz w:val="28"/>
          <w:szCs w:val="28"/>
        </w:rPr>
      </w:pPr>
      <w:r w:rsidRPr="00D328C9">
        <w:rPr>
          <w:rFonts w:eastAsia="標楷體"/>
          <w:color w:val="000000" w:themeColor="text1"/>
          <w:sz w:val="28"/>
          <w:szCs w:val="28"/>
        </w:rPr>
        <w:lastRenderedPageBreak/>
        <w:t>經濟指標表現方面，</w:t>
      </w:r>
      <w:r w:rsidRPr="00D328C9">
        <w:rPr>
          <w:rFonts w:eastAsia="標楷體"/>
          <w:color w:val="000000" w:themeColor="text1"/>
          <w:sz w:val="28"/>
          <w:szCs w:val="28"/>
        </w:rPr>
        <w:t>105</w:t>
      </w:r>
      <w:r w:rsidRPr="00D328C9">
        <w:rPr>
          <w:rFonts w:eastAsia="標楷體"/>
          <w:color w:val="000000" w:themeColor="text1"/>
          <w:sz w:val="28"/>
          <w:szCs w:val="28"/>
        </w:rPr>
        <w:t>年</w:t>
      </w:r>
      <w:r w:rsidRPr="00D328C9">
        <w:rPr>
          <w:rFonts w:eastAsia="標楷體"/>
          <w:color w:val="000000" w:themeColor="text1"/>
          <w:sz w:val="28"/>
          <w:szCs w:val="28"/>
        </w:rPr>
        <w:t>1</w:t>
      </w:r>
      <w:r w:rsidRPr="00D328C9">
        <w:rPr>
          <w:rFonts w:eastAsia="標楷體" w:hint="eastAsia"/>
          <w:color w:val="000000" w:themeColor="text1"/>
          <w:sz w:val="28"/>
          <w:szCs w:val="28"/>
        </w:rPr>
        <w:t>2</w:t>
      </w:r>
      <w:r w:rsidRPr="00D328C9">
        <w:rPr>
          <w:rFonts w:eastAsia="標楷體"/>
          <w:color w:val="000000" w:themeColor="text1"/>
          <w:sz w:val="28"/>
          <w:szCs w:val="28"/>
        </w:rPr>
        <w:t>月工業生產增加</w:t>
      </w:r>
      <w:r w:rsidRPr="00D328C9">
        <w:rPr>
          <w:rFonts w:eastAsia="標楷體"/>
          <w:color w:val="000000" w:themeColor="text1"/>
          <w:sz w:val="28"/>
          <w:szCs w:val="28"/>
        </w:rPr>
        <w:t>6.25%</w:t>
      </w:r>
      <w:r w:rsidRPr="00D328C9">
        <w:rPr>
          <w:rFonts w:eastAsia="標楷體"/>
          <w:color w:val="000000" w:themeColor="text1"/>
          <w:sz w:val="28"/>
          <w:szCs w:val="28"/>
        </w:rPr>
        <w:t>；批發業、零售及餐飲業營業額分別增加</w:t>
      </w:r>
      <w:r w:rsidRPr="00D328C9">
        <w:rPr>
          <w:rFonts w:eastAsia="標楷體" w:hint="eastAsia"/>
          <w:color w:val="000000" w:themeColor="text1"/>
          <w:sz w:val="28"/>
          <w:szCs w:val="28"/>
        </w:rPr>
        <w:t>2.5</w:t>
      </w:r>
      <w:r w:rsidRPr="00D328C9">
        <w:rPr>
          <w:rFonts w:eastAsia="標楷體"/>
          <w:color w:val="000000" w:themeColor="text1"/>
          <w:sz w:val="28"/>
          <w:szCs w:val="28"/>
        </w:rPr>
        <w:t>%</w:t>
      </w:r>
      <w:r w:rsidRPr="00D328C9">
        <w:rPr>
          <w:rFonts w:eastAsia="標楷體"/>
          <w:color w:val="000000" w:themeColor="text1"/>
          <w:sz w:val="28"/>
          <w:szCs w:val="28"/>
        </w:rPr>
        <w:t>、</w:t>
      </w:r>
      <w:r w:rsidRPr="00D328C9">
        <w:rPr>
          <w:rFonts w:eastAsia="標楷體" w:hint="eastAsia"/>
          <w:color w:val="000000" w:themeColor="text1"/>
          <w:sz w:val="28"/>
          <w:szCs w:val="28"/>
        </w:rPr>
        <w:t>2</w:t>
      </w:r>
      <w:r w:rsidRPr="00D328C9">
        <w:rPr>
          <w:rFonts w:eastAsia="標楷體"/>
          <w:color w:val="000000" w:themeColor="text1"/>
          <w:sz w:val="28"/>
          <w:szCs w:val="28"/>
        </w:rPr>
        <w:t>.</w:t>
      </w:r>
      <w:r w:rsidRPr="00D328C9">
        <w:rPr>
          <w:rFonts w:eastAsia="標楷體" w:hint="eastAsia"/>
          <w:color w:val="000000" w:themeColor="text1"/>
          <w:sz w:val="28"/>
          <w:szCs w:val="28"/>
        </w:rPr>
        <w:t>1</w:t>
      </w:r>
      <w:r w:rsidRPr="00D328C9">
        <w:rPr>
          <w:rFonts w:eastAsia="標楷體"/>
          <w:color w:val="000000" w:themeColor="text1"/>
          <w:sz w:val="28"/>
          <w:szCs w:val="28"/>
        </w:rPr>
        <w:t>%</w:t>
      </w:r>
      <w:r w:rsidRPr="00D328C9">
        <w:rPr>
          <w:rFonts w:eastAsia="標楷體"/>
          <w:color w:val="000000" w:themeColor="text1"/>
          <w:sz w:val="28"/>
          <w:szCs w:val="28"/>
        </w:rPr>
        <w:t>及</w:t>
      </w:r>
      <w:r w:rsidRPr="00D328C9">
        <w:rPr>
          <w:rFonts w:eastAsia="標楷體" w:hint="eastAsia"/>
          <w:color w:val="000000" w:themeColor="text1"/>
          <w:sz w:val="28"/>
          <w:szCs w:val="28"/>
        </w:rPr>
        <w:t>6</w:t>
      </w:r>
      <w:r w:rsidRPr="00D328C9">
        <w:rPr>
          <w:rFonts w:eastAsia="標楷體"/>
          <w:color w:val="000000" w:themeColor="text1"/>
          <w:sz w:val="28"/>
          <w:szCs w:val="28"/>
        </w:rPr>
        <w:t>.</w:t>
      </w:r>
      <w:r w:rsidRPr="00D328C9">
        <w:rPr>
          <w:rFonts w:eastAsia="標楷體" w:hint="eastAsia"/>
          <w:color w:val="000000" w:themeColor="text1"/>
          <w:sz w:val="28"/>
          <w:szCs w:val="28"/>
        </w:rPr>
        <w:t>4</w:t>
      </w:r>
      <w:r w:rsidRPr="00D328C9">
        <w:rPr>
          <w:rFonts w:eastAsia="標楷體"/>
          <w:color w:val="000000" w:themeColor="text1"/>
          <w:sz w:val="28"/>
          <w:szCs w:val="28"/>
        </w:rPr>
        <w:t>%</w:t>
      </w:r>
      <w:r w:rsidRPr="00D328C9">
        <w:rPr>
          <w:rFonts w:eastAsia="標楷體"/>
          <w:color w:val="000000" w:themeColor="text1"/>
          <w:sz w:val="28"/>
          <w:szCs w:val="28"/>
        </w:rPr>
        <w:t>；外銷訂單金額</w:t>
      </w:r>
      <w:r w:rsidRPr="00D328C9">
        <w:rPr>
          <w:rFonts w:eastAsia="標楷體"/>
          <w:color w:val="000000" w:themeColor="text1"/>
          <w:sz w:val="28"/>
          <w:szCs w:val="28"/>
        </w:rPr>
        <w:t>412.4</w:t>
      </w:r>
      <w:r w:rsidRPr="00D328C9">
        <w:rPr>
          <w:rFonts w:eastAsia="標楷體"/>
          <w:color w:val="000000" w:themeColor="text1"/>
          <w:sz w:val="28"/>
          <w:szCs w:val="28"/>
        </w:rPr>
        <w:t>億美元，增加</w:t>
      </w:r>
      <w:r w:rsidRPr="00D328C9">
        <w:rPr>
          <w:rFonts w:eastAsia="標楷體" w:hint="eastAsia"/>
          <w:color w:val="000000" w:themeColor="text1"/>
          <w:sz w:val="28"/>
          <w:szCs w:val="28"/>
        </w:rPr>
        <w:t>6</w:t>
      </w:r>
      <w:r w:rsidRPr="00D328C9">
        <w:rPr>
          <w:rFonts w:eastAsia="標楷體"/>
          <w:color w:val="000000" w:themeColor="text1"/>
          <w:sz w:val="28"/>
          <w:szCs w:val="28"/>
        </w:rPr>
        <w:t>.</w:t>
      </w:r>
      <w:r w:rsidRPr="00D328C9">
        <w:rPr>
          <w:rFonts w:eastAsia="標楷體" w:hint="eastAsia"/>
          <w:color w:val="000000" w:themeColor="text1"/>
          <w:sz w:val="28"/>
          <w:szCs w:val="28"/>
        </w:rPr>
        <w:t>3</w:t>
      </w:r>
      <w:r w:rsidRPr="00D328C9">
        <w:rPr>
          <w:rFonts w:eastAsia="標楷體"/>
          <w:color w:val="000000" w:themeColor="text1"/>
          <w:sz w:val="28"/>
          <w:szCs w:val="28"/>
        </w:rPr>
        <w:t>%</w:t>
      </w:r>
      <w:r w:rsidRPr="00D328C9">
        <w:rPr>
          <w:rFonts w:eastAsia="標楷體"/>
          <w:color w:val="000000" w:themeColor="text1"/>
          <w:sz w:val="28"/>
          <w:szCs w:val="28"/>
        </w:rPr>
        <w:t>；出口值</w:t>
      </w:r>
      <w:r w:rsidRPr="00D328C9">
        <w:rPr>
          <w:rFonts w:eastAsia="標楷體"/>
          <w:color w:val="000000" w:themeColor="text1"/>
          <w:sz w:val="28"/>
          <w:szCs w:val="28"/>
        </w:rPr>
        <w:t>2</w:t>
      </w:r>
      <w:r w:rsidRPr="00D328C9">
        <w:rPr>
          <w:rFonts w:eastAsia="標楷體" w:hint="eastAsia"/>
          <w:color w:val="000000" w:themeColor="text1"/>
          <w:sz w:val="28"/>
          <w:szCs w:val="28"/>
        </w:rPr>
        <w:t>57</w:t>
      </w:r>
      <w:r w:rsidRPr="00D328C9">
        <w:rPr>
          <w:rFonts w:eastAsia="標楷體"/>
          <w:color w:val="000000" w:themeColor="text1"/>
          <w:sz w:val="28"/>
          <w:szCs w:val="28"/>
        </w:rPr>
        <w:t>.</w:t>
      </w:r>
      <w:r w:rsidRPr="00D328C9">
        <w:rPr>
          <w:rFonts w:eastAsia="標楷體" w:hint="eastAsia"/>
          <w:color w:val="000000" w:themeColor="text1"/>
          <w:sz w:val="28"/>
          <w:szCs w:val="28"/>
        </w:rPr>
        <w:t>0</w:t>
      </w:r>
      <w:r w:rsidRPr="00D328C9">
        <w:rPr>
          <w:rFonts w:eastAsia="標楷體"/>
          <w:color w:val="000000" w:themeColor="text1"/>
          <w:sz w:val="28"/>
          <w:szCs w:val="28"/>
        </w:rPr>
        <w:t>億美元，增加</w:t>
      </w:r>
      <w:r w:rsidRPr="00D328C9">
        <w:rPr>
          <w:rFonts w:eastAsia="標楷體" w:hint="eastAsia"/>
          <w:color w:val="000000" w:themeColor="text1"/>
          <w:sz w:val="28"/>
          <w:szCs w:val="28"/>
        </w:rPr>
        <w:t>14</w:t>
      </w:r>
      <w:r w:rsidRPr="00D328C9">
        <w:rPr>
          <w:rFonts w:eastAsia="標楷體"/>
          <w:color w:val="000000" w:themeColor="text1"/>
          <w:sz w:val="28"/>
          <w:szCs w:val="28"/>
        </w:rPr>
        <w:t>.</w:t>
      </w:r>
      <w:r w:rsidRPr="00D328C9">
        <w:rPr>
          <w:rFonts w:eastAsia="標楷體" w:hint="eastAsia"/>
          <w:color w:val="000000" w:themeColor="text1"/>
          <w:sz w:val="28"/>
          <w:szCs w:val="28"/>
        </w:rPr>
        <w:t>0</w:t>
      </w:r>
      <w:r w:rsidRPr="00D328C9">
        <w:rPr>
          <w:rFonts w:eastAsia="標楷體"/>
          <w:color w:val="000000" w:themeColor="text1"/>
          <w:sz w:val="28"/>
          <w:szCs w:val="28"/>
        </w:rPr>
        <w:t>%</w:t>
      </w:r>
      <w:r w:rsidRPr="00D328C9">
        <w:rPr>
          <w:rFonts w:eastAsia="標楷體"/>
          <w:color w:val="000000" w:themeColor="text1"/>
          <w:sz w:val="28"/>
          <w:szCs w:val="28"/>
        </w:rPr>
        <w:t>，進口值</w:t>
      </w:r>
      <w:r w:rsidRPr="00D328C9">
        <w:rPr>
          <w:rFonts w:eastAsia="標楷體"/>
          <w:color w:val="000000" w:themeColor="text1"/>
          <w:sz w:val="28"/>
          <w:szCs w:val="28"/>
        </w:rPr>
        <w:t>20</w:t>
      </w:r>
      <w:r w:rsidRPr="00D328C9">
        <w:rPr>
          <w:rFonts w:eastAsia="標楷體" w:hint="eastAsia"/>
          <w:color w:val="000000" w:themeColor="text1"/>
          <w:sz w:val="28"/>
          <w:szCs w:val="28"/>
        </w:rPr>
        <w:t>8</w:t>
      </w:r>
      <w:r w:rsidRPr="00D328C9">
        <w:rPr>
          <w:rFonts w:eastAsia="標楷體"/>
          <w:color w:val="000000" w:themeColor="text1"/>
          <w:sz w:val="28"/>
          <w:szCs w:val="28"/>
        </w:rPr>
        <w:t>.</w:t>
      </w:r>
      <w:r w:rsidRPr="00D328C9">
        <w:rPr>
          <w:rFonts w:eastAsia="標楷體" w:hint="eastAsia"/>
          <w:color w:val="000000" w:themeColor="text1"/>
          <w:sz w:val="28"/>
          <w:szCs w:val="28"/>
        </w:rPr>
        <w:t>3</w:t>
      </w:r>
      <w:r w:rsidRPr="00D328C9">
        <w:rPr>
          <w:rFonts w:eastAsia="標楷體"/>
          <w:color w:val="000000" w:themeColor="text1"/>
          <w:sz w:val="28"/>
          <w:szCs w:val="28"/>
        </w:rPr>
        <w:t>億美元，增加</w:t>
      </w:r>
      <w:r w:rsidRPr="00D328C9">
        <w:rPr>
          <w:rFonts w:eastAsia="標楷體" w:hint="eastAsia"/>
          <w:color w:val="000000" w:themeColor="text1"/>
          <w:sz w:val="28"/>
          <w:szCs w:val="28"/>
        </w:rPr>
        <w:t>13</w:t>
      </w:r>
      <w:r w:rsidRPr="00D328C9">
        <w:rPr>
          <w:rFonts w:eastAsia="標楷體"/>
          <w:color w:val="000000" w:themeColor="text1"/>
          <w:sz w:val="28"/>
          <w:szCs w:val="28"/>
        </w:rPr>
        <w:t>.</w:t>
      </w:r>
      <w:r w:rsidRPr="00D328C9">
        <w:rPr>
          <w:rFonts w:eastAsia="標楷體" w:hint="eastAsia"/>
          <w:color w:val="000000" w:themeColor="text1"/>
          <w:sz w:val="28"/>
          <w:szCs w:val="28"/>
        </w:rPr>
        <w:t>2</w:t>
      </w:r>
      <w:r w:rsidRPr="00D328C9">
        <w:rPr>
          <w:rFonts w:eastAsia="標楷體"/>
          <w:color w:val="000000" w:themeColor="text1"/>
          <w:sz w:val="28"/>
          <w:szCs w:val="28"/>
        </w:rPr>
        <w:t>%</w:t>
      </w:r>
      <w:r w:rsidRPr="00D328C9">
        <w:rPr>
          <w:rFonts w:eastAsia="標楷體"/>
          <w:color w:val="000000" w:themeColor="text1"/>
          <w:sz w:val="28"/>
          <w:szCs w:val="28"/>
        </w:rPr>
        <w:t>，貿易出超</w:t>
      </w:r>
      <w:r w:rsidRPr="00D328C9">
        <w:rPr>
          <w:rFonts w:eastAsia="標楷體"/>
          <w:color w:val="000000" w:themeColor="text1"/>
          <w:sz w:val="28"/>
          <w:szCs w:val="28"/>
        </w:rPr>
        <w:t>4</w:t>
      </w:r>
      <w:r w:rsidRPr="00D328C9">
        <w:rPr>
          <w:rFonts w:eastAsia="標楷體" w:hint="eastAsia"/>
          <w:color w:val="000000" w:themeColor="text1"/>
          <w:sz w:val="28"/>
          <w:szCs w:val="28"/>
        </w:rPr>
        <w:t>8</w:t>
      </w:r>
      <w:r w:rsidRPr="00D328C9">
        <w:rPr>
          <w:rFonts w:eastAsia="標楷體"/>
          <w:color w:val="000000" w:themeColor="text1"/>
          <w:sz w:val="28"/>
          <w:szCs w:val="28"/>
        </w:rPr>
        <w:t>.</w:t>
      </w:r>
      <w:r w:rsidRPr="00D328C9">
        <w:rPr>
          <w:rFonts w:eastAsia="標楷體" w:hint="eastAsia"/>
          <w:color w:val="000000" w:themeColor="text1"/>
          <w:sz w:val="28"/>
          <w:szCs w:val="28"/>
        </w:rPr>
        <w:t>6</w:t>
      </w:r>
      <w:r w:rsidRPr="00D328C9">
        <w:rPr>
          <w:rFonts w:eastAsia="標楷體"/>
          <w:color w:val="000000" w:themeColor="text1"/>
          <w:sz w:val="28"/>
          <w:szCs w:val="28"/>
        </w:rPr>
        <w:t>億美元；躉售物價指數</w:t>
      </w:r>
      <w:r w:rsidRPr="00D328C9">
        <w:rPr>
          <w:rFonts w:eastAsia="標楷體"/>
          <w:color w:val="000000" w:themeColor="text1"/>
          <w:sz w:val="28"/>
          <w:szCs w:val="28"/>
        </w:rPr>
        <w:t>(WPI)</w:t>
      </w:r>
      <w:r w:rsidRPr="00D328C9">
        <w:rPr>
          <w:rFonts w:eastAsia="標楷體"/>
          <w:color w:val="000000" w:themeColor="text1"/>
          <w:sz w:val="28"/>
          <w:szCs w:val="28"/>
        </w:rPr>
        <w:t>上漲</w:t>
      </w:r>
      <w:r w:rsidRPr="00D328C9">
        <w:rPr>
          <w:rFonts w:eastAsia="標楷體" w:hint="eastAsia"/>
          <w:color w:val="000000" w:themeColor="text1"/>
          <w:sz w:val="28"/>
          <w:szCs w:val="28"/>
        </w:rPr>
        <w:t>1</w:t>
      </w:r>
      <w:r w:rsidRPr="00D328C9">
        <w:rPr>
          <w:rFonts w:eastAsia="標楷體"/>
          <w:color w:val="000000" w:themeColor="text1"/>
          <w:sz w:val="28"/>
          <w:szCs w:val="28"/>
        </w:rPr>
        <w:t>.</w:t>
      </w:r>
      <w:r w:rsidRPr="00D328C9">
        <w:rPr>
          <w:rFonts w:eastAsia="標楷體" w:hint="eastAsia"/>
          <w:color w:val="000000" w:themeColor="text1"/>
          <w:sz w:val="28"/>
          <w:szCs w:val="28"/>
        </w:rPr>
        <w:t>41</w:t>
      </w:r>
      <w:r w:rsidRPr="00D328C9">
        <w:rPr>
          <w:rFonts w:eastAsia="標楷體"/>
          <w:color w:val="000000" w:themeColor="text1"/>
          <w:sz w:val="28"/>
          <w:szCs w:val="28"/>
        </w:rPr>
        <w:t>%</w:t>
      </w:r>
      <w:r w:rsidRPr="00D328C9">
        <w:rPr>
          <w:rFonts w:eastAsia="標楷體"/>
          <w:color w:val="000000" w:themeColor="text1"/>
          <w:sz w:val="28"/>
          <w:szCs w:val="28"/>
        </w:rPr>
        <w:t>，消費者物價指數</w:t>
      </w:r>
      <w:r w:rsidRPr="00D328C9">
        <w:rPr>
          <w:rFonts w:eastAsia="標楷體"/>
          <w:color w:val="000000" w:themeColor="text1"/>
          <w:sz w:val="28"/>
          <w:szCs w:val="28"/>
        </w:rPr>
        <w:t>(CPI)</w:t>
      </w:r>
      <w:r w:rsidRPr="00D328C9">
        <w:rPr>
          <w:rFonts w:eastAsia="標楷體"/>
          <w:color w:val="000000" w:themeColor="text1"/>
          <w:sz w:val="28"/>
          <w:szCs w:val="28"/>
        </w:rPr>
        <w:t>上漲</w:t>
      </w:r>
      <w:r w:rsidRPr="00D328C9">
        <w:rPr>
          <w:rFonts w:eastAsia="標楷體"/>
          <w:color w:val="000000" w:themeColor="text1"/>
          <w:sz w:val="28"/>
          <w:szCs w:val="28"/>
        </w:rPr>
        <w:t>1.7</w:t>
      </w:r>
      <w:r w:rsidRPr="00D328C9">
        <w:rPr>
          <w:rFonts w:eastAsia="標楷體" w:hint="eastAsia"/>
          <w:color w:val="000000" w:themeColor="text1"/>
          <w:sz w:val="28"/>
          <w:szCs w:val="28"/>
        </w:rPr>
        <w:t>0</w:t>
      </w:r>
      <w:r w:rsidRPr="00D328C9">
        <w:rPr>
          <w:rFonts w:eastAsia="標楷體"/>
          <w:color w:val="000000" w:themeColor="text1"/>
          <w:sz w:val="28"/>
          <w:szCs w:val="28"/>
        </w:rPr>
        <w:t>%</w:t>
      </w:r>
      <w:r w:rsidRPr="00D328C9">
        <w:rPr>
          <w:rFonts w:eastAsia="標楷體"/>
          <w:color w:val="000000" w:themeColor="text1"/>
          <w:sz w:val="28"/>
          <w:szCs w:val="28"/>
        </w:rPr>
        <w:t>；失業率</w:t>
      </w:r>
      <w:r w:rsidRPr="00D328C9">
        <w:rPr>
          <w:rFonts w:eastAsia="標楷體"/>
          <w:color w:val="000000" w:themeColor="text1"/>
          <w:sz w:val="28"/>
          <w:szCs w:val="28"/>
        </w:rPr>
        <w:t>3.</w:t>
      </w:r>
      <w:r w:rsidRPr="00D328C9">
        <w:rPr>
          <w:rFonts w:eastAsia="標楷體" w:hint="eastAsia"/>
          <w:color w:val="000000" w:themeColor="text1"/>
          <w:sz w:val="28"/>
          <w:szCs w:val="28"/>
        </w:rPr>
        <w:t>79</w:t>
      </w:r>
      <w:r w:rsidRPr="00D328C9">
        <w:rPr>
          <w:rFonts w:eastAsia="標楷體"/>
          <w:color w:val="000000" w:themeColor="text1"/>
          <w:sz w:val="28"/>
          <w:szCs w:val="28"/>
        </w:rPr>
        <w:t>%</w:t>
      </w:r>
      <w:r w:rsidRPr="00D328C9">
        <w:rPr>
          <w:rFonts w:eastAsia="標楷體"/>
          <w:color w:val="000000" w:themeColor="text1"/>
          <w:sz w:val="28"/>
          <w:szCs w:val="28"/>
        </w:rPr>
        <w:t>。</w:t>
      </w:r>
    </w:p>
    <w:p w:rsidR="00E159BD" w:rsidRPr="00473636" w:rsidRDefault="000B1BD6" w:rsidP="000B1BD6">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0B1BD6">
        <w:rPr>
          <w:rFonts w:eastAsia="標楷體" w:hint="eastAsia"/>
          <w:color w:val="000000" w:themeColor="text1"/>
          <w:sz w:val="28"/>
          <w:szCs w:val="28"/>
        </w:rPr>
        <w:t>105</w:t>
      </w:r>
      <w:r w:rsidRPr="000B1BD6">
        <w:rPr>
          <w:rFonts w:eastAsia="標楷體" w:hint="eastAsia"/>
          <w:color w:val="000000" w:themeColor="text1"/>
          <w:sz w:val="28"/>
          <w:szCs w:val="28"/>
        </w:rPr>
        <w:t>年</w:t>
      </w:r>
      <w:r w:rsidRPr="000B1BD6">
        <w:rPr>
          <w:rFonts w:eastAsia="標楷體" w:hint="eastAsia"/>
          <w:color w:val="000000" w:themeColor="text1"/>
          <w:sz w:val="28"/>
          <w:szCs w:val="28"/>
        </w:rPr>
        <w:t>12</w:t>
      </w:r>
      <w:r w:rsidRPr="000B1BD6">
        <w:rPr>
          <w:rFonts w:eastAsia="標楷體" w:hint="eastAsia"/>
          <w:color w:val="000000" w:themeColor="text1"/>
          <w:sz w:val="28"/>
          <w:szCs w:val="28"/>
        </w:rPr>
        <w:t>月景氣對策信號續呈綠燈，景氣領先、同時指標穩定上升，顯示國內景氣持續回溫。展望未來，</w:t>
      </w:r>
      <w:r w:rsidR="008E7BE2" w:rsidRPr="008E7BE2">
        <w:rPr>
          <w:rFonts w:eastAsia="標楷體" w:hint="eastAsia"/>
          <w:color w:val="000000" w:themeColor="text1"/>
          <w:sz w:val="28"/>
          <w:szCs w:val="28"/>
        </w:rPr>
        <w:t>主要貿易夥伴經濟復甦步調趨穩</w:t>
      </w:r>
      <w:r w:rsidRPr="000B1BD6">
        <w:rPr>
          <w:rFonts w:eastAsia="標楷體" w:hint="eastAsia"/>
          <w:color w:val="000000" w:themeColor="text1"/>
          <w:sz w:val="28"/>
          <w:szCs w:val="28"/>
        </w:rPr>
        <w:t>且國際原物料價格回穩，出口可望持續增溫，惟全球經濟復甦遲緩，美國新政府經貿政策、</w:t>
      </w:r>
      <w:proofErr w:type="gramStart"/>
      <w:r w:rsidRPr="000B1BD6">
        <w:rPr>
          <w:rFonts w:eastAsia="標楷體" w:hint="eastAsia"/>
          <w:color w:val="000000" w:themeColor="text1"/>
          <w:sz w:val="28"/>
          <w:szCs w:val="28"/>
        </w:rPr>
        <w:t>英國脫歐效應</w:t>
      </w:r>
      <w:proofErr w:type="gramEnd"/>
      <w:r w:rsidRPr="000B1BD6">
        <w:rPr>
          <w:rFonts w:eastAsia="標楷體" w:hint="eastAsia"/>
          <w:color w:val="000000" w:themeColor="text1"/>
          <w:sz w:val="28"/>
          <w:szCs w:val="28"/>
        </w:rPr>
        <w:t>等不確定因素值得注意。</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70773320"/>
      <w:r w:rsidRPr="009F558B">
        <w:rPr>
          <w:rFonts w:eastAsia="標楷體"/>
          <w:b/>
          <w:bCs/>
          <w:sz w:val="40"/>
          <w:szCs w:val="36"/>
        </w:rPr>
        <w:t>三、中國大陸經濟</w:t>
      </w:r>
      <w:bookmarkEnd w:id="27"/>
      <w:bookmarkEnd w:id="28"/>
      <w:bookmarkEnd w:id="29"/>
    </w:p>
    <w:p w:rsidR="00C930A6" w:rsidRPr="00C930A6" w:rsidRDefault="00C930A6" w:rsidP="00C930A6">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C930A6">
        <w:rPr>
          <w:rFonts w:eastAsia="標楷體"/>
          <w:sz w:val="28"/>
          <w:szCs w:val="28"/>
        </w:rPr>
        <w:t>中國大陸</w:t>
      </w:r>
      <w:r w:rsidRPr="00C930A6">
        <w:rPr>
          <w:rFonts w:eastAsia="標楷體" w:hint="eastAsia"/>
          <w:sz w:val="28"/>
          <w:szCs w:val="28"/>
        </w:rPr>
        <w:t>去</w:t>
      </w:r>
      <w:r w:rsidRPr="00C930A6">
        <w:rPr>
          <w:rFonts w:eastAsia="標楷體" w:hint="eastAsia"/>
          <w:sz w:val="28"/>
          <w:szCs w:val="28"/>
        </w:rPr>
        <w:t>(</w:t>
      </w:r>
      <w:r w:rsidRPr="00C930A6">
        <w:rPr>
          <w:rFonts w:eastAsia="標楷體"/>
          <w:sz w:val="28"/>
          <w:szCs w:val="28"/>
        </w:rPr>
        <w:t>201</w:t>
      </w:r>
      <w:r w:rsidRPr="00C930A6">
        <w:rPr>
          <w:rFonts w:eastAsia="標楷體" w:hint="eastAsia"/>
          <w:sz w:val="28"/>
          <w:szCs w:val="28"/>
        </w:rPr>
        <w:t>6)</w:t>
      </w:r>
      <w:r w:rsidRPr="00C930A6">
        <w:rPr>
          <w:rFonts w:eastAsia="標楷體"/>
          <w:sz w:val="28"/>
          <w:szCs w:val="28"/>
        </w:rPr>
        <w:t>年國內生產總值為</w:t>
      </w:r>
      <w:r w:rsidRPr="00C930A6">
        <w:rPr>
          <w:rFonts w:eastAsia="標楷體" w:hint="eastAsia"/>
          <w:sz w:val="28"/>
          <w:szCs w:val="28"/>
        </w:rPr>
        <w:t>74</w:t>
      </w:r>
      <w:r w:rsidRPr="00C930A6">
        <w:rPr>
          <w:rFonts w:eastAsia="標楷體" w:hint="eastAsia"/>
          <w:sz w:val="28"/>
          <w:szCs w:val="28"/>
        </w:rPr>
        <w:t>兆</w:t>
      </w:r>
      <w:r w:rsidRPr="00C930A6">
        <w:rPr>
          <w:rFonts w:eastAsia="標楷體" w:hint="eastAsia"/>
          <w:sz w:val="28"/>
          <w:szCs w:val="28"/>
        </w:rPr>
        <w:t>4,127</w:t>
      </w:r>
      <w:r w:rsidRPr="00C930A6">
        <w:rPr>
          <w:rFonts w:eastAsia="標楷體" w:hint="eastAsia"/>
          <w:sz w:val="28"/>
          <w:szCs w:val="28"/>
        </w:rPr>
        <w:t>億人民幣，經濟成長率為</w:t>
      </w:r>
      <w:r w:rsidRPr="00C930A6">
        <w:rPr>
          <w:rFonts w:eastAsia="標楷體" w:hint="eastAsia"/>
          <w:sz w:val="28"/>
          <w:szCs w:val="28"/>
        </w:rPr>
        <w:t>6.7</w:t>
      </w:r>
      <w:r w:rsidRPr="00C930A6">
        <w:rPr>
          <w:rFonts w:eastAsia="標楷體"/>
          <w:sz w:val="28"/>
          <w:szCs w:val="28"/>
        </w:rPr>
        <w:t>%</w:t>
      </w:r>
      <w:r w:rsidRPr="00C930A6">
        <w:rPr>
          <w:rFonts w:eastAsia="標楷體" w:hint="eastAsia"/>
          <w:sz w:val="28"/>
          <w:szCs w:val="28"/>
        </w:rPr>
        <w:t>，落於全年</w:t>
      </w:r>
      <w:r w:rsidRPr="00C930A6">
        <w:rPr>
          <w:rFonts w:eastAsia="標楷體"/>
          <w:sz w:val="28"/>
          <w:szCs w:val="28"/>
        </w:rPr>
        <w:t>6.5%</w:t>
      </w:r>
      <w:r w:rsidRPr="00C930A6">
        <w:rPr>
          <w:rFonts w:eastAsia="標楷體"/>
          <w:sz w:val="28"/>
          <w:szCs w:val="28"/>
        </w:rPr>
        <w:t>至</w:t>
      </w:r>
      <w:r w:rsidRPr="00C930A6">
        <w:rPr>
          <w:rFonts w:eastAsia="標楷體"/>
          <w:sz w:val="28"/>
          <w:szCs w:val="28"/>
        </w:rPr>
        <w:t>7%</w:t>
      </w:r>
      <w:r w:rsidRPr="00C930A6">
        <w:rPr>
          <w:rFonts w:eastAsia="標楷體" w:hint="eastAsia"/>
          <w:sz w:val="28"/>
          <w:szCs w:val="28"/>
        </w:rPr>
        <w:t>的成長目標</w:t>
      </w:r>
      <w:r w:rsidRPr="00C930A6">
        <w:rPr>
          <w:rFonts w:eastAsia="標楷體"/>
          <w:sz w:val="28"/>
          <w:szCs w:val="28"/>
        </w:rPr>
        <w:t>內</w:t>
      </w:r>
      <w:r w:rsidRPr="00C930A6">
        <w:rPr>
          <w:rFonts w:eastAsia="標楷體" w:hint="eastAsia"/>
          <w:sz w:val="28"/>
          <w:szCs w:val="28"/>
        </w:rPr>
        <w:t>，惟較上年減少</w:t>
      </w:r>
      <w:r w:rsidRPr="00C930A6">
        <w:rPr>
          <w:rFonts w:eastAsia="標楷體" w:hint="eastAsia"/>
          <w:sz w:val="28"/>
          <w:szCs w:val="28"/>
        </w:rPr>
        <w:t>0.2</w:t>
      </w:r>
      <w:r w:rsidRPr="00C930A6">
        <w:rPr>
          <w:rFonts w:eastAsia="標楷體" w:hint="eastAsia"/>
          <w:sz w:val="28"/>
          <w:szCs w:val="28"/>
        </w:rPr>
        <w:t>個百分點，創</w:t>
      </w:r>
      <w:r w:rsidRPr="00C930A6">
        <w:rPr>
          <w:rFonts w:eastAsia="標楷體" w:hint="eastAsia"/>
          <w:sz w:val="28"/>
          <w:szCs w:val="28"/>
        </w:rPr>
        <w:t>26</w:t>
      </w:r>
      <w:r w:rsidRPr="00C930A6">
        <w:rPr>
          <w:rFonts w:eastAsia="標楷體" w:hint="eastAsia"/>
          <w:sz w:val="28"/>
          <w:szCs w:val="28"/>
        </w:rPr>
        <w:t>年來新低</w:t>
      </w:r>
      <w:r w:rsidRPr="00C930A6">
        <w:rPr>
          <w:rFonts w:eastAsia="標楷體"/>
          <w:sz w:val="28"/>
          <w:szCs w:val="28"/>
        </w:rPr>
        <w:t>。</w:t>
      </w:r>
      <w:r w:rsidRPr="00C930A6">
        <w:rPr>
          <w:rFonts w:eastAsia="標楷體" w:hint="eastAsia"/>
          <w:sz w:val="28"/>
          <w:szCs w:val="28"/>
        </w:rPr>
        <w:t>其中</w:t>
      </w:r>
      <w:r w:rsidRPr="00C930A6">
        <w:rPr>
          <w:rFonts w:eastAsia="標楷體" w:hint="eastAsia"/>
          <w:bCs/>
          <w:sz w:val="28"/>
          <w:szCs w:val="28"/>
        </w:rPr>
        <w:t>，前</w:t>
      </w:r>
      <w:r w:rsidRPr="00C930A6">
        <w:rPr>
          <w:rFonts w:eastAsia="標楷體" w:hint="eastAsia"/>
          <w:bCs/>
          <w:sz w:val="28"/>
          <w:szCs w:val="28"/>
        </w:rPr>
        <w:t>3</w:t>
      </w:r>
      <w:r w:rsidRPr="00C930A6">
        <w:rPr>
          <w:rFonts w:eastAsia="標楷體" w:hint="eastAsia"/>
          <w:bCs/>
          <w:sz w:val="28"/>
          <w:szCs w:val="28"/>
        </w:rPr>
        <w:t>季</w:t>
      </w:r>
      <w:proofErr w:type="gramStart"/>
      <w:r w:rsidRPr="00C930A6">
        <w:rPr>
          <w:rFonts w:eastAsia="標楷體" w:hint="eastAsia"/>
          <w:bCs/>
          <w:sz w:val="28"/>
          <w:szCs w:val="28"/>
        </w:rPr>
        <w:t>成長均為</w:t>
      </w:r>
      <w:proofErr w:type="gramEnd"/>
      <w:r w:rsidRPr="00C930A6">
        <w:rPr>
          <w:rFonts w:eastAsia="標楷體" w:hint="eastAsia"/>
          <w:bCs/>
          <w:sz w:val="28"/>
          <w:szCs w:val="28"/>
        </w:rPr>
        <w:t>6.7%</w:t>
      </w:r>
      <w:r w:rsidRPr="00C930A6">
        <w:rPr>
          <w:rFonts w:eastAsia="標楷體" w:hint="eastAsia"/>
          <w:bCs/>
          <w:sz w:val="28"/>
          <w:szCs w:val="28"/>
        </w:rPr>
        <w:t>，第</w:t>
      </w:r>
      <w:r w:rsidRPr="00C930A6">
        <w:rPr>
          <w:rFonts w:eastAsia="標楷體" w:hint="eastAsia"/>
          <w:bCs/>
          <w:sz w:val="28"/>
          <w:szCs w:val="28"/>
        </w:rPr>
        <w:t>4</w:t>
      </w:r>
      <w:r w:rsidRPr="00C930A6">
        <w:rPr>
          <w:rFonts w:eastAsia="標楷體" w:hint="eastAsia"/>
          <w:bCs/>
          <w:sz w:val="28"/>
          <w:szCs w:val="28"/>
        </w:rPr>
        <w:t>季略微回升至</w:t>
      </w:r>
      <w:r w:rsidRPr="00C930A6">
        <w:rPr>
          <w:rFonts w:eastAsia="標楷體" w:hint="eastAsia"/>
          <w:bCs/>
          <w:sz w:val="28"/>
          <w:szCs w:val="28"/>
        </w:rPr>
        <w:t>6.8%</w:t>
      </w:r>
      <w:r w:rsidRPr="00C930A6">
        <w:rPr>
          <w:rFonts w:eastAsia="標楷體" w:hint="eastAsia"/>
          <w:bCs/>
          <w:sz w:val="28"/>
          <w:szCs w:val="28"/>
        </w:rPr>
        <w:t>。國際貨幣基金</w:t>
      </w:r>
      <w:r w:rsidRPr="00C930A6">
        <w:rPr>
          <w:rFonts w:eastAsia="標楷體" w:hint="eastAsia"/>
          <w:bCs/>
          <w:sz w:val="28"/>
          <w:szCs w:val="28"/>
        </w:rPr>
        <w:t>(IMF)</w:t>
      </w:r>
      <w:r w:rsidRPr="00C930A6">
        <w:rPr>
          <w:rFonts w:eastAsia="標楷體" w:hint="eastAsia"/>
          <w:bCs/>
          <w:sz w:val="28"/>
          <w:szCs w:val="28"/>
        </w:rPr>
        <w:t>今</w:t>
      </w:r>
      <w:r w:rsidRPr="00C930A6">
        <w:rPr>
          <w:rFonts w:eastAsia="標楷體" w:hint="eastAsia"/>
          <w:bCs/>
          <w:sz w:val="28"/>
          <w:szCs w:val="28"/>
        </w:rPr>
        <w:t>(2017)</w:t>
      </w:r>
      <w:r w:rsidRPr="00C930A6">
        <w:rPr>
          <w:rFonts w:eastAsia="標楷體" w:hint="eastAsia"/>
          <w:bCs/>
          <w:sz w:val="28"/>
          <w:szCs w:val="28"/>
        </w:rPr>
        <w:t>年</w:t>
      </w:r>
      <w:r w:rsidRPr="00C930A6">
        <w:rPr>
          <w:rFonts w:eastAsia="標楷體" w:hint="eastAsia"/>
          <w:bCs/>
          <w:sz w:val="28"/>
          <w:szCs w:val="28"/>
        </w:rPr>
        <w:t>1</w:t>
      </w:r>
      <w:r w:rsidRPr="00C930A6">
        <w:rPr>
          <w:rFonts w:eastAsia="標楷體" w:hint="eastAsia"/>
          <w:bCs/>
          <w:sz w:val="28"/>
          <w:szCs w:val="28"/>
        </w:rPr>
        <w:t>月</w:t>
      </w:r>
      <w:r w:rsidRPr="00C930A6">
        <w:rPr>
          <w:rFonts w:eastAsia="標楷體" w:hint="eastAsia"/>
          <w:bCs/>
          <w:sz w:val="28"/>
          <w:szCs w:val="28"/>
        </w:rPr>
        <w:t>16</w:t>
      </w:r>
      <w:r w:rsidRPr="00C930A6">
        <w:rPr>
          <w:rFonts w:eastAsia="標楷體" w:hint="eastAsia"/>
          <w:bCs/>
          <w:sz w:val="28"/>
          <w:szCs w:val="28"/>
        </w:rPr>
        <w:t>日發布「世界經濟展望更新」報告</w:t>
      </w:r>
      <w:r w:rsidRPr="00C930A6">
        <w:rPr>
          <w:rFonts w:eastAsia="標楷體"/>
          <w:bCs/>
          <w:sz w:val="28"/>
          <w:szCs w:val="28"/>
        </w:rPr>
        <w:t>，</w:t>
      </w:r>
      <w:r w:rsidRPr="00C930A6">
        <w:rPr>
          <w:rFonts w:eastAsia="標楷體" w:hint="eastAsia"/>
          <w:bCs/>
          <w:sz w:val="28"/>
          <w:szCs w:val="28"/>
        </w:rPr>
        <w:t>預估中國大陸今年及明</w:t>
      </w:r>
      <w:r w:rsidRPr="00C930A6">
        <w:rPr>
          <w:rFonts w:eastAsia="標楷體" w:hint="eastAsia"/>
          <w:bCs/>
          <w:sz w:val="28"/>
          <w:szCs w:val="28"/>
        </w:rPr>
        <w:t>(</w:t>
      </w:r>
      <w:r w:rsidRPr="00C930A6">
        <w:rPr>
          <w:rFonts w:eastAsia="標楷體"/>
          <w:sz w:val="28"/>
          <w:szCs w:val="28"/>
        </w:rPr>
        <w:t>201</w:t>
      </w:r>
      <w:r w:rsidRPr="00C930A6">
        <w:rPr>
          <w:rFonts w:eastAsia="標楷體" w:hint="eastAsia"/>
          <w:sz w:val="28"/>
          <w:szCs w:val="28"/>
        </w:rPr>
        <w:t>8)</w:t>
      </w:r>
      <w:r w:rsidRPr="00C930A6">
        <w:rPr>
          <w:rFonts w:eastAsia="標楷體" w:hint="eastAsia"/>
          <w:bCs/>
          <w:sz w:val="28"/>
          <w:szCs w:val="28"/>
        </w:rPr>
        <w:t>年經濟成長率分別為</w:t>
      </w:r>
      <w:r w:rsidRPr="00C930A6">
        <w:rPr>
          <w:rFonts w:eastAsia="標楷體" w:hint="eastAsia"/>
          <w:bCs/>
          <w:sz w:val="28"/>
          <w:szCs w:val="28"/>
        </w:rPr>
        <w:t>6.5%</w:t>
      </w:r>
      <w:r w:rsidRPr="00C930A6">
        <w:rPr>
          <w:rFonts w:eastAsia="標楷體" w:hint="eastAsia"/>
          <w:bCs/>
          <w:sz w:val="28"/>
          <w:szCs w:val="28"/>
        </w:rPr>
        <w:t>及</w:t>
      </w:r>
      <w:r w:rsidRPr="00C930A6">
        <w:rPr>
          <w:rFonts w:eastAsia="標楷體" w:hint="eastAsia"/>
          <w:bCs/>
          <w:sz w:val="28"/>
          <w:szCs w:val="28"/>
        </w:rPr>
        <w:t>6%</w:t>
      </w:r>
      <w:r w:rsidR="006B397F">
        <w:rPr>
          <w:rFonts w:eastAsia="標楷體" w:hint="eastAsia"/>
          <w:bCs/>
          <w:sz w:val="28"/>
          <w:szCs w:val="28"/>
        </w:rPr>
        <w:t>，</w:t>
      </w:r>
      <w:r w:rsidRPr="00C930A6">
        <w:rPr>
          <w:rFonts w:eastAsia="標楷體" w:hint="eastAsia"/>
          <w:bCs/>
          <w:sz w:val="28"/>
          <w:szCs w:val="28"/>
        </w:rPr>
        <w:t>環球透視機構</w:t>
      </w:r>
      <w:r w:rsidRPr="00C930A6">
        <w:rPr>
          <w:rFonts w:eastAsia="標楷體" w:hint="eastAsia"/>
          <w:bCs/>
          <w:sz w:val="28"/>
          <w:szCs w:val="28"/>
        </w:rPr>
        <w:t>(Global</w:t>
      </w:r>
      <w:r w:rsidRPr="00C930A6">
        <w:rPr>
          <w:rFonts w:eastAsia="標楷體"/>
          <w:bCs/>
          <w:sz w:val="28"/>
          <w:szCs w:val="28"/>
        </w:rPr>
        <w:t xml:space="preserve"> Insight</w:t>
      </w:r>
      <w:r w:rsidRPr="00C930A6">
        <w:rPr>
          <w:rFonts w:eastAsia="標楷體" w:hint="eastAsia"/>
          <w:bCs/>
          <w:sz w:val="28"/>
          <w:szCs w:val="28"/>
        </w:rPr>
        <w:t>)</w:t>
      </w:r>
      <w:r w:rsidRPr="00C930A6">
        <w:rPr>
          <w:rFonts w:eastAsia="標楷體" w:hint="eastAsia"/>
          <w:bCs/>
          <w:sz w:val="28"/>
          <w:szCs w:val="28"/>
        </w:rPr>
        <w:t>今年</w:t>
      </w:r>
      <w:r w:rsidRPr="00C930A6">
        <w:rPr>
          <w:rFonts w:eastAsia="標楷體" w:hint="eastAsia"/>
          <w:bCs/>
          <w:sz w:val="28"/>
          <w:szCs w:val="28"/>
        </w:rPr>
        <w:t>1</w:t>
      </w:r>
      <w:r w:rsidRPr="00C930A6">
        <w:rPr>
          <w:rFonts w:eastAsia="標楷體" w:hint="eastAsia"/>
          <w:bCs/>
          <w:sz w:val="28"/>
          <w:szCs w:val="28"/>
        </w:rPr>
        <w:t>月最新</w:t>
      </w:r>
      <w:r w:rsidRPr="00C930A6">
        <w:rPr>
          <w:rFonts w:eastAsia="標楷體"/>
          <w:bCs/>
          <w:sz w:val="28"/>
          <w:szCs w:val="28"/>
        </w:rPr>
        <w:t>預測，</w:t>
      </w:r>
      <w:r w:rsidR="006B397F">
        <w:rPr>
          <w:rFonts w:eastAsia="標楷體" w:hint="eastAsia"/>
          <w:bCs/>
          <w:sz w:val="28"/>
          <w:szCs w:val="28"/>
        </w:rPr>
        <w:t>則</w:t>
      </w:r>
      <w:r w:rsidRPr="00C930A6">
        <w:rPr>
          <w:rFonts w:eastAsia="標楷體" w:hint="eastAsia"/>
          <w:bCs/>
          <w:sz w:val="28"/>
          <w:szCs w:val="28"/>
        </w:rPr>
        <w:t>分別為</w:t>
      </w:r>
      <w:r w:rsidR="006B397F">
        <w:rPr>
          <w:rFonts w:eastAsia="標楷體" w:hint="eastAsia"/>
          <w:bCs/>
          <w:sz w:val="28"/>
          <w:szCs w:val="28"/>
        </w:rPr>
        <w:t>成長</w:t>
      </w:r>
      <w:r w:rsidRPr="00C930A6">
        <w:rPr>
          <w:rFonts w:eastAsia="標楷體" w:hint="eastAsia"/>
          <w:bCs/>
          <w:sz w:val="28"/>
          <w:szCs w:val="28"/>
        </w:rPr>
        <w:t>6.5%</w:t>
      </w:r>
      <w:r w:rsidRPr="00C930A6">
        <w:rPr>
          <w:rFonts w:eastAsia="標楷體" w:hint="eastAsia"/>
          <w:bCs/>
          <w:sz w:val="28"/>
          <w:szCs w:val="28"/>
        </w:rPr>
        <w:t>及</w:t>
      </w:r>
      <w:r w:rsidRPr="00C930A6">
        <w:rPr>
          <w:rFonts w:eastAsia="標楷體" w:hint="eastAsia"/>
          <w:bCs/>
          <w:sz w:val="28"/>
          <w:szCs w:val="28"/>
        </w:rPr>
        <w:t>6.2%</w:t>
      </w:r>
      <w:r w:rsidRPr="00C930A6">
        <w:rPr>
          <w:rFonts w:eastAsia="標楷體"/>
          <w:bCs/>
          <w:sz w:val="28"/>
          <w:szCs w:val="28"/>
        </w:rPr>
        <w:t>。</w:t>
      </w:r>
    </w:p>
    <w:p w:rsidR="00C930A6" w:rsidRPr="00C930A6" w:rsidRDefault="00C930A6" w:rsidP="00C930A6">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30A6">
        <w:rPr>
          <w:rFonts w:eastAsia="標楷體" w:hint="eastAsia"/>
          <w:sz w:val="28"/>
          <w:szCs w:val="28"/>
        </w:rPr>
        <w:t>去年</w:t>
      </w:r>
      <w:r w:rsidRPr="00C930A6">
        <w:rPr>
          <w:rFonts w:eastAsia="標楷體"/>
          <w:sz w:val="28"/>
          <w:szCs w:val="28"/>
        </w:rPr>
        <w:t>固定資產投資</w:t>
      </w:r>
      <w:r w:rsidRPr="00C930A6">
        <w:rPr>
          <w:rFonts w:eastAsia="標楷體" w:hint="eastAsia"/>
          <w:sz w:val="28"/>
          <w:szCs w:val="28"/>
        </w:rPr>
        <w:t>(</w:t>
      </w:r>
      <w:r w:rsidRPr="00C930A6">
        <w:rPr>
          <w:rFonts w:eastAsia="標楷體"/>
          <w:sz w:val="28"/>
          <w:szCs w:val="28"/>
        </w:rPr>
        <w:t>不含農戶</w:t>
      </w:r>
      <w:r w:rsidRPr="00C930A6">
        <w:rPr>
          <w:rFonts w:eastAsia="標楷體" w:hint="eastAsia"/>
          <w:sz w:val="28"/>
          <w:szCs w:val="28"/>
        </w:rPr>
        <w:t>)</w:t>
      </w:r>
      <w:r w:rsidRPr="00C930A6">
        <w:rPr>
          <w:rFonts w:eastAsia="標楷體"/>
          <w:sz w:val="28"/>
          <w:szCs w:val="28"/>
        </w:rPr>
        <w:t>金額為</w:t>
      </w:r>
      <w:r w:rsidRPr="00C930A6">
        <w:rPr>
          <w:rFonts w:eastAsia="標楷體" w:hint="eastAsia"/>
          <w:sz w:val="28"/>
          <w:szCs w:val="28"/>
        </w:rPr>
        <w:t>59</w:t>
      </w:r>
      <w:r w:rsidRPr="00C930A6">
        <w:rPr>
          <w:rFonts w:eastAsia="標楷體" w:hint="eastAsia"/>
          <w:sz w:val="28"/>
          <w:szCs w:val="28"/>
        </w:rPr>
        <w:t>兆</w:t>
      </w:r>
      <w:r w:rsidRPr="00C930A6">
        <w:rPr>
          <w:rFonts w:eastAsia="標楷體" w:hint="eastAsia"/>
          <w:sz w:val="28"/>
          <w:szCs w:val="28"/>
        </w:rPr>
        <w:t>6,501</w:t>
      </w:r>
      <w:r w:rsidRPr="00C930A6">
        <w:rPr>
          <w:rFonts w:eastAsia="標楷體" w:hint="eastAsia"/>
          <w:sz w:val="28"/>
          <w:szCs w:val="28"/>
        </w:rPr>
        <w:t>億人民幣，較上年增加</w:t>
      </w:r>
      <w:r w:rsidRPr="00C930A6">
        <w:rPr>
          <w:rFonts w:eastAsia="標楷體" w:hint="eastAsia"/>
          <w:sz w:val="28"/>
          <w:szCs w:val="28"/>
        </w:rPr>
        <w:t>8.1</w:t>
      </w:r>
      <w:r w:rsidRPr="00C930A6">
        <w:rPr>
          <w:rFonts w:eastAsia="標楷體"/>
          <w:sz w:val="28"/>
          <w:szCs w:val="28"/>
        </w:rPr>
        <w:t>%</w:t>
      </w:r>
      <w:r w:rsidRPr="00C930A6">
        <w:rPr>
          <w:rFonts w:eastAsia="標楷體" w:hint="eastAsia"/>
          <w:sz w:val="28"/>
          <w:szCs w:val="28"/>
        </w:rPr>
        <w:t>；規模以上工業生產成長</w:t>
      </w:r>
      <w:r w:rsidRPr="00C930A6">
        <w:rPr>
          <w:rFonts w:eastAsia="標楷體" w:hint="eastAsia"/>
          <w:sz w:val="28"/>
          <w:szCs w:val="28"/>
        </w:rPr>
        <w:t>6</w:t>
      </w:r>
      <w:r w:rsidRPr="00C930A6">
        <w:rPr>
          <w:rFonts w:eastAsia="標楷體"/>
          <w:sz w:val="28"/>
          <w:szCs w:val="28"/>
        </w:rPr>
        <w:t>%</w:t>
      </w:r>
      <w:r w:rsidRPr="00C930A6">
        <w:rPr>
          <w:rFonts w:eastAsia="標楷體" w:hint="eastAsia"/>
          <w:sz w:val="28"/>
          <w:szCs w:val="28"/>
        </w:rPr>
        <w:t>。去年</w:t>
      </w:r>
      <w:r w:rsidRPr="00C930A6">
        <w:rPr>
          <w:rFonts w:eastAsia="標楷體" w:hint="eastAsia"/>
          <w:sz w:val="28"/>
          <w:szCs w:val="28"/>
        </w:rPr>
        <w:t>1</w:t>
      </w:r>
      <w:r w:rsidRPr="00C930A6">
        <w:rPr>
          <w:rFonts w:eastAsia="標楷體" w:hint="eastAsia"/>
          <w:sz w:val="28"/>
          <w:szCs w:val="28"/>
        </w:rPr>
        <w:t>至</w:t>
      </w:r>
      <w:r w:rsidRPr="00C930A6">
        <w:rPr>
          <w:rFonts w:eastAsia="標楷體" w:hint="eastAsia"/>
          <w:sz w:val="28"/>
          <w:szCs w:val="28"/>
        </w:rPr>
        <w:t>11</w:t>
      </w:r>
      <w:r w:rsidRPr="00C930A6">
        <w:rPr>
          <w:rFonts w:eastAsia="標楷體" w:hint="eastAsia"/>
          <w:sz w:val="28"/>
          <w:szCs w:val="28"/>
        </w:rPr>
        <w:t>月</w:t>
      </w:r>
      <w:r w:rsidRPr="00C930A6">
        <w:rPr>
          <w:rFonts w:eastAsia="標楷體"/>
          <w:sz w:val="28"/>
          <w:szCs w:val="28"/>
        </w:rPr>
        <w:t>非金融領域實際外商投資金額</w:t>
      </w:r>
      <w:r w:rsidRPr="00C930A6">
        <w:rPr>
          <w:rFonts w:eastAsia="標楷體" w:hint="eastAsia"/>
          <w:sz w:val="28"/>
          <w:szCs w:val="28"/>
        </w:rPr>
        <w:t>減少</w:t>
      </w:r>
      <w:r w:rsidRPr="00C930A6">
        <w:rPr>
          <w:rFonts w:eastAsia="標楷體" w:hint="eastAsia"/>
          <w:sz w:val="28"/>
          <w:szCs w:val="28"/>
        </w:rPr>
        <w:t>0.2</w:t>
      </w:r>
      <w:r w:rsidRPr="00C930A6">
        <w:rPr>
          <w:rFonts w:eastAsia="標楷體"/>
          <w:sz w:val="28"/>
          <w:szCs w:val="28"/>
        </w:rPr>
        <w:t>%</w:t>
      </w:r>
      <w:r w:rsidRPr="00C930A6">
        <w:rPr>
          <w:rFonts w:eastAsia="標楷體"/>
          <w:sz w:val="28"/>
          <w:szCs w:val="28"/>
        </w:rPr>
        <w:t>，金額為</w:t>
      </w:r>
      <w:r w:rsidRPr="00C930A6">
        <w:rPr>
          <w:rFonts w:eastAsia="標楷體" w:hint="eastAsia"/>
          <w:sz w:val="28"/>
          <w:szCs w:val="28"/>
        </w:rPr>
        <w:t>1,137.9</w:t>
      </w:r>
      <w:r w:rsidRPr="00C930A6">
        <w:rPr>
          <w:rFonts w:eastAsia="標楷體"/>
          <w:sz w:val="28"/>
          <w:szCs w:val="28"/>
        </w:rPr>
        <w:t>億美元。</w:t>
      </w:r>
    </w:p>
    <w:p w:rsidR="00C930A6" w:rsidRPr="00C930A6" w:rsidRDefault="00C930A6" w:rsidP="00C930A6">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30A6">
        <w:rPr>
          <w:rFonts w:eastAsia="標楷體"/>
          <w:sz w:val="28"/>
          <w:szCs w:val="28"/>
        </w:rPr>
        <w:t>金融體系方面，</w:t>
      </w:r>
      <w:r w:rsidRPr="00C930A6">
        <w:rPr>
          <w:rFonts w:eastAsia="標楷體" w:hint="eastAsia"/>
          <w:sz w:val="28"/>
          <w:szCs w:val="28"/>
        </w:rPr>
        <w:t>去</w:t>
      </w:r>
      <w:r w:rsidRPr="00C930A6">
        <w:rPr>
          <w:rFonts w:eastAsia="標楷體"/>
          <w:sz w:val="28"/>
          <w:szCs w:val="28"/>
        </w:rPr>
        <w:t>年</w:t>
      </w:r>
      <w:r w:rsidRPr="00C930A6">
        <w:rPr>
          <w:rFonts w:eastAsia="標楷體" w:hint="eastAsia"/>
          <w:sz w:val="28"/>
          <w:szCs w:val="28"/>
        </w:rPr>
        <w:t>12</w:t>
      </w:r>
      <w:r w:rsidRPr="00C930A6">
        <w:rPr>
          <w:rFonts w:eastAsia="標楷體" w:hint="eastAsia"/>
          <w:sz w:val="28"/>
          <w:szCs w:val="28"/>
        </w:rPr>
        <w:t>月貨幣供給額</w:t>
      </w:r>
      <w:r w:rsidRPr="00C930A6">
        <w:rPr>
          <w:rFonts w:eastAsia="標楷體"/>
          <w:sz w:val="28"/>
          <w:szCs w:val="28"/>
        </w:rPr>
        <w:t>M1</w:t>
      </w:r>
      <w:r w:rsidRPr="00C930A6">
        <w:rPr>
          <w:rFonts w:eastAsia="標楷體"/>
          <w:sz w:val="28"/>
          <w:szCs w:val="28"/>
        </w:rPr>
        <w:t>及</w:t>
      </w:r>
      <w:r w:rsidRPr="00C930A6">
        <w:rPr>
          <w:rFonts w:eastAsia="標楷體"/>
          <w:sz w:val="28"/>
          <w:szCs w:val="28"/>
        </w:rPr>
        <w:t>M2</w:t>
      </w:r>
      <w:r w:rsidRPr="00C930A6">
        <w:rPr>
          <w:rFonts w:eastAsia="標楷體"/>
          <w:sz w:val="28"/>
          <w:szCs w:val="28"/>
        </w:rPr>
        <w:t>分別較</w:t>
      </w:r>
      <w:r w:rsidRPr="00C930A6">
        <w:rPr>
          <w:rFonts w:eastAsia="標楷體" w:hint="eastAsia"/>
          <w:sz w:val="28"/>
          <w:szCs w:val="28"/>
        </w:rPr>
        <w:t>上</w:t>
      </w:r>
      <w:r w:rsidRPr="00C930A6">
        <w:rPr>
          <w:rFonts w:eastAsia="標楷體"/>
          <w:sz w:val="28"/>
          <w:szCs w:val="28"/>
        </w:rPr>
        <w:t>年</w:t>
      </w:r>
      <w:r w:rsidRPr="00C930A6">
        <w:rPr>
          <w:rFonts w:eastAsia="標楷體" w:hint="eastAsia"/>
          <w:sz w:val="28"/>
          <w:szCs w:val="28"/>
        </w:rPr>
        <w:t>同期增加</w:t>
      </w:r>
      <w:r w:rsidRPr="00C930A6">
        <w:rPr>
          <w:rFonts w:eastAsia="標楷體" w:hint="eastAsia"/>
          <w:sz w:val="28"/>
          <w:szCs w:val="28"/>
        </w:rPr>
        <w:t>21.4</w:t>
      </w:r>
      <w:r w:rsidRPr="00C930A6">
        <w:rPr>
          <w:rFonts w:eastAsia="標楷體"/>
          <w:sz w:val="28"/>
          <w:szCs w:val="28"/>
        </w:rPr>
        <w:t>%</w:t>
      </w:r>
      <w:r w:rsidRPr="00C930A6">
        <w:rPr>
          <w:rFonts w:eastAsia="標楷體"/>
          <w:sz w:val="28"/>
          <w:szCs w:val="28"/>
        </w:rPr>
        <w:t>、</w:t>
      </w:r>
      <w:r w:rsidRPr="00C930A6">
        <w:rPr>
          <w:rFonts w:eastAsia="標楷體" w:hint="eastAsia"/>
          <w:sz w:val="28"/>
          <w:szCs w:val="28"/>
        </w:rPr>
        <w:t>11.3</w:t>
      </w:r>
      <w:r w:rsidRPr="00C930A6">
        <w:rPr>
          <w:rFonts w:eastAsia="標楷體"/>
          <w:sz w:val="28"/>
          <w:szCs w:val="28"/>
        </w:rPr>
        <w:t>%</w:t>
      </w:r>
      <w:r w:rsidRPr="00C930A6">
        <w:rPr>
          <w:rFonts w:eastAsia="標楷體" w:hint="eastAsia"/>
          <w:sz w:val="28"/>
          <w:szCs w:val="28"/>
        </w:rPr>
        <w:t>。</w:t>
      </w:r>
      <w:r w:rsidRPr="00C930A6">
        <w:rPr>
          <w:rFonts w:eastAsia="標楷體"/>
          <w:sz w:val="28"/>
          <w:szCs w:val="28"/>
        </w:rPr>
        <w:t>對外貿易方面，出口</w:t>
      </w:r>
      <w:r w:rsidRPr="00C930A6">
        <w:rPr>
          <w:rFonts w:eastAsia="標楷體" w:hint="eastAsia"/>
          <w:sz w:val="28"/>
          <w:szCs w:val="28"/>
        </w:rPr>
        <w:t>減少</w:t>
      </w:r>
      <w:r w:rsidRPr="00C930A6">
        <w:rPr>
          <w:rFonts w:eastAsia="標楷體" w:hint="eastAsia"/>
          <w:sz w:val="28"/>
          <w:szCs w:val="28"/>
        </w:rPr>
        <w:t>6.1</w:t>
      </w:r>
      <w:r w:rsidRPr="00C930A6">
        <w:rPr>
          <w:rFonts w:eastAsia="標楷體"/>
          <w:sz w:val="28"/>
          <w:szCs w:val="28"/>
        </w:rPr>
        <w:t>%</w:t>
      </w:r>
      <w:r w:rsidRPr="00C930A6">
        <w:rPr>
          <w:rFonts w:eastAsia="標楷體"/>
          <w:sz w:val="28"/>
          <w:szCs w:val="28"/>
        </w:rPr>
        <w:t>，進口</w:t>
      </w:r>
      <w:r w:rsidRPr="00C930A6">
        <w:rPr>
          <w:rFonts w:eastAsia="標楷體" w:hint="eastAsia"/>
          <w:sz w:val="28"/>
          <w:szCs w:val="28"/>
        </w:rPr>
        <w:t>增加</w:t>
      </w:r>
      <w:r w:rsidRPr="00C930A6">
        <w:rPr>
          <w:rFonts w:eastAsia="標楷體" w:hint="eastAsia"/>
          <w:sz w:val="28"/>
          <w:szCs w:val="28"/>
        </w:rPr>
        <w:t>3.1</w:t>
      </w:r>
      <w:r w:rsidRPr="00C930A6">
        <w:rPr>
          <w:rFonts w:eastAsia="標楷體"/>
          <w:sz w:val="28"/>
          <w:szCs w:val="28"/>
        </w:rPr>
        <w:t>%</w:t>
      </w:r>
      <w:r w:rsidRPr="00C930A6">
        <w:rPr>
          <w:rFonts w:eastAsia="標楷體" w:hint="eastAsia"/>
          <w:sz w:val="28"/>
          <w:szCs w:val="28"/>
        </w:rPr>
        <w:t>。</w:t>
      </w:r>
      <w:r w:rsidRPr="00C930A6">
        <w:rPr>
          <w:rFonts w:eastAsia="標楷體"/>
          <w:sz w:val="28"/>
          <w:szCs w:val="28"/>
        </w:rPr>
        <w:t>物價方面，居民消費價格指數</w:t>
      </w:r>
      <w:r w:rsidRPr="00C930A6">
        <w:rPr>
          <w:rFonts w:eastAsia="標楷體" w:hint="eastAsia"/>
          <w:sz w:val="28"/>
          <w:szCs w:val="28"/>
        </w:rPr>
        <w:t>上漲</w:t>
      </w:r>
      <w:r w:rsidRPr="00C930A6">
        <w:rPr>
          <w:rFonts w:eastAsia="標楷體" w:hint="eastAsia"/>
          <w:sz w:val="28"/>
          <w:szCs w:val="28"/>
        </w:rPr>
        <w:t>2.1</w:t>
      </w:r>
      <w:r w:rsidRPr="00C930A6">
        <w:rPr>
          <w:rFonts w:eastAsia="標楷體"/>
          <w:sz w:val="28"/>
          <w:szCs w:val="28"/>
        </w:rPr>
        <w:t>%</w:t>
      </w:r>
      <w:r w:rsidRPr="00C930A6">
        <w:rPr>
          <w:rFonts w:eastAsia="標楷體"/>
          <w:sz w:val="28"/>
          <w:szCs w:val="28"/>
        </w:rPr>
        <w:t>。</w:t>
      </w:r>
    </w:p>
    <w:p w:rsidR="00C930A6" w:rsidRPr="00C930A6" w:rsidRDefault="00C930A6" w:rsidP="00C930A6">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30A6">
        <w:rPr>
          <w:rFonts w:eastAsia="標楷體" w:hint="eastAsia"/>
          <w:sz w:val="28"/>
          <w:szCs w:val="28"/>
        </w:rPr>
        <w:t>中國大陸國家主席習近平於今年</w:t>
      </w:r>
      <w:r w:rsidRPr="00C930A6">
        <w:rPr>
          <w:rFonts w:eastAsia="標楷體"/>
          <w:sz w:val="28"/>
          <w:szCs w:val="28"/>
        </w:rPr>
        <w:t>1</w:t>
      </w:r>
      <w:r w:rsidRPr="00C930A6">
        <w:rPr>
          <w:rFonts w:eastAsia="標楷體" w:hint="eastAsia"/>
          <w:sz w:val="28"/>
          <w:szCs w:val="28"/>
        </w:rPr>
        <w:t>月</w:t>
      </w:r>
      <w:r w:rsidRPr="00C930A6">
        <w:rPr>
          <w:rFonts w:eastAsia="標楷體"/>
          <w:sz w:val="28"/>
          <w:szCs w:val="28"/>
        </w:rPr>
        <w:t>15</w:t>
      </w:r>
      <w:r w:rsidRPr="00C930A6">
        <w:rPr>
          <w:rFonts w:eastAsia="標楷體" w:hint="eastAsia"/>
          <w:sz w:val="28"/>
          <w:szCs w:val="28"/>
        </w:rPr>
        <w:t>至</w:t>
      </w:r>
      <w:r w:rsidRPr="00C930A6">
        <w:rPr>
          <w:rFonts w:eastAsia="標楷體"/>
          <w:sz w:val="28"/>
          <w:szCs w:val="28"/>
        </w:rPr>
        <w:t>18</w:t>
      </w:r>
      <w:r w:rsidRPr="00C930A6">
        <w:rPr>
          <w:rFonts w:eastAsia="標楷體" w:hint="eastAsia"/>
          <w:sz w:val="28"/>
          <w:szCs w:val="28"/>
        </w:rPr>
        <w:t>日赴瑞士進行國是訪問，陸瑞</w:t>
      </w:r>
      <w:r w:rsidRPr="00C930A6">
        <w:rPr>
          <w:rFonts w:eastAsia="標楷體"/>
          <w:sz w:val="28"/>
          <w:szCs w:val="28"/>
        </w:rPr>
        <w:t>雙方</w:t>
      </w:r>
      <w:r w:rsidRPr="00C930A6">
        <w:rPr>
          <w:rFonts w:eastAsia="標楷體" w:hint="eastAsia"/>
          <w:sz w:val="28"/>
          <w:szCs w:val="28"/>
        </w:rPr>
        <w:t>於</w:t>
      </w:r>
      <w:r w:rsidRPr="00C930A6">
        <w:rPr>
          <w:rFonts w:eastAsia="標楷體" w:hint="eastAsia"/>
          <w:sz w:val="28"/>
          <w:szCs w:val="28"/>
        </w:rPr>
        <w:t>16</w:t>
      </w:r>
      <w:r w:rsidRPr="00C930A6">
        <w:rPr>
          <w:rFonts w:eastAsia="標楷體" w:hint="eastAsia"/>
          <w:sz w:val="28"/>
          <w:szCs w:val="28"/>
        </w:rPr>
        <w:t>日簽署</w:t>
      </w:r>
      <w:r w:rsidRPr="00C930A6">
        <w:rPr>
          <w:rFonts w:eastAsia="標楷體"/>
          <w:sz w:val="28"/>
          <w:szCs w:val="28"/>
        </w:rPr>
        <w:t>《關於中國</w:t>
      </w:r>
      <w:r w:rsidRPr="00C930A6">
        <w:rPr>
          <w:rFonts w:eastAsia="標楷體" w:hint="eastAsia"/>
          <w:sz w:val="28"/>
          <w:szCs w:val="28"/>
        </w:rPr>
        <w:t>大陸</w:t>
      </w:r>
      <w:r w:rsidRPr="00C930A6">
        <w:rPr>
          <w:rFonts w:eastAsia="標楷體"/>
          <w:sz w:val="28"/>
          <w:szCs w:val="28"/>
        </w:rPr>
        <w:t>—</w:t>
      </w:r>
      <w:r w:rsidRPr="00C930A6">
        <w:rPr>
          <w:rFonts w:eastAsia="標楷體"/>
          <w:sz w:val="28"/>
          <w:szCs w:val="28"/>
        </w:rPr>
        <w:t>瑞士自由貿易協定升級的諒解備忘錄》</w:t>
      </w:r>
      <w:r w:rsidRPr="00C930A6">
        <w:rPr>
          <w:rFonts w:eastAsia="標楷體" w:hint="eastAsia"/>
          <w:sz w:val="28"/>
          <w:szCs w:val="28"/>
        </w:rPr>
        <w:t>及</w:t>
      </w:r>
      <w:r w:rsidRPr="00C930A6">
        <w:rPr>
          <w:rFonts w:eastAsia="標楷體"/>
          <w:sz w:val="28"/>
          <w:szCs w:val="28"/>
        </w:rPr>
        <w:t>《關於加強國際發展合作交流的諒解備忘錄》</w:t>
      </w:r>
      <w:r w:rsidRPr="00C930A6">
        <w:rPr>
          <w:rFonts w:eastAsia="標楷體" w:hint="eastAsia"/>
          <w:sz w:val="28"/>
          <w:szCs w:val="28"/>
        </w:rPr>
        <w:t>，宣布啟動陸瑞</w:t>
      </w:r>
      <w:r w:rsidRPr="00C930A6">
        <w:rPr>
          <w:rFonts w:eastAsia="標楷體" w:hint="eastAsia"/>
          <w:sz w:val="28"/>
          <w:szCs w:val="28"/>
        </w:rPr>
        <w:t>FTA</w:t>
      </w:r>
      <w:r w:rsidRPr="00C930A6">
        <w:rPr>
          <w:rFonts w:eastAsia="標楷體" w:hint="eastAsia"/>
          <w:sz w:val="28"/>
          <w:szCs w:val="28"/>
        </w:rPr>
        <w:t>升級聯合研究</w:t>
      </w:r>
      <w:r w:rsidRPr="00C930A6">
        <w:rPr>
          <w:rFonts w:eastAsia="標楷體"/>
          <w:sz w:val="28"/>
          <w:szCs w:val="28"/>
        </w:rPr>
        <w:t>，</w:t>
      </w:r>
      <w:r w:rsidRPr="00C930A6">
        <w:rPr>
          <w:rFonts w:eastAsia="標楷體" w:hint="eastAsia"/>
          <w:sz w:val="28"/>
          <w:szCs w:val="28"/>
        </w:rPr>
        <w:t>加強雙方國際發展合作領域交流，促進雙方在全球</w:t>
      </w:r>
      <w:proofErr w:type="gramStart"/>
      <w:r w:rsidRPr="00C930A6">
        <w:rPr>
          <w:rFonts w:eastAsia="標楷體" w:hint="eastAsia"/>
          <w:sz w:val="28"/>
          <w:szCs w:val="28"/>
        </w:rPr>
        <w:t>減貧及</w:t>
      </w:r>
      <w:proofErr w:type="gramEnd"/>
      <w:r w:rsidRPr="00C930A6">
        <w:rPr>
          <w:rFonts w:eastAsia="標楷體" w:hint="eastAsia"/>
          <w:sz w:val="28"/>
          <w:szCs w:val="28"/>
        </w:rPr>
        <w:t>推動落實</w:t>
      </w:r>
      <w:r w:rsidRPr="00C930A6">
        <w:rPr>
          <w:rFonts w:eastAsia="標楷體" w:hint="eastAsia"/>
          <w:sz w:val="28"/>
          <w:szCs w:val="28"/>
        </w:rPr>
        <w:t>2030</w:t>
      </w:r>
      <w:r w:rsidRPr="00C930A6">
        <w:rPr>
          <w:rFonts w:eastAsia="標楷體" w:hint="eastAsia"/>
          <w:sz w:val="28"/>
          <w:szCs w:val="28"/>
        </w:rPr>
        <w:t>年可持續發展議程方面實現共同目標。</w:t>
      </w:r>
    </w:p>
    <w:p w:rsidR="00BB67DF" w:rsidRPr="00A30A99" w:rsidRDefault="00C930A6" w:rsidP="00C930A6">
      <w:pPr>
        <w:overflowPunct w:val="0"/>
        <w:autoSpaceDE w:val="0"/>
        <w:autoSpaceDN w:val="0"/>
        <w:adjustRightInd w:val="0"/>
        <w:snapToGrid w:val="0"/>
        <w:spacing w:before="50" w:line="300" w:lineRule="auto"/>
        <w:ind w:right="-153" w:firstLineChars="202" w:firstLine="566"/>
        <w:jc w:val="both"/>
        <w:rPr>
          <w:rFonts w:eastAsia="標楷體"/>
          <w:bCs/>
          <w:sz w:val="28"/>
          <w:szCs w:val="28"/>
        </w:rPr>
      </w:pPr>
      <w:r w:rsidRPr="00C930A6">
        <w:rPr>
          <w:rFonts w:eastAsia="標楷體" w:hint="eastAsia"/>
          <w:sz w:val="28"/>
          <w:szCs w:val="28"/>
        </w:rPr>
        <w:t>習近平並於</w:t>
      </w:r>
      <w:r w:rsidRPr="00C930A6">
        <w:rPr>
          <w:rFonts w:eastAsia="標楷體"/>
          <w:sz w:val="28"/>
          <w:szCs w:val="28"/>
        </w:rPr>
        <w:t>17</w:t>
      </w:r>
      <w:r w:rsidRPr="00C930A6">
        <w:rPr>
          <w:rFonts w:eastAsia="標楷體" w:hint="eastAsia"/>
          <w:sz w:val="28"/>
          <w:szCs w:val="28"/>
        </w:rPr>
        <w:t>日出席世界經濟論壇（</w:t>
      </w:r>
      <w:r w:rsidRPr="00C930A6">
        <w:rPr>
          <w:rFonts w:eastAsia="標楷體"/>
          <w:sz w:val="28"/>
          <w:szCs w:val="28"/>
        </w:rPr>
        <w:t>WEF</w:t>
      </w:r>
      <w:r w:rsidRPr="00C930A6">
        <w:rPr>
          <w:rFonts w:eastAsia="標楷體" w:hint="eastAsia"/>
          <w:sz w:val="28"/>
          <w:szCs w:val="28"/>
        </w:rPr>
        <w:t>）年會，係中國大陸國家</w:t>
      </w:r>
      <w:r w:rsidRPr="00C930A6">
        <w:rPr>
          <w:rFonts w:eastAsia="標楷體" w:hint="eastAsia"/>
          <w:sz w:val="28"/>
          <w:szCs w:val="28"/>
        </w:rPr>
        <w:lastRenderedPageBreak/>
        <w:t>主席首次出席該會議。</w:t>
      </w:r>
      <w:proofErr w:type="gramStart"/>
      <w:r w:rsidRPr="00C930A6">
        <w:rPr>
          <w:rFonts w:eastAsia="標楷體" w:hint="eastAsia"/>
          <w:sz w:val="28"/>
          <w:szCs w:val="28"/>
        </w:rPr>
        <w:t>渠於開幕式</w:t>
      </w:r>
      <w:proofErr w:type="gramEnd"/>
      <w:r w:rsidRPr="00C930A6">
        <w:rPr>
          <w:rFonts w:eastAsia="標楷體" w:hint="eastAsia"/>
          <w:sz w:val="28"/>
          <w:szCs w:val="28"/>
        </w:rPr>
        <w:t>發表題為「共擔時代責任共促全球發展」的演講，暢談經濟全球化、中國大陸經濟發展道路，以及由渠主導的「一帶一路」政策，旨為彰顯中國大陸支持經濟全球化的角色與地位。</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0" w:name="_Toc470773321"/>
      <w:r w:rsidRPr="009F558B">
        <w:rPr>
          <w:rFonts w:eastAsia="標楷體"/>
          <w:b/>
          <w:bCs/>
          <w:sz w:val="40"/>
          <w:szCs w:val="36"/>
        </w:rPr>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6B397F" w:rsidRPr="006B397F">
        <w:rPr>
          <w:rFonts w:eastAsia="標楷體" w:hint="eastAsia"/>
          <w:color w:val="000000" w:themeColor="text1"/>
          <w:sz w:val="28"/>
          <w:szCs w:val="28"/>
        </w:rPr>
        <w:t>去</w:t>
      </w:r>
      <w:r w:rsidR="006872E2" w:rsidRPr="006872E2">
        <w:rPr>
          <w:rFonts w:eastAsia="標楷體" w:hint="eastAsia"/>
          <w:sz w:val="28"/>
          <w:szCs w:val="28"/>
        </w:rPr>
        <w:t>(2016)</w:t>
      </w:r>
      <w:r w:rsidR="006872E2" w:rsidRPr="006872E2">
        <w:rPr>
          <w:rFonts w:eastAsia="標楷體" w:hint="eastAsia"/>
          <w:sz w:val="28"/>
          <w:szCs w:val="28"/>
        </w:rPr>
        <w:t>年</w:t>
      </w:r>
      <w:r w:rsidR="006872E2" w:rsidRPr="006872E2">
        <w:rPr>
          <w:rFonts w:eastAsia="標楷體" w:hint="eastAsia"/>
          <w:sz w:val="28"/>
          <w:szCs w:val="28"/>
        </w:rPr>
        <w:t>12</w:t>
      </w:r>
      <w:r w:rsidR="006872E2" w:rsidRPr="006872E2">
        <w:rPr>
          <w:rFonts w:eastAsia="標楷體" w:hint="eastAsia"/>
          <w:sz w:val="28"/>
          <w:szCs w:val="28"/>
        </w:rPr>
        <w:t>月我對中國大陸</w:t>
      </w:r>
      <w:r w:rsidR="006872E2" w:rsidRPr="006872E2">
        <w:rPr>
          <w:rFonts w:eastAsia="標楷體" w:hint="eastAsia"/>
          <w:sz w:val="28"/>
          <w:szCs w:val="28"/>
        </w:rPr>
        <w:t>(</w:t>
      </w:r>
      <w:r w:rsidR="006872E2" w:rsidRPr="006872E2">
        <w:rPr>
          <w:rFonts w:eastAsia="標楷體" w:hint="eastAsia"/>
          <w:sz w:val="28"/>
          <w:szCs w:val="28"/>
        </w:rPr>
        <w:t>含香港</w:t>
      </w:r>
      <w:r w:rsidR="006872E2" w:rsidRPr="006872E2">
        <w:rPr>
          <w:rFonts w:eastAsia="標楷體" w:hint="eastAsia"/>
          <w:sz w:val="28"/>
          <w:szCs w:val="28"/>
        </w:rPr>
        <w:t>)</w:t>
      </w:r>
      <w:r w:rsidR="006872E2" w:rsidRPr="006872E2">
        <w:rPr>
          <w:rFonts w:eastAsia="標楷體" w:hint="eastAsia"/>
          <w:sz w:val="28"/>
          <w:szCs w:val="28"/>
        </w:rPr>
        <w:t>出口額為</w:t>
      </w:r>
      <w:r w:rsidR="006872E2" w:rsidRPr="006872E2">
        <w:rPr>
          <w:rFonts w:eastAsia="標楷體" w:hint="eastAsia"/>
          <w:sz w:val="28"/>
          <w:szCs w:val="28"/>
        </w:rPr>
        <w:t>109.6</w:t>
      </w:r>
      <w:r w:rsidR="006872E2" w:rsidRPr="006872E2">
        <w:rPr>
          <w:rFonts w:eastAsia="標楷體" w:hint="eastAsia"/>
          <w:sz w:val="28"/>
          <w:szCs w:val="28"/>
        </w:rPr>
        <w:t>億美元，增加</w:t>
      </w:r>
      <w:r w:rsidR="006872E2" w:rsidRPr="006872E2">
        <w:rPr>
          <w:rFonts w:eastAsia="標楷體" w:hint="eastAsia"/>
          <w:sz w:val="28"/>
          <w:szCs w:val="28"/>
        </w:rPr>
        <w:t>21.4%</w:t>
      </w:r>
      <w:r w:rsidR="006872E2" w:rsidRPr="006872E2">
        <w:rPr>
          <w:rFonts w:eastAsia="標楷體" w:hint="eastAsia"/>
          <w:sz w:val="28"/>
          <w:szCs w:val="28"/>
        </w:rPr>
        <w:t>；進口額為</w:t>
      </w:r>
      <w:r w:rsidR="006872E2" w:rsidRPr="006872E2">
        <w:rPr>
          <w:rFonts w:eastAsia="標楷體" w:hint="eastAsia"/>
          <w:sz w:val="28"/>
          <w:szCs w:val="28"/>
        </w:rPr>
        <w:t>38.7</w:t>
      </w:r>
      <w:r w:rsidR="006872E2" w:rsidRPr="006872E2">
        <w:rPr>
          <w:rFonts w:eastAsia="標楷體" w:hint="eastAsia"/>
          <w:sz w:val="28"/>
          <w:szCs w:val="28"/>
        </w:rPr>
        <w:t>億美元，增加</w:t>
      </w:r>
      <w:r w:rsidR="006872E2" w:rsidRPr="006872E2">
        <w:rPr>
          <w:rFonts w:eastAsia="標楷體" w:hint="eastAsia"/>
          <w:sz w:val="28"/>
          <w:szCs w:val="28"/>
        </w:rPr>
        <w:t>0.8%</w:t>
      </w:r>
      <w:r w:rsidR="006872E2" w:rsidRPr="006872E2">
        <w:rPr>
          <w:rFonts w:eastAsia="標楷體" w:hint="eastAsia"/>
          <w:sz w:val="28"/>
          <w:szCs w:val="28"/>
        </w:rPr>
        <w:t>；貿易出超為</w:t>
      </w:r>
      <w:r w:rsidR="006872E2" w:rsidRPr="006872E2">
        <w:rPr>
          <w:rFonts w:eastAsia="標楷體" w:hint="eastAsia"/>
          <w:sz w:val="28"/>
          <w:szCs w:val="28"/>
        </w:rPr>
        <w:t>71.0</w:t>
      </w:r>
      <w:r w:rsidR="006872E2" w:rsidRPr="006872E2">
        <w:rPr>
          <w:rFonts w:eastAsia="標楷體" w:hint="eastAsia"/>
          <w:sz w:val="28"/>
          <w:szCs w:val="28"/>
        </w:rPr>
        <w:t>億美元，增加</w:t>
      </w:r>
      <w:r w:rsidR="006872E2" w:rsidRPr="006872E2">
        <w:rPr>
          <w:rFonts w:eastAsia="標楷體" w:hint="eastAsia"/>
          <w:sz w:val="28"/>
          <w:szCs w:val="28"/>
        </w:rPr>
        <w:t>36.7%</w:t>
      </w:r>
      <w:r w:rsidR="006872E2" w:rsidRPr="006872E2">
        <w:rPr>
          <w:rFonts w:eastAsia="標楷體" w:hint="eastAsia"/>
          <w:sz w:val="28"/>
          <w:szCs w:val="28"/>
        </w:rPr>
        <w:t>。同</w:t>
      </w:r>
      <w:proofErr w:type="gramStart"/>
      <w:r w:rsidR="006872E2" w:rsidRPr="006872E2">
        <w:rPr>
          <w:rFonts w:eastAsia="標楷體" w:hint="eastAsia"/>
          <w:sz w:val="28"/>
          <w:szCs w:val="28"/>
        </w:rPr>
        <w:t>期間，</w:t>
      </w:r>
      <w:proofErr w:type="gramEnd"/>
      <w:r w:rsidR="006872E2" w:rsidRPr="006872E2">
        <w:rPr>
          <w:rFonts w:eastAsia="標楷體" w:hint="eastAsia"/>
          <w:sz w:val="28"/>
          <w:szCs w:val="28"/>
        </w:rPr>
        <w:t>我對中國大陸投資件數為</w:t>
      </w:r>
      <w:r w:rsidR="006872E2" w:rsidRPr="006872E2">
        <w:rPr>
          <w:rFonts w:eastAsia="標楷體" w:hint="eastAsia"/>
          <w:sz w:val="28"/>
          <w:szCs w:val="28"/>
        </w:rPr>
        <w:t>43</w:t>
      </w:r>
      <w:r w:rsidR="006872E2" w:rsidRPr="006872E2">
        <w:rPr>
          <w:rFonts w:eastAsia="標楷體" w:hint="eastAsia"/>
          <w:sz w:val="28"/>
          <w:szCs w:val="28"/>
        </w:rPr>
        <w:t>件，金額為</w:t>
      </w:r>
      <w:r w:rsidR="006872E2" w:rsidRPr="006872E2">
        <w:rPr>
          <w:rFonts w:eastAsia="標楷體" w:hint="eastAsia"/>
          <w:sz w:val="28"/>
          <w:szCs w:val="28"/>
        </w:rPr>
        <w:t>8.2</w:t>
      </w:r>
      <w:r w:rsidR="006872E2" w:rsidRPr="006872E2">
        <w:rPr>
          <w:rFonts w:eastAsia="標楷體" w:hint="eastAsia"/>
          <w:sz w:val="28"/>
          <w:szCs w:val="28"/>
        </w:rPr>
        <w:t>億美元；陸資來</w:t>
      </w:r>
      <w:proofErr w:type="gramStart"/>
      <w:r w:rsidR="006872E2" w:rsidRPr="006872E2">
        <w:rPr>
          <w:rFonts w:eastAsia="標楷體" w:hint="eastAsia"/>
          <w:sz w:val="28"/>
          <w:szCs w:val="28"/>
        </w:rPr>
        <w:t>臺</w:t>
      </w:r>
      <w:proofErr w:type="gramEnd"/>
      <w:r w:rsidR="006872E2" w:rsidRPr="006872E2">
        <w:rPr>
          <w:rFonts w:eastAsia="標楷體" w:hint="eastAsia"/>
          <w:sz w:val="28"/>
          <w:szCs w:val="28"/>
        </w:rPr>
        <w:t>投資，件數為</w:t>
      </w:r>
      <w:r w:rsidR="006872E2" w:rsidRPr="006872E2">
        <w:rPr>
          <w:rFonts w:eastAsia="標楷體" w:hint="eastAsia"/>
          <w:sz w:val="28"/>
          <w:szCs w:val="28"/>
        </w:rPr>
        <w:t>17</w:t>
      </w:r>
      <w:r w:rsidR="006872E2" w:rsidRPr="006872E2">
        <w:rPr>
          <w:rFonts w:eastAsia="標楷體" w:hint="eastAsia"/>
          <w:sz w:val="28"/>
          <w:szCs w:val="28"/>
        </w:rPr>
        <w:t>件，金額為</w:t>
      </w:r>
      <w:r w:rsidR="006872E2" w:rsidRPr="006872E2">
        <w:rPr>
          <w:rFonts w:eastAsia="標楷體" w:hint="eastAsia"/>
          <w:sz w:val="28"/>
          <w:szCs w:val="28"/>
        </w:rPr>
        <w:t>1,866.4</w:t>
      </w:r>
      <w:r w:rsidR="006872E2" w:rsidRPr="006872E2">
        <w:rPr>
          <w:rFonts w:eastAsia="標楷體" w:hint="eastAsia"/>
          <w:sz w:val="28"/>
          <w:szCs w:val="28"/>
        </w:rPr>
        <w:t>萬美元。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70773322"/>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70773323"/>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6878D2" w:rsidRPr="00617E18"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全</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2.8</w:t>
            </w:r>
          </w:p>
        </w:tc>
        <w:tc>
          <w:tcPr>
            <w:tcW w:w="644" w:type="pct"/>
            <w:tcBorders>
              <w:top w:val="single" w:sz="6"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3.4</w:t>
            </w:r>
          </w:p>
        </w:tc>
      </w:tr>
      <w:tr w:rsidR="006878D2" w:rsidRPr="00617E18"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4.8</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3.4</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bCs/>
                <w:color w:val="000000" w:themeColor="text1"/>
              </w:rPr>
              <w:t>-</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6878D2" w:rsidRPr="006878D2" w:rsidRDefault="006B397F"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w:t>
            </w:r>
          </w:p>
        </w:tc>
      </w:tr>
      <w:tr w:rsidR="006878D2" w:rsidRPr="00617E18"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美</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2.3</w:t>
            </w:r>
          </w:p>
        </w:tc>
      </w:tr>
      <w:tr w:rsidR="006878D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2.3</w:t>
            </w:r>
          </w:p>
        </w:tc>
      </w:tr>
      <w:tr w:rsidR="006878D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歐</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元</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1.6</w:t>
            </w:r>
          </w:p>
        </w:tc>
      </w:tr>
      <w:tr w:rsidR="006878D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1.1</w:t>
            </w:r>
          </w:p>
        </w:tc>
      </w:tr>
      <w:tr w:rsidR="006878D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日</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1.2</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0.9</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0.8</w:t>
            </w:r>
          </w:p>
        </w:tc>
      </w:tr>
      <w:tr w:rsidR="006878D2"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1.0</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0.5</w:t>
            </w:r>
          </w:p>
        </w:tc>
      </w:tr>
      <w:tr w:rsidR="006878D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0.7</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c>
          <w:tcPr>
            <w:tcW w:w="679"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r>
      <w:tr w:rsidR="006878D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1.3</w:t>
            </w:r>
          </w:p>
        </w:tc>
        <w:tc>
          <w:tcPr>
            <w:tcW w:w="679"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1.1</w:t>
            </w:r>
          </w:p>
        </w:tc>
      </w:tr>
      <w:tr w:rsidR="006878D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6.7</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6.5</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6.7</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6.5</w:t>
            </w:r>
          </w:p>
        </w:tc>
      </w:tr>
      <w:tr w:rsidR="006878D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2.3</w:t>
            </w:r>
          </w:p>
        </w:tc>
      </w:tr>
      <w:tr w:rsidR="006878D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新</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加</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2.2</w:t>
            </w:r>
          </w:p>
        </w:tc>
      </w:tr>
      <w:tr w:rsidR="006878D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1.1</w:t>
            </w:r>
          </w:p>
        </w:tc>
      </w:tr>
      <w:tr w:rsidR="006878D2" w:rsidRPr="00617E18"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韓</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3.0</w:t>
            </w:r>
          </w:p>
        </w:tc>
      </w:tr>
      <w:tr w:rsidR="006878D2" w:rsidRPr="00617E18"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1.9</w:t>
            </w:r>
          </w:p>
        </w:tc>
      </w:tr>
      <w:tr w:rsidR="006878D2" w:rsidRPr="00617E18"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香</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1.9</w:t>
            </w:r>
          </w:p>
        </w:tc>
      </w:tr>
      <w:tr w:rsidR="006878D2"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878D2" w:rsidRPr="00617E18" w:rsidRDefault="006878D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78D2" w:rsidRPr="00617E18" w:rsidRDefault="006878D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2.4</w:t>
            </w:r>
          </w:p>
        </w:tc>
        <w:tc>
          <w:tcPr>
            <w:tcW w:w="619" w:type="pct"/>
            <w:tcBorders>
              <w:top w:val="nil"/>
              <w:left w:val="nil"/>
              <w:bottom w:val="single" w:sz="6" w:space="0" w:color="auto"/>
              <w:right w:val="single" w:sz="6" w:space="0" w:color="auto"/>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2.1</w:t>
            </w:r>
          </w:p>
        </w:tc>
        <w:tc>
          <w:tcPr>
            <w:tcW w:w="679" w:type="pct"/>
            <w:tcBorders>
              <w:top w:val="nil"/>
              <w:left w:val="nil"/>
              <w:bottom w:val="single" w:sz="6"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6878D2" w:rsidRPr="006878D2" w:rsidRDefault="006878D2" w:rsidP="00176FD4">
            <w:pPr>
              <w:autoSpaceDE w:val="0"/>
              <w:autoSpaceDN w:val="0"/>
              <w:adjustRightInd w:val="0"/>
              <w:snapToGrid w:val="0"/>
              <w:spacing w:before="100" w:line="240" w:lineRule="exact"/>
              <w:jc w:val="center"/>
              <w:rPr>
                <w:rFonts w:eastAsia="標楷體"/>
                <w:bCs/>
                <w:color w:val="000000" w:themeColor="text1"/>
              </w:rPr>
            </w:pPr>
            <w:r w:rsidRPr="006878D2">
              <w:rPr>
                <w:rFonts w:eastAsia="標楷體" w:hint="eastAsia"/>
                <w:bCs/>
                <w:color w:val="000000" w:themeColor="text1"/>
              </w:rPr>
              <w:t>2.6</w:t>
            </w:r>
          </w:p>
        </w:tc>
      </w:tr>
    </w:tbl>
    <w:p w:rsidR="0008540F" w:rsidRPr="00617E18" w:rsidRDefault="0008540F" w:rsidP="0008540F">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17E18">
        <w:rPr>
          <w:rFonts w:eastAsia="標楷體" w:hint="eastAsia"/>
          <w:bCs/>
          <w:color w:val="000000" w:themeColor="text1"/>
          <w:sz w:val="22"/>
          <w:lang w:val="zh-TW"/>
        </w:rPr>
        <w:t>註</w:t>
      </w:r>
      <w:proofErr w:type="gramEnd"/>
      <w:r w:rsidRPr="00617E18">
        <w:rPr>
          <w:rFonts w:eastAsia="標楷體" w:hint="eastAsia"/>
          <w:bCs/>
          <w:color w:val="000000" w:themeColor="text1"/>
          <w:sz w:val="22"/>
        </w:rPr>
        <w:t>：</w:t>
      </w:r>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rPr>
        <w:t>)</w:t>
      </w:r>
      <w:r w:rsidRPr="00617E18">
        <w:rPr>
          <w:rFonts w:eastAsia="標楷體" w:hint="eastAsia"/>
          <w:bCs/>
          <w:color w:val="000000" w:themeColor="text1"/>
          <w:sz w:val="22"/>
        </w:rPr>
        <w:t>為預測值。</w:t>
      </w:r>
    </w:p>
    <w:p w:rsidR="00DB0962" w:rsidRPr="00617E18" w:rsidRDefault="00DB0962" w:rsidP="00DB0962">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17E18">
        <w:rPr>
          <w:rFonts w:eastAsia="標楷體" w:hint="eastAsia"/>
          <w:bCs/>
          <w:color w:val="000000" w:themeColor="text1"/>
          <w:sz w:val="22"/>
          <w:szCs w:val="22"/>
          <w:lang w:val="zh-TW"/>
        </w:rPr>
        <w:t>資料來源</w:t>
      </w:r>
      <w:r w:rsidRPr="00617E18">
        <w:rPr>
          <w:rFonts w:eastAsia="標楷體" w:hint="eastAsia"/>
          <w:bCs/>
          <w:color w:val="000000" w:themeColor="text1"/>
          <w:sz w:val="22"/>
          <w:szCs w:val="22"/>
        </w:rPr>
        <w:t>：</w:t>
      </w:r>
      <w:r w:rsidRPr="00617E18">
        <w:rPr>
          <w:rFonts w:eastAsia="標楷體"/>
          <w:bCs/>
          <w:color w:val="000000" w:themeColor="text1"/>
          <w:sz w:val="22"/>
          <w:szCs w:val="22"/>
        </w:rPr>
        <w:t>1.</w:t>
      </w:r>
      <w:r w:rsidR="006878D2" w:rsidRPr="006878D2">
        <w:rPr>
          <w:rFonts w:eastAsia="標楷體"/>
          <w:bCs/>
          <w:sz w:val="22"/>
          <w:szCs w:val="22"/>
        </w:rPr>
        <w:t xml:space="preserve"> </w:t>
      </w:r>
      <w:r w:rsidR="006878D2" w:rsidRPr="006878D2">
        <w:rPr>
          <w:rFonts w:eastAsia="標楷體"/>
          <w:bCs/>
          <w:color w:val="000000" w:themeColor="text1"/>
          <w:sz w:val="22"/>
          <w:szCs w:val="22"/>
        </w:rPr>
        <w:t xml:space="preserve">Global Insight Inc., </w:t>
      </w:r>
      <w:r w:rsidR="006878D2" w:rsidRPr="006878D2">
        <w:rPr>
          <w:rFonts w:eastAsia="標楷體"/>
          <w:bCs/>
          <w:i/>
          <w:iCs/>
          <w:color w:val="000000" w:themeColor="text1"/>
          <w:sz w:val="22"/>
          <w:szCs w:val="22"/>
        </w:rPr>
        <w:t>World Overview</w:t>
      </w:r>
      <w:r w:rsidR="006878D2" w:rsidRPr="006878D2">
        <w:rPr>
          <w:rFonts w:eastAsia="標楷體"/>
          <w:bCs/>
          <w:color w:val="000000" w:themeColor="text1"/>
          <w:sz w:val="22"/>
          <w:szCs w:val="22"/>
        </w:rPr>
        <w:t>, January 201</w:t>
      </w:r>
      <w:r w:rsidR="006878D2" w:rsidRPr="006878D2">
        <w:rPr>
          <w:rFonts w:eastAsia="標楷體" w:hint="eastAsia"/>
          <w:bCs/>
          <w:color w:val="000000" w:themeColor="text1"/>
          <w:sz w:val="22"/>
          <w:szCs w:val="22"/>
        </w:rPr>
        <w:t>7</w:t>
      </w:r>
      <w:r w:rsidR="006878D2" w:rsidRPr="006878D2">
        <w:rPr>
          <w:rFonts w:eastAsia="標楷體" w:hint="eastAsia"/>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2.</w:t>
      </w:r>
      <w:r w:rsidR="006878D2" w:rsidRPr="006878D2">
        <w:rPr>
          <w:rFonts w:eastAsia="標楷體"/>
          <w:bCs/>
          <w:sz w:val="22"/>
          <w:szCs w:val="22"/>
        </w:rPr>
        <w:t xml:space="preserve"> </w:t>
      </w:r>
      <w:r w:rsidR="006878D2" w:rsidRPr="006878D2">
        <w:rPr>
          <w:rFonts w:eastAsia="標楷體"/>
          <w:bCs/>
          <w:color w:val="000000" w:themeColor="text1"/>
          <w:sz w:val="22"/>
          <w:szCs w:val="22"/>
        </w:rPr>
        <w:t xml:space="preserve">IMF, </w:t>
      </w:r>
      <w:r w:rsidR="006878D2" w:rsidRPr="006878D2">
        <w:rPr>
          <w:rFonts w:eastAsia="標楷體"/>
          <w:bCs/>
          <w:i/>
          <w:iCs/>
          <w:color w:val="000000" w:themeColor="text1"/>
          <w:sz w:val="22"/>
          <w:szCs w:val="22"/>
        </w:rPr>
        <w:t xml:space="preserve">World Economic Outlook </w:t>
      </w:r>
      <w:r w:rsidR="006878D2" w:rsidRPr="006878D2">
        <w:rPr>
          <w:rFonts w:eastAsia="標楷體" w:hint="eastAsia"/>
          <w:bCs/>
          <w:i/>
          <w:iCs/>
          <w:color w:val="000000" w:themeColor="text1"/>
          <w:sz w:val="22"/>
          <w:szCs w:val="22"/>
        </w:rPr>
        <w:t>UPDATE</w:t>
      </w:r>
      <w:r w:rsidR="006878D2" w:rsidRPr="006878D2">
        <w:rPr>
          <w:rFonts w:eastAsia="標楷體"/>
          <w:bCs/>
          <w:color w:val="000000" w:themeColor="text1"/>
          <w:sz w:val="22"/>
          <w:szCs w:val="22"/>
        </w:rPr>
        <w:t>, January 2017</w:t>
      </w:r>
      <w:r w:rsidR="006878D2" w:rsidRPr="006878D2">
        <w:rPr>
          <w:rFonts w:eastAsia="標楷體" w:hint="eastAsia"/>
          <w:bCs/>
          <w:color w:val="000000" w:themeColor="text1"/>
          <w:sz w:val="22"/>
          <w:szCs w:val="22"/>
        </w:rPr>
        <w:t>。</w:t>
      </w:r>
    </w:p>
    <w:p w:rsidR="00DB0962" w:rsidRPr="00617E18" w:rsidRDefault="00DB0962" w:rsidP="00E41C10">
      <w:pPr>
        <w:keepNext/>
        <w:snapToGrid w:val="0"/>
        <w:spacing w:beforeLines="100" w:before="360"/>
        <w:jc w:val="center"/>
        <w:outlineLvl w:val="1"/>
        <w:rPr>
          <w:rFonts w:eastAsia="標楷體"/>
          <w:b/>
          <w:color w:val="000000" w:themeColor="text1"/>
          <w:sz w:val="32"/>
          <w:szCs w:val="32"/>
          <w:lang w:val="zh-TW"/>
        </w:rPr>
      </w:pPr>
      <w:bookmarkStart w:id="37" w:name="_Toc401923786"/>
      <w:bookmarkStart w:id="38" w:name="_Toc402171701"/>
      <w:bookmarkStart w:id="39" w:name="_Toc415126203"/>
      <w:bookmarkStart w:id="40" w:name="_Toc470773324"/>
      <w:r w:rsidRPr="00617E18">
        <w:rPr>
          <w:rFonts w:eastAsia="標楷體"/>
          <w:b/>
          <w:color w:val="000000" w:themeColor="text1"/>
          <w:sz w:val="32"/>
          <w:szCs w:val="32"/>
          <w:lang w:val="zh-TW"/>
        </w:rPr>
        <w:t>表</w:t>
      </w:r>
      <w:r w:rsidRPr="00617E18">
        <w:rPr>
          <w:rFonts w:eastAsia="標楷體"/>
          <w:b/>
          <w:color w:val="000000" w:themeColor="text1"/>
          <w:sz w:val="32"/>
          <w:szCs w:val="32"/>
          <w:lang w:val="zh-TW"/>
        </w:rPr>
        <w:t xml:space="preserve">2  </w:t>
      </w:r>
      <w:r w:rsidRPr="00617E18">
        <w:rPr>
          <w:rFonts w:eastAsia="標楷體"/>
          <w:b/>
          <w:color w:val="000000" w:themeColor="text1"/>
          <w:sz w:val="32"/>
          <w:szCs w:val="32"/>
          <w:lang w:val="zh-TW"/>
        </w:rPr>
        <w:t>世界貿易量成長率</w:t>
      </w:r>
      <w:bookmarkEnd w:id="37"/>
      <w:bookmarkEnd w:id="38"/>
      <w:bookmarkEnd w:id="39"/>
      <w:bookmarkEnd w:id="40"/>
      <w:r w:rsidRPr="00617E18">
        <w:rPr>
          <w:rFonts w:eastAsia="標楷體"/>
          <w:b/>
          <w:color w:val="000000" w:themeColor="text1"/>
          <w:sz w:val="32"/>
          <w:szCs w:val="32"/>
          <w:lang w:val="zh-TW"/>
        </w:rPr>
        <w:t xml:space="preserve"> </w:t>
      </w:r>
    </w:p>
    <w:p w:rsidR="0053149A" w:rsidRPr="0056387B" w:rsidRDefault="0053149A" w:rsidP="0053149A">
      <w:pPr>
        <w:autoSpaceDE w:val="0"/>
        <w:autoSpaceDN w:val="0"/>
        <w:adjustRightInd w:val="0"/>
        <w:snapToGrid w:val="0"/>
        <w:spacing w:line="240" w:lineRule="exact"/>
        <w:jc w:val="right"/>
        <w:rPr>
          <w:rFonts w:eastAsia="標楷體"/>
          <w:bCs/>
          <w:color w:val="000000" w:themeColor="text1"/>
          <w:sz w:val="28"/>
          <w:szCs w:val="32"/>
        </w:rPr>
      </w:pPr>
      <w:bookmarkStart w:id="41" w:name="_Toc399516779"/>
      <w:bookmarkStart w:id="42" w:name="_Toc368324015"/>
      <w:r w:rsidRPr="0056387B">
        <w:rPr>
          <w:rFonts w:eastAsia="標楷體"/>
          <w:bCs/>
          <w:color w:val="000000" w:themeColor="text1"/>
          <w:sz w:val="28"/>
          <w:szCs w:val="32"/>
        </w:rPr>
        <w:t xml:space="preserve">              </w:t>
      </w:r>
      <w:r w:rsidRPr="0056387B">
        <w:rPr>
          <w:rFonts w:eastAsia="標楷體"/>
          <w:bCs/>
          <w:color w:val="000000" w:themeColor="text1"/>
          <w:szCs w:val="32"/>
          <w:lang w:val="zh-TW"/>
        </w:rPr>
        <w:t>單位</w:t>
      </w:r>
      <w:r w:rsidRPr="0056387B">
        <w:rPr>
          <w:rFonts w:eastAsia="標楷體"/>
          <w:bCs/>
          <w:color w:val="000000" w:themeColor="text1"/>
          <w:szCs w:val="32"/>
        </w:rPr>
        <w:t>：</w:t>
      </w:r>
      <w:r w:rsidRPr="0056387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53149A" w:rsidRPr="0056387B" w:rsidTr="00F145F0">
        <w:trPr>
          <w:trHeight w:val="301"/>
        </w:trPr>
        <w:tc>
          <w:tcPr>
            <w:tcW w:w="1456" w:type="pct"/>
            <w:tcBorders>
              <w:top w:val="single" w:sz="6" w:space="0" w:color="auto"/>
              <w:left w:val="nil"/>
              <w:bottom w:val="single" w:sz="6" w:space="0" w:color="auto"/>
              <w:right w:val="single" w:sz="4" w:space="0" w:color="auto"/>
            </w:tcBorders>
            <w:vAlign w:val="center"/>
          </w:tcPr>
          <w:p w:rsidR="0053149A" w:rsidRPr="0056387B" w:rsidRDefault="0053149A" w:rsidP="00F145F0">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53149A" w:rsidRPr="0056387B" w:rsidRDefault="0053149A" w:rsidP="00F145F0">
            <w:pPr>
              <w:autoSpaceDE w:val="0"/>
              <w:autoSpaceDN w:val="0"/>
              <w:adjustRightInd w:val="0"/>
              <w:snapToGrid w:val="0"/>
              <w:spacing w:line="240" w:lineRule="exact"/>
              <w:ind w:firstLineChars="250" w:firstLine="600"/>
              <w:rPr>
                <w:bCs/>
                <w:color w:val="000000" w:themeColor="text1"/>
              </w:rPr>
            </w:pPr>
            <w:r w:rsidRPr="0056387B">
              <w:rPr>
                <w:bCs/>
                <w:color w:val="000000" w:themeColor="text1"/>
              </w:rPr>
              <w:t>201</w:t>
            </w:r>
            <w:r w:rsidRPr="0056387B">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53149A" w:rsidRPr="0056387B" w:rsidRDefault="0053149A" w:rsidP="00F145F0">
            <w:pPr>
              <w:autoSpaceDE w:val="0"/>
              <w:autoSpaceDN w:val="0"/>
              <w:adjustRightInd w:val="0"/>
              <w:snapToGrid w:val="0"/>
              <w:spacing w:line="240" w:lineRule="exact"/>
              <w:ind w:firstLineChars="250" w:firstLine="600"/>
              <w:jc w:val="both"/>
              <w:rPr>
                <w:bCs/>
                <w:color w:val="000000" w:themeColor="text1"/>
              </w:rPr>
            </w:pPr>
            <w:r w:rsidRPr="0056387B">
              <w:rPr>
                <w:bCs/>
                <w:color w:val="000000" w:themeColor="text1"/>
              </w:rPr>
              <w:t>201</w:t>
            </w:r>
            <w:r w:rsidRPr="0056387B">
              <w:rPr>
                <w:rFonts w:hint="eastAsia"/>
                <w:bCs/>
                <w:color w:val="000000" w:themeColor="text1"/>
              </w:rPr>
              <w:t>6</w:t>
            </w:r>
            <w:r w:rsidRPr="0056387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53149A" w:rsidRPr="0056387B" w:rsidRDefault="0053149A" w:rsidP="00F145F0">
            <w:pPr>
              <w:autoSpaceDE w:val="0"/>
              <w:autoSpaceDN w:val="0"/>
              <w:adjustRightInd w:val="0"/>
              <w:snapToGrid w:val="0"/>
              <w:spacing w:line="240" w:lineRule="exact"/>
              <w:ind w:firstLineChars="250" w:firstLine="600"/>
              <w:jc w:val="both"/>
              <w:rPr>
                <w:bCs/>
                <w:color w:val="000000" w:themeColor="text1"/>
              </w:rPr>
            </w:pPr>
            <w:r w:rsidRPr="0056387B">
              <w:rPr>
                <w:rFonts w:hint="eastAsia"/>
                <w:bCs/>
                <w:color w:val="000000" w:themeColor="text1"/>
              </w:rPr>
              <w:t>2017</w:t>
            </w:r>
            <w:r w:rsidRPr="0056387B">
              <w:rPr>
                <w:bCs/>
                <w:color w:val="000000" w:themeColor="text1"/>
              </w:rPr>
              <w:t>(f)</w:t>
            </w:r>
          </w:p>
        </w:tc>
      </w:tr>
      <w:tr w:rsidR="006878D2" w:rsidRPr="0053149A" w:rsidTr="00F145F0">
        <w:trPr>
          <w:trHeight w:val="302"/>
        </w:trPr>
        <w:tc>
          <w:tcPr>
            <w:tcW w:w="1456" w:type="pct"/>
            <w:tcBorders>
              <w:top w:val="nil"/>
              <w:left w:val="nil"/>
              <w:bottom w:val="nil"/>
              <w:right w:val="single" w:sz="4" w:space="0" w:color="auto"/>
            </w:tcBorders>
            <w:vAlign w:val="center"/>
            <w:hideMark/>
          </w:tcPr>
          <w:p w:rsidR="006878D2" w:rsidRPr="0053149A" w:rsidRDefault="006878D2"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IMF</w:t>
            </w:r>
          </w:p>
        </w:tc>
        <w:tc>
          <w:tcPr>
            <w:tcW w:w="1183" w:type="pct"/>
            <w:tcBorders>
              <w:top w:val="nil"/>
              <w:left w:val="single" w:sz="6" w:space="0" w:color="auto"/>
              <w:bottom w:val="nil"/>
              <w:right w:val="nil"/>
            </w:tcBorders>
            <w:vAlign w:val="center"/>
          </w:tcPr>
          <w:p w:rsidR="006878D2" w:rsidRPr="006878D2" w:rsidRDefault="006878D2" w:rsidP="00176FD4">
            <w:pPr>
              <w:autoSpaceDE w:val="0"/>
              <w:autoSpaceDN w:val="0"/>
              <w:adjustRightInd w:val="0"/>
              <w:snapToGrid w:val="0"/>
              <w:spacing w:line="240" w:lineRule="exact"/>
              <w:ind w:firstLineChars="300" w:firstLine="720"/>
              <w:rPr>
                <w:bCs/>
                <w:color w:val="000000" w:themeColor="text1"/>
              </w:rPr>
            </w:pPr>
            <w:r w:rsidRPr="006878D2">
              <w:rPr>
                <w:rFonts w:hint="eastAsia"/>
                <w:bCs/>
                <w:color w:val="000000" w:themeColor="text1"/>
              </w:rPr>
              <w:t>2.7</w:t>
            </w:r>
          </w:p>
        </w:tc>
        <w:tc>
          <w:tcPr>
            <w:tcW w:w="1181" w:type="pct"/>
            <w:tcBorders>
              <w:top w:val="nil"/>
              <w:left w:val="single" w:sz="6"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1.9</w:t>
            </w:r>
          </w:p>
        </w:tc>
        <w:tc>
          <w:tcPr>
            <w:tcW w:w="1180" w:type="pct"/>
            <w:tcBorders>
              <w:top w:val="nil"/>
              <w:left w:val="single" w:sz="4" w:space="0" w:color="auto"/>
              <w:bottom w:val="nil"/>
              <w:right w:val="nil"/>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3.8</w:t>
            </w:r>
          </w:p>
        </w:tc>
      </w:tr>
      <w:tr w:rsidR="006878D2" w:rsidRPr="0053149A" w:rsidTr="00F145F0">
        <w:trPr>
          <w:trHeight w:val="302"/>
        </w:trPr>
        <w:tc>
          <w:tcPr>
            <w:tcW w:w="1456" w:type="pct"/>
            <w:tcBorders>
              <w:top w:val="nil"/>
              <w:left w:val="nil"/>
              <w:bottom w:val="nil"/>
              <w:right w:val="single" w:sz="4" w:space="0" w:color="auto"/>
            </w:tcBorders>
            <w:vAlign w:val="center"/>
            <w:hideMark/>
          </w:tcPr>
          <w:p w:rsidR="006878D2" w:rsidRPr="0053149A" w:rsidRDefault="006878D2"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UN</w:t>
            </w:r>
          </w:p>
        </w:tc>
        <w:tc>
          <w:tcPr>
            <w:tcW w:w="1183"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rPr>
                <w:bCs/>
                <w:color w:val="000000" w:themeColor="text1"/>
              </w:rPr>
            </w:pPr>
            <w:r w:rsidRPr="006878D2">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3.1</w:t>
            </w:r>
          </w:p>
        </w:tc>
        <w:tc>
          <w:tcPr>
            <w:tcW w:w="1180" w:type="pct"/>
            <w:tcBorders>
              <w:top w:val="nil"/>
              <w:left w:val="single" w:sz="4" w:space="0" w:color="auto"/>
              <w:bottom w:val="nil"/>
              <w:right w:val="nil"/>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4.1</w:t>
            </w:r>
          </w:p>
        </w:tc>
      </w:tr>
      <w:tr w:rsidR="006878D2" w:rsidRPr="0053149A" w:rsidTr="00F145F0">
        <w:trPr>
          <w:trHeight w:val="302"/>
        </w:trPr>
        <w:tc>
          <w:tcPr>
            <w:tcW w:w="1456" w:type="pct"/>
            <w:tcBorders>
              <w:top w:val="nil"/>
              <w:left w:val="nil"/>
              <w:bottom w:val="nil"/>
              <w:right w:val="single" w:sz="4" w:space="0" w:color="auto"/>
            </w:tcBorders>
            <w:vAlign w:val="center"/>
            <w:hideMark/>
          </w:tcPr>
          <w:p w:rsidR="006878D2" w:rsidRPr="0053149A" w:rsidRDefault="006878D2"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OECD</w:t>
            </w:r>
          </w:p>
        </w:tc>
        <w:tc>
          <w:tcPr>
            <w:tcW w:w="1183"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rPr>
                <w:bCs/>
                <w:color w:val="000000" w:themeColor="text1"/>
              </w:rPr>
            </w:pPr>
            <w:r w:rsidRPr="006878D2">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1.9</w:t>
            </w:r>
          </w:p>
        </w:tc>
        <w:tc>
          <w:tcPr>
            <w:tcW w:w="1180" w:type="pct"/>
            <w:tcBorders>
              <w:top w:val="nil"/>
              <w:left w:val="single" w:sz="4" w:space="0" w:color="auto"/>
              <w:bottom w:val="nil"/>
              <w:right w:val="nil"/>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2.9</w:t>
            </w:r>
          </w:p>
        </w:tc>
      </w:tr>
      <w:tr w:rsidR="006878D2" w:rsidRPr="0053149A" w:rsidTr="00F145F0">
        <w:trPr>
          <w:trHeight w:val="302"/>
        </w:trPr>
        <w:tc>
          <w:tcPr>
            <w:tcW w:w="1456" w:type="pct"/>
            <w:tcBorders>
              <w:top w:val="nil"/>
              <w:left w:val="nil"/>
              <w:bottom w:val="nil"/>
              <w:right w:val="single" w:sz="4" w:space="0" w:color="auto"/>
            </w:tcBorders>
            <w:vAlign w:val="center"/>
            <w:hideMark/>
          </w:tcPr>
          <w:p w:rsidR="006878D2" w:rsidRPr="0053149A" w:rsidRDefault="006878D2" w:rsidP="00F145F0">
            <w:pPr>
              <w:autoSpaceDE w:val="0"/>
              <w:autoSpaceDN w:val="0"/>
              <w:adjustRightInd w:val="0"/>
              <w:snapToGrid w:val="0"/>
              <w:spacing w:line="240" w:lineRule="exact"/>
              <w:ind w:leftChars="-450" w:left="-1080" w:firstLineChars="900" w:firstLine="2160"/>
              <w:rPr>
                <w:color w:val="000000" w:themeColor="text1"/>
              </w:rPr>
            </w:pPr>
            <w:r w:rsidRPr="0053149A">
              <w:rPr>
                <w:color w:val="000000" w:themeColor="text1"/>
              </w:rPr>
              <w:t>World Bank</w:t>
            </w:r>
          </w:p>
        </w:tc>
        <w:tc>
          <w:tcPr>
            <w:tcW w:w="1183"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rPr>
                <w:bCs/>
                <w:color w:val="000000" w:themeColor="text1"/>
              </w:rPr>
            </w:pPr>
            <w:r w:rsidRPr="006878D2">
              <w:rPr>
                <w:rFonts w:hint="eastAsia"/>
                <w:bCs/>
                <w:color w:val="000000" w:themeColor="text1"/>
              </w:rPr>
              <w:t>2.8</w:t>
            </w:r>
          </w:p>
        </w:tc>
        <w:tc>
          <w:tcPr>
            <w:tcW w:w="1181" w:type="pct"/>
            <w:tcBorders>
              <w:top w:val="nil"/>
              <w:left w:val="single" w:sz="4" w:space="0" w:color="auto"/>
              <w:bottom w:val="nil"/>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2.5</w:t>
            </w:r>
          </w:p>
        </w:tc>
        <w:tc>
          <w:tcPr>
            <w:tcW w:w="1180" w:type="pct"/>
            <w:tcBorders>
              <w:top w:val="nil"/>
              <w:left w:val="single" w:sz="4" w:space="0" w:color="auto"/>
              <w:bottom w:val="nil"/>
              <w:right w:val="nil"/>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3.6</w:t>
            </w:r>
          </w:p>
        </w:tc>
      </w:tr>
      <w:tr w:rsidR="006878D2" w:rsidRPr="0053149A" w:rsidTr="00F145F0">
        <w:trPr>
          <w:trHeight w:val="302"/>
        </w:trPr>
        <w:tc>
          <w:tcPr>
            <w:tcW w:w="1456" w:type="pct"/>
            <w:tcBorders>
              <w:top w:val="nil"/>
              <w:left w:val="nil"/>
              <w:bottom w:val="single" w:sz="4" w:space="0" w:color="auto"/>
              <w:right w:val="single" w:sz="4" w:space="0" w:color="auto"/>
            </w:tcBorders>
            <w:vAlign w:val="center"/>
          </w:tcPr>
          <w:p w:rsidR="006878D2" w:rsidRPr="0053149A" w:rsidRDefault="006878D2" w:rsidP="00F145F0">
            <w:pPr>
              <w:autoSpaceDE w:val="0"/>
              <w:autoSpaceDN w:val="0"/>
              <w:adjustRightInd w:val="0"/>
              <w:snapToGrid w:val="0"/>
              <w:spacing w:line="240" w:lineRule="exact"/>
              <w:ind w:leftChars="-450" w:left="-1080" w:firstLineChars="900" w:firstLine="2160"/>
              <w:rPr>
                <w:color w:val="000000" w:themeColor="text1"/>
              </w:rPr>
            </w:pPr>
            <w:r w:rsidRPr="0053149A">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rPr>
                <w:bCs/>
                <w:color w:val="000000" w:themeColor="text1"/>
              </w:rPr>
            </w:pPr>
            <w:r w:rsidRPr="006878D2">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6878D2" w:rsidRPr="006878D2" w:rsidRDefault="006878D2" w:rsidP="00176FD4">
            <w:pPr>
              <w:autoSpaceDE w:val="0"/>
              <w:autoSpaceDN w:val="0"/>
              <w:adjustRightInd w:val="0"/>
              <w:snapToGrid w:val="0"/>
              <w:spacing w:line="240" w:lineRule="exact"/>
              <w:ind w:firstLineChars="300" w:firstLine="720"/>
              <w:jc w:val="both"/>
              <w:rPr>
                <w:bCs/>
                <w:color w:val="000000" w:themeColor="text1"/>
              </w:rPr>
            </w:pPr>
            <w:r w:rsidRPr="006878D2">
              <w:rPr>
                <w:rFonts w:hint="eastAsia"/>
                <w:bCs/>
                <w:color w:val="000000" w:themeColor="text1"/>
              </w:rPr>
              <w:t>1.8~3.1</w:t>
            </w:r>
          </w:p>
        </w:tc>
      </w:tr>
    </w:tbl>
    <w:p w:rsidR="0053149A" w:rsidRPr="0053149A" w:rsidRDefault="0053149A" w:rsidP="0053149A">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53149A">
        <w:rPr>
          <w:rFonts w:eastAsia="標楷體" w:hint="eastAsia"/>
          <w:bCs/>
          <w:color w:val="000000" w:themeColor="text1"/>
          <w:sz w:val="22"/>
          <w:lang w:val="zh-TW"/>
        </w:rPr>
        <w:t>註</w:t>
      </w:r>
      <w:proofErr w:type="gramEnd"/>
      <w:r w:rsidRPr="0053149A">
        <w:rPr>
          <w:rFonts w:eastAsia="標楷體" w:hint="eastAsia"/>
          <w:bCs/>
          <w:color w:val="000000" w:themeColor="text1"/>
          <w:sz w:val="22"/>
        </w:rPr>
        <w:t>：</w:t>
      </w:r>
      <w:r w:rsidRPr="0053149A">
        <w:rPr>
          <w:rFonts w:eastAsia="標楷體"/>
          <w:bCs/>
          <w:color w:val="000000" w:themeColor="text1"/>
          <w:sz w:val="22"/>
        </w:rPr>
        <w:t>(f)</w:t>
      </w:r>
      <w:r w:rsidRPr="0053149A">
        <w:rPr>
          <w:rFonts w:eastAsia="標楷體" w:hint="eastAsia"/>
          <w:bCs/>
          <w:color w:val="000000" w:themeColor="text1"/>
          <w:sz w:val="22"/>
          <w:lang w:val="zh-TW"/>
        </w:rPr>
        <w:t>為</w:t>
      </w:r>
      <w:r w:rsidRPr="0053149A">
        <w:rPr>
          <w:rFonts w:eastAsia="標楷體" w:hint="eastAsia"/>
          <w:bCs/>
          <w:color w:val="000000" w:themeColor="text1"/>
          <w:sz w:val="22"/>
        </w:rPr>
        <w:t>預測</w:t>
      </w:r>
      <w:r w:rsidRPr="0053149A">
        <w:rPr>
          <w:rFonts w:eastAsia="標楷體" w:hint="eastAsia"/>
          <w:bCs/>
          <w:color w:val="000000" w:themeColor="text1"/>
          <w:sz w:val="22"/>
          <w:lang w:val="zh-TW"/>
        </w:rPr>
        <w:t>值</w:t>
      </w:r>
    </w:p>
    <w:p w:rsidR="006878D2" w:rsidRPr="006878D2" w:rsidRDefault="006878D2" w:rsidP="006878D2">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9479BB">
        <w:rPr>
          <w:rFonts w:eastAsia="標楷體" w:hint="eastAsia"/>
          <w:bCs/>
          <w:sz w:val="22"/>
          <w:lang w:val="zh-TW"/>
        </w:rPr>
        <w:t>資料來源</w:t>
      </w:r>
      <w:r w:rsidRPr="009479BB">
        <w:rPr>
          <w:rFonts w:eastAsia="標楷體" w:hint="eastAsia"/>
          <w:bCs/>
          <w:sz w:val="22"/>
        </w:rPr>
        <w:t>：</w:t>
      </w:r>
      <w:r w:rsidRPr="009479BB">
        <w:rPr>
          <w:rFonts w:eastAsia="標楷體"/>
          <w:bCs/>
          <w:sz w:val="22"/>
        </w:rPr>
        <w:t xml:space="preserve">1.IMF, </w:t>
      </w:r>
      <w:r w:rsidRPr="009479BB">
        <w:rPr>
          <w:rFonts w:eastAsia="標楷體"/>
          <w:bCs/>
          <w:i/>
          <w:iCs/>
          <w:sz w:val="22"/>
        </w:rPr>
        <w:t>World Econo</w:t>
      </w:r>
      <w:r w:rsidRPr="006878D2">
        <w:rPr>
          <w:rFonts w:eastAsia="標楷體"/>
          <w:bCs/>
          <w:i/>
          <w:iCs/>
          <w:color w:val="000000" w:themeColor="text1"/>
          <w:sz w:val="22"/>
        </w:rPr>
        <w:t>mic Outlook</w:t>
      </w:r>
      <w:r w:rsidRPr="006878D2">
        <w:rPr>
          <w:color w:val="000000" w:themeColor="text1"/>
        </w:rPr>
        <w:t xml:space="preserve"> </w:t>
      </w:r>
      <w:r w:rsidRPr="006878D2">
        <w:rPr>
          <w:i/>
          <w:color w:val="000000" w:themeColor="text1"/>
          <w:sz w:val="22"/>
          <w:szCs w:val="22"/>
        </w:rPr>
        <w:t>UPDATE</w:t>
      </w:r>
      <w:r w:rsidRPr="006878D2">
        <w:rPr>
          <w:rFonts w:eastAsia="標楷體"/>
          <w:bCs/>
          <w:i/>
          <w:iCs/>
          <w:color w:val="000000" w:themeColor="text1"/>
          <w:sz w:val="22"/>
          <w:szCs w:val="22"/>
        </w:rPr>
        <w:t>,</w:t>
      </w:r>
      <w:r w:rsidRPr="006878D2">
        <w:rPr>
          <w:rFonts w:eastAsia="標楷體"/>
          <w:bCs/>
          <w:iCs/>
          <w:color w:val="000000" w:themeColor="text1"/>
          <w:sz w:val="22"/>
          <w:szCs w:val="22"/>
        </w:rPr>
        <w:t xml:space="preserve"> January 201</w:t>
      </w:r>
      <w:r w:rsidRPr="006878D2">
        <w:rPr>
          <w:rFonts w:eastAsia="標楷體"/>
          <w:bCs/>
          <w:iCs/>
          <w:color w:val="000000" w:themeColor="text1"/>
          <w:sz w:val="22"/>
        </w:rPr>
        <w:t>7</w:t>
      </w:r>
      <w:r w:rsidRPr="006878D2">
        <w:rPr>
          <w:rFonts w:eastAsia="標楷體" w:hint="eastAsia"/>
          <w:bCs/>
          <w:iCs/>
          <w:color w:val="000000" w:themeColor="text1"/>
          <w:sz w:val="22"/>
        </w:rPr>
        <w:t>。</w:t>
      </w:r>
    </w:p>
    <w:p w:rsidR="006878D2" w:rsidRPr="006878D2" w:rsidRDefault="006878D2" w:rsidP="006878D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878D2">
        <w:rPr>
          <w:rFonts w:eastAsia="標楷體"/>
          <w:bCs/>
          <w:color w:val="000000" w:themeColor="text1"/>
          <w:sz w:val="22"/>
          <w:szCs w:val="22"/>
        </w:rPr>
        <w:t>2.UN,</w:t>
      </w:r>
      <w:r w:rsidRPr="006878D2">
        <w:rPr>
          <w:rFonts w:eastAsia="標楷體"/>
          <w:bCs/>
          <w:i/>
          <w:color w:val="000000" w:themeColor="text1"/>
          <w:sz w:val="22"/>
          <w:szCs w:val="22"/>
        </w:rPr>
        <w:t xml:space="preserve"> World</w:t>
      </w:r>
      <w:r w:rsidRPr="006878D2">
        <w:rPr>
          <w:rFonts w:eastAsia="標楷體"/>
          <w:bCs/>
          <w:color w:val="000000" w:themeColor="text1"/>
          <w:sz w:val="22"/>
          <w:szCs w:val="22"/>
        </w:rPr>
        <w:t xml:space="preserve"> </w:t>
      </w:r>
      <w:r w:rsidRPr="006878D2">
        <w:rPr>
          <w:rFonts w:eastAsia="標楷體"/>
          <w:bCs/>
          <w:i/>
          <w:iCs/>
          <w:color w:val="000000" w:themeColor="text1"/>
          <w:sz w:val="22"/>
          <w:szCs w:val="22"/>
        </w:rPr>
        <w:t>Economic Situation and Prospects</w:t>
      </w:r>
      <w:r w:rsidRPr="006878D2">
        <w:rPr>
          <w:rFonts w:eastAsia="標楷體" w:hint="eastAsia"/>
          <w:bCs/>
          <w:i/>
          <w:iCs/>
          <w:color w:val="000000" w:themeColor="text1"/>
          <w:sz w:val="22"/>
          <w:szCs w:val="22"/>
        </w:rPr>
        <w:t xml:space="preserve"> </w:t>
      </w:r>
      <w:r w:rsidRPr="006878D2">
        <w:rPr>
          <w:rFonts w:eastAsia="標楷體"/>
          <w:bCs/>
          <w:color w:val="000000" w:themeColor="text1"/>
          <w:sz w:val="22"/>
          <w:szCs w:val="22"/>
        </w:rPr>
        <w:t xml:space="preserve">Update as of mid-2016 </w:t>
      </w:r>
      <w:r w:rsidRPr="006878D2">
        <w:rPr>
          <w:rFonts w:eastAsia="標楷體"/>
          <w:bCs/>
          <w:color w:val="000000" w:themeColor="text1"/>
          <w:sz w:val="22"/>
          <w:szCs w:val="22"/>
        </w:rPr>
        <w:t>。</w:t>
      </w:r>
    </w:p>
    <w:p w:rsidR="006878D2" w:rsidRPr="006878D2" w:rsidRDefault="006878D2" w:rsidP="006878D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878D2">
        <w:rPr>
          <w:rFonts w:eastAsia="標楷體" w:hint="eastAsia"/>
          <w:bCs/>
          <w:color w:val="000000" w:themeColor="text1"/>
          <w:sz w:val="22"/>
          <w:szCs w:val="22"/>
        </w:rPr>
        <w:t>3</w:t>
      </w:r>
      <w:r w:rsidRPr="006878D2">
        <w:rPr>
          <w:rFonts w:eastAsia="標楷體"/>
          <w:bCs/>
          <w:color w:val="000000" w:themeColor="text1"/>
          <w:sz w:val="22"/>
          <w:szCs w:val="22"/>
        </w:rPr>
        <w:t xml:space="preserve">.OECD, </w:t>
      </w:r>
      <w:r w:rsidRPr="006878D2">
        <w:rPr>
          <w:rFonts w:eastAsia="標楷體"/>
          <w:bCs/>
          <w:i/>
          <w:iCs/>
          <w:color w:val="000000" w:themeColor="text1"/>
          <w:sz w:val="22"/>
          <w:szCs w:val="22"/>
        </w:rPr>
        <w:t>Economic Outlook</w:t>
      </w:r>
      <w:r w:rsidRPr="006878D2">
        <w:rPr>
          <w:rFonts w:eastAsia="標楷體"/>
          <w:bCs/>
          <w:color w:val="000000" w:themeColor="text1"/>
          <w:sz w:val="22"/>
          <w:szCs w:val="22"/>
        </w:rPr>
        <w:t>, November 201</w:t>
      </w:r>
      <w:r w:rsidRPr="006878D2">
        <w:rPr>
          <w:rFonts w:eastAsia="標楷體" w:hint="eastAsia"/>
          <w:bCs/>
          <w:color w:val="000000" w:themeColor="text1"/>
          <w:sz w:val="22"/>
          <w:szCs w:val="22"/>
        </w:rPr>
        <w:t>6</w:t>
      </w:r>
      <w:r w:rsidRPr="006878D2">
        <w:rPr>
          <w:rFonts w:eastAsia="標楷體"/>
          <w:bCs/>
          <w:color w:val="000000" w:themeColor="text1"/>
          <w:sz w:val="22"/>
          <w:szCs w:val="22"/>
        </w:rPr>
        <w:t>。</w:t>
      </w:r>
    </w:p>
    <w:p w:rsidR="0053149A" w:rsidRPr="006878D2" w:rsidRDefault="006878D2" w:rsidP="006878D2">
      <w:pPr>
        <w:autoSpaceDE w:val="0"/>
        <w:autoSpaceDN w:val="0"/>
        <w:adjustRightInd w:val="0"/>
        <w:snapToGrid w:val="0"/>
        <w:spacing w:line="240" w:lineRule="exact"/>
        <w:rPr>
          <w:rFonts w:eastAsia="標楷體"/>
          <w:bCs/>
          <w:color w:val="000000" w:themeColor="text1"/>
          <w:sz w:val="22"/>
          <w:szCs w:val="22"/>
        </w:rPr>
      </w:pPr>
      <w:r w:rsidRPr="006878D2">
        <w:rPr>
          <w:rFonts w:hint="eastAsia"/>
          <w:color w:val="000000" w:themeColor="text1"/>
          <w:sz w:val="22"/>
          <w:szCs w:val="22"/>
        </w:rPr>
        <w:t xml:space="preserve">          4</w:t>
      </w:r>
      <w:r w:rsidRPr="006878D2">
        <w:rPr>
          <w:color w:val="000000" w:themeColor="text1"/>
          <w:sz w:val="22"/>
          <w:szCs w:val="22"/>
        </w:rPr>
        <w:t xml:space="preserve">.World Bank, </w:t>
      </w:r>
      <w:r w:rsidRPr="006878D2">
        <w:rPr>
          <w:i/>
          <w:color w:val="000000" w:themeColor="text1"/>
          <w:sz w:val="22"/>
          <w:szCs w:val="22"/>
        </w:rPr>
        <w:t>Global Economic Prospects</w:t>
      </w:r>
      <w:r w:rsidRPr="006878D2">
        <w:rPr>
          <w:color w:val="000000" w:themeColor="text1"/>
          <w:sz w:val="22"/>
          <w:szCs w:val="22"/>
        </w:rPr>
        <w:t>,</w:t>
      </w:r>
      <w:r w:rsidRPr="006878D2">
        <w:rPr>
          <w:color w:val="000000" w:themeColor="text1"/>
        </w:rPr>
        <w:t xml:space="preserve"> </w:t>
      </w:r>
      <w:r w:rsidRPr="006878D2">
        <w:rPr>
          <w:color w:val="000000" w:themeColor="text1"/>
          <w:sz w:val="22"/>
          <w:szCs w:val="22"/>
        </w:rPr>
        <w:t>January 2017</w:t>
      </w:r>
      <w:r w:rsidRPr="006878D2">
        <w:rPr>
          <w:rFonts w:hint="eastAsia"/>
          <w:color w:val="000000" w:themeColor="text1"/>
          <w:sz w:val="22"/>
          <w:szCs w:val="22"/>
        </w:rPr>
        <w:t>。</w:t>
      </w:r>
      <w:r w:rsidRPr="006878D2">
        <w:rPr>
          <w:rFonts w:ascii="新細明體" w:hAnsi="新細明體"/>
          <w:color w:val="000000" w:themeColor="text1"/>
          <w:sz w:val="22"/>
          <w:szCs w:val="22"/>
        </w:rPr>
        <w:br/>
      </w:r>
      <w:r w:rsidRPr="006878D2">
        <w:rPr>
          <w:rFonts w:hint="eastAsia"/>
          <w:color w:val="000000" w:themeColor="text1"/>
          <w:sz w:val="22"/>
          <w:szCs w:val="22"/>
        </w:rPr>
        <w:t xml:space="preserve">          </w:t>
      </w:r>
      <w:r w:rsidRPr="006878D2">
        <w:rPr>
          <w:color w:val="000000" w:themeColor="text1"/>
          <w:sz w:val="22"/>
          <w:szCs w:val="22"/>
        </w:rPr>
        <w:t xml:space="preserve">5.WTO, </w:t>
      </w:r>
      <w:r w:rsidRPr="006878D2">
        <w:rPr>
          <w:rFonts w:hint="eastAsia"/>
          <w:i/>
          <w:color w:val="000000" w:themeColor="text1"/>
          <w:sz w:val="22"/>
          <w:szCs w:val="22"/>
        </w:rPr>
        <w:t>P</w:t>
      </w:r>
      <w:r w:rsidRPr="006878D2">
        <w:rPr>
          <w:i/>
          <w:color w:val="000000" w:themeColor="text1"/>
          <w:sz w:val="22"/>
          <w:szCs w:val="22"/>
        </w:rPr>
        <w:t>RESS RELEASE</w:t>
      </w:r>
      <w:r w:rsidRPr="006878D2">
        <w:rPr>
          <w:rFonts w:hint="eastAsia"/>
          <w:color w:val="000000" w:themeColor="text1"/>
          <w:sz w:val="22"/>
          <w:szCs w:val="22"/>
        </w:rPr>
        <w:t xml:space="preserve">, </w:t>
      </w:r>
      <w:r w:rsidRPr="006878D2">
        <w:rPr>
          <w:color w:val="000000" w:themeColor="text1"/>
          <w:sz w:val="22"/>
          <w:szCs w:val="22"/>
        </w:rPr>
        <w:t>September</w:t>
      </w:r>
      <w:r w:rsidRPr="006878D2">
        <w:rPr>
          <w:rFonts w:hint="eastAsia"/>
          <w:color w:val="000000" w:themeColor="text1"/>
          <w:sz w:val="22"/>
          <w:szCs w:val="22"/>
        </w:rPr>
        <w:t xml:space="preserve"> </w:t>
      </w:r>
      <w:r w:rsidRPr="006878D2">
        <w:rPr>
          <w:color w:val="000000" w:themeColor="text1"/>
          <w:sz w:val="22"/>
          <w:szCs w:val="22"/>
        </w:rPr>
        <w:t>201</w:t>
      </w:r>
      <w:r w:rsidRPr="006878D2">
        <w:rPr>
          <w:rFonts w:hint="eastAsia"/>
          <w:color w:val="000000" w:themeColor="text1"/>
          <w:sz w:val="22"/>
          <w:szCs w:val="22"/>
        </w:rPr>
        <w:t>6</w:t>
      </w:r>
      <w:r w:rsidRPr="006878D2">
        <w:rPr>
          <w:color w:val="000000" w:themeColor="text1"/>
          <w:sz w:val="22"/>
          <w:szCs w:val="22"/>
        </w:rPr>
        <w:t>。</w:t>
      </w:r>
    </w:p>
    <w:p w:rsidR="00197DAD" w:rsidRPr="00716D34" w:rsidRDefault="00197DAD" w:rsidP="00197DAD">
      <w:pPr>
        <w:pStyle w:val="2"/>
        <w:spacing w:after="360"/>
        <w:jc w:val="center"/>
        <w:rPr>
          <w:b w:val="0"/>
          <w:bCs w:val="0"/>
          <w:sz w:val="32"/>
          <w:szCs w:val="32"/>
        </w:rPr>
      </w:pPr>
      <w:bookmarkStart w:id="43" w:name="_Toc470773325"/>
      <w:r w:rsidRPr="00716D34">
        <w:rPr>
          <w:sz w:val="32"/>
        </w:rPr>
        <w:lastRenderedPageBreak/>
        <w:t>表</w:t>
      </w:r>
      <w:r w:rsidRPr="00716D34">
        <w:rPr>
          <w:sz w:val="32"/>
        </w:rPr>
        <w:t xml:space="preserve">3  </w:t>
      </w:r>
      <w:r w:rsidRPr="00716D34">
        <w:rPr>
          <w:sz w:val="32"/>
        </w:rPr>
        <w:t>國內主要經濟指標</w:t>
      </w:r>
      <w:bookmarkEnd w:id="41"/>
      <w:bookmarkEnd w:id="43"/>
    </w:p>
    <w:tbl>
      <w:tblPr>
        <w:tblStyle w:val="affff4"/>
        <w:tblW w:w="9872" w:type="dxa"/>
        <w:jc w:val="center"/>
        <w:tblLayout w:type="fixed"/>
        <w:tblLook w:val="04A0" w:firstRow="1" w:lastRow="0" w:firstColumn="1" w:lastColumn="0" w:noHBand="0" w:noVBand="1"/>
      </w:tblPr>
      <w:tblGrid>
        <w:gridCol w:w="279"/>
        <w:gridCol w:w="484"/>
        <w:gridCol w:w="988"/>
        <w:gridCol w:w="853"/>
        <w:gridCol w:w="851"/>
        <w:gridCol w:w="726"/>
        <w:gridCol w:w="770"/>
        <w:gridCol w:w="826"/>
        <w:gridCol w:w="811"/>
        <w:gridCol w:w="882"/>
        <w:gridCol w:w="727"/>
        <w:gridCol w:w="851"/>
        <w:gridCol w:w="824"/>
      </w:tblGrid>
      <w:tr w:rsidR="00D328C9" w:rsidRPr="00636550" w:rsidTr="005D777D">
        <w:trPr>
          <w:jc w:val="center"/>
        </w:trPr>
        <w:tc>
          <w:tcPr>
            <w:tcW w:w="279" w:type="dxa"/>
            <w:vMerge w:val="restart"/>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Merge w:val="restart"/>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53" w:type="dxa"/>
            <w:vMerge w:val="restart"/>
            <w:tcBorders>
              <w:righ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851" w:type="dxa"/>
            <w:vMerge w:val="restart"/>
            <w:tcBorders>
              <w:right w:val="nil"/>
            </w:tcBorders>
            <w:vAlign w:val="center"/>
          </w:tcPr>
          <w:p w:rsidR="00D328C9" w:rsidRPr="00636550" w:rsidRDefault="00D328C9" w:rsidP="005D777D">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5593" w:type="dxa"/>
            <w:gridSpan w:val="7"/>
            <w:vAlign w:val="center"/>
          </w:tcPr>
          <w:p w:rsidR="00D328C9" w:rsidRPr="00636550" w:rsidRDefault="00D328C9" w:rsidP="005D777D">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c>
          <w:tcPr>
            <w:tcW w:w="824" w:type="dxa"/>
            <w:tcBorders>
              <w:right w:val="nil"/>
            </w:tcBorders>
          </w:tcPr>
          <w:p w:rsidR="00D328C9" w:rsidRPr="00636550" w:rsidRDefault="00D328C9" w:rsidP="005D777D">
            <w:pPr>
              <w:adjustRightInd w:val="0"/>
              <w:snapToGrid w:val="0"/>
              <w:ind w:leftChars="-30" w:left="-72" w:rightChars="-230" w:right="-552" w:firstLineChars="44" w:firstLine="97"/>
              <w:contextualSpacing/>
              <w:textAlignment w:val="center"/>
              <w:rPr>
                <w:rFonts w:eastAsia="標楷體"/>
                <w:sz w:val="22"/>
              </w:rPr>
            </w:pPr>
            <w:r w:rsidRPr="00777E45">
              <w:rPr>
                <w:rFonts w:eastAsia="標楷體" w:hint="eastAsia"/>
                <w:sz w:val="22"/>
              </w:rPr>
              <w:t>10</w:t>
            </w:r>
            <w:r>
              <w:rPr>
                <w:rFonts w:eastAsia="標楷體" w:hint="eastAsia"/>
                <w:sz w:val="22"/>
              </w:rPr>
              <w:t>6</w:t>
            </w:r>
            <w:r w:rsidRPr="00777E45">
              <w:rPr>
                <w:rFonts w:eastAsia="標楷體" w:hint="eastAsia"/>
                <w:sz w:val="22"/>
              </w:rPr>
              <w:t>年</w:t>
            </w:r>
          </w:p>
        </w:tc>
      </w:tr>
      <w:tr w:rsidR="00D328C9" w:rsidRPr="00636550" w:rsidTr="005D777D">
        <w:trPr>
          <w:jc w:val="center"/>
        </w:trPr>
        <w:tc>
          <w:tcPr>
            <w:tcW w:w="279" w:type="dxa"/>
            <w:vMerge/>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Merge/>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53" w:type="dxa"/>
            <w:vMerge/>
            <w:tcBorders>
              <w:bottom w:val="single" w:sz="4" w:space="0" w:color="auto"/>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51" w:type="dxa"/>
            <w:vMerge/>
            <w:tcBorders>
              <w:bottom w:val="single" w:sz="4" w:space="0" w:color="auto"/>
              <w:right w:val="single" w:sz="4" w:space="0" w:color="auto"/>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726" w:type="dxa"/>
            <w:tcBorders>
              <w:left w:val="single" w:sz="4" w:space="0" w:color="auto"/>
              <w:bottom w:val="single" w:sz="4" w:space="0" w:color="auto"/>
              <w:right w:val="single" w:sz="4" w:space="0" w:color="auto"/>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770" w:type="dxa"/>
            <w:tcBorders>
              <w:left w:val="single" w:sz="4" w:space="0" w:color="auto"/>
              <w:bottom w:val="single" w:sz="4" w:space="0" w:color="auto"/>
              <w:righ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826" w:type="dxa"/>
            <w:tcBorders>
              <w:left w:val="single" w:sz="4" w:space="0" w:color="auto"/>
              <w:bottom w:val="single" w:sz="4" w:space="0" w:color="auto"/>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811" w:type="dxa"/>
            <w:tcBorders>
              <w:left w:val="single" w:sz="4" w:space="0" w:color="auto"/>
              <w:bottom w:val="single" w:sz="4" w:space="0" w:color="auto"/>
              <w:right w:val="single" w:sz="4" w:space="0" w:color="auto"/>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r>
              <w:rPr>
                <w:rFonts w:eastAsia="標楷體" w:hint="eastAsia"/>
                <w:spacing w:val="-20"/>
                <w:sz w:val="22"/>
              </w:rPr>
              <w:t>月</w:t>
            </w:r>
          </w:p>
        </w:tc>
        <w:tc>
          <w:tcPr>
            <w:tcW w:w="882" w:type="dxa"/>
            <w:tcBorders>
              <w:left w:val="single" w:sz="4" w:space="0" w:color="auto"/>
              <w:bottom w:val="single" w:sz="4" w:space="0" w:color="auto"/>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727" w:type="dxa"/>
            <w:tcBorders>
              <w:left w:val="single" w:sz="4" w:space="0" w:color="auto"/>
              <w:bottom w:val="single" w:sz="4" w:space="0" w:color="auto"/>
              <w:right w:val="single" w:sz="4" w:space="0" w:color="auto"/>
            </w:tcBorders>
            <w:vAlign w:val="center"/>
          </w:tcPr>
          <w:p w:rsidR="00D328C9"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851" w:type="dxa"/>
            <w:tcBorders>
              <w:left w:val="single" w:sz="4" w:space="0" w:color="auto"/>
              <w:bottom w:val="single" w:sz="4" w:space="0" w:color="auto"/>
              <w:right w:val="nil"/>
            </w:tcBorders>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c>
          <w:tcPr>
            <w:tcW w:w="824" w:type="dxa"/>
            <w:tcBorders>
              <w:left w:val="single" w:sz="4" w:space="0" w:color="auto"/>
              <w:bottom w:val="single" w:sz="4" w:space="0" w:color="auto"/>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777E45">
              <w:rPr>
                <w:rFonts w:eastAsia="標楷體"/>
                <w:spacing w:val="-20"/>
                <w:sz w:val="22"/>
              </w:rPr>
              <w:t>預估</w:t>
            </w:r>
          </w:p>
        </w:tc>
      </w:tr>
      <w:tr w:rsidR="00D328C9" w:rsidRPr="00002788" w:rsidTr="005D777D">
        <w:trPr>
          <w:trHeight w:val="633"/>
          <w:jc w:val="center"/>
        </w:trPr>
        <w:tc>
          <w:tcPr>
            <w:tcW w:w="279" w:type="dxa"/>
            <w:vMerge w:val="restart"/>
            <w:tcBorders>
              <w:lef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2" w:type="dxa"/>
            <w:gridSpan w:val="2"/>
            <w:vAlign w:val="center"/>
          </w:tcPr>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left w:val="nil"/>
              <w:bottom w:val="nil"/>
              <w:right w:val="nil"/>
            </w:tcBorders>
            <w:vAlign w:val="center"/>
          </w:tcPr>
          <w:p w:rsidR="00D328C9" w:rsidRPr="005F4C23" w:rsidRDefault="00D328C9" w:rsidP="005D777D">
            <w:pPr>
              <w:adjustRightInd w:val="0"/>
              <w:snapToGrid w:val="0"/>
              <w:contextualSpacing/>
              <w:jc w:val="center"/>
              <w:textAlignment w:val="center"/>
              <w:rPr>
                <w:rFonts w:eastAsia="標楷體"/>
                <w:spacing w:val="-20"/>
                <w:sz w:val="22"/>
              </w:rPr>
            </w:pPr>
            <w:r>
              <w:rPr>
                <w:rFonts w:eastAsia="標楷體" w:hint="eastAsia"/>
                <w:spacing w:val="-20"/>
                <w:sz w:val="22"/>
              </w:rPr>
              <w:t>4</w:t>
            </w:r>
            <w:r w:rsidRPr="005F4C23">
              <w:rPr>
                <w:rFonts w:eastAsia="標楷體"/>
                <w:spacing w:val="-20"/>
                <w:sz w:val="22"/>
              </w:rPr>
              <w:t>.</w:t>
            </w:r>
            <w:r>
              <w:rPr>
                <w:rFonts w:eastAsia="標楷體" w:hint="eastAsia"/>
                <w:spacing w:val="-20"/>
                <w:sz w:val="22"/>
              </w:rPr>
              <w:t>0</w:t>
            </w:r>
            <w:r w:rsidRPr="005F4C23">
              <w:rPr>
                <w:rFonts w:eastAsia="標楷體" w:hint="eastAsia"/>
                <w:spacing w:val="-20"/>
                <w:sz w:val="22"/>
              </w:rPr>
              <w:t>2</w:t>
            </w:r>
          </w:p>
        </w:tc>
        <w:tc>
          <w:tcPr>
            <w:tcW w:w="851" w:type="dxa"/>
            <w:tcBorders>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72</w:t>
            </w:r>
          </w:p>
        </w:tc>
        <w:tc>
          <w:tcPr>
            <w:tcW w:w="726" w:type="dxa"/>
            <w:tcBorders>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770" w:type="dxa"/>
            <w:tcBorders>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26" w:type="dxa"/>
            <w:tcBorders>
              <w:top w:val="single" w:sz="4" w:space="0" w:color="auto"/>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2.03</w:t>
            </w:r>
          </w:p>
        </w:tc>
        <w:tc>
          <w:tcPr>
            <w:tcW w:w="811" w:type="dxa"/>
            <w:tcBorders>
              <w:top w:val="single" w:sz="4" w:space="0" w:color="auto"/>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82" w:type="dxa"/>
            <w:tcBorders>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2.58</w:t>
            </w:r>
          </w:p>
        </w:tc>
        <w:tc>
          <w:tcPr>
            <w:tcW w:w="727" w:type="dxa"/>
            <w:tcBorders>
              <w:left w:val="nil"/>
              <w:bottom w:val="nil"/>
              <w:right w:val="nil"/>
            </w:tcBorders>
            <w:vAlign w:val="center"/>
          </w:tcPr>
          <w:p w:rsidR="00D328C9" w:rsidRPr="00AE5077" w:rsidRDefault="00D328C9" w:rsidP="005D777D">
            <w:pPr>
              <w:adjustRightInd w:val="0"/>
              <w:snapToGrid w:val="0"/>
              <w:ind w:rightChars="-50" w:right="-120"/>
              <w:contextualSpacing/>
              <w:jc w:val="center"/>
              <w:textAlignment w:val="center"/>
              <w:rPr>
                <w:rFonts w:eastAsia="標楷體"/>
                <w:spacing w:val="-20"/>
                <w:sz w:val="22"/>
              </w:rPr>
            </w:pPr>
          </w:p>
        </w:tc>
        <w:tc>
          <w:tcPr>
            <w:tcW w:w="851" w:type="dxa"/>
            <w:tcBorders>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1.40*</w:t>
            </w:r>
          </w:p>
        </w:tc>
        <w:tc>
          <w:tcPr>
            <w:tcW w:w="824" w:type="dxa"/>
            <w:tcBorders>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1.87</w:t>
            </w:r>
          </w:p>
        </w:tc>
      </w:tr>
      <w:tr w:rsidR="00D328C9" w:rsidRPr="00002788" w:rsidTr="005D777D">
        <w:trPr>
          <w:trHeight w:val="571"/>
          <w:jc w:val="center"/>
        </w:trPr>
        <w:tc>
          <w:tcPr>
            <w:tcW w:w="279" w:type="dxa"/>
            <w:vMerge/>
            <w:tcBorders>
              <w:left w:val="nil"/>
            </w:tcBorders>
          </w:tcPr>
          <w:p w:rsidR="00D328C9" w:rsidRPr="00636550" w:rsidRDefault="00D328C9" w:rsidP="005D777D">
            <w:pPr>
              <w:adjustRightInd w:val="0"/>
              <w:snapToGrid w:val="0"/>
              <w:contextualSpacing/>
              <w:textAlignment w:val="center"/>
              <w:rPr>
                <w:rFonts w:eastAsia="標楷體"/>
                <w:spacing w:val="-40"/>
                <w:sz w:val="22"/>
              </w:rPr>
            </w:pPr>
          </w:p>
        </w:tc>
        <w:tc>
          <w:tcPr>
            <w:tcW w:w="1472" w:type="dxa"/>
            <w:gridSpan w:val="2"/>
            <w:vAlign w:val="center"/>
          </w:tcPr>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top w:val="nil"/>
              <w:left w:val="nil"/>
              <w:bottom w:val="nil"/>
              <w:right w:val="nil"/>
            </w:tcBorders>
            <w:vAlign w:val="center"/>
          </w:tcPr>
          <w:p w:rsidR="00D328C9" w:rsidRPr="005F4C23" w:rsidRDefault="00D328C9" w:rsidP="005D777D">
            <w:pPr>
              <w:adjustRightInd w:val="0"/>
              <w:snapToGrid w:val="0"/>
              <w:contextualSpacing/>
              <w:jc w:val="center"/>
              <w:textAlignment w:val="center"/>
              <w:rPr>
                <w:rFonts w:eastAsia="標楷體"/>
                <w:spacing w:val="-20"/>
                <w:sz w:val="22"/>
              </w:rPr>
            </w:pPr>
            <w:r w:rsidRPr="005F4C23">
              <w:rPr>
                <w:rFonts w:eastAsia="標楷體"/>
                <w:spacing w:val="-20"/>
                <w:sz w:val="22"/>
              </w:rPr>
              <w:t>3.</w:t>
            </w:r>
            <w:r>
              <w:rPr>
                <w:rFonts w:eastAsia="標楷體" w:hint="eastAsia"/>
                <w:spacing w:val="-20"/>
                <w:sz w:val="22"/>
              </w:rPr>
              <w:t>58</w:t>
            </w:r>
          </w:p>
        </w:tc>
        <w:tc>
          <w:tcPr>
            <w:tcW w:w="851"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9</w:t>
            </w:r>
            <w:r w:rsidRPr="00AE5077">
              <w:rPr>
                <w:rFonts w:eastAsia="標楷體" w:hint="eastAsia"/>
                <w:spacing w:val="-20"/>
                <w:sz w:val="22"/>
              </w:rPr>
              <w:t>7</w:t>
            </w:r>
          </w:p>
        </w:tc>
        <w:tc>
          <w:tcPr>
            <w:tcW w:w="726"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770"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26"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811"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82" w:type="dxa"/>
            <w:tcBorders>
              <w:top w:val="nil"/>
              <w:left w:val="nil"/>
              <w:bottom w:val="nil"/>
              <w:right w:val="nil"/>
            </w:tcBorders>
            <w:vAlign w:val="center"/>
          </w:tcPr>
          <w:p w:rsidR="00D328C9" w:rsidRPr="0052540C" w:rsidRDefault="00D328C9" w:rsidP="005D777D">
            <w:pPr>
              <w:adjustRightInd w:val="0"/>
              <w:snapToGrid w:val="0"/>
              <w:ind w:leftChars="-50" w:left="-120" w:rightChars="-50" w:right="-120"/>
              <w:contextualSpacing/>
              <w:jc w:val="center"/>
              <w:textAlignment w:val="center"/>
              <w:rPr>
                <w:rFonts w:eastAsia="標楷體"/>
                <w:color w:val="000000" w:themeColor="text1"/>
                <w:spacing w:val="-20"/>
                <w:sz w:val="22"/>
              </w:rPr>
            </w:pPr>
            <w:r w:rsidRPr="0052540C">
              <w:rPr>
                <w:rFonts w:eastAsia="標楷體"/>
                <w:color w:val="000000" w:themeColor="text1"/>
                <w:spacing w:val="-20"/>
                <w:sz w:val="22"/>
              </w:rPr>
              <w:t>第</w:t>
            </w:r>
            <w:r w:rsidRPr="0052540C">
              <w:rPr>
                <w:rFonts w:eastAsia="標楷體" w:hint="eastAsia"/>
                <w:color w:val="000000" w:themeColor="text1"/>
                <w:spacing w:val="-20"/>
                <w:sz w:val="22"/>
              </w:rPr>
              <w:t>4</w:t>
            </w:r>
            <w:r w:rsidRPr="0052540C">
              <w:rPr>
                <w:rFonts w:eastAsia="標楷體"/>
                <w:color w:val="000000" w:themeColor="text1"/>
                <w:spacing w:val="-20"/>
                <w:sz w:val="22"/>
              </w:rPr>
              <w:t>季</w:t>
            </w:r>
          </w:p>
          <w:p w:rsidR="00D328C9" w:rsidRPr="0052540C" w:rsidRDefault="00D328C9" w:rsidP="005D777D">
            <w:pPr>
              <w:adjustRightInd w:val="0"/>
              <w:snapToGrid w:val="0"/>
              <w:ind w:leftChars="-50" w:left="-120" w:rightChars="-50" w:right="-120"/>
              <w:contextualSpacing/>
              <w:jc w:val="center"/>
              <w:textAlignment w:val="center"/>
              <w:rPr>
                <w:rFonts w:eastAsia="標楷體"/>
                <w:color w:val="000000" w:themeColor="text1"/>
                <w:spacing w:val="-20"/>
                <w:sz w:val="22"/>
              </w:rPr>
            </w:pPr>
            <w:r w:rsidRPr="0052540C">
              <w:rPr>
                <w:rFonts w:eastAsia="標楷體" w:hint="eastAsia"/>
                <w:color w:val="000000" w:themeColor="text1"/>
                <w:spacing w:val="-20"/>
                <w:sz w:val="22"/>
              </w:rPr>
              <w:t>2.42</w:t>
            </w:r>
          </w:p>
        </w:tc>
        <w:tc>
          <w:tcPr>
            <w:tcW w:w="727" w:type="dxa"/>
            <w:tcBorders>
              <w:top w:val="nil"/>
              <w:left w:val="nil"/>
              <w:bottom w:val="nil"/>
              <w:right w:val="nil"/>
            </w:tcBorders>
            <w:vAlign w:val="center"/>
          </w:tcPr>
          <w:p w:rsidR="00D328C9" w:rsidRPr="0052540C" w:rsidRDefault="00D328C9" w:rsidP="005D777D">
            <w:pPr>
              <w:adjustRightInd w:val="0"/>
              <w:snapToGrid w:val="0"/>
              <w:ind w:rightChars="-50" w:right="-120"/>
              <w:contextualSpacing/>
              <w:jc w:val="center"/>
              <w:textAlignment w:val="center"/>
              <w:rPr>
                <w:rFonts w:eastAsia="標楷體"/>
                <w:color w:val="000000" w:themeColor="text1"/>
                <w:spacing w:val="-20"/>
                <w:sz w:val="22"/>
              </w:rPr>
            </w:pPr>
          </w:p>
        </w:tc>
        <w:tc>
          <w:tcPr>
            <w:tcW w:w="851" w:type="dxa"/>
            <w:tcBorders>
              <w:top w:val="nil"/>
              <w:left w:val="nil"/>
              <w:bottom w:val="nil"/>
              <w:right w:val="nil"/>
            </w:tcBorders>
            <w:vAlign w:val="center"/>
          </w:tcPr>
          <w:p w:rsidR="00D328C9" w:rsidRPr="0052540C" w:rsidRDefault="00D328C9" w:rsidP="005D777D">
            <w:pPr>
              <w:adjustRightInd w:val="0"/>
              <w:snapToGrid w:val="0"/>
              <w:ind w:leftChars="-50" w:left="-120" w:rightChars="-50" w:right="-120"/>
              <w:contextualSpacing/>
              <w:jc w:val="center"/>
              <w:textAlignment w:val="center"/>
              <w:rPr>
                <w:rFonts w:eastAsia="標楷體"/>
                <w:color w:val="000000" w:themeColor="text1"/>
                <w:spacing w:val="-20"/>
                <w:sz w:val="22"/>
              </w:rPr>
            </w:pPr>
            <w:r w:rsidRPr="0052540C">
              <w:rPr>
                <w:rFonts w:eastAsia="標楷體" w:hint="eastAsia"/>
                <w:color w:val="000000" w:themeColor="text1"/>
                <w:spacing w:val="-20"/>
                <w:sz w:val="22"/>
              </w:rPr>
              <w:t>1.88</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r>
      <w:tr w:rsidR="00D328C9" w:rsidRPr="00002788" w:rsidTr="005D777D">
        <w:trPr>
          <w:trHeight w:val="551"/>
          <w:jc w:val="center"/>
        </w:trPr>
        <w:tc>
          <w:tcPr>
            <w:tcW w:w="279" w:type="dxa"/>
            <w:vMerge/>
            <w:tcBorders>
              <w:left w:val="nil"/>
            </w:tcBorders>
          </w:tcPr>
          <w:p w:rsidR="00D328C9" w:rsidRPr="00636550" w:rsidRDefault="00D328C9" w:rsidP="005D777D">
            <w:pPr>
              <w:adjustRightInd w:val="0"/>
              <w:snapToGrid w:val="0"/>
              <w:contextualSpacing/>
              <w:textAlignment w:val="center"/>
              <w:rPr>
                <w:rFonts w:eastAsia="標楷體"/>
                <w:spacing w:val="-40"/>
                <w:sz w:val="22"/>
              </w:rPr>
            </w:pPr>
          </w:p>
        </w:tc>
        <w:tc>
          <w:tcPr>
            <w:tcW w:w="1472" w:type="dxa"/>
            <w:gridSpan w:val="2"/>
            <w:vAlign w:val="center"/>
          </w:tcPr>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D328C9" w:rsidRPr="005F4C23" w:rsidRDefault="00D328C9" w:rsidP="005D777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top w:val="nil"/>
              <w:left w:val="nil"/>
              <w:bottom w:val="nil"/>
              <w:right w:val="nil"/>
            </w:tcBorders>
            <w:vAlign w:val="center"/>
          </w:tcPr>
          <w:p w:rsidR="00D328C9" w:rsidRPr="005F4C23" w:rsidRDefault="00D328C9" w:rsidP="005D777D">
            <w:pPr>
              <w:adjustRightInd w:val="0"/>
              <w:snapToGrid w:val="0"/>
              <w:contextualSpacing/>
              <w:jc w:val="center"/>
              <w:textAlignment w:val="center"/>
              <w:rPr>
                <w:rFonts w:eastAsia="標楷體"/>
                <w:spacing w:val="-20"/>
                <w:sz w:val="22"/>
              </w:rPr>
            </w:pPr>
            <w:r w:rsidRPr="005F4C23">
              <w:rPr>
                <w:rFonts w:eastAsia="標楷體" w:hint="eastAsia"/>
                <w:spacing w:val="-20"/>
                <w:sz w:val="22"/>
              </w:rPr>
              <w:t>3.</w:t>
            </w:r>
            <w:r>
              <w:rPr>
                <w:rFonts w:eastAsia="標楷體" w:hint="eastAsia"/>
                <w:spacing w:val="-20"/>
                <w:sz w:val="22"/>
              </w:rPr>
              <w:t>44</w:t>
            </w:r>
          </w:p>
        </w:tc>
        <w:tc>
          <w:tcPr>
            <w:tcW w:w="851"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68</w:t>
            </w:r>
          </w:p>
        </w:tc>
        <w:tc>
          <w:tcPr>
            <w:tcW w:w="726"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770"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26"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5077">
              <w:rPr>
                <w:rFonts w:eastAsia="標楷體" w:hint="eastAsia"/>
                <w:spacing w:val="-20"/>
                <w:sz w:val="22"/>
              </w:rPr>
              <w:t>.</w:t>
            </w:r>
            <w:r>
              <w:rPr>
                <w:rFonts w:eastAsia="標楷體" w:hint="eastAsia"/>
                <w:spacing w:val="-20"/>
                <w:sz w:val="22"/>
              </w:rPr>
              <w:t>46</w:t>
            </w:r>
          </w:p>
        </w:tc>
        <w:tc>
          <w:tcPr>
            <w:tcW w:w="811"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882"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1.27*</w:t>
            </w:r>
          </w:p>
        </w:tc>
        <w:tc>
          <w:tcPr>
            <w:tcW w:w="727" w:type="dxa"/>
            <w:tcBorders>
              <w:top w:val="nil"/>
              <w:left w:val="nil"/>
              <w:bottom w:val="nil"/>
              <w:right w:val="nil"/>
            </w:tcBorders>
            <w:vAlign w:val="center"/>
          </w:tcPr>
          <w:p w:rsidR="00D328C9" w:rsidRPr="00AE5077" w:rsidRDefault="00D328C9" w:rsidP="005D777D">
            <w:pPr>
              <w:adjustRightInd w:val="0"/>
              <w:snapToGrid w:val="0"/>
              <w:ind w:rightChars="-50" w:right="-120"/>
              <w:contextualSpacing/>
              <w:jc w:val="center"/>
              <w:textAlignment w:val="center"/>
              <w:rPr>
                <w:rFonts w:eastAsia="標楷體"/>
                <w:spacing w:val="-20"/>
                <w:sz w:val="22"/>
              </w:rPr>
            </w:pPr>
          </w:p>
        </w:tc>
        <w:tc>
          <w:tcPr>
            <w:tcW w:w="851" w:type="dxa"/>
            <w:tcBorders>
              <w:top w:val="nil"/>
              <w:left w:val="nil"/>
              <w:bottom w:val="nil"/>
              <w:right w:val="nil"/>
            </w:tcBorders>
            <w:vAlign w:val="center"/>
          </w:tcPr>
          <w:p w:rsidR="00D328C9" w:rsidRPr="00AE5077"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1.99*</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r>
      <w:tr w:rsidR="00D328C9" w:rsidRPr="00636550" w:rsidTr="005D777D">
        <w:trPr>
          <w:trHeight w:val="531"/>
          <w:jc w:val="center"/>
        </w:trPr>
        <w:tc>
          <w:tcPr>
            <w:tcW w:w="279" w:type="dxa"/>
            <w:vMerge w:val="restart"/>
            <w:tcBorders>
              <w:lef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2" w:type="dxa"/>
            <w:gridSpan w:val="2"/>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851" w:type="dxa"/>
            <w:tcBorders>
              <w:top w:val="nil"/>
              <w:left w:val="nil"/>
              <w:bottom w:val="nil"/>
              <w:right w:val="nil"/>
            </w:tcBorders>
            <w:vAlign w:val="center"/>
          </w:tcPr>
          <w:p w:rsidR="00D328C9" w:rsidRPr="0016798F" w:rsidRDefault="00D328C9" w:rsidP="005D777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726"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-0.36</w:t>
            </w:r>
          </w:p>
        </w:tc>
        <w:tc>
          <w:tcPr>
            <w:tcW w:w="770"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7.78</w:t>
            </w:r>
          </w:p>
        </w:tc>
        <w:tc>
          <w:tcPr>
            <w:tcW w:w="826"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4.56</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3.43</w:t>
            </w:r>
          </w:p>
        </w:tc>
        <w:tc>
          <w:tcPr>
            <w:tcW w:w="882" w:type="dxa"/>
            <w:tcBorders>
              <w:top w:val="nil"/>
              <w:left w:val="nil"/>
              <w:bottom w:val="nil"/>
              <w:right w:val="nil"/>
            </w:tcBorders>
            <w:vAlign w:val="center"/>
          </w:tcPr>
          <w:p w:rsidR="00D328C9" w:rsidRPr="00DA6900" w:rsidRDefault="00D328C9" w:rsidP="005D777D">
            <w:pPr>
              <w:adjustRightInd w:val="0"/>
              <w:snapToGrid w:val="0"/>
              <w:ind w:leftChars="-50" w:left="-120" w:rightChars="-50" w:right="-120"/>
              <w:contextualSpacing/>
              <w:jc w:val="center"/>
              <w:textAlignment w:val="center"/>
              <w:rPr>
                <w:rFonts w:eastAsia="標楷體"/>
                <w:spacing w:val="-20"/>
                <w:sz w:val="22"/>
              </w:rPr>
            </w:pPr>
            <w:r w:rsidRPr="00DA6900">
              <w:rPr>
                <w:rFonts w:eastAsia="標楷體" w:hint="eastAsia"/>
                <w:spacing w:val="-20"/>
                <w:sz w:val="22"/>
              </w:rPr>
              <w:t>9.11</w:t>
            </w:r>
          </w:p>
        </w:tc>
        <w:tc>
          <w:tcPr>
            <w:tcW w:w="727" w:type="dxa"/>
            <w:tcBorders>
              <w:top w:val="nil"/>
              <w:left w:val="nil"/>
              <w:bottom w:val="nil"/>
              <w:right w:val="nil"/>
            </w:tcBorders>
            <w:vAlign w:val="center"/>
          </w:tcPr>
          <w:p w:rsidR="00D328C9" w:rsidRPr="00DA6900" w:rsidRDefault="00D328C9" w:rsidP="005D777D">
            <w:pPr>
              <w:adjustRightInd w:val="0"/>
              <w:snapToGrid w:val="0"/>
              <w:ind w:leftChars="-50" w:left="-120" w:rightChars="-50" w:right="-120"/>
              <w:contextualSpacing/>
              <w:jc w:val="center"/>
              <w:textAlignment w:val="center"/>
              <w:rPr>
                <w:rFonts w:eastAsia="標楷體"/>
                <w:spacing w:val="-20"/>
                <w:sz w:val="22"/>
              </w:rPr>
            </w:pPr>
            <w:r w:rsidRPr="00DA6900">
              <w:rPr>
                <w:rFonts w:eastAsia="標楷體" w:hint="eastAsia"/>
                <w:spacing w:val="-20"/>
                <w:sz w:val="22"/>
              </w:rPr>
              <w:t>6.25</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636550" w:rsidTr="005D777D">
        <w:trPr>
          <w:trHeight w:val="556"/>
          <w:jc w:val="center"/>
        </w:trPr>
        <w:tc>
          <w:tcPr>
            <w:tcW w:w="279" w:type="dxa"/>
            <w:vMerge/>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single" w:sz="4" w:space="0" w:color="auto"/>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851" w:type="dxa"/>
            <w:tcBorders>
              <w:top w:val="nil"/>
              <w:left w:val="nil"/>
              <w:bottom w:val="nil"/>
              <w:right w:val="nil"/>
            </w:tcBorders>
            <w:vAlign w:val="center"/>
          </w:tcPr>
          <w:p w:rsidR="00D328C9" w:rsidRPr="0016798F" w:rsidRDefault="00D328C9" w:rsidP="005D777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726"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0.60</w:t>
            </w:r>
          </w:p>
        </w:tc>
        <w:tc>
          <w:tcPr>
            <w:tcW w:w="770"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8.40</w:t>
            </w:r>
          </w:p>
        </w:tc>
        <w:tc>
          <w:tcPr>
            <w:tcW w:w="826" w:type="dxa"/>
            <w:tcBorders>
              <w:top w:val="nil"/>
              <w:left w:val="nil"/>
              <w:bottom w:val="nil"/>
              <w:right w:val="nil"/>
            </w:tcBorders>
            <w:vAlign w:val="center"/>
          </w:tcPr>
          <w:p w:rsidR="00D328C9" w:rsidRPr="00C03E5D" w:rsidRDefault="00D328C9" w:rsidP="005D777D">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6.</w:t>
            </w:r>
            <w:r>
              <w:rPr>
                <w:rFonts w:eastAsia="標楷體" w:hint="eastAsia"/>
                <w:spacing w:val="-20"/>
                <w:sz w:val="22"/>
              </w:rPr>
              <w:t>03</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5.35</w:t>
            </w:r>
          </w:p>
        </w:tc>
        <w:tc>
          <w:tcPr>
            <w:tcW w:w="882" w:type="dxa"/>
            <w:tcBorders>
              <w:top w:val="nil"/>
              <w:left w:val="nil"/>
              <w:bottom w:val="nil"/>
              <w:right w:val="nil"/>
            </w:tcBorders>
            <w:vAlign w:val="center"/>
          </w:tcPr>
          <w:p w:rsidR="00D328C9" w:rsidRPr="00DA6900" w:rsidRDefault="00D328C9" w:rsidP="005D777D">
            <w:pPr>
              <w:adjustRightInd w:val="0"/>
              <w:snapToGrid w:val="0"/>
              <w:ind w:leftChars="-50" w:left="-120" w:rightChars="-50" w:right="-120"/>
              <w:contextualSpacing/>
              <w:jc w:val="center"/>
              <w:textAlignment w:val="center"/>
              <w:rPr>
                <w:rFonts w:eastAsia="標楷體"/>
                <w:spacing w:val="-20"/>
                <w:sz w:val="22"/>
              </w:rPr>
            </w:pPr>
            <w:r w:rsidRPr="00DA6900">
              <w:rPr>
                <w:rFonts w:eastAsia="標楷體" w:hint="eastAsia"/>
                <w:spacing w:val="-20"/>
                <w:sz w:val="22"/>
              </w:rPr>
              <w:t>10.63</w:t>
            </w:r>
          </w:p>
        </w:tc>
        <w:tc>
          <w:tcPr>
            <w:tcW w:w="727" w:type="dxa"/>
            <w:tcBorders>
              <w:top w:val="nil"/>
              <w:left w:val="nil"/>
              <w:bottom w:val="nil"/>
              <w:right w:val="nil"/>
            </w:tcBorders>
            <w:vAlign w:val="center"/>
          </w:tcPr>
          <w:p w:rsidR="00D328C9" w:rsidRPr="00DA6900" w:rsidRDefault="00D328C9" w:rsidP="005D777D">
            <w:pPr>
              <w:adjustRightInd w:val="0"/>
              <w:snapToGrid w:val="0"/>
              <w:ind w:leftChars="-50" w:left="-120" w:rightChars="-50" w:right="-120"/>
              <w:contextualSpacing/>
              <w:jc w:val="center"/>
              <w:textAlignment w:val="center"/>
              <w:rPr>
                <w:rFonts w:eastAsia="標楷體"/>
                <w:spacing w:val="-20"/>
                <w:sz w:val="22"/>
              </w:rPr>
            </w:pPr>
            <w:r w:rsidRPr="00DA6900">
              <w:rPr>
                <w:rFonts w:eastAsia="標楷體" w:hint="eastAsia"/>
                <w:spacing w:val="-20"/>
                <w:sz w:val="22"/>
              </w:rPr>
              <w:t>7.46</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1.89</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636550" w:rsidTr="005D777D">
        <w:trPr>
          <w:trHeight w:val="566"/>
          <w:jc w:val="center"/>
        </w:trPr>
        <w:tc>
          <w:tcPr>
            <w:tcW w:w="279" w:type="dxa"/>
            <w:vMerge/>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851" w:type="dxa"/>
            <w:tcBorders>
              <w:top w:val="nil"/>
              <w:left w:val="nil"/>
              <w:bottom w:val="nil"/>
              <w:right w:val="nil"/>
            </w:tcBorders>
            <w:vAlign w:val="center"/>
          </w:tcPr>
          <w:p w:rsidR="00D328C9" w:rsidRPr="00F92F61" w:rsidRDefault="00D328C9" w:rsidP="005D777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3.4</w:t>
            </w:r>
          </w:p>
        </w:tc>
        <w:tc>
          <w:tcPr>
            <w:tcW w:w="826" w:type="dxa"/>
            <w:tcBorders>
              <w:top w:val="nil"/>
              <w:left w:val="nil"/>
              <w:bottom w:val="nil"/>
              <w:right w:val="nil"/>
            </w:tcBorders>
            <w:vAlign w:val="center"/>
          </w:tcPr>
          <w:p w:rsidR="00D328C9" w:rsidRPr="007B16A6" w:rsidRDefault="00D328C9" w:rsidP="005D777D">
            <w:pPr>
              <w:adjustRightInd w:val="0"/>
              <w:snapToGrid w:val="0"/>
              <w:ind w:rightChars="-50" w:right="-120"/>
              <w:contextualSpacing/>
              <w:jc w:val="center"/>
              <w:textAlignment w:val="center"/>
              <w:rPr>
                <w:rFonts w:eastAsia="標楷體"/>
                <w:spacing w:val="-20"/>
                <w:sz w:val="22"/>
              </w:rPr>
            </w:pPr>
            <w:r w:rsidRPr="007B16A6">
              <w:rPr>
                <w:rFonts w:eastAsia="標楷體"/>
                <w:spacing w:val="-20"/>
                <w:sz w:val="22"/>
              </w:rPr>
              <w:t>-0.8</w:t>
            </w:r>
          </w:p>
        </w:tc>
        <w:tc>
          <w:tcPr>
            <w:tcW w:w="811" w:type="dxa"/>
            <w:tcBorders>
              <w:top w:val="nil"/>
              <w:left w:val="nil"/>
              <w:bottom w:val="nil"/>
              <w:right w:val="nil"/>
            </w:tcBorders>
            <w:vAlign w:val="center"/>
          </w:tcPr>
          <w:p w:rsidR="00D328C9" w:rsidRPr="007B16A6" w:rsidRDefault="00D328C9" w:rsidP="005D777D">
            <w:pPr>
              <w:adjustRightInd w:val="0"/>
              <w:snapToGrid w:val="0"/>
              <w:ind w:rightChars="-50" w:right="-120"/>
              <w:contextualSpacing/>
              <w:jc w:val="center"/>
              <w:textAlignment w:val="center"/>
              <w:rPr>
                <w:rFonts w:eastAsia="標楷體"/>
                <w:spacing w:val="-20"/>
                <w:sz w:val="22"/>
              </w:rPr>
            </w:pPr>
            <w:r w:rsidRPr="007B16A6">
              <w:rPr>
                <w:rFonts w:eastAsia="標楷體"/>
                <w:spacing w:val="-20"/>
                <w:sz w:val="22"/>
              </w:rPr>
              <w:t>0.4</w:t>
            </w:r>
          </w:p>
        </w:tc>
        <w:tc>
          <w:tcPr>
            <w:tcW w:w="882" w:type="dxa"/>
            <w:tcBorders>
              <w:top w:val="nil"/>
              <w:left w:val="nil"/>
              <w:bottom w:val="nil"/>
              <w:right w:val="nil"/>
            </w:tcBorders>
            <w:vAlign w:val="center"/>
          </w:tcPr>
          <w:p w:rsidR="00D328C9" w:rsidRPr="007B53A4" w:rsidRDefault="00D328C9" w:rsidP="005D777D">
            <w:pPr>
              <w:adjustRightInd w:val="0"/>
              <w:snapToGrid w:val="0"/>
              <w:ind w:leftChars="-50" w:left="-120" w:rightChars="-50" w:right="-120"/>
              <w:contextualSpacing/>
              <w:jc w:val="center"/>
              <w:textAlignment w:val="center"/>
              <w:rPr>
                <w:rFonts w:eastAsia="標楷體"/>
                <w:spacing w:val="-20"/>
                <w:sz w:val="22"/>
              </w:rPr>
            </w:pPr>
            <w:r w:rsidRPr="007B53A4">
              <w:rPr>
                <w:rFonts w:eastAsia="標楷體"/>
                <w:spacing w:val="-20"/>
                <w:sz w:val="22"/>
              </w:rPr>
              <w:t>6.1</w:t>
            </w:r>
          </w:p>
        </w:tc>
        <w:tc>
          <w:tcPr>
            <w:tcW w:w="727" w:type="dxa"/>
            <w:tcBorders>
              <w:top w:val="nil"/>
              <w:left w:val="nil"/>
              <w:bottom w:val="nil"/>
              <w:right w:val="nil"/>
            </w:tcBorders>
            <w:vAlign w:val="center"/>
          </w:tcPr>
          <w:p w:rsidR="00D328C9" w:rsidRPr="007B53A4" w:rsidRDefault="00D328C9" w:rsidP="005D777D">
            <w:pPr>
              <w:adjustRightInd w:val="0"/>
              <w:snapToGrid w:val="0"/>
              <w:ind w:rightChars="-50" w:right="-120"/>
              <w:contextualSpacing/>
              <w:jc w:val="center"/>
              <w:textAlignment w:val="center"/>
              <w:rPr>
                <w:rFonts w:eastAsia="標楷體"/>
                <w:spacing w:val="-20"/>
                <w:sz w:val="22"/>
              </w:rPr>
            </w:pPr>
            <w:r w:rsidRPr="007B53A4">
              <w:rPr>
                <w:rFonts w:eastAsia="標楷體"/>
                <w:spacing w:val="-20"/>
                <w:sz w:val="22"/>
              </w:rPr>
              <w:t>2.5</w:t>
            </w:r>
          </w:p>
        </w:tc>
        <w:tc>
          <w:tcPr>
            <w:tcW w:w="851" w:type="dxa"/>
            <w:tcBorders>
              <w:top w:val="nil"/>
              <w:left w:val="nil"/>
              <w:bottom w:val="nil"/>
              <w:right w:val="nil"/>
            </w:tcBorders>
            <w:vAlign w:val="center"/>
          </w:tcPr>
          <w:p w:rsidR="00D328C9" w:rsidRPr="007B53A4" w:rsidRDefault="00D328C9" w:rsidP="005D777D">
            <w:pPr>
              <w:adjustRightInd w:val="0"/>
              <w:snapToGrid w:val="0"/>
              <w:ind w:leftChars="-50" w:left="-120" w:rightChars="-50" w:right="-120"/>
              <w:contextualSpacing/>
              <w:jc w:val="center"/>
              <w:textAlignment w:val="center"/>
              <w:rPr>
                <w:rFonts w:eastAsia="標楷體"/>
                <w:spacing w:val="-20"/>
                <w:sz w:val="22"/>
              </w:rPr>
            </w:pPr>
            <w:r w:rsidRPr="007B53A4">
              <w:rPr>
                <w:rFonts w:eastAsia="標楷體"/>
                <w:spacing w:val="-20"/>
                <w:sz w:val="22"/>
              </w:rPr>
              <w:t>-1.9</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636550" w:rsidTr="005D777D">
        <w:trPr>
          <w:trHeight w:val="693"/>
          <w:jc w:val="center"/>
        </w:trPr>
        <w:tc>
          <w:tcPr>
            <w:tcW w:w="279" w:type="dxa"/>
            <w:vMerge/>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328C9" w:rsidRPr="00636550" w:rsidRDefault="00D328C9" w:rsidP="005D777D">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851" w:type="dxa"/>
            <w:tcBorders>
              <w:top w:val="nil"/>
              <w:left w:val="nil"/>
              <w:bottom w:val="nil"/>
              <w:right w:val="nil"/>
            </w:tcBorders>
            <w:vAlign w:val="center"/>
          </w:tcPr>
          <w:p w:rsidR="00D328C9" w:rsidRPr="00F92F61" w:rsidRDefault="00D328C9" w:rsidP="005D777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2.8</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0.0</w:t>
            </w:r>
          </w:p>
        </w:tc>
        <w:tc>
          <w:tcPr>
            <w:tcW w:w="826"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3.0</w:t>
            </w:r>
          </w:p>
        </w:tc>
        <w:tc>
          <w:tcPr>
            <w:tcW w:w="811"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0.4</w:t>
            </w:r>
          </w:p>
        </w:tc>
        <w:tc>
          <w:tcPr>
            <w:tcW w:w="882"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2.5</w:t>
            </w:r>
          </w:p>
        </w:tc>
        <w:tc>
          <w:tcPr>
            <w:tcW w:w="727"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2.1</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636550" w:rsidTr="005D777D">
        <w:trPr>
          <w:trHeight w:val="693"/>
          <w:jc w:val="center"/>
        </w:trPr>
        <w:tc>
          <w:tcPr>
            <w:tcW w:w="279" w:type="dxa"/>
            <w:vMerge/>
            <w:tcBorders>
              <w:left w:val="nil"/>
            </w:tcBorders>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D328C9" w:rsidRPr="00636550" w:rsidRDefault="00D328C9" w:rsidP="005D777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328C9" w:rsidRPr="00636550" w:rsidRDefault="00D328C9" w:rsidP="005D777D">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851" w:type="dxa"/>
            <w:tcBorders>
              <w:top w:val="nil"/>
              <w:left w:val="nil"/>
              <w:bottom w:val="nil"/>
              <w:right w:val="nil"/>
            </w:tcBorders>
            <w:vAlign w:val="center"/>
          </w:tcPr>
          <w:p w:rsidR="00D328C9" w:rsidRPr="00F92F61" w:rsidRDefault="00D328C9" w:rsidP="005D777D">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0.6</w:t>
            </w:r>
          </w:p>
        </w:tc>
        <w:tc>
          <w:tcPr>
            <w:tcW w:w="826"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6.0</w:t>
            </w:r>
          </w:p>
        </w:tc>
        <w:tc>
          <w:tcPr>
            <w:tcW w:w="811"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6.9</w:t>
            </w:r>
          </w:p>
        </w:tc>
        <w:tc>
          <w:tcPr>
            <w:tcW w:w="882" w:type="dxa"/>
            <w:tcBorders>
              <w:top w:val="nil"/>
              <w:left w:val="nil"/>
              <w:bottom w:val="nil"/>
              <w:right w:val="nil"/>
            </w:tcBorders>
            <w:vAlign w:val="center"/>
          </w:tcPr>
          <w:p w:rsidR="00D328C9" w:rsidRPr="007B16A6" w:rsidRDefault="00D328C9" w:rsidP="005D777D">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2.9</w:t>
            </w:r>
          </w:p>
        </w:tc>
        <w:tc>
          <w:tcPr>
            <w:tcW w:w="727" w:type="dxa"/>
            <w:tcBorders>
              <w:top w:val="nil"/>
              <w:left w:val="nil"/>
              <w:bottom w:val="nil"/>
              <w:right w:val="nil"/>
            </w:tcBorders>
            <w:vAlign w:val="center"/>
          </w:tcPr>
          <w:p w:rsidR="00D328C9"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6.4</w:t>
            </w:r>
          </w:p>
        </w:tc>
        <w:tc>
          <w:tcPr>
            <w:tcW w:w="85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425"/>
          <w:jc w:val="center"/>
        </w:trPr>
        <w:tc>
          <w:tcPr>
            <w:tcW w:w="279" w:type="dxa"/>
            <w:vMerge w:val="restart"/>
            <w:tcBorders>
              <w:lef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2" w:type="dxa"/>
            <w:gridSpan w:val="2"/>
            <w:tcBorders>
              <w:bottom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241.0</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246.5</w:t>
            </w:r>
          </w:p>
        </w:tc>
        <w:tc>
          <w:tcPr>
            <w:tcW w:w="826"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267.5</w:t>
            </w:r>
          </w:p>
        </w:tc>
        <w:tc>
          <w:tcPr>
            <w:tcW w:w="882"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253.4</w:t>
            </w:r>
          </w:p>
        </w:tc>
        <w:tc>
          <w:tcPr>
            <w:tcW w:w="727"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257.0</w:t>
            </w:r>
          </w:p>
        </w:tc>
        <w:tc>
          <w:tcPr>
            <w:tcW w:w="85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w:t>
            </w:r>
            <w:r>
              <w:rPr>
                <w:rFonts w:eastAsia="標楷體" w:hint="eastAsia"/>
                <w:spacing w:val="-20"/>
                <w:sz w:val="22"/>
              </w:rPr>
              <w:t>804</w:t>
            </w:r>
            <w:r w:rsidRPr="0042512E">
              <w:rPr>
                <w:rFonts w:eastAsia="標楷體"/>
                <w:spacing w:val="-20"/>
                <w:sz w:val="22"/>
              </w:rPr>
              <w:t>.</w:t>
            </w:r>
            <w:r>
              <w:rPr>
                <w:rFonts w:eastAsia="標楷體" w:hint="eastAsia"/>
                <w:spacing w:val="-20"/>
                <w:sz w:val="22"/>
              </w:rPr>
              <w:t>0</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2,909.4</w:t>
            </w:r>
          </w:p>
        </w:tc>
      </w:tr>
      <w:tr w:rsidR="00D328C9" w:rsidRPr="00BD3DFE" w:rsidTr="005D777D">
        <w:trPr>
          <w:trHeight w:val="402"/>
          <w:jc w:val="center"/>
        </w:trPr>
        <w:tc>
          <w:tcPr>
            <w:tcW w:w="279" w:type="dxa"/>
            <w:vMerge/>
            <w:tcBorders>
              <w:left w:val="nil"/>
            </w:tcBorders>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bottom w:val="single" w:sz="4" w:space="0" w:color="auto"/>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bottom w:val="single" w:sz="4" w:space="0" w:color="auto"/>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1.0</w:t>
            </w:r>
          </w:p>
        </w:tc>
        <w:tc>
          <w:tcPr>
            <w:tcW w:w="8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882"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sidRPr="0042512E">
              <w:rPr>
                <w:rFonts w:eastAsia="標楷體"/>
                <w:spacing w:val="-20"/>
                <w:sz w:val="22"/>
              </w:rPr>
              <w:t>12.1</w:t>
            </w:r>
          </w:p>
        </w:tc>
        <w:tc>
          <w:tcPr>
            <w:tcW w:w="727"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14.0</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4.95</w:t>
            </w:r>
          </w:p>
        </w:tc>
      </w:tr>
      <w:tr w:rsidR="00D328C9" w:rsidRPr="00BD3DFE" w:rsidTr="005D777D">
        <w:trPr>
          <w:trHeight w:val="423"/>
          <w:jc w:val="center"/>
        </w:trPr>
        <w:tc>
          <w:tcPr>
            <w:tcW w:w="279" w:type="dxa"/>
            <w:vMerge/>
            <w:tcBorders>
              <w:left w:val="nil"/>
            </w:tcBorders>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205.2</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206.7</w:t>
            </w:r>
          </w:p>
        </w:tc>
        <w:tc>
          <w:tcPr>
            <w:tcW w:w="826"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181.9</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223.7</w:t>
            </w:r>
          </w:p>
        </w:tc>
        <w:tc>
          <w:tcPr>
            <w:tcW w:w="882"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210.7</w:t>
            </w:r>
          </w:p>
        </w:tc>
        <w:tc>
          <w:tcPr>
            <w:tcW w:w="727"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208.3</w:t>
            </w:r>
          </w:p>
        </w:tc>
        <w:tc>
          <w:tcPr>
            <w:tcW w:w="85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w:t>
            </w:r>
            <w:r>
              <w:rPr>
                <w:rFonts w:eastAsia="標楷體" w:hint="eastAsia"/>
                <w:spacing w:val="-20"/>
                <w:sz w:val="22"/>
              </w:rPr>
              <w:t>3</w:t>
            </w:r>
            <w:r w:rsidRPr="0042512E">
              <w:rPr>
                <w:rFonts w:eastAsia="標楷體"/>
                <w:spacing w:val="-20"/>
                <w:sz w:val="22"/>
              </w:rPr>
              <w:t>0</w:t>
            </w:r>
            <w:r>
              <w:rPr>
                <w:rFonts w:eastAsia="標楷體" w:hint="eastAsia"/>
                <w:spacing w:val="-20"/>
                <w:sz w:val="22"/>
              </w:rPr>
              <w:t>9</w:t>
            </w:r>
            <w:r w:rsidRPr="0042512E">
              <w:rPr>
                <w:rFonts w:eastAsia="標楷體"/>
                <w:spacing w:val="-20"/>
                <w:sz w:val="22"/>
              </w:rPr>
              <w:t>.</w:t>
            </w:r>
            <w:r>
              <w:rPr>
                <w:rFonts w:eastAsia="標楷體" w:hint="eastAsia"/>
                <w:spacing w:val="-20"/>
                <w:sz w:val="22"/>
              </w:rPr>
              <w:t>4</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2,419.4</w:t>
            </w:r>
          </w:p>
        </w:tc>
      </w:tr>
      <w:tr w:rsidR="00D328C9" w:rsidRPr="00BD3DFE" w:rsidTr="005D777D">
        <w:trPr>
          <w:trHeight w:val="415"/>
          <w:jc w:val="center"/>
        </w:trPr>
        <w:tc>
          <w:tcPr>
            <w:tcW w:w="279" w:type="dxa"/>
            <w:vMerge/>
            <w:tcBorders>
              <w:left w:val="nil"/>
            </w:tcBorders>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bottom w:val="single" w:sz="4" w:space="0" w:color="auto"/>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bottom w:val="single" w:sz="4" w:space="0" w:color="auto"/>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-0.8</w:t>
            </w:r>
          </w:p>
        </w:tc>
        <w:tc>
          <w:tcPr>
            <w:tcW w:w="826" w:type="dxa"/>
            <w:tcBorders>
              <w:top w:val="nil"/>
              <w:left w:val="nil"/>
              <w:bottom w:val="nil"/>
              <w:right w:val="nil"/>
            </w:tcBorders>
            <w:vAlign w:val="center"/>
          </w:tcPr>
          <w:p w:rsidR="00D328C9"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19.5</w:t>
            </w:r>
          </w:p>
        </w:tc>
        <w:tc>
          <w:tcPr>
            <w:tcW w:w="882" w:type="dxa"/>
            <w:tcBorders>
              <w:top w:val="nil"/>
              <w:left w:val="nil"/>
              <w:bottom w:val="nil"/>
              <w:right w:val="nil"/>
            </w:tcBorders>
            <w:vAlign w:val="center"/>
          </w:tcPr>
          <w:p w:rsidR="00D328C9"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w:t>
            </w:r>
          </w:p>
        </w:tc>
        <w:tc>
          <w:tcPr>
            <w:tcW w:w="727" w:type="dxa"/>
            <w:tcBorders>
              <w:top w:val="nil"/>
              <w:left w:val="nil"/>
              <w:bottom w:val="nil"/>
              <w:right w:val="nil"/>
            </w:tcBorders>
            <w:vAlign w:val="center"/>
          </w:tcPr>
          <w:p w:rsidR="00D328C9"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13.2</w:t>
            </w:r>
          </w:p>
        </w:tc>
        <w:tc>
          <w:tcPr>
            <w:tcW w:w="85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r>
      <w:tr w:rsidR="00D328C9" w:rsidRPr="00BD3DFE" w:rsidTr="005D777D">
        <w:trPr>
          <w:trHeight w:val="550"/>
          <w:jc w:val="center"/>
        </w:trPr>
        <w:tc>
          <w:tcPr>
            <w:tcW w:w="279" w:type="dxa"/>
            <w:vMerge/>
            <w:tcBorders>
              <w:left w:val="nil"/>
            </w:tcBorders>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379.3</w:t>
            </w:r>
          </w:p>
        </w:tc>
        <w:tc>
          <w:tcPr>
            <w:tcW w:w="826"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429.6</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426.8</w:t>
            </w:r>
          </w:p>
        </w:tc>
        <w:tc>
          <w:tcPr>
            <w:tcW w:w="882"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863EBF">
              <w:rPr>
                <w:rFonts w:eastAsia="標楷體"/>
                <w:spacing w:val="-20"/>
                <w:sz w:val="22"/>
              </w:rPr>
              <w:t>436.2</w:t>
            </w:r>
          </w:p>
        </w:tc>
        <w:tc>
          <w:tcPr>
            <w:tcW w:w="727"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924DA6">
              <w:rPr>
                <w:rFonts w:eastAsia="標楷體"/>
                <w:spacing w:val="-20"/>
                <w:sz w:val="22"/>
              </w:rPr>
              <w:t>412.4</w:t>
            </w:r>
          </w:p>
        </w:tc>
        <w:tc>
          <w:tcPr>
            <w:tcW w:w="85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sidRPr="00924DA6">
              <w:rPr>
                <w:rFonts w:eastAsia="標楷體" w:hint="eastAsia"/>
                <w:spacing w:val="-20"/>
                <w:sz w:val="22"/>
              </w:rPr>
              <w:t>4,445.4</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417"/>
          <w:jc w:val="center"/>
        </w:trPr>
        <w:tc>
          <w:tcPr>
            <w:tcW w:w="279" w:type="dxa"/>
            <w:vMerge/>
            <w:tcBorders>
              <w:left w:val="nil"/>
            </w:tcBorders>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8.3</w:t>
            </w:r>
          </w:p>
        </w:tc>
        <w:tc>
          <w:tcPr>
            <w:tcW w:w="8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882"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7.0</w:t>
            </w:r>
          </w:p>
        </w:tc>
        <w:tc>
          <w:tcPr>
            <w:tcW w:w="727"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sidRPr="00924DA6">
              <w:rPr>
                <w:rFonts w:eastAsia="標楷體"/>
                <w:spacing w:val="-20"/>
                <w:sz w:val="22"/>
              </w:rPr>
              <w:t>6.3</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sidRPr="00924DA6">
              <w:rPr>
                <w:rFonts w:eastAsia="標楷體"/>
                <w:spacing w:val="-20"/>
                <w:sz w:val="22"/>
              </w:rPr>
              <w:t>-1.6</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618"/>
          <w:jc w:val="center"/>
        </w:trPr>
        <w:tc>
          <w:tcPr>
            <w:tcW w:w="279" w:type="dxa"/>
            <w:vMerge w:val="restart"/>
            <w:tcBorders>
              <w:lef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7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0.57</w:t>
            </w:r>
          </w:p>
        </w:tc>
        <w:tc>
          <w:tcPr>
            <w:tcW w:w="8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0.33</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1.70</w:t>
            </w:r>
          </w:p>
        </w:tc>
        <w:tc>
          <w:tcPr>
            <w:tcW w:w="882"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1.97</w:t>
            </w:r>
          </w:p>
        </w:tc>
        <w:tc>
          <w:tcPr>
            <w:tcW w:w="727"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1.70</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1.40</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541"/>
          <w:jc w:val="center"/>
        </w:trPr>
        <w:tc>
          <w:tcPr>
            <w:tcW w:w="279" w:type="dxa"/>
            <w:vMerge/>
            <w:tcBorders>
              <w:lef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726" w:type="dxa"/>
            <w:tcBorders>
              <w:top w:val="nil"/>
              <w:left w:val="nil"/>
              <w:bottom w:val="nil"/>
              <w:right w:val="nil"/>
            </w:tcBorders>
            <w:vAlign w:val="center"/>
          </w:tcPr>
          <w:p w:rsidR="00D328C9" w:rsidRPr="00CD7F75"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-2.48</w:t>
            </w:r>
          </w:p>
        </w:tc>
        <w:tc>
          <w:tcPr>
            <w:tcW w:w="770"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-3.97</w:t>
            </w:r>
          </w:p>
        </w:tc>
        <w:tc>
          <w:tcPr>
            <w:tcW w:w="826"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-3.78</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-1.84</w:t>
            </w:r>
          </w:p>
        </w:tc>
        <w:tc>
          <w:tcPr>
            <w:tcW w:w="882"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-0.28</w:t>
            </w:r>
          </w:p>
        </w:tc>
        <w:tc>
          <w:tcPr>
            <w:tcW w:w="727" w:type="dxa"/>
            <w:tcBorders>
              <w:top w:val="nil"/>
              <w:left w:val="nil"/>
              <w:bottom w:val="nil"/>
              <w:right w:val="nil"/>
            </w:tcBorders>
            <w:vAlign w:val="center"/>
          </w:tcPr>
          <w:p w:rsidR="00D328C9" w:rsidRPr="00F1080C"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1.41</w:t>
            </w:r>
          </w:p>
        </w:tc>
        <w:tc>
          <w:tcPr>
            <w:tcW w:w="851" w:type="dxa"/>
            <w:tcBorders>
              <w:top w:val="nil"/>
              <w:left w:val="nil"/>
              <w:bottom w:val="nil"/>
              <w:right w:val="nil"/>
            </w:tcBorders>
            <w:vAlign w:val="center"/>
          </w:tcPr>
          <w:p w:rsidR="00D328C9" w:rsidRPr="00F1080C"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712"/>
          <w:jc w:val="center"/>
        </w:trPr>
        <w:tc>
          <w:tcPr>
            <w:tcW w:w="279" w:type="dxa"/>
            <w:tcBorders>
              <w:lef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726" w:type="dxa"/>
            <w:tcBorders>
              <w:top w:val="nil"/>
              <w:left w:val="nil"/>
              <w:bottom w:val="nil"/>
              <w:right w:val="nil"/>
            </w:tcBorders>
            <w:vAlign w:val="center"/>
          </w:tcPr>
          <w:p w:rsidR="00D328C9" w:rsidRPr="0066776E" w:rsidRDefault="00D328C9" w:rsidP="005D777D">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70" w:type="dxa"/>
            <w:tcBorders>
              <w:top w:val="nil"/>
              <w:left w:val="nil"/>
              <w:bottom w:val="nil"/>
              <w:right w:val="nil"/>
            </w:tcBorders>
            <w:vAlign w:val="center"/>
          </w:tcPr>
          <w:p w:rsidR="00D328C9" w:rsidRPr="0066776E" w:rsidRDefault="00D328C9" w:rsidP="005D777D">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4.51</w:t>
            </w:r>
          </w:p>
        </w:tc>
        <w:tc>
          <w:tcPr>
            <w:tcW w:w="826" w:type="dxa"/>
            <w:tcBorders>
              <w:top w:val="nil"/>
              <w:left w:val="nil"/>
              <w:bottom w:val="nil"/>
              <w:right w:val="nil"/>
            </w:tcBorders>
            <w:vAlign w:val="center"/>
          </w:tcPr>
          <w:p w:rsidR="00D328C9" w:rsidRPr="00DA6AC0"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4.05</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3.98</w:t>
            </w:r>
          </w:p>
        </w:tc>
        <w:tc>
          <w:tcPr>
            <w:tcW w:w="882" w:type="dxa"/>
            <w:tcBorders>
              <w:top w:val="nil"/>
              <w:left w:val="nil"/>
              <w:bottom w:val="nil"/>
              <w:right w:val="nil"/>
            </w:tcBorders>
            <w:vAlign w:val="center"/>
          </w:tcPr>
          <w:p w:rsidR="00D328C9" w:rsidRPr="00DA6AC0"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3.96</w:t>
            </w:r>
          </w:p>
        </w:tc>
        <w:tc>
          <w:tcPr>
            <w:tcW w:w="727" w:type="dxa"/>
            <w:tcBorders>
              <w:top w:val="nil"/>
              <w:left w:val="nil"/>
              <w:bottom w:val="nil"/>
              <w:right w:val="nil"/>
            </w:tcBorders>
            <w:vAlign w:val="center"/>
          </w:tcPr>
          <w:p w:rsidR="00D328C9" w:rsidRPr="00DA6AC0" w:rsidRDefault="00BC54A3"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4.11</w:t>
            </w:r>
          </w:p>
        </w:tc>
        <w:tc>
          <w:tcPr>
            <w:tcW w:w="851" w:type="dxa"/>
            <w:tcBorders>
              <w:top w:val="nil"/>
              <w:left w:val="nil"/>
              <w:bottom w:val="nil"/>
              <w:right w:val="nil"/>
            </w:tcBorders>
            <w:vAlign w:val="center"/>
          </w:tcPr>
          <w:p w:rsidR="00D328C9" w:rsidRPr="00DA6AC0"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r w:rsidR="00BC54A3">
              <w:rPr>
                <w:rFonts w:eastAsia="標楷體" w:hint="eastAsia"/>
                <w:spacing w:val="-20"/>
                <w:sz w:val="22"/>
              </w:rPr>
              <w:t>1</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531"/>
          <w:jc w:val="center"/>
        </w:trPr>
        <w:tc>
          <w:tcPr>
            <w:tcW w:w="279" w:type="dxa"/>
            <w:vMerge w:val="restart"/>
            <w:tcBorders>
              <w:lef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726"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1,127.5</w:t>
            </w:r>
          </w:p>
        </w:tc>
        <w:tc>
          <w:tcPr>
            <w:tcW w:w="770"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1,129.0</w:t>
            </w:r>
          </w:p>
        </w:tc>
        <w:tc>
          <w:tcPr>
            <w:tcW w:w="826"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1,127.6</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1,129.1</w:t>
            </w:r>
          </w:p>
        </w:tc>
        <w:tc>
          <w:tcPr>
            <w:tcW w:w="882"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1,130.7</w:t>
            </w:r>
          </w:p>
        </w:tc>
        <w:tc>
          <w:tcPr>
            <w:tcW w:w="727"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1,131.5</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1,126.7</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542"/>
          <w:jc w:val="center"/>
        </w:trPr>
        <w:tc>
          <w:tcPr>
            <w:tcW w:w="279" w:type="dxa"/>
            <w:vMerge/>
            <w:tcBorders>
              <w:left w:val="nil"/>
            </w:tcBorders>
          </w:tcPr>
          <w:p w:rsidR="00D328C9" w:rsidRPr="00BD3DFE" w:rsidRDefault="00D328C9" w:rsidP="005D777D">
            <w:pPr>
              <w:adjustRightInd w:val="0"/>
              <w:snapToGrid w:val="0"/>
              <w:contextualSpacing/>
              <w:textAlignment w:val="center"/>
              <w:rPr>
                <w:rFonts w:eastAsia="標楷體"/>
                <w:spacing w:val="-40"/>
                <w:sz w:val="22"/>
              </w:rPr>
            </w:pP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853"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726"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47.2</w:t>
            </w:r>
          </w:p>
        </w:tc>
        <w:tc>
          <w:tcPr>
            <w:tcW w:w="770"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48.0</w:t>
            </w:r>
          </w:p>
        </w:tc>
        <w:tc>
          <w:tcPr>
            <w:tcW w:w="826"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46.9</w:t>
            </w:r>
          </w:p>
        </w:tc>
        <w:tc>
          <w:tcPr>
            <w:tcW w:w="811"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882" w:type="dxa"/>
            <w:tcBorders>
              <w:top w:val="nil"/>
              <w:left w:val="nil"/>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45.5</w:t>
            </w:r>
          </w:p>
        </w:tc>
        <w:tc>
          <w:tcPr>
            <w:tcW w:w="727" w:type="dxa"/>
            <w:tcBorders>
              <w:top w:val="nil"/>
              <w:left w:val="nil"/>
              <w:bottom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44.6</w:t>
            </w:r>
          </w:p>
        </w:tc>
        <w:tc>
          <w:tcPr>
            <w:tcW w:w="851" w:type="dxa"/>
            <w:tcBorders>
              <w:top w:val="nil"/>
              <w:left w:val="nil"/>
              <w:bottom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46.0</w:t>
            </w:r>
          </w:p>
        </w:tc>
        <w:tc>
          <w:tcPr>
            <w:tcW w:w="824" w:type="dxa"/>
            <w:tcBorders>
              <w:top w:val="nil"/>
              <w:left w:val="single" w:sz="4" w:space="0" w:color="auto"/>
              <w:bottom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r w:rsidR="00D328C9" w:rsidRPr="00BD3DFE" w:rsidTr="005D777D">
        <w:trPr>
          <w:trHeight w:val="417"/>
          <w:jc w:val="center"/>
        </w:trPr>
        <w:tc>
          <w:tcPr>
            <w:tcW w:w="279" w:type="dxa"/>
            <w:vMerge/>
            <w:tcBorders>
              <w:left w:val="nil"/>
            </w:tcBorders>
          </w:tcPr>
          <w:p w:rsidR="00D328C9" w:rsidRPr="00BD3DFE" w:rsidRDefault="00D328C9" w:rsidP="005D777D">
            <w:pPr>
              <w:adjustRightInd w:val="0"/>
              <w:snapToGrid w:val="0"/>
              <w:contextualSpacing/>
              <w:textAlignment w:val="center"/>
              <w:rPr>
                <w:rFonts w:eastAsia="標楷體"/>
                <w:spacing w:val="-40"/>
                <w:sz w:val="22"/>
              </w:rPr>
            </w:pPr>
          </w:p>
        </w:tc>
        <w:tc>
          <w:tcPr>
            <w:tcW w:w="1472" w:type="dxa"/>
            <w:gridSpan w:val="2"/>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853" w:type="dxa"/>
            <w:tcBorders>
              <w:top w:val="nil"/>
              <w:left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851" w:type="dxa"/>
            <w:tcBorders>
              <w:top w:val="nil"/>
              <w:left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726" w:type="dxa"/>
            <w:tcBorders>
              <w:top w:val="nil"/>
              <w:left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4.02</w:t>
            </w:r>
          </w:p>
        </w:tc>
        <w:tc>
          <w:tcPr>
            <w:tcW w:w="770" w:type="dxa"/>
            <w:tcBorders>
              <w:top w:val="nil"/>
              <w:left w:val="nil"/>
              <w:right w:val="nil"/>
            </w:tcBorders>
            <w:vAlign w:val="center"/>
          </w:tcPr>
          <w:p w:rsidR="00D328C9" w:rsidRPr="00BD3DFE" w:rsidRDefault="00D328C9" w:rsidP="005D777D">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4.08</w:t>
            </w:r>
          </w:p>
        </w:tc>
        <w:tc>
          <w:tcPr>
            <w:tcW w:w="826" w:type="dxa"/>
            <w:tcBorders>
              <w:top w:val="nil"/>
              <w:left w:val="nil"/>
              <w:bottom w:val="single" w:sz="4" w:space="0" w:color="auto"/>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3.99</w:t>
            </w:r>
          </w:p>
        </w:tc>
        <w:tc>
          <w:tcPr>
            <w:tcW w:w="811" w:type="dxa"/>
            <w:tcBorders>
              <w:top w:val="nil"/>
              <w:left w:val="nil"/>
              <w:bottom w:val="single" w:sz="4" w:space="0" w:color="auto"/>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3.95</w:t>
            </w:r>
          </w:p>
        </w:tc>
        <w:tc>
          <w:tcPr>
            <w:tcW w:w="882" w:type="dxa"/>
            <w:tcBorders>
              <w:top w:val="nil"/>
              <w:left w:val="nil"/>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3.87</w:t>
            </w:r>
          </w:p>
        </w:tc>
        <w:tc>
          <w:tcPr>
            <w:tcW w:w="727" w:type="dxa"/>
            <w:tcBorders>
              <w:top w:val="nil"/>
              <w:left w:val="nil"/>
              <w:right w:val="nil"/>
            </w:tcBorders>
            <w:vAlign w:val="center"/>
          </w:tcPr>
          <w:p w:rsidR="00D328C9" w:rsidRPr="00BD3DFE" w:rsidRDefault="00D328C9" w:rsidP="005D777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3.79</w:t>
            </w:r>
          </w:p>
        </w:tc>
        <w:tc>
          <w:tcPr>
            <w:tcW w:w="851" w:type="dxa"/>
            <w:tcBorders>
              <w:top w:val="nil"/>
              <w:left w:val="nil"/>
              <w:right w:val="nil"/>
            </w:tcBorders>
            <w:vAlign w:val="center"/>
          </w:tcPr>
          <w:p w:rsidR="00D328C9" w:rsidRPr="00BD3DFE" w:rsidRDefault="00D328C9" w:rsidP="005D777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3.92</w:t>
            </w:r>
          </w:p>
        </w:tc>
        <w:tc>
          <w:tcPr>
            <w:tcW w:w="824" w:type="dxa"/>
            <w:tcBorders>
              <w:top w:val="nil"/>
              <w:left w:val="single" w:sz="4" w:space="0" w:color="auto"/>
              <w:right w:val="nil"/>
            </w:tcBorders>
            <w:vAlign w:val="center"/>
          </w:tcPr>
          <w:p w:rsidR="00D328C9" w:rsidRDefault="00D328C9" w:rsidP="005D777D">
            <w:pPr>
              <w:adjustRightInd w:val="0"/>
              <w:snapToGrid w:val="0"/>
              <w:ind w:leftChars="-50" w:left="-120" w:rightChars="-50" w:right="-120"/>
              <w:contextualSpacing/>
              <w:jc w:val="center"/>
              <w:textAlignment w:val="center"/>
              <w:rPr>
                <w:rFonts w:eastAsia="標楷體"/>
                <w:spacing w:val="-20"/>
                <w:sz w:val="22"/>
              </w:rPr>
            </w:pPr>
          </w:p>
        </w:tc>
      </w:tr>
    </w:tbl>
    <w:p w:rsidR="00D328C9" w:rsidRDefault="00D328C9" w:rsidP="00D328C9">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hint="eastAsia"/>
          <w:sz w:val="22"/>
          <w:szCs w:val="22"/>
        </w:rPr>
        <w:t>*</w:t>
      </w:r>
      <w:r>
        <w:rPr>
          <w:rFonts w:eastAsia="標楷體" w:hint="eastAsia"/>
          <w:sz w:val="22"/>
          <w:szCs w:val="22"/>
        </w:rPr>
        <w:t>為行政院主計總處</w:t>
      </w:r>
      <w:r>
        <w:rPr>
          <w:rFonts w:eastAsia="標楷體" w:hint="eastAsia"/>
          <w:sz w:val="22"/>
          <w:szCs w:val="22"/>
        </w:rPr>
        <w:t>106</w:t>
      </w:r>
      <w:r>
        <w:rPr>
          <w:rFonts w:eastAsia="標楷體" w:hint="eastAsia"/>
          <w:sz w:val="22"/>
          <w:szCs w:val="22"/>
        </w:rPr>
        <w:t>年</w:t>
      </w:r>
      <w:r>
        <w:rPr>
          <w:rFonts w:eastAsia="標楷體" w:hint="eastAsia"/>
          <w:sz w:val="22"/>
          <w:szCs w:val="22"/>
        </w:rPr>
        <w:t>1</w:t>
      </w:r>
      <w:r>
        <w:rPr>
          <w:rFonts w:eastAsia="標楷體" w:hint="eastAsia"/>
          <w:sz w:val="22"/>
          <w:szCs w:val="22"/>
        </w:rPr>
        <w:t>月</w:t>
      </w:r>
      <w:r>
        <w:rPr>
          <w:rFonts w:eastAsia="標楷體" w:hint="eastAsia"/>
          <w:sz w:val="22"/>
          <w:szCs w:val="22"/>
        </w:rPr>
        <w:t>25</w:t>
      </w:r>
      <w:r>
        <w:rPr>
          <w:rFonts w:eastAsia="標楷體" w:hint="eastAsia"/>
          <w:sz w:val="22"/>
          <w:szCs w:val="22"/>
        </w:rPr>
        <w:t>日概估統計，其餘經濟成長項目為</w:t>
      </w:r>
      <w:r>
        <w:rPr>
          <w:rFonts w:eastAsia="標楷體" w:hint="eastAsia"/>
          <w:sz w:val="22"/>
          <w:szCs w:val="22"/>
        </w:rPr>
        <w:t>105</w:t>
      </w:r>
      <w:r>
        <w:rPr>
          <w:rFonts w:eastAsia="標楷體" w:hint="eastAsia"/>
          <w:sz w:val="22"/>
          <w:szCs w:val="22"/>
        </w:rPr>
        <w:t>年</w:t>
      </w:r>
      <w:r>
        <w:rPr>
          <w:rFonts w:eastAsia="標楷體" w:hint="eastAsia"/>
          <w:sz w:val="22"/>
          <w:szCs w:val="22"/>
        </w:rPr>
        <w:t>11</w:t>
      </w:r>
      <w:r>
        <w:rPr>
          <w:rFonts w:eastAsia="標楷體" w:hint="eastAsia"/>
          <w:sz w:val="22"/>
          <w:szCs w:val="22"/>
        </w:rPr>
        <w:t>月</w:t>
      </w:r>
      <w:r>
        <w:rPr>
          <w:rFonts w:eastAsia="標楷體" w:hint="eastAsia"/>
          <w:sz w:val="22"/>
          <w:szCs w:val="22"/>
        </w:rPr>
        <w:t>25</w:t>
      </w:r>
      <w:r>
        <w:rPr>
          <w:rFonts w:eastAsia="標楷體" w:hint="eastAsia"/>
          <w:sz w:val="22"/>
          <w:szCs w:val="22"/>
        </w:rPr>
        <w:t>日資料。</w:t>
      </w:r>
    </w:p>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2"/>
      <w:r w:rsidR="003E39BB" w:rsidRPr="00716D34">
        <w:rPr>
          <w:sz w:val="40"/>
        </w:rPr>
        <w:br w:type="page"/>
      </w:r>
      <w:bookmarkStart w:id="47" w:name="_Toc402171702"/>
    </w:p>
    <w:p w:rsidR="008B17A7" w:rsidRPr="00D37F12" w:rsidRDefault="008B17A7" w:rsidP="008B17A7">
      <w:pPr>
        <w:pStyle w:val="2"/>
        <w:spacing w:after="360"/>
        <w:jc w:val="center"/>
        <w:rPr>
          <w:b w:val="0"/>
          <w:sz w:val="28"/>
        </w:rPr>
      </w:pPr>
      <w:bookmarkStart w:id="48" w:name="_Toc415126205"/>
      <w:bookmarkStart w:id="49" w:name="_Toc433892461"/>
      <w:bookmarkStart w:id="50" w:name="_Toc470773326"/>
      <w:bookmarkStart w:id="51" w:name="_Toc415126206"/>
      <w:bookmarkStart w:id="52" w:name="_Toc391906401"/>
      <w:bookmarkStart w:id="53" w:name="_Toc401923787"/>
      <w:bookmarkStart w:id="54" w:name="_Toc402171703"/>
      <w:bookmarkEnd w:id="47"/>
      <w:r w:rsidRPr="00D37F12">
        <w:rPr>
          <w:sz w:val="32"/>
        </w:rPr>
        <w:lastRenderedPageBreak/>
        <w:t>表</w:t>
      </w:r>
      <w:r w:rsidRPr="00D37F12">
        <w:rPr>
          <w:sz w:val="32"/>
        </w:rPr>
        <w:t xml:space="preserve">4  </w:t>
      </w:r>
      <w:r w:rsidRPr="00D37F12">
        <w:rPr>
          <w:sz w:val="32"/>
        </w:rPr>
        <w:t>中國大陸主要經濟指標</w:t>
      </w:r>
      <w:bookmarkEnd w:id="48"/>
      <w:bookmarkEnd w:id="49"/>
      <w:bookmarkEnd w:id="50"/>
    </w:p>
    <w:tbl>
      <w:tblPr>
        <w:tblW w:w="10632"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0"/>
        <w:gridCol w:w="660"/>
        <w:gridCol w:w="1360"/>
        <w:gridCol w:w="1022"/>
        <w:gridCol w:w="988"/>
        <w:gridCol w:w="988"/>
        <w:gridCol w:w="988"/>
        <w:gridCol w:w="1120"/>
        <w:gridCol w:w="1015"/>
        <w:gridCol w:w="1015"/>
        <w:gridCol w:w="1016"/>
      </w:tblGrid>
      <w:tr w:rsidR="00C930A6" w:rsidRPr="00023474" w:rsidTr="00C930A6">
        <w:trPr>
          <w:cantSplit/>
          <w:trHeight w:val="652"/>
        </w:trPr>
        <w:tc>
          <w:tcPr>
            <w:tcW w:w="2480" w:type="dxa"/>
            <w:gridSpan w:val="3"/>
            <w:vMerge w:val="restart"/>
            <w:tcBorders>
              <w:left w:val="nil"/>
            </w:tcBorders>
            <w:vAlign w:val="center"/>
          </w:tcPr>
          <w:p w:rsidR="00C930A6" w:rsidRPr="00023474" w:rsidRDefault="00C930A6" w:rsidP="00E52AA6">
            <w:pPr>
              <w:widowControl/>
              <w:snapToGrid w:val="0"/>
              <w:spacing w:before="120" w:line="300" w:lineRule="auto"/>
              <w:jc w:val="center"/>
              <w:rPr>
                <w:rFonts w:eastAsia="標楷體"/>
                <w:kern w:val="0"/>
              </w:rPr>
            </w:pPr>
          </w:p>
        </w:tc>
        <w:tc>
          <w:tcPr>
            <w:tcW w:w="1022" w:type="dxa"/>
            <w:vMerge w:val="restart"/>
            <w:vAlign w:val="center"/>
          </w:tcPr>
          <w:p w:rsidR="00C930A6" w:rsidRPr="00023474" w:rsidRDefault="00C930A6" w:rsidP="00E52AA6">
            <w:pPr>
              <w:snapToGrid w:val="0"/>
              <w:spacing w:before="120" w:line="240" w:lineRule="exact"/>
              <w:jc w:val="center"/>
              <w:rPr>
                <w:rFonts w:eastAsia="標楷體"/>
              </w:rPr>
            </w:pPr>
            <w:r w:rsidRPr="00023474">
              <w:rPr>
                <w:rFonts w:eastAsia="標楷體"/>
              </w:rPr>
              <w:t>201</w:t>
            </w:r>
            <w:r w:rsidRPr="00023474">
              <w:rPr>
                <w:rFonts w:eastAsia="標楷體" w:hint="eastAsia"/>
              </w:rPr>
              <w:t>1</w:t>
            </w:r>
            <w:r w:rsidRPr="00023474">
              <w:rPr>
                <w:rFonts w:eastAsia="標楷體"/>
              </w:rPr>
              <w:t>年</w:t>
            </w:r>
          </w:p>
        </w:tc>
        <w:tc>
          <w:tcPr>
            <w:tcW w:w="988" w:type="dxa"/>
            <w:vMerge w:val="restart"/>
            <w:tcBorders>
              <w:right w:val="nil"/>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rPr>
              <w:t>201</w:t>
            </w:r>
            <w:r w:rsidRPr="00023474">
              <w:rPr>
                <w:rFonts w:eastAsia="標楷體" w:hint="eastAsia"/>
              </w:rPr>
              <w:t>2</w:t>
            </w:r>
            <w:r w:rsidRPr="00023474">
              <w:rPr>
                <w:rFonts w:eastAsia="標楷體"/>
              </w:rPr>
              <w:t>年</w:t>
            </w:r>
          </w:p>
        </w:tc>
        <w:tc>
          <w:tcPr>
            <w:tcW w:w="988" w:type="dxa"/>
            <w:vMerge w:val="restart"/>
            <w:tcBorders>
              <w:right w:val="nil"/>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rPr>
              <w:t>201</w:t>
            </w:r>
            <w:r w:rsidRPr="00023474">
              <w:rPr>
                <w:rFonts w:eastAsia="標楷體" w:hint="eastAsia"/>
              </w:rPr>
              <w:t>3</w:t>
            </w:r>
            <w:r w:rsidRPr="00023474">
              <w:rPr>
                <w:rFonts w:eastAsia="標楷體"/>
              </w:rPr>
              <w:t>年</w:t>
            </w:r>
          </w:p>
        </w:tc>
        <w:tc>
          <w:tcPr>
            <w:tcW w:w="988" w:type="dxa"/>
            <w:vMerge w:val="restart"/>
            <w:tcBorders>
              <w:right w:val="nil"/>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hint="eastAsia"/>
              </w:rPr>
              <w:t>2014</w:t>
            </w:r>
            <w:r w:rsidRPr="00023474">
              <w:rPr>
                <w:rFonts w:eastAsia="標楷體" w:hint="eastAsia"/>
              </w:rPr>
              <w:t>年</w:t>
            </w:r>
          </w:p>
        </w:tc>
        <w:tc>
          <w:tcPr>
            <w:tcW w:w="1120" w:type="dxa"/>
            <w:vMerge w:val="restart"/>
            <w:tcBorders>
              <w:right w:val="single" w:sz="4" w:space="0" w:color="auto"/>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hint="eastAsia"/>
              </w:rPr>
              <w:t>2015</w:t>
            </w:r>
            <w:r w:rsidRPr="00023474">
              <w:rPr>
                <w:rFonts w:eastAsia="標楷體" w:hint="eastAsia"/>
              </w:rPr>
              <w:t>年</w:t>
            </w:r>
          </w:p>
        </w:tc>
        <w:tc>
          <w:tcPr>
            <w:tcW w:w="3046" w:type="dxa"/>
            <w:gridSpan w:val="3"/>
            <w:tcBorders>
              <w:right w:val="nil"/>
            </w:tcBorders>
            <w:shd w:val="clear" w:color="auto" w:fill="auto"/>
            <w:vAlign w:val="center"/>
          </w:tcPr>
          <w:p w:rsidR="00C930A6" w:rsidRPr="00023474" w:rsidRDefault="00C930A6" w:rsidP="00E52AA6">
            <w:pPr>
              <w:widowControl/>
              <w:jc w:val="center"/>
            </w:pPr>
            <w:r w:rsidRPr="00023474">
              <w:rPr>
                <w:rFonts w:eastAsia="標楷體" w:hint="eastAsia"/>
              </w:rPr>
              <w:t>2016</w:t>
            </w:r>
            <w:r w:rsidRPr="00023474">
              <w:rPr>
                <w:rFonts w:eastAsia="標楷體" w:hint="eastAsia"/>
              </w:rPr>
              <w:t>年</w:t>
            </w:r>
          </w:p>
        </w:tc>
      </w:tr>
      <w:tr w:rsidR="00C930A6" w:rsidRPr="00023474" w:rsidTr="00C930A6">
        <w:trPr>
          <w:cantSplit/>
          <w:trHeight w:val="652"/>
        </w:trPr>
        <w:tc>
          <w:tcPr>
            <w:tcW w:w="2480" w:type="dxa"/>
            <w:gridSpan w:val="3"/>
            <w:vMerge/>
            <w:tcBorders>
              <w:left w:val="nil"/>
              <w:bottom w:val="single" w:sz="4" w:space="0" w:color="auto"/>
            </w:tcBorders>
            <w:vAlign w:val="center"/>
          </w:tcPr>
          <w:p w:rsidR="00C930A6" w:rsidRPr="00023474" w:rsidRDefault="00C930A6" w:rsidP="00E52AA6">
            <w:pPr>
              <w:widowControl/>
              <w:snapToGrid w:val="0"/>
              <w:spacing w:before="120" w:line="300" w:lineRule="auto"/>
              <w:jc w:val="center"/>
              <w:rPr>
                <w:rFonts w:eastAsia="標楷體"/>
                <w:kern w:val="0"/>
              </w:rPr>
            </w:pPr>
          </w:p>
        </w:tc>
        <w:tc>
          <w:tcPr>
            <w:tcW w:w="1022" w:type="dxa"/>
            <w:vMerge/>
            <w:tcBorders>
              <w:bottom w:val="single" w:sz="4" w:space="0" w:color="auto"/>
            </w:tcBorders>
            <w:vAlign w:val="center"/>
          </w:tcPr>
          <w:p w:rsidR="00C930A6" w:rsidRPr="00023474" w:rsidRDefault="00C930A6" w:rsidP="00E52AA6">
            <w:pPr>
              <w:snapToGrid w:val="0"/>
              <w:spacing w:before="120" w:line="240" w:lineRule="exact"/>
              <w:jc w:val="center"/>
              <w:rPr>
                <w:rFonts w:eastAsia="標楷體"/>
              </w:rPr>
            </w:pPr>
          </w:p>
        </w:tc>
        <w:tc>
          <w:tcPr>
            <w:tcW w:w="988" w:type="dxa"/>
            <w:vMerge/>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p>
        </w:tc>
        <w:tc>
          <w:tcPr>
            <w:tcW w:w="988" w:type="dxa"/>
            <w:vMerge/>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p>
        </w:tc>
        <w:tc>
          <w:tcPr>
            <w:tcW w:w="988" w:type="dxa"/>
            <w:vMerge/>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p>
        </w:tc>
        <w:tc>
          <w:tcPr>
            <w:tcW w:w="1120" w:type="dxa"/>
            <w:vMerge/>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p>
        </w:tc>
        <w:tc>
          <w:tcPr>
            <w:tcW w:w="1015" w:type="dxa"/>
            <w:tcBorders>
              <w:bottom w:val="single" w:sz="4" w:space="0" w:color="auto"/>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hint="eastAsia"/>
              </w:rPr>
              <w:t>11</w:t>
            </w:r>
            <w:r w:rsidRPr="00023474">
              <w:rPr>
                <w:rFonts w:eastAsia="標楷體" w:hint="eastAsia"/>
              </w:rPr>
              <w:t>月</w:t>
            </w:r>
          </w:p>
        </w:tc>
        <w:tc>
          <w:tcPr>
            <w:tcW w:w="1015" w:type="dxa"/>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hint="eastAsia"/>
              </w:rPr>
              <w:t>12</w:t>
            </w:r>
            <w:r w:rsidRPr="00023474">
              <w:rPr>
                <w:rFonts w:eastAsia="標楷體" w:hint="eastAsia"/>
              </w:rPr>
              <w:t>月</w:t>
            </w:r>
          </w:p>
        </w:tc>
        <w:tc>
          <w:tcPr>
            <w:tcW w:w="1016" w:type="dxa"/>
            <w:tcBorders>
              <w:bottom w:val="single" w:sz="4" w:space="0" w:color="auto"/>
              <w:right w:val="nil"/>
            </w:tcBorders>
            <w:vAlign w:val="center"/>
          </w:tcPr>
          <w:p w:rsidR="00C930A6" w:rsidRPr="00023474" w:rsidRDefault="00C930A6" w:rsidP="00E52AA6">
            <w:pPr>
              <w:snapToGrid w:val="0"/>
              <w:spacing w:before="120" w:line="240" w:lineRule="exact"/>
              <w:jc w:val="center"/>
              <w:rPr>
                <w:rFonts w:eastAsia="標楷體"/>
              </w:rPr>
            </w:pPr>
            <w:r w:rsidRPr="00023474">
              <w:rPr>
                <w:rFonts w:eastAsia="標楷體" w:hint="eastAsia"/>
              </w:rPr>
              <w:t>全年</w:t>
            </w:r>
          </w:p>
        </w:tc>
      </w:tr>
      <w:tr w:rsidR="00C930A6" w:rsidRPr="00023474" w:rsidTr="00C930A6">
        <w:trPr>
          <w:cantSplit/>
          <w:trHeight w:hRule="exact" w:val="773"/>
        </w:trPr>
        <w:tc>
          <w:tcPr>
            <w:tcW w:w="1120" w:type="dxa"/>
            <w:gridSpan w:val="2"/>
            <w:vMerge w:val="restart"/>
            <w:tcBorders>
              <w:top w:val="single" w:sz="4" w:space="0" w:color="auto"/>
              <w:left w:val="nil"/>
              <w:bottom w:val="double" w:sz="4" w:space="0" w:color="auto"/>
            </w:tcBorders>
            <w:vAlign w:val="center"/>
          </w:tcPr>
          <w:p w:rsidR="00C930A6" w:rsidRPr="00023474" w:rsidRDefault="00C930A6" w:rsidP="00E52AA6">
            <w:pPr>
              <w:rPr>
                <w:rFonts w:eastAsia="標楷體"/>
                <w:bCs/>
                <w:kern w:val="0"/>
                <w:szCs w:val="40"/>
              </w:rPr>
            </w:pPr>
            <w:r w:rsidRPr="00023474">
              <w:rPr>
                <w:rFonts w:eastAsia="標楷體"/>
                <w:bCs/>
                <w:kern w:val="0"/>
                <w:szCs w:val="40"/>
              </w:rPr>
              <w:t>國內生</w:t>
            </w:r>
            <w:r w:rsidRPr="00023474">
              <w:rPr>
                <w:rFonts w:eastAsia="標楷體"/>
                <w:bCs/>
                <w:kern w:val="0"/>
                <w:szCs w:val="40"/>
              </w:rPr>
              <w:br/>
            </w:r>
            <w:r w:rsidRPr="00023474">
              <w:rPr>
                <w:rFonts w:eastAsia="標楷體"/>
                <w:bCs/>
                <w:kern w:val="0"/>
                <w:szCs w:val="40"/>
              </w:rPr>
              <w:t>產總值</w:t>
            </w:r>
          </w:p>
          <w:p w:rsidR="00C930A6" w:rsidRPr="00023474" w:rsidRDefault="00C930A6" w:rsidP="00E52AA6">
            <w:pPr>
              <w:rPr>
                <w:rFonts w:eastAsia="標楷體"/>
              </w:rPr>
            </w:pPr>
            <w:r w:rsidRPr="00023474">
              <w:rPr>
                <w:rFonts w:eastAsia="標楷體"/>
              </w:rPr>
              <w:t>（</w:t>
            </w:r>
            <w:r w:rsidRPr="00023474">
              <w:rPr>
                <w:rFonts w:eastAsia="標楷體"/>
              </w:rPr>
              <w:t>GDP</w:t>
            </w:r>
            <w:r w:rsidRPr="00023474">
              <w:rPr>
                <w:rFonts w:eastAsia="標楷體"/>
              </w:rPr>
              <w:t>）</w:t>
            </w:r>
          </w:p>
        </w:tc>
        <w:tc>
          <w:tcPr>
            <w:tcW w:w="1360" w:type="dxa"/>
            <w:tcBorders>
              <w:top w:val="single" w:sz="4" w:space="0" w:color="auto"/>
              <w:bottom w:val="single" w:sz="4" w:space="0" w:color="auto"/>
            </w:tcBorders>
          </w:tcPr>
          <w:p w:rsidR="00C930A6" w:rsidRPr="00023474" w:rsidRDefault="00C930A6" w:rsidP="00E52AA6">
            <w:pPr>
              <w:jc w:val="center"/>
              <w:rPr>
                <w:rFonts w:eastAsia="標楷體"/>
              </w:rPr>
            </w:pPr>
            <w:r w:rsidRPr="00023474">
              <w:rPr>
                <w:rFonts w:eastAsia="標楷體"/>
              </w:rPr>
              <w:t>金額</w:t>
            </w:r>
          </w:p>
          <w:p w:rsidR="00C930A6" w:rsidRPr="00023474" w:rsidRDefault="00C930A6" w:rsidP="00E52AA6">
            <w:pPr>
              <w:rPr>
                <w:rFonts w:eastAsia="標楷體"/>
              </w:rPr>
            </w:pPr>
            <w:r w:rsidRPr="00023474">
              <w:rPr>
                <w:rFonts w:eastAsia="標楷體"/>
              </w:rPr>
              <w:t>（億人民幣）</w:t>
            </w:r>
          </w:p>
        </w:tc>
        <w:tc>
          <w:tcPr>
            <w:tcW w:w="1022" w:type="dxa"/>
            <w:tcBorders>
              <w:top w:val="single" w:sz="4" w:space="0" w:color="auto"/>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471,564</w:t>
            </w:r>
          </w:p>
        </w:tc>
        <w:tc>
          <w:tcPr>
            <w:tcW w:w="988" w:type="dxa"/>
            <w:tcBorders>
              <w:top w:val="single" w:sz="4" w:space="0" w:color="auto"/>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519</w:t>
            </w:r>
            <w:r w:rsidRPr="00023474">
              <w:rPr>
                <w:rFonts w:eastAsia="標楷體"/>
                <w:sz w:val="22"/>
                <w:szCs w:val="22"/>
              </w:rPr>
              <w:t>,</w:t>
            </w:r>
            <w:r w:rsidRPr="00023474">
              <w:rPr>
                <w:rFonts w:eastAsia="標楷體" w:hint="eastAsia"/>
                <w:sz w:val="22"/>
                <w:szCs w:val="22"/>
              </w:rPr>
              <w:t>470</w:t>
            </w:r>
          </w:p>
        </w:tc>
        <w:tc>
          <w:tcPr>
            <w:tcW w:w="988" w:type="dxa"/>
            <w:tcBorders>
              <w:top w:val="single" w:sz="4" w:space="0" w:color="auto"/>
              <w:left w:val="nil"/>
              <w:bottom w:val="nil"/>
              <w:right w:val="nil"/>
            </w:tcBorders>
            <w:vAlign w:val="center"/>
          </w:tcPr>
          <w:p w:rsidR="00C930A6" w:rsidRPr="00023474" w:rsidRDefault="00C930A6" w:rsidP="00E52AA6">
            <w:pPr>
              <w:snapToGrid w:val="0"/>
              <w:spacing w:line="280" w:lineRule="exact"/>
              <w:ind w:rightChars="47" w:right="113"/>
              <w:jc w:val="right"/>
              <w:rPr>
                <w:rFonts w:eastAsia="標楷體"/>
                <w:sz w:val="22"/>
                <w:szCs w:val="22"/>
              </w:rPr>
            </w:pPr>
            <w:r w:rsidRPr="00023474">
              <w:rPr>
                <w:rFonts w:eastAsia="標楷體" w:hint="eastAsia"/>
                <w:sz w:val="22"/>
                <w:szCs w:val="22"/>
              </w:rPr>
              <w:t>588,019</w:t>
            </w:r>
          </w:p>
        </w:tc>
        <w:tc>
          <w:tcPr>
            <w:tcW w:w="988" w:type="dxa"/>
            <w:tcBorders>
              <w:top w:val="single" w:sz="4" w:space="0" w:color="auto"/>
              <w:left w:val="nil"/>
              <w:bottom w:val="nil"/>
              <w:right w:val="nil"/>
            </w:tcBorders>
            <w:vAlign w:val="center"/>
          </w:tcPr>
          <w:p w:rsidR="00C930A6" w:rsidRPr="00023474" w:rsidRDefault="00C930A6" w:rsidP="00E52AA6">
            <w:pPr>
              <w:snapToGrid w:val="0"/>
              <w:spacing w:line="280" w:lineRule="exact"/>
              <w:jc w:val="right"/>
              <w:rPr>
                <w:rFonts w:eastAsia="標楷體"/>
                <w:sz w:val="22"/>
                <w:szCs w:val="22"/>
              </w:rPr>
            </w:pPr>
            <w:r w:rsidRPr="00023474">
              <w:rPr>
                <w:rFonts w:eastAsia="標楷體" w:hint="eastAsia"/>
                <w:sz w:val="22"/>
                <w:szCs w:val="22"/>
              </w:rPr>
              <w:t>635</w:t>
            </w:r>
            <w:r w:rsidRPr="00023474">
              <w:rPr>
                <w:rFonts w:eastAsia="標楷體"/>
                <w:sz w:val="22"/>
                <w:szCs w:val="22"/>
              </w:rPr>
              <w:t>,</w:t>
            </w:r>
            <w:r w:rsidRPr="00023474">
              <w:rPr>
                <w:rFonts w:eastAsia="標楷體" w:hint="eastAsia"/>
                <w:sz w:val="22"/>
                <w:szCs w:val="22"/>
              </w:rPr>
              <w:t xml:space="preserve"> 910</w:t>
            </w:r>
          </w:p>
        </w:tc>
        <w:tc>
          <w:tcPr>
            <w:tcW w:w="1120" w:type="dxa"/>
            <w:tcBorders>
              <w:top w:val="single" w:sz="4" w:space="0" w:color="auto"/>
              <w:left w:val="nil"/>
              <w:bottom w:val="nil"/>
              <w:right w:val="nil"/>
            </w:tcBorders>
            <w:vAlign w:val="center"/>
          </w:tcPr>
          <w:p w:rsidR="00C930A6" w:rsidRPr="00023474" w:rsidRDefault="00C930A6" w:rsidP="00E52AA6">
            <w:pPr>
              <w:snapToGrid w:val="0"/>
              <w:spacing w:line="280" w:lineRule="exact"/>
              <w:jc w:val="right"/>
              <w:rPr>
                <w:rFonts w:eastAsia="標楷體"/>
                <w:sz w:val="22"/>
                <w:szCs w:val="22"/>
              </w:rPr>
            </w:pPr>
            <w:r w:rsidRPr="00023474">
              <w:rPr>
                <w:rFonts w:eastAsia="標楷體" w:hint="eastAsia"/>
                <w:sz w:val="22"/>
                <w:szCs w:val="22"/>
              </w:rPr>
              <w:t>689</w:t>
            </w:r>
            <w:r w:rsidRPr="00023474">
              <w:rPr>
                <w:rFonts w:eastAsia="標楷體"/>
                <w:sz w:val="22"/>
                <w:szCs w:val="22"/>
              </w:rPr>
              <w:t>,</w:t>
            </w:r>
            <w:r w:rsidRPr="00023474">
              <w:rPr>
                <w:rFonts w:eastAsia="標楷體" w:hint="eastAsia"/>
                <w:sz w:val="22"/>
                <w:szCs w:val="22"/>
              </w:rPr>
              <w:t xml:space="preserve"> 052</w:t>
            </w:r>
          </w:p>
        </w:tc>
        <w:tc>
          <w:tcPr>
            <w:tcW w:w="1015" w:type="dxa"/>
            <w:tcBorders>
              <w:top w:val="single" w:sz="4" w:space="0" w:color="auto"/>
              <w:left w:val="nil"/>
              <w:bottom w:val="nil"/>
              <w:right w:val="nil"/>
            </w:tcBorders>
            <w:vAlign w:val="center"/>
          </w:tcPr>
          <w:p w:rsidR="00C930A6" w:rsidRPr="00023474" w:rsidRDefault="00C930A6" w:rsidP="00E52AA6">
            <w:pPr>
              <w:snapToGrid w:val="0"/>
              <w:spacing w:line="280" w:lineRule="exact"/>
              <w:ind w:rightChars="47" w:right="113"/>
              <w:jc w:val="center"/>
              <w:rPr>
                <w:rFonts w:eastAsia="標楷體"/>
                <w:sz w:val="22"/>
                <w:szCs w:val="22"/>
              </w:rPr>
            </w:pPr>
            <w:r w:rsidRPr="00023474">
              <w:rPr>
                <w:rFonts w:eastAsia="標楷體" w:hint="eastAsia"/>
                <w:sz w:val="22"/>
                <w:szCs w:val="22"/>
              </w:rPr>
              <w:t>－</w:t>
            </w:r>
          </w:p>
        </w:tc>
        <w:tc>
          <w:tcPr>
            <w:tcW w:w="1015" w:type="dxa"/>
            <w:tcBorders>
              <w:top w:val="single" w:sz="4" w:space="0" w:color="auto"/>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211,281</w:t>
            </w:r>
          </w:p>
          <w:p w:rsidR="00C930A6" w:rsidRPr="00023474" w:rsidRDefault="00C930A6" w:rsidP="00E52AA6">
            <w:pPr>
              <w:snapToGrid w:val="0"/>
              <w:spacing w:line="280" w:lineRule="exact"/>
              <w:ind w:rightChars="47" w:right="113"/>
              <w:jc w:val="center"/>
              <w:rPr>
                <w:rFonts w:eastAsia="標楷體"/>
                <w:sz w:val="22"/>
                <w:szCs w:val="22"/>
              </w:rPr>
            </w:pPr>
            <w:r w:rsidRPr="00023474">
              <w:rPr>
                <w:rFonts w:eastAsia="標楷體" w:hint="eastAsia"/>
                <w:sz w:val="22"/>
                <w:szCs w:val="22"/>
              </w:rPr>
              <w:t>(Q4)</w:t>
            </w:r>
          </w:p>
        </w:tc>
        <w:tc>
          <w:tcPr>
            <w:tcW w:w="1016" w:type="dxa"/>
            <w:tcBorders>
              <w:top w:val="single" w:sz="4" w:space="0" w:color="auto"/>
              <w:left w:val="nil"/>
              <w:bottom w:val="nil"/>
              <w:right w:val="nil"/>
            </w:tcBorders>
            <w:vAlign w:val="center"/>
          </w:tcPr>
          <w:p w:rsidR="00C930A6" w:rsidRPr="00023474" w:rsidRDefault="00C930A6" w:rsidP="00E52AA6">
            <w:pPr>
              <w:snapToGrid w:val="0"/>
              <w:spacing w:line="280" w:lineRule="exact"/>
              <w:jc w:val="right"/>
              <w:rPr>
                <w:rFonts w:eastAsia="標楷體"/>
                <w:sz w:val="22"/>
                <w:szCs w:val="22"/>
              </w:rPr>
            </w:pPr>
            <w:r w:rsidRPr="00023474">
              <w:rPr>
                <w:rFonts w:eastAsia="標楷體" w:hint="eastAsia"/>
                <w:sz w:val="22"/>
                <w:szCs w:val="22"/>
              </w:rPr>
              <w:t>744,127</w:t>
            </w:r>
          </w:p>
        </w:tc>
      </w:tr>
      <w:tr w:rsidR="00C930A6" w:rsidRPr="00023474" w:rsidTr="00C930A6">
        <w:trPr>
          <w:cantSplit/>
          <w:trHeight w:hRule="exact" w:val="680"/>
        </w:trPr>
        <w:tc>
          <w:tcPr>
            <w:tcW w:w="1120" w:type="dxa"/>
            <w:gridSpan w:val="2"/>
            <w:vMerge/>
            <w:tcBorders>
              <w:top w:val="double" w:sz="4" w:space="0" w:color="auto"/>
              <w:left w:val="nil"/>
              <w:bottom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bottom w:val="single" w:sz="4" w:space="0" w:color="auto"/>
            </w:tcBorders>
          </w:tcPr>
          <w:p w:rsidR="00C930A6" w:rsidRPr="00023474" w:rsidRDefault="00C930A6" w:rsidP="00E52AA6">
            <w:pPr>
              <w:snapToGrid w:val="0"/>
              <w:spacing w:line="240" w:lineRule="atLeast"/>
              <w:jc w:val="center"/>
              <w:rPr>
                <w:rFonts w:eastAsia="標楷體"/>
              </w:rPr>
            </w:pPr>
            <w:r w:rsidRPr="00023474">
              <w:rPr>
                <w:rFonts w:eastAsia="標楷體"/>
              </w:rPr>
              <w:t>成長率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9.2</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7.7</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7.7</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7.3</w:t>
            </w:r>
          </w:p>
        </w:tc>
        <w:tc>
          <w:tcPr>
            <w:tcW w:w="1120"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6.9</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6.8</w:t>
            </w:r>
          </w:p>
        </w:tc>
        <w:tc>
          <w:tcPr>
            <w:tcW w:w="1016"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 xml:space="preserve"> 6.7</w:t>
            </w:r>
          </w:p>
        </w:tc>
      </w:tr>
      <w:tr w:rsidR="00C930A6" w:rsidRPr="00023474" w:rsidTr="00C930A6">
        <w:trPr>
          <w:cantSplit/>
          <w:trHeight w:hRule="exact" w:val="620"/>
        </w:trPr>
        <w:tc>
          <w:tcPr>
            <w:tcW w:w="1120" w:type="dxa"/>
            <w:gridSpan w:val="2"/>
            <w:vMerge w:val="restart"/>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固定資產投資</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（億人民幣）</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301,933</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364,835</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436</w:t>
            </w:r>
            <w:r w:rsidRPr="00023474">
              <w:rPr>
                <w:rFonts w:eastAsia="標楷體"/>
                <w:sz w:val="22"/>
                <w:szCs w:val="22"/>
              </w:rPr>
              <w:t>,</w:t>
            </w:r>
            <w:r w:rsidRPr="00023474">
              <w:rPr>
                <w:rFonts w:eastAsia="標楷體" w:hint="eastAsia"/>
                <w:sz w:val="22"/>
                <w:szCs w:val="22"/>
              </w:rPr>
              <w:t>528</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502</w:t>
            </w:r>
            <w:r w:rsidRPr="00023474">
              <w:rPr>
                <w:rFonts w:eastAsia="標楷體"/>
                <w:sz w:val="22"/>
                <w:szCs w:val="22"/>
              </w:rPr>
              <w:t>,</w:t>
            </w:r>
            <w:r w:rsidRPr="00023474">
              <w:rPr>
                <w:rFonts w:eastAsia="標楷體" w:hint="eastAsia"/>
                <w:sz w:val="22"/>
                <w:szCs w:val="22"/>
              </w:rPr>
              <w:t>005</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47,835</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w:t>
            </w:r>
          </w:p>
        </w:tc>
        <w:tc>
          <w:tcPr>
            <w:tcW w:w="1016"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596,501</w:t>
            </w:r>
          </w:p>
        </w:tc>
      </w:tr>
      <w:tr w:rsidR="00C930A6" w:rsidRPr="00023474" w:rsidTr="00C930A6">
        <w:trPr>
          <w:cantSplit/>
          <w:trHeight w:hRule="exact" w:val="620"/>
        </w:trPr>
        <w:tc>
          <w:tcPr>
            <w:tcW w:w="1120" w:type="dxa"/>
            <w:gridSpan w:val="2"/>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hint="eastAsia"/>
              </w:rPr>
              <w:t>年增率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23.8</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20.6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19.6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15.7</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0.86</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w:t>
            </w:r>
          </w:p>
        </w:tc>
        <w:tc>
          <w:tcPr>
            <w:tcW w:w="1016"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8.1</w:t>
            </w:r>
          </w:p>
        </w:tc>
      </w:tr>
      <w:tr w:rsidR="00C930A6" w:rsidRPr="00023474" w:rsidTr="00C930A6">
        <w:trPr>
          <w:cantSplit/>
          <w:trHeight w:hRule="exact" w:val="620"/>
        </w:trPr>
        <w:tc>
          <w:tcPr>
            <w:tcW w:w="1120" w:type="dxa"/>
            <w:gridSpan w:val="2"/>
            <w:vMerge w:val="restart"/>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消費品</w:t>
            </w:r>
            <w:r w:rsidRPr="00023474">
              <w:rPr>
                <w:rFonts w:eastAsia="標楷體"/>
              </w:rPr>
              <w:br/>
            </w:r>
            <w:r w:rsidRPr="00023474">
              <w:rPr>
                <w:rFonts w:eastAsia="標楷體"/>
              </w:rPr>
              <w:t>零售總額</w:t>
            </w:r>
          </w:p>
        </w:tc>
        <w:tc>
          <w:tcPr>
            <w:tcW w:w="1360" w:type="dxa"/>
            <w:tcBorders>
              <w:top w:val="single" w:sz="4" w:space="0" w:color="auto"/>
              <w:left w:val="single" w:sz="4" w:space="0" w:color="auto"/>
              <w:bottom w:val="single" w:sz="4" w:space="0" w:color="auto"/>
              <w:right w:val="single" w:sz="4" w:space="0" w:color="auto"/>
            </w:tcBorders>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（億人民幣）</w:t>
            </w:r>
          </w:p>
        </w:tc>
        <w:tc>
          <w:tcPr>
            <w:tcW w:w="1022"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sz w:val="22"/>
                <w:szCs w:val="22"/>
              </w:rPr>
              <w:t>181,226</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hint="eastAsia"/>
                <w:sz w:val="22"/>
                <w:szCs w:val="22"/>
              </w:rPr>
              <w:t>207,167</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hint="eastAsia"/>
                <w:sz w:val="22"/>
                <w:szCs w:val="22"/>
              </w:rPr>
              <w:t>234,380</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hint="eastAsia"/>
                <w:sz w:val="22"/>
                <w:szCs w:val="22"/>
              </w:rPr>
              <w:t>262</w:t>
            </w:r>
            <w:r w:rsidRPr="00023474">
              <w:rPr>
                <w:rFonts w:eastAsia="標楷體"/>
                <w:sz w:val="22"/>
                <w:szCs w:val="22"/>
              </w:rPr>
              <w:t>,</w:t>
            </w:r>
            <w:r w:rsidRPr="00023474">
              <w:rPr>
                <w:rFonts w:eastAsia="標楷體" w:hint="eastAsia"/>
                <w:sz w:val="22"/>
                <w:szCs w:val="22"/>
              </w:rPr>
              <w:t>394</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25,114</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30,959</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31,757</w:t>
            </w:r>
          </w:p>
        </w:tc>
        <w:tc>
          <w:tcPr>
            <w:tcW w:w="1016" w:type="dxa"/>
            <w:tcBorders>
              <w:top w:val="nil"/>
              <w:left w:val="nil"/>
              <w:bottom w:val="nil"/>
              <w:right w:val="nil"/>
            </w:tcBorders>
            <w:vAlign w:val="center"/>
          </w:tcPr>
          <w:p w:rsidR="00C930A6" w:rsidRPr="00023474" w:rsidRDefault="00C930A6" w:rsidP="00E52AA6">
            <w:pPr>
              <w:snapToGrid w:val="0"/>
              <w:spacing w:line="440" w:lineRule="exact"/>
              <w:jc w:val="center"/>
              <w:rPr>
                <w:rFonts w:eastAsia="標楷體"/>
                <w:sz w:val="22"/>
                <w:szCs w:val="22"/>
              </w:rPr>
            </w:pPr>
            <w:r w:rsidRPr="00023474">
              <w:rPr>
                <w:rFonts w:eastAsia="標楷體" w:hint="eastAsia"/>
                <w:sz w:val="22"/>
                <w:szCs w:val="22"/>
              </w:rPr>
              <w:t>332,316</w:t>
            </w:r>
          </w:p>
        </w:tc>
      </w:tr>
      <w:tr w:rsidR="00C930A6" w:rsidRPr="00023474" w:rsidTr="00C930A6">
        <w:trPr>
          <w:cantSplit/>
          <w:trHeight w:hRule="exact" w:val="620"/>
        </w:trPr>
        <w:tc>
          <w:tcPr>
            <w:tcW w:w="1120" w:type="dxa"/>
            <w:gridSpan w:val="2"/>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left w:val="single" w:sz="4" w:space="0" w:color="auto"/>
              <w:bottom w:val="single" w:sz="4" w:space="0" w:color="auto"/>
              <w:right w:val="single" w:sz="4" w:space="0" w:color="auto"/>
            </w:tcBorders>
          </w:tcPr>
          <w:p w:rsidR="00C930A6" w:rsidRPr="00023474" w:rsidRDefault="00C930A6" w:rsidP="00E52AA6">
            <w:pPr>
              <w:snapToGrid w:val="0"/>
              <w:spacing w:line="240" w:lineRule="atLeast"/>
              <w:jc w:val="center"/>
              <w:rPr>
                <w:rFonts w:eastAsia="標楷體"/>
              </w:rPr>
            </w:pPr>
            <w:r w:rsidRPr="00023474">
              <w:rPr>
                <w:rFonts w:eastAsia="標楷體" w:hint="eastAsia"/>
              </w:rPr>
              <w:t>年增率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17.1</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w:t>
            </w:r>
            <w:r w:rsidRPr="00023474">
              <w:rPr>
                <w:rFonts w:eastAsia="標楷體" w:hint="eastAsia"/>
                <w:sz w:val="22"/>
                <w:szCs w:val="22"/>
              </w:rPr>
              <w:t>4.3</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hint="eastAsia"/>
                <w:sz w:val="22"/>
                <w:szCs w:val="22"/>
              </w:rPr>
              <w:t>13.1</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right"/>
              <w:rPr>
                <w:rFonts w:eastAsia="標楷體"/>
                <w:sz w:val="22"/>
                <w:szCs w:val="22"/>
              </w:rPr>
            </w:pPr>
            <w:r w:rsidRPr="00023474">
              <w:rPr>
                <w:rFonts w:eastAsia="標楷體" w:hint="eastAsia"/>
                <w:sz w:val="22"/>
                <w:szCs w:val="22"/>
              </w:rPr>
              <w:t>12.0</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10.5</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10.8</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10.9</w:t>
            </w:r>
          </w:p>
        </w:tc>
        <w:tc>
          <w:tcPr>
            <w:tcW w:w="1016"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10.4</w:t>
            </w:r>
          </w:p>
        </w:tc>
      </w:tr>
      <w:tr w:rsidR="00C930A6" w:rsidRPr="00023474" w:rsidTr="00C930A6">
        <w:trPr>
          <w:cantSplit/>
          <w:trHeight w:val="639"/>
        </w:trPr>
        <w:tc>
          <w:tcPr>
            <w:tcW w:w="460" w:type="dxa"/>
            <w:vMerge w:val="restart"/>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對外</w:t>
            </w:r>
          </w:p>
          <w:p w:rsidR="00C930A6" w:rsidRPr="00023474" w:rsidRDefault="00C930A6" w:rsidP="00E52AA6">
            <w:pPr>
              <w:snapToGrid w:val="0"/>
              <w:spacing w:line="300" w:lineRule="auto"/>
              <w:jc w:val="center"/>
              <w:rPr>
                <w:rFonts w:eastAsia="標楷體"/>
              </w:rPr>
            </w:pPr>
            <w:r w:rsidRPr="00023474">
              <w:rPr>
                <w:rFonts w:eastAsia="標楷體"/>
              </w:rPr>
              <w:t>貿易</w:t>
            </w:r>
          </w:p>
        </w:tc>
        <w:tc>
          <w:tcPr>
            <w:tcW w:w="660" w:type="dxa"/>
            <w:vMerge w:val="restart"/>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出口</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（億美元）</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18,986.0</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20</w:t>
            </w:r>
            <w:r w:rsidRPr="00023474">
              <w:rPr>
                <w:rFonts w:eastAsia="標楷體"/>
                <w:sz w:val="22"/>
                <w:szCs w:val="22"/>
              </w:rPr>
              <w:t>,</w:t>
            </w:r>
            <w:r w:rsidRPr="00023474">
              <w:rPr>
                <w:rFonts w:eastAsia="標楷體" w:hint="eastAsia"/>
                <w:sz w:val="22"/>
                <w:szCs w:val="22"/>
              </w:rPr>
              <w:t>489</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22,100.4</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1,608.1</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1,608.1</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1,968.1</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2,094.2</w:t>
            </w:r>
          </w:p>
        </w:tc>
        <w:tc>
          <w:tcPr>
            <w:tcW w:w="1016" w:type="dxa"/>
            <w:tcBorders>
              <w:top w:val="nil"/>
              <w:left w:val="nil"/>
              <w:bottom w:val="nil"/>
              <w:right w:val="nil"/>
            </w:tcBorders>
            <w:vAlign w:val="center"/>
          </w:tcPr>
          <w:p w:rsidR="00C930A6" w:rsidRPr="00023474" w:rsidRDefault="00C930A6" w:rsidP="00E52AA6">
            <w:pPr>
              <w:snapToGrid w:val="0"/>
              <w:spacing w:line="440" w:lineRule="exact"/>
              <w:jc w:val="center"/>
              <w:rPr>
                <w:rFonts w:eastAsia="標楷體"/>
                <w:sz w:val="22"/>
                <w:szCs w:val="22"/>
              </w:rPr>
            </w:pPr>
            <w:r w:rsidRPr="00023474">
              <w:rPr>
                <w:rFonts w:eastAsia="標楷體" w:hint="eastAsia"/>
                <w:sz w:val="22"/>
                <w:szCs w:val="22"/>
              </w:rPr>
              <w:t>20,974.4</w:t>
            </w:r>
          </w:p>
        </w:tc>
      </w:tr>
      <w:tr w:rsidR="00C930A6" w:rsidRPr="00023474" w:rsidTr="00C930A6">
        <w:trPr>
          <w:cantSplit/>
          <w:trHeight w:hRule="exact" w:val="620"/>
        </w:trPr>
        <w:tc>
          <w:tcPr>
            <w:tcW w:w="460" w:type="dxa"/>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660" w:type="dxa"/>
            <w:vMerge/>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hint="eastAsia"/>
              </w:rPr>
              <w:t>年增</w:t>
            </w:r>
            <w:r w:rsidRPr="00023474">
              <w:rPr>
                <w:rFonts w:eastAsia="標楷體"/>
              </w:rPr>
              <w:t>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20.3</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7.9</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7.9</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11.5</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11.5</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0.1</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-6.1</w:t>
            </w:r>
          </w:p>
        </w:tc>
        <w:tc>
          <w:tcPr>
            <w:tcW w:w="1016"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-7.7</w:t>
            </w:r>
          </w:p>
        </w:tc>
      </w:tr>
      <w:tr w:rsidR="00C930A6" w:rsidRPr="00023474" w:rsidTr="00C930A6">
        <w:trPr>
          <w:cantSplit/>
          <w:trHeight w:hRule="exact" w:val="610"/>
        </w:trPr>
        <w:tc>
          <w:tcPr>
            <w:tcW w:w="460" w:type="dxa"/>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660" w:type="dxa"/>
            <w:vMerge w:val="restart"/>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進口</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（億美元）</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17,434.6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18</w:t>
            </w:r>
            <w:r w:rsidRPr="00023474">
              <w:rPr>
                <w:rFonts w:eastAsia="標楷體"/>
                <w:sz w:val="22"/>
                <w:szCs w:val="22"/>
              </w:rPr>
              <w:t>,</w:t>
            </w:r>
            <w:r w:rsidRPr="00023474">
              <w:rPr>
                <w:rFonts w:eastAsia="標楷體" w:hint="eastAsia"/>
                <w:sz w:val="22"/>
                <w:szCs w:val="22"/>
              </w:rPr>
              <w:t>178</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19,502.9</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1,309.6</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1,309.6</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1,522.0</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1,686.0</w:t>
            </w:r>
          </w:p>
        </w:tc>
        <w:tc>
          <w:tcPr>
            <w:tcW w:w="1016" w:type="dxa"/>
            <w:tcBorders>
              <w:top w:val="nil"/>
              <w:left w:val="nil"/>
              <w:bottom w:val="nil"/>
              <w:right w:val="nil"/>
            </w:tcBorders>
            <w:vAlign w:val="center"/>
          </w:tcPr>
          <w:p w:rsidR="00C930A6" w:rsidRPr="00023474" w:rsidRDefault="00C930A6" w:rsidP="00E52AA6">
            <w:pPr>
              <w:snapToGrid w:val="0"/>
              <w:spacing w:line="440" w:lineRule="exact"/>
              <w:jc w:val="center"/>
              <w:rPr>
                <w:rFonts w:eastAsia="標楷體"/>
                <w:sz w:val="22"/>
                <w:szCs w:val="22"/>
              </w:rPr>
            </w:pPr>
            <w:r w:rsidRPr="00023474">
              <w:rPr>
                <w:rFonts w:eastAsia="標楷體" w:hint="eastAsia"/>
                <w:sz w:val="22"/>
                <w:szCs w:val="22"/>
              </w:rPr>
              <w:t>15,874.8</w:t>
            </w:r>
          </w:p>
        </w:tc>
      </w:tr>
      <w:tr w:rsidR="00C930A6" w:rsidRPr="00023474" w:rsidTr="00C930A6">
        <w:trPr>
          <w:cantSplit/>
          <w:trHeight w:hRule="exact" w:val="594"/>
        </w:trPr>
        <w:tc>
          <w:tcPr>
            <w:tcW w:w="460" w:type="dxa"/>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660" w:type="dxa"/>
            <w:vMerge/>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left w:val="single" w:sz="4" w:space="0" w:color="auto"/>
              <w:bottom w:val="single" w:sz="4" w:space="0" w:color="auto"/>
              <w:right w:val="single" w:sz="4" w:space="0" w:color="auto"/>
            </w:tcBorders>
          </w:tcPr>
          <w:p w:rsidR="00C930A6" w:rsidRPr="00023474" w:rsidRDefault="00C930A6" w:rsidP="00E52AA6">
            <w:pPr>
              <w:snapToGrid w:val="0"/>
              <w:spacing w:line="240" w:lineRule="atLeast"/>
              <w:jc w:val="center"/>
              <w:rPr>
                <w:rFonts w:eastAsia="標楷體"/>
              </w:rPr>
            </w:pPr>
            <w:r w:rsidRPr="00023474">
              <w:rPr>
                <w:rFonts w:eastAsia="標楷體" w:hint="eastAsia"/>
              </w:rPr>
              <w:t>年增</w:t>
            </w:r>
            <w:r w:rsidRPr="00023474">
              <w:rPr>
                <w:rFonts w:eastAsia="標楷體"/>
              </w:rPr>
              <w:t>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24.9</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4.3</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7.3</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-7.6</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-7.6</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6.7</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3.1</w:t>
            </w:r>
          </w:p>
        </w:tc>
        <w:tc>
          <w:tcPr>
            <w:tcW w:w="1016"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-5.5</w:t>
            </w:r>
          </w:p>
        </w:tc>
      </w:tr>
      <w:tr w:rsidR="00C930A6" w:rsidRPr="00023474" w:rsidTr="00C930A6">
        <w:trPr>
          <w:cantSplit/>
          <w:trHeight w:hRule="exact" w:val="620"/>
        </w:trPr>
        <w:tc>
          <w:tcPr>
            <w:tcW w:w="1120" w:type="dxa"/>
            <w:gridSpan w:val="2"/>
            <w:vMerge w:val="restart"/>
            <w:tcBorders>
              <w:top w:val="single" w:sz="4" w:space="0" w:color="auto"/>
              <w:left w:val="nil"/>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實際外商直接投資</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（億美元）</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1,1601</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1,117</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1,175.9</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1,195.6</w:t>
            </w:r>
          </w:p>
        </w:tc>
        <w:tc>
          <w:tcPr>
            <w:tcW w:w="1120"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129</w:t>
            </w:r>
          </w:p>
        </w:tc>
        <w:tc>
          <w:tcPr>
            <w:tcW w:w="1015"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98.9</w:t>
            </w:r>
          </w:p>
        </w:tc>
        <w:tc>
          <w:tcPr>
            <w:tcW w:w="1015"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w:t>
            </w:r>
          </w:p>
        </w:tc>
        <w:tc>
          <w:tcPr>
            <w:tcW w:w="1016" w:type="dxa"/>
            <w:tcBorders>
              <w:top w:val="nil"/>
              <w:left w:val="nil"/>
              <w:bottom w:val="nil"/>
              <w:right w:val="nil"/>
            </w:tcBorders>
            <w:vAlign w:val="center"/>
          </w:tcPr>
          <w:p w:rsidR="00C930A6" w:rsidRPr="00023474" w:rsidRDefault="00C930A6" w:rsidP="00E52AA6">
            <w:pPr>
              <w:snapToGrid w:val="0"/>
              <w:spacing w:line="0" w:lineRule="atLeast"/>
              <w:jc w:val="center"/>
              <w:rPr>
                <w:rFonts w:eastAsia="標楷體"/>
                <w:sz w:val="22"/>
                <w:szCs w:val="22"/>
              </w:rPr>
            </w:pPr>
            <w:r w:rsidRPr="00023474">
              <w:rPr>
                <w:rFonts w:eastAsia="標楷體" w:hint="eastAsia"/>
                <w:sz w:val="22"/>
                <w:szCs w:val="22"/>
              </w:rPr>
              <w:t>1,137.9</w:t>
            </w:r>
          </w:p>
          <w:p w:rsidR="00C930A6" w:rsidRPr="00023474" w:rsidRDefault="00C930A6" w:rsidP="00E52AA6">
            <w:pPr>
              <w:snapToGrid w:val="0"/>
              <w:spacing w:line="0" w:lineRule="atLeast"/>
              <w:jc w:val="center"/>
              <w:rPr>
                <w:rFonts w:eastAsia="標楷體"/>
                <w:sz w:val="20"/>
                <w:szCs w:val="20"/>
              </w:rPr>
            </w:pPr>
            <w:r w:rsidRPr="00023474">
              <w:rPr>
                <w:rFonts w:eastAsia="標楷體" w:hint="eastAsia"/>
                <w:sz w:val="20"/>
                <w:szCs w:val="20"/>
              </w:rPr>
              <w:t>(1~11</w:t>
            </w:r>
            <w:r w:rsidRPr="00023474">
              <w:rPr>
                <w:rFonts w:eastAsia="標楷體" w:hint="eastAsia"/>
                <w:sz w:val="20"/>
                <w:szCs w:val="20"/>
              </w:rPr>
              <w:t>月</w:t>
            </w:r>
            <w:r w:rsidRPr="00023474">
              <w:rPr>
                <w:rFonts w:eastAsia="標楷體" w:hint="eastAsia"/>
                <w:sz w:val="20"/>
                <w:szCs w:val="20"/>
              </w:rPr>
              <w:t>)</w:t>
            </w:r>
          </w:p>
        </w:tc>
      </w:tr>
      <w:tr w:rsidR="00C930A6" w:rsidRPr="00023474" w:rsidTr="00C930A6">
        <w:trPr>
          <w:cantSplit/>
          <w:trHeight w:hRule="exact" w:val="792"/>
        </w:trPr>
        <w:tc>
          <w:tcPr>
            <w:tcW w:w="1120" w:type="dxa"/>
            <w:gridSpan w:val="2"/>
            <w:vMerge/>
            <w:tcBorders>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hint="eastAsia"/>
              </w:rPr>
              <w:t>年增</w:t>
            </w:r>
            <w:r w:rsidRPr="00023474">
              <w:rPr>
                <w:rFonts w:eastAsia="標楷體"/>
              </w:rPr>
              <w:t>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9.7</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w:t>
            </w:r>
            <w:r w:rsidRPr="00023474">
              <w:rPr>
                <w:rFonts w:eastAsia="標楷體" w:hint="eastAsia"/>
                <w:sz w:val="22"/>
                <w:szCs w:val="22"/>
              </w:rPr>
              <w:t>3.7</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5.25</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1.7</w:t>
            </w:r>
          </w:p>
        </w:tc>
        <w:tc>
          <w:tcPr>
            <w:tcW w:w="1120"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0.4</w:t>
            </w:r>
          </w:p>
        </w:tc>
        <w:tc>
          <w:tcPr>
            <w:tcW w:w="1015"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-4.5</w:t>
            </w:r>
          </w:p>
        </w:tc>
        <w:tc>
          <w:tcPr>
            <w:tcW w:w="1015" w:type="dxa"/>
            <w:tcBorders>
              <w:top w:val="nil"/>
              <w:left w:val="nil"/>
              <w:bottom w:val="nil"/>
              <w:right w:val="nil"/>
            </w:tcBorders>
            <w:vAlign w:val="center"/>
          </w:tcPr>
          <w:p w:rsidR="00C930A6" w:rsidRPr="00023474" w:rsidRDefault="00C930A6" w:rsidP="00E52AA6">
            <w:pPr>
              <w:snapToGrid w:val="0"/>
              <w:spacing w:line="320" w:lineRule="exact"/>
              <w:ind w:rightChars="50" w:right="120"/>
              <w:jc w:val="center"/>
              <w:rPr>
                <w:rFonts w:eastAsia="標楷體"/>
                <w:sz w:val="22"/>
                <w:szCs w:val="22"/>
              </w:rPr>
            </w:pPr>
            <w:r w:rsidRPr="00023474">
              <w:rPr>
                <w:rFonts w:eastAsia="標楷體" w:hint="eastAsia"/>
                <w:sz w:val="22"/>
                <w:szCs w:val="22"/>
              </w:rPr>
              <w:t>－</w:t>
            </w:r>
          </w:p>
        </w:tc>
        <w:tc>
          <w:tcPr>
            <w:tcW w:w="1016" w:type="dxa"/>
            <w:tcBorders>
              <w:top w:val="nil"/>
              <w:left w:val="nil"/>
              <w:bottom w:val="nil"/>
              <w:right w:val="nil"/>
            </w:tcBorders>
            <w:vAlign w:val="center"/>
          </w:tcPr>
          <w:p w:rsidR="00C930A6" w:rsidRPr="00023474" w:rsidRDefault="00C930A6" w:rsidP="00E52AA6">
            <w:pPr>
              <w:snapToGrid w:val="0"/>
              <w:spacing w:line="0" w:lineRule="atLeast"/>
              <w:jc w:val="center"/>
              <w:rPr>
                <w:rFonts w:eastAsia="標楷體"/>
                <w:sz w:val="22"/>
                <w:szCs w:val="22"/>
              </w:rPr>
            </w:pPr>
            <w:r w:rsidRPr="00023474">
              <w:rPr>
                <w:rFonts w:eastAsia="標楷體" w:hint="eastAsia"/>
                <w:sz w:val="22"/>
                <w:szCs w:val="22"/>
              </w:rPr>
              <w:t>-0.2</w:t>
            </w:r>
          </w:p>
          <w:p w:rsidR="00C930A6" w:rsidRPr="00023474" w:rsidRDefault="00C930A6" w:rsidP="00E52AA6">
            <w:pPr>
              <w:snapToGrid w:val="0"/>
              <w:spacing w:line="0" w:lineRule="atLeast"/>
              <w:jc w:val="center"/>
              <w:rPr>
                <w:rFonts w:eastAsia="標楷體"/>
                <w:sz w:val="22"/>
                <w:szCs w:val="22"/>
              </w:rPr>
            </w:pPr>
            <w:r w:rsidRPr="00023474">
              <w:rPr>
                <w:rFonts w:eastAsia="標楷體" w:hint="eastAsia"/>
                <w:sz w:val="20"/>
                <w:szCs w:val="20"/>
              </w:rPr>
              <w:t>(1~11</w:t>
            </w:r>
            <w:r w:rsidRPr="00023474">
              <w:rPr>
                <w:rFonts w:eastAsia="標楷體" w:hint="eastAsia"/>
                <w:sz w:val="20"/>
                <w:szCs w:val="20"/>
              </w:rPr>
              <w:t>月</w:t>
            </w:r>
            <w:r w:rsidRPr="00023474">
              <w:rPr>
                <w:rFonts w:eastAsia="標楷體" w:hint="eastAsia"/>
                <w:sz w:val="20"/>
                <w:szCs w:val="20"/>
              </w:rPr>
              <w:t>)</w:t>
            </w:r>
          </w:p>
        </w:tc>
      </w:tr>
      <w:tr w:rsidR="00C930A6" w:rsidRPr="00023474" w:rsidTr="00C930A6">
        <w:trPr>
          <w:cantSplit/>
          <w:trHeight w:val="670"/>
        </w:trPr>
        <w:tc>
          <w:tcPr>
            <w:tcW w:w="1120" w:type="dxa"/>
            <w:gridSpan w:val="2"/>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ind w:left="2" w:hanging="2"/>
              <w:jc w:val="center"/>
              <w:rPr>
                <w:rFonts w:eastAsia="標楷體"/>
              </w:rPr>
            </w:pPr>
            <w:r w:rsidRPr="00023474">
              <w:rPr>
                <w:rFonts w:eastAsia="標楷體"/>
              </w:rPr>
              <w:t>居民消費價格指數</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年增率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5.4</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2.0</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2.3</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2.3</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2.1</w:t>
            </w:r>
          </w:p>
        </w:tc>
        <w:tc>
          <w:tcPr>
            <w:tcW w:w="1016"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2.0</w:t>
            </w:r>
          </w:p>
        </w:tc>
      </w:tr>
      <w:tr w:rsidR="00C930A6" w:rsidRPr="00023474" w:rsidTr="00C930A6">
        <w:trPr>
          <w:cantSplit/>
          <w:trHeight w:val="822"/>
        </w:trPr>
        <w:tc>
          <w:tcPr>
            <w:tcW w:w="460" w:type="dxa"/>
            <w:vMerge w:val="restart"/>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金融</w:t>
            </w:r>
          </w:p>
        </w:tc>
        <w:tc>
          <w:tcPr>
            <w:tcW w:w="6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exact"/>
              <w:jc w:val="center"/>
              <w:rPr>
                <w:rFonts w:eastAsia="標楷體"/>
              </w:rPr>
            </w:pPr>
            <w:r w:rsidRPr="00023474">
              <w:rPr>
                <w:rFonts w:eastAsia="標楷體"/>
              </w:rPr>
              <w:t>貨幣供給</w:t>
            </w:r>
          </w:p>
          <w:p w:rsidR="00C930A6" w:rsidRPr="00023474" w:rsidRDefault="00C930A6" w:rsidP="00E52AA6">
            <w:pPr>
              <w:snapToGrid w:val="0"/>
              <w:spacing w:line="240" w:lineRule="exact"/>
              <w:ind w:hanging="133"/>
              <w:jc w:val="center"/>
              <w:rPr>
                <w:rFonts w:eastAsia="標楷體"/>
                <w:sz w:val="20"/>
              </w:rPr>
            </w:pPr>
            <w:r w:rsidRPr="00023474">
              <w:rPr>
                <w:rFonts w:eastAsia="標楷體"/>
                <w:sz w:val="18"/>
              </w:rPr>
              <w:t xml:space="preserve"> </w:t>
            </w:r>
            <w:r w:rsidRPr="00023474">
              <w:rPr>
                <w:rFonts w:eastAsia="標楷體"/>
                <w:sz w:val="20"/>
              </w:rPr>
              <w:t>（</w:t>
            </w:r>
            <w:r w:rsidRPr="00023474">
              <w:rPr>
                <w:rFonts w:eastAsia="標楷體"/>
                <w:sz w:val="20"/>
              </w:rPr>
              <w:t>M2</w:t>
            </w:r>
            <w:r w:rsidRPr="00023474">
              <w:rPr>
                <w:rFonts w:eastAsia="標楷體"/>
                <w:sz w:val="20"/>
              </w:rPr>
              <w:t>）</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hint="eastAsia"/>
              </w:rPr>
              <w:t>年增</w:t>
            </w:r>
            <w:r w:rsidRPr="00023474">
              <w:rPr>
                <w:rFonts w:eastAsia="標楷體"/>
              </w:rPr>
              <w:t>率</w:t>
            </w:r>
          </w:p>
          <w:p w:rsidR="00C930A6" w:rsidRPr="00023474" w:rsidRDefault="00C930A6" w:rsidP="00E52AA6">
            <w:pPr>
              <w:snapToGrid w:val="0"/>
              <w:spacing w:line="240" w:lineRule="atLeast"/>
              <w:jc w:val="center"/>
              <w:rPr>
                <w:rFonts w:eastAsia="標楷體"/>
              </w:rPr>
            </w:pPr>
            <w:r w:rsidRPr="00023474">
              <w:rPr>
                <w:rFonts w:eastAsia="標楷體"/>
              </w:rPr>
              <w:t>（</w:t>
            </w:r>
            <w:r w:rsidRPr="00023474">
              <w:rPr>
                <w:rFonts w:eastAsia="標楷體"/>
              </w:rPr>
              <w:t>%</w:t>
            </w:r>
            <w:r w:rsidRPr="00023474">
              <w:rPr>
                <w:rFonts w:eastAsia="標楷體"/>
              </w:rPr>
              <w:t>）</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rPr>
            </w:pPr>
            <w:r w:rsidRPr="00023474">
              <w:rPr>
                <w:rFonts w:eastAsia="標楷體"/>
              </w:rPr>
              <w:t>13.6</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rPr>
            </w:pPr>
            <w:r w:rsidRPr="00023474">
              <w:rPr>
                <w:rFonts w:eastAsia="標楷體" w:hint="eastAsia"/>
              </w:rPr>
              <w:t>13.8</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rPr>
            </w:pPr>
            <w:r w:rsidRPr="00023474">
              <w:rPr>
                <w:rFonts w:eastAsia="標楷體" w:hint="eastAsia"/>
              </w:rPr>
              <w:t>13.6</w:t>
            </w:r>
          </w:p>
        </w:tc>
        <w:tc>
          <w:tcPr>
            <w:tcW w:w="988"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rPr>
            </w:pPr>
            <w:r w:rsidRPr="00023474">
              <w:rPr>
                <w:rFonts w:eastAsia="標楷體" w:hint="eastAsia"/>
              </w:rPr>
              <w:t>13.4</w:t>
            </w:r>
          </w:p>
        </w:tc>
        <w:tc>
          <w:tcPr>
            <w:tcW w:w="1120"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rPr>
            </w:pPr>
            <w:r w:rsidRPr="00023474">
              <w:rPr>
                <w:rFonts w:eastAsia="標楷體" w:hint="eastAsia"/>
              </w:rPr>
              <w:t>13.4</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11.4</w:t>
            </w:r>
          </w:p>
        </w:tc>
        <w:tc>
          <w:tcPr>
            <w:tcW w:w="1015"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sz w:val="22"/>
                <w:szCs w:val="22"/>
              </w:rPr>
            </w:pPr>
            <w:r w:rsidRPr="00023474">
              <w:rPr>
                <w:rFonts w:eastAsia="標楷體" w:hint="eastAsia"/>
                <w:sz w:val="22"/>
                <w:szCs w:val="22"/>
              </w:rPr>
              <w:t>11.3</w:t>
            </w:r>
          </w:p>
        </w:tc>
        <w:tc>
          <w:tcPr>
            <w:tcW w:w="1016" w:type="dxa"/>
            <w:tcBorders>
              <w:top w:val="nil"/>
              <w:left w:val="nil"/>
              <w:bottom w:val="nil"/>
              <w:right w:val="nil"/>
            </w:tcBorders>
            <w:vAlign w:val="center"/>
          </w:tcPr>
          <w:p w:rsidR="00C930A6" w:rsidRPr="00023474" w:rsidRDefault="00C930A6" w:rsidP="00E52AA6">
            <w:pPr>
              <w:snapToGrid w:val="0"/>
              <w:spacing w:line="440" w:lineRule="exact"/>
              <w:ind w:rightChars="50" w:right="120"/>
              <w:jc w:val="center"/>
              <w:rPr>
                <w:rFonts w:eastAsia="標楷體"/>
              </w:rPr>
            </w:pPr>
            <w:r w:rsidRPr="00023474">
              <w:rPr>
                <w:rFonts w:eastAsia="標楷體" w:hint="eastAsia"/>
                <w:sz w:val="22"/>
                <w:szCs w:val="22"/>
              </w:rPr>
              <w:t>－</w:t>
            </w:r>
          </w:p>
        </w:tc>
      </w:tr>
      <w:tr w:rsidR="00C930A6" w:rsidRPr="00023474" w:rsidTr="00C930A6">
        <w:trPr>
          <w:cantSplit/>
          <w:trHeight w:val="766"/>
        </w:trPr>
        <w:tc>
          <w:tcPr>
            <w:tcW w:w="460" w:type="dxa"/>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6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r w:rsidRPr="00023474">
              <w:rPr>
                <w:rFonts w:eastAsia="標楷體"/>
              </w:rPr>
              <w:t>匯率</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美元兌</w:t>
            </w:r>
          </w:p>
          <w:p w:rsidR="00C930A6" w:rsidRPr="00023474" w:rsidRDefault="00C930A6" w:rsidP="00E52AA6">
            <w:pPr>
              <w:snapToGrid w:val="0"/>
              <w:spacing w:line="240" w:lineRule="atLeast"/>
              <w:jc w:val="center"/>
              <w:rPr>
                <w:rFonts w:eastAsia="標楷體"/>
              </w:rPr>
            </w:pPr>
            <w:r w:rsidRPr="00023474">
              <w:rPr>
                <w:rFonts w:eastAsia="標楷體"/>
              </w:rPr>
              <w:t>人民幣</w:t>
            </w:r>
          </w:p>
        </w:tc>
        <w:tc>
          <w:tcPr>
            <w:tcW w:w="1022"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1:6.30</w:t>
            </w:r>
            <w:r w:rsidRPr="00023474">
              <w:rPr>
                <w:rFonts w:eastAsia="標楷體" w:hint="eastAsia"/>
                <w:sz w:val="22"/>
                <w:szCs w:val="22"/>
              </w:rPr>
              <w:t>09</w:t>
            </w:r>
          </w:p>
        </w:tc>
        <w:tc>
          <w:tcPr>
            <w:tcW w:w="988" w:type="dxa"/>
            <w:tcBorders>
              <w:top w:val="nil"/>
              <w:left w:val="nil"/>
              <w:bottom w:val="nil"/>
              <w:right w:val="nil"/>
            </w:tcBorders>
            <w:shd w:val="clear" w:color="auto" w:fill="auto"/>
            <w:vAlign w:val="center"/>
          </w:tcPr>
          <w:p w:rsidR="00C930A6" w:rsidRPr="00023474" w:rsidRDefault="00C930A6" w:rsidP="00E52AA6">
            <w:pPr>
              <w:snapToGrid w:val="0"/>
              <w:spacing w:line="280" w:lineRule="exact"/>
              <w:jc w:val="center"/>
              <w:rPr>
                <w:rFonts w:eastAsia="標楷體"/>
                <w:sz w:val="22"/>
                <w:szCs w:val="22"/>
                <w:highlight w:val="yellow"/>
              </w:rPr>
            </w:pPr>
            <w:r w:rsidRPr="00023474">
              <w:rPr>
                <w:rFonts w:eastAsia="標楷體"/>
                <w:sz w:val="22"/>
                <w:szCs w:val="22"/>
              </w:rPr>
              <w:t>1:6.</w:t>
            </w:r>
            <w:r w:rsidRPr="00023474">
              <w:rPr>
                <w:rFonts w:eastAsia="標楷體" w:hint="eastAsia"/>
                <w:sz w:val="22"/>
                <w:szCs w:val="22"/>
              </w:rPr>
              <w:t>2855</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1:6.</w:t>
            </w:r>
            <w:r w:rsidRPr="00023474">
              <w:rPr>
                <w:rFonts w:eastAsia="標楷體" w:hint="eastAsia"/>
                <w:sz w:val="22"/>
                <w:szCs w:val="22"/>
              </w:rPr>
              <w:t>0969</w:t>
            </w:r>
          </w:p>
        </w:tc>
        <w:tc>
          <w:tcPr>
            <w:tcW w:w="988"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1:6.</w:t>
            </w:r>
            <w:r w:rsidRPr="00023474">
              <w:rPr>
                <w:rFonts w:eastAsia="標楷體" w:hint="eastAsia"/>
                <w:sz w:val="22"/>
                <w:szCs w:val="22"/>
              </w:rPr>
              <w:t>4612</w:t>
            </w:r>
          </w:p>
        </w:tc>
        <w:tc>
          <w:tcPr>
            <w:tcW w:w="1120"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1:6.</w:t>
            </w:r>
            <w:r w:rsidRPr="00023474">
              <w:rPr>
                <w:rFonts w:eastAsia="標楷體" w:hint="eastAsia"/>
                <w:sz w:val="22"/>
                <w:szCs w:val="22"/>
              </w:rPr>
              <w:t>4612</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1:6.8865</w:t>
            </w:r>
          </w:p>
        </w:tc>
        <w:tc>
          <w:tcPr>
            <w:tcW w:w="1015" w:type="dxa"/>
            <w:tcBorders>
              <w:top w:val="nil"/>
              <w:left w:val="nil"/>
              <w:bottom w:val="nil"/>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1:6.937</w:t>
            </w:r>
          </w:p>
        </w:tc>
        <w:tc>
          <w:tcPr>
            <w:tcW w:w="1016" w:type="dxa"/>
            <w:tcBorders>
              <w:top w:val="nil"/>
              <w:left w:val="nil"/>
              <w:bottom w:val="nil"/>
              <w:right w:val="nil"/>
            </w:tcBorders>
            <w:vAlign w:val="center"/>
          </w:tcPr>
          <w:p w:rsidR="00C930A6" w:rsidRPr="00023474" w:rsidRDefault="00C930A6" w:rsidP="00E52AA6">
            <w:pPr>
              <w:snapToGrid w:val="0"/>
              <w:spacing w:line="0" w:lineRule="atLeast"/>
              <w:ind w:leftChars="-12" w:left="-29" w:rightChars="-11" w:right="-26" w:firstLine="1"/>
              <w:jc w:val="both"/>
              <w:rPr>
                <w:rFonts w:eastAsia="標楷體"/>
                <w:sz w:val="20"/>
                <w:szCs w:val="20"/>
              </w:rPr>
            </w:pPr>
            <w:r w:rsidRPr="00023474">
              <w:rPr>
                <w:rFonts w:eastAsia="標楷體"/>
                <w:sz w:val="22"/>
                <w:szCs w:val="22"/>
              </w:rPr>
              <w:t>1:6.</w:t>
            </w:r>
            <w:r w:rsidRPr="00023474">
              <w:rPr>
                <w:rFonts w:eastAsia="標楷體" w:hint="eastAsia"/>
                <w:sz w:val="22"/>
                <w:szCs w:val="22"/>
              </w:rPr>
              <w:t>8572</w:t>
            </w:r>
            <w:r w:rsidRPr="00023474">
              <w:rPr>
                <w:rFonts w:eastAsia="標楷體"/>
                <w:sz w:val="14"/>
                <w:szCs w:val="14"/>
              </w:rPr>
              <w:t>（</w:t>
            </w:r>
            <w:r w:rsidRPr="00023474">
              <w:rPr>
                <w:rFonts w:eastAsia="標楷體"/>
                <w:sz w:val="14"/>
                <w:szCs w:val="14"/>
              </w:rPr>
              <w:t>201</w:t>
            </w:r>
            <w:r w:rsidRPr="00023474">
              <w:rPr>
                <w:rFonts w:eastAsia="標楷體" w:hint="eastAsia"/>
                <w:sz w:val="14"/>
                <w:szCs w:val="14"/>
              </w:rPr>
              <w:t>7</w:t>
            </w:r>
            <w:r w:rsidRPr="00023474">
              <w:rPr>
                <w:rFonts w:eastAsia="標楷體"/>
                <w:sz w:val="14"/>
                <w:szCs w:val="14"/>
              </w:rPr>
              <w:t>.</w:t>
            </w:r>
            <w:r w:rsidRPr="00023474">
              <w:rPr>
                <w:rFonts w:eastAsia="標楷體" w:hint="eastAsia"/>
                <w:sz w:val="14"/>
                <w:szCs w:val="14"/>
              </w:rPr>
              <w:t>1.23</w:t>
            </w:r>
            <w:r w:rsidRPr="00023474">
              <w:rPr>
                <w:rFonts w:eastAsia="標楷體"/>
                <w:sz w:val="14"/>
                <w:szCs w:val="14"/>
              </w:rPr>
              <w:t>）</w:t>
            </w:r>
          </w:p>
        </w:tc>
      </w:tr>
      <w:tr w:rsidR="00C930A6" w:rsidRPr="00023474" w:rsidTr="00C930A6">
        <w:trPr>
          <w:cantSplit/>
          <w:trHeight w:val="711"/>
        </w:trPr>
        <w:tc>
          <w:tcPr>
            <w:tcW w:w="460" w:type="dxa"/>
            <w:vMerge/>
            <w:tcBorders>
              <w:top w:val="single" w:sz="4" w:space="0" w:color="auto"/>
              <w:left w:val="nil"/>
              <w:bottom w:val="single" w:sz="4" w:space="0" w:color="auto"/>
              <w:right w:val="single" w:sz="4" w:space="0" w:color="auto"/>
            </w:tcBorders>
            <w:vAlign w:val="center"/>
          </w:tcPr>
          <w:p w:rsidR="00C930A6" w:rsidRPr="00023474" w:rsidRDefault="00C930A6" w:rsidP="00E52AA6">
            <w:pPr>
              <w:snapToGrid w:val="0"/>
              <w:spacing w:line="300" w:lineRule="auto"/>
              <w:jc w:val="center"/>
              <w:rPr>
                <w:rFonts w:eastAsia="標楷體"/>
              </w:rPr>
            </w:pPr>
          </w:p>
        </w:tc>
        <w:tc>
          <w:tcPr>
            <w:tcW w:w="6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jc w:val="center"/>
              <w:rPr>
                <w:rFonts w:eastAsia="標楷體"/>
              </w:rPr>
            </w:pPr>
            <w:r w:rsidRPr="00023474">
              <w:rPr>
                <w:rFonts w:eastAsia="標楷體"/>
              </w:rPr>
              <w:t>外匯準備</w:t>
            </w:r>
          </w:p>
        </w:tc>
        <w:tc>
          <w:tcPr>
            <w:tcW w:w="1360" w:type="dxa"/>
            <w:tcBorders>
              <w:top w:val="single" w:sz="4" w:space="0" w:color="auto"/>
              <w:left w:val="single" w:sz="4" w:space="0" w:color="auto"/>
              <w:bottom w:val="single" w:sz="4" w:space="0" w:color="auto"/>
              <w:right w:val="single" w:sz="4" w:space="0" w:color="auto"/>
            </w:tcBorders>
            <w:vAlign w:val="center"/>
          </w:tcPr>
          <w:p w:rsidR="00C930A6" w:rsidRPr="00023474" w:rsidRDefault="00C930A6" w:rsidP="00E52AA6">
            <w:pPr>
              <w:snapToGrid w:val="0"/>
              <w:spacing w:line="240" w:lineRule="atLeast"/>
              <w:jc w:val="center"/>
              <w:rPr>
                <w:rFonts w:eastAsia="標楷體"/>
              </w:rPr>
            </w:pPr>
            <w:r w:rsidRPr="00023474">
              <w:rPr>
                <w:rFonts w:eastAsia="標楷體"/>
              </w:rPr>
              <w:t>金額</w:t>
            </w:r>
          </w:p>
          <w:p w:rsidR="00C930A6" w:rsidRPr="00023474" w:rsidRDefault="00C930A6" w:rsidP="00E52AA6">
            <w:pPr>
              <w:snapToGrid w:val="0"/>
              <w:spacing w:line="240" w:lineRule="atLeast"/>
              <w:jc w:val="center"/>
              <w:rPr>
                <w:rFonts w:eastAsia="標楷體"/>
              </w:rPr>
            </w:pPr>
            <w:r w:rsidRPr="00023474">
              <w:rPr>
                <w:rFonts w:eastAsia="標楷體"/>
              </w:rPr>
              <w:t>（億美元）</w:t>
            </w:r>
          </w:p>
        </w:tc>
        <w:tc>
          <w:tcPr>
            <w:tcW w:w="1022"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31,811</w:t>
            </w:r>
          </w:p>
        </w:tc>
        <w:tc>
          <w:tcPr>
            <w:tcW w:w="988"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highlight w:val="yellow"/>
              </w:rPr>
            </w:pPr>
            <w:r w:rsidRPr="00023474">
              <w:rPr>
                <w:rFonts w:eastAsia="標楷體"/>
                <w:sz w:val="22"/>
                <w:szCs w:val="22"/>
              </w:rPr>
              <w:t>3</w:t>
            </w:r>
            <w:r w:rsidRPr="00023474">
              <w:rPr>
                <w:rFonts w:eastAsia="標楷體" w:hint="eastAsia"/>
                <w:sz w:val="22"/>
                <w:szCs w:val="22"/>
              </w:rPr>
              <w:t>3</w:t>
            </w:r>
            <w:r w:rsidRPr="00023474">
              <w:rPr>
                <w:rFonts w:eastAsia="標楷體"/>
                <w:sz w:val="22"/>
                <w:szCs w:val="22"/>
              </w:rPr>
              <w:t>,</w:t>
            </w:r>
            <w:r w:rsidRPr="00023474">
              <w:rPr>
                <w:rFonts w:eastAsia="標楷體" w:hint="eastAsia"/>
                <w:sz w:val="22"/>
                <w:szCs w:val="22"/>
              </w:rPr>
              <w:t>116</w:t>
            </w:r>
          </w:p>
        </w:tc>
        <w:tc>
          <w:tcPr>
            <w:tcW w:w="988"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38</w:t>
            </w:r>
            <w:r w:rsidRPr="00023474">
              <w:rPr>
                <w:rFonts w:eastAsia="標楷體"/>
                <w:sz w:val="22"/>
                <w:szCs w:val="22"/>
              </w:rPr>
              <w:t>,</w:t>
            </w:r>
            <w:r w:rsidRPr="00023474">
              <w:rPr>
                <w:rFonts w:eastAsia="標楷體" w:hint="eastAsia"/>
                <w:sz w:val="22"/>
                <w:szCs w:val="22"/>
              </w:rPr>
              <w:t>213</w:t>
            </w:r>
          </w:p>
        </w:tc>
        <w:tc>
          <w:tcPr>
            <w:tcW w:w="988"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32</w:t>
            </w:r>
            <w:r w:rsidRPr="00023474">
              <w:rPr>
                <w:rFonts w:eastAsia="標楷體" w:hint="eastAsia"/>
                <w:sz w:val="22"/>
                <w:szCs w:val="22"/>
              </w:rPr>
              <w:t>,126</w:t>
            </w:r>
          </w:p>
        </w:tc>
        <w:tc>
          <w:tcPr>
            <w:tcW w:w="1120"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sz w:val="22"/>
                <w:szCs w:val="22"/>
              </w:rPr>
              <w:t>32</w:t>
            </w:r>
            <w:r w:rsidRPr="00023474">
              <w:rPr>
                <w:rFonts w:eastAsia="標楷體" w:hint="eastAsia"/>
                <w:sz w:val="22"/>
                <w:szCs w:val="22"/>
              </w:rPr>
              <w:t>,126</w:t>
            </w:r>
          </w:p>
        </w:tc>
        <w:tc>
          <w:tcPr>
            <w:tcW w:w="1015"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30,516</w:t>
            </w:r>
          </w:p>
        </w:tc>
        <w:tc>
          <w:tcPr>
            <w:tcW w:w="1015"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30,105</w:t>
            </w:r>
          </w:p>
        </w:tc>
        <w:tc>
          <w:tcPr>
            <w:tcW w:w="1016" w:type="dxa"/>
            <w:tcBorders>
              <w:top w:val="nil"/>
              <w:left w:val="nil"/>
              <w:bottom w:val="single" w:sz="4" w:space="0" w:color="auto"/>
              <w:right w:val="nil"/>
            </w:tcBorders>
            <w:vAlign w:val="center"/>
          </w:tcPr>
          <w:p w:rsidR="00C930A6" w:rsidRPr="00023474" w:rsidRDefault="00C930A6" w:rsidP="00E52AA6">
            <w:pPr>
              <w:snapToGrid w:val="0"/>
              <w:spacing w:line="280" w:lineRule="exact"/>
              <w:jc w:val="center"/>
              <w:rPr>
                <w:rFonts w:eastAsia="標楷體"/>
                <w:sz w:val="22"/>
                <w:szCs w:val="22"/>
              </w:rPr>
            </w:pPr>
            <w:r w:rsidRPr="00023474">
              <w:rPr>
                <w:rFonts w:eastAsia="標楷體" w:hint="eastAsia"/>
                <w:sz w:val="22"/>
                <w:szCs w:val="22"/>
              </w:rPr>
              <w:t>－</w:t>
            </w:r>
          </w:p>
        </w:tc>
      </w:tr>
    </w:tbl>
    <w:p w:rsidR="008B17A7" w:rsidRPr="00D37F12" w:rsidRDefault="008B17A7" w:rsidP="008B17A7">
      <w:pPr>
        <w:widowControl/>
        <w:ind w:left="1133" w:rightChars="-316" w:right="-758" w:hangingChars="515" w:hanging="1133"/>
        <w:rPr>
          <w:rFonts w:eastAsia="標楷體"/>
          <w:sz w:val="22"/>
          <w:szCs w:val="22"/>
        </w:rPr>
      </w:pPr>
      <w:r w:rsidRPr="00D37F12">
        <w:rPr>
          <w:rFonts w:eastAsia="標楷體"/>
          <w:sz w:val="22"/>
          <w:szCs w:val="22"/>
        </w:rPr>
        <w:t>資料來源：中國大陸統計年鑑、中國大陸海關統計；中國大陸國家統計局、中國大陸人民銀行、中國大陸商務部。</w:t>
      </w:r>
    </w:p>
    <w:p w:rsidR="00E35DE8" w:rsidRPr="003E4898" w:rsidRDefault="00E35DE8" w:rsidP="00E35DE8">
      <w:pPr>
        <w:pStyle w:val="2"/>
        <w:spacing w:after="360"/>
        <w:jc w:val="center"/>
        <w:rPr>
          <w:sz w:val="24"/>
        </w:rPr>
      </w:pPr>
      <w:bookmarkStart w:id="55" w:name="_Toc470773327"/>
      <w:bookmarkEnd w:id="51"/>
      <w:r w:rsidRPr="003E4898">
        <w:rPr>
          <w:sz w:val="32"/>
        </w:rPr>
        <w:lastRenderedPageBreak/>
        <w:t>表</w:t>
      </w:r>
      <w:r w:rsidRPr="003E4898">
        <w:rPr>
          <w:sz w:val="32"/>
        </w:rPr>
        <w:t xml:space="preserve">5  </w:t>
      </w:r>
      <w:r w:rsidRPr="003E4898">
        <w:rPr>
          <w:sz w:val="32"/>
        </w:rPr>
        <w:t>兩岸經貿統計</w:t>
      </w:r>
      <w:bookmarkEnd w:id="55"/>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6872E2" w:rsidRPr="00896C1C" w:rsidTr="00176FD4">
        <w:trPr>
          <w:cantSplit/>
          <w:trHeight w:val="629"/>
        </w:trPr>
        <w:tc>
          <w:tcPr>
            <w:tcW w:w="2258" w:type="dxa"/>
            <w:gridSpan w:val="3"/>
            <w:vMerge w:val="restart"/>
            <w:tcBorders>
              <w:left w:val="nil"/>
            </w:tcBorders>
            <w:shd w:val="clear" w:color="auto" w:fill="FFFFFF"/>
          </w:tcPr>
          <w:p w:rsidR="006872E2" w:rsidRPr="00896C1C" w:rsidRDefault="006872E2" w:rsidP="00176FD4">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6872E2" w:rsidRPr="00F43C24" w:rsidRDefault="006872E2" w:rsidP="00176FD4">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6872E2" w:rsidRPr="00F43C24" w:rsidRDefault="006872E2" w:rsidP="00176FD4">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6872E2" w:rsidRPr="00F43C24" w:rsidRDefault="006872E2" w:rsidP="00176FD4">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6872E2" w:rsidRPr="00F43C24" w:rsidRDefault="006872E2" w:rsidP="00176FD4">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6872E2" w:rsidRPr="00AB0752" w:rsidRDefault="006872E2" w:rsidP="00176FD4">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6872E2" w:rsidRPr="00AB0752"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6872E2" w:rsidRPr="00634EF2" w:rsidTr="00176FD4">
        <w:trPr>
          <w:cantSplit/>
          <w:trHeight w:val="493"/>
        </w:trPr>
        <w:tc>
          <w:tcPr>
            <w:tcW w:w="2258" w:type="dxa"/>
            <w:gridSpan w:val="3"/>
            <w:vMerge/>
            <w:tcBorders>
              <w:left w:val="nil"/>
              <w:bottom w:val="single" w:sz="4" w:space="0" w:color="auto"/>
            </w:tcBorders>
            <w:shd w:val="clear" w:color="auto" w:fill="FFFFFF"/>
          </w:tcPr>
          <w:p w:rsidR="006872E2" w:rsidRPr="00896C1C" w:rsidRDefault="006872E2" w:rsidP="00176FD4">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6872E2" w:rsidRPr="00AB0752" w:rsidRDefault="006872E2" w:rsidP="00176FD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872E2" w:rsidRPr="00AB0752" w:rsidRDefault="006872E2" w:rsidP="00176FD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872E2" w:rsidRPr="00AB0752" w:rsidRDefault="006872E2" w:rsidP="00176FD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872E2" w:rsidRPr="00AB0752" w:rsidRDefault="006872E2" w:rsidP="00176FD4">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6872E2" w:rsidRPr="00F43C24" w:rsidRDefault="006872E2" w:rsidP="00176FD4">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6872E2" w:rsidRPr="00F43C24" w:rsidRDefault="006872E2" w:rsidP="00176FD4">
            <w:pPr>
              <w:snapToGrid w:val="0"/>
              <w:spacing w:before="120" w:after="120" w:line="280" w:lineRule="exact"/>
              <w:jc w:val="center"/>
              <w:rPr>
                <w:rFonts w:eastAsia="標楷體"/>
              </w:rPr>
            </w:pPr>
            <w:r>
              <w:rPr>
                <w:rFonts w:eastAsia="標楷體" w:hint="eastAsia"/>
              </w:rPr>
              <w:t>11</w:t>
            </w:r>
            <w:r w:rsidRPr="00F43C24">
              <w:rPr>
                <w:rFonts w:eastAsia="標楷體" w:hint="eastAsia"/>
              </w:rPr>
              <w:t>月</w:t>
            </w:r>
          </w:p>
        </w:tc>
        <w:tc>
          <w:tcPr>
            <w:tcW w:w="1034" w:type="dxa"/>
            <w:tcBorders>
              <w:bottom w:val="single" w:sz="4" w:space="0" w:color="auto"/>
            </w:tcBorders>
            <w:shd w:val="clear" w:color="auto" w:fill="FFFFFF"/>
          </w:tcPr>
          <w:p w:rsidR="006872E2" w:rsidRPr="00DF3338" w:rsidRDefault="006872E2" w:rsidP="00176FD4">
            <w:pPr>
              <w:snapToGrid w:val="0"/>
              <w:spacing w:before="120" w:after="120" w:line="280" w:lineRule="exact"/>
              <w:jc w:val="center"/>
              <w:rPr>
                <w:rFonts w:eastAsia="標楷體"/>
              </w:rPr>
            </w:pPr>
            <w:r>
              <w:rPr>
                <w:rFonts w:eastAsia="標楷體" w:hint="eastAsia"/>
              </w:rPr>
              <w:t>12</w:t>
            </w:r>
            <w:r w:rsidRPr="00DF3338">
              <w:rPr>
                <w:rFonts w:eastAsia="標楷體" w:hint="eastAsia"/>
              </w:rPr>
              <w:t>月</w:t>
            </w:r>
          </w:p>
        </w:tc>
        <w:tc>
          <w:tcPr>
            <w:tcW w:w="1035" w:type="dxa"/>
            <w:tcBorders>
              <w:bottom w:val="single" w:sz="4" w:space="0" w:color="auto"/>
              <w:right w:val="nil"/>
            </w:tcBorders>
            <w:shd w:val="clear" w:color="auto" w:fill="FFFFFF"/>
          </w:tcPr>
          <w:p w:rsidR="006872E2" w:rsidRPr="00DF3338" w:rsidRDefault="006872E2" w:rsidP="00176FD4">
            <w:pPr>
              <w:snapToGrid w:val="0"/>
              <w:spacing w:before="120" w:after="120" w:line="280" w:lineRule="exact"/>
              <w:jc w:val="center"/>
              <w:rPr>
                <w:rFonts w:eastAsia="標楷體"/>
              </w:rPr>
            </w:pPr>
            <w:r>
              <w:rPr>
                <w:rFonts w:eastAsia="標楷體" w:hint="eastAsia"/>
              </w:rPr>
              <w:t>全年</w:t>
            </w:r>
          </w:p>
        </w:tc>
      </w:tr>
      <w:tr w:rsidR="006872E2" w:rsidRPr="00634EF2" w:rsidTr="00176FD4">
        <w:trPr>
          <w:cantSplit/>
          <w:trHeight w:val="828"/>
        </w:trPr>
        <w:tc>
          <w:tcPr>
            <w:tcW w:w="616" w:type="dxa"/>
            <w:vMerge w:val="restart"/>
            <w:tcBorders>
              <w:left w:val="nil"/>
            </w:tcBorders>
          </w:tcPr>
          <w:p w:rsidR="006872E2" w:rsidRDefault="006872E2" w:rsidP="00176FD4">
            <w:pPr>
              <w:snapToGrid w:val="0"/>
              <w:spacing w:before="240"/>
              <w:jc w:val="center"/>
              <w:rPr>
                <w:rFonts w:eastAsia="標楷體"/>
                <w:sz w:val="28"/>
              </w:rPr>
            </w:pPr>
          </w:p>
          <w:p w:rsidR="006872E2" w:rsidRDefault="006872E2" w:rsidP="00176FD4">
            <w:pPr>
              <w:snapToGrid w:val="0"/>
              <w:spacing w:before="240"/>
              <w:jc w:val="center"/>
              <w:rPr>
                <w:rFonts w:eastAsia="標楷體"/>
                <w:sz w:val="28"/>
              </w:rPr>
            </w:pPr>
            <w:r>
              <w:rPr>
                <w:rFonts w:eastAsia="標楷體" w:hint="eastAsia"/>
                <w:sz w:val="28"/>
              </w:rPr>
              <w:t>兩</w:t>
            </w:r>
          </w:p>
          <w:p w:rsidR="006872E2" w:rsidRDefault="006872E2" w:rsidP="00176FD4">
            <w:pPr>
              <w:snapToGrid w:val="0"/>
              <w:spacing w:before="240"/>
              <w:jc w:val="center"/>
              <w:rPr>
                <w:rFonts w:eastAsia="標楷體"/>
                <w:sz w:val="28"/>
              </w:rPr>
            </w:pPr>
            <w:r>
              <w:rPr>
                <w:rFonts w:eastAsia="標楷體" w:hint="eastAsia"/>
                <w:sz w:val="28"/>
              </w:rPr>
              <w:t>岸</w:t>
            </w:r>
          </w:p>
          <w:p w:rsidR="006872E2" w:rsidRDefault="006872E2" w:rsidP="00176FD4">
            <w:pPr>
              <w:snapToGrid w:val="0"/>
              <w:spacing w:before="240"/>
              <w:jc w:val="center"/>
              <w:rPr>
                <w:rFonts w:eastAsia="標楷體"/>
                <w:sz w:val="28"/>
              </w:rPr>
            </w:pPr>
            <w:r>
              <w:rPr>
                <w:rFonts w:eastAsia="標楷體" w:hint="eastAsia"/>
                <w:sz w:val="28"/>
              </w:rPr>
              <w:t>投</w:t>
            </w:r>
          </w:p>
          <w:p w:rsidR="006872E2" w:rsidRPr="00896C1C" w:rsidRDefault="006872E2" w:rsidP="00176FD4">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6872E2" w:rsidRPr="00896C1C" w:rsidRDefault="006872E2" w:rsidP="00176FD4">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6872E2" w:rsidRPr="00896C1C" w:rsidRDefault="006872E2" w:rsidP="00176FD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6872E2" w:rsidRPr="00896C1C" w:rsidRDefault="006872E2" w:rsidP="00176FD4">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6872E2" w:rsidRPr="00896C1C" w:rsidRDefault="006872E2" w:rsidP="00176FD4">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6872E2" w:rsidRPr="00612604" w:rsidRDefault="006872E2" w:rsidP="00176FD4">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6872E2" w:rsidRPr="00634EF2" w:rsidRDefault="006872E2" w:rsidP="00176FD4">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6872E2" w:rsidRPr="006731FB" w:rsidRDefault="006872E2" w:rsidP="00176FD4">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6872E2" w:rsidRPr="00910273" w:rsidRDefault="006872E2" w:rsidP="00176FD4">
            <w:pPr>
              <w:snapToGrid w:val="0"/>
              <w:spacing w:before="60" w:after="60" w:line="400" w:lineRule="exact"/>
              <w:ind w:rightChars="-2" w:right="-5"/>
              <w:jc w:val="center"/>
              <w:rPr>
                <w:rFonts w:eastAsia="標楷體"/>
              </w:rPr>
            </w:pPr>
            <w:r w:rsidRPr="00910273">
              <w:rPr>
                <w:rFonts w:eastAsia="標楷體" w:hint="eastAsia"/>
              </w:rPr>
              <w:t>33</w:t>
            </w:r>
          </w:p>
        </w:tc>
        <w:tc>
          <w:tcPr>
            <w:tcW w:w="1034" w:type="dxa"/>
            <w:tcBorders>
              <w:top w:val="single" w:sz="4" w:space="0" w:color="auto"/>
              <w:left w:val="nil"/>
              <w:bottom w:val="nil"/>
              <w:right w:val="nil"/>
            </w:tcBorders>
            <w:vAlign w:val="center"/>
          </w:tcPr>
          <w:p w:rsidR="006872E2" w:rsidRPr="00770D16" w:rsidRDefault="006872E2" w:rsidP="00176FD4">
            <w:pPr>
              <w:snapToGrid w:val="0"/>
              <w:spacing w:before="60" w:after="60" w:line="400" w:lineRule="exact"/>
              <w:ind w:rightChars="-2" w:right="-5"/>
              <w:jc w:val="center"/>
              <w:rPr>
                <w:rFonts w:eastAsia="標楷體"/>
              </w:rPr>
            </w:pPr>
            <w:r w:rsidRPr="00770D16">
              <w:rPr>
                <w:rFonts w:eastAsia="標楷體" w:hint="eastAsia"/>
              </w:rPr>
              <w:t>43</w:t>
            </w:r>
          </w:p>
        </w:tc>
        <w:tc>
          <w:tcPr>
            <w:tcW w:w="1035" w:type="dxa"/>
            <w:tcBorders>
              <w:top w:val="single" w:sz="4" w:space="0" w:color="auto"/>
              <w:left w:val="nil"/>
              <w:bottom w:val="nil"/>
              <w:right w:val="nil"/>
            </w:tcBorders>
            <w:vAlign w:val="center"/>
          </w:tcPr>
          <w:p w:rsidR="006872E2" w:rsidRPr="00770D16" w:rsidRDefault="006872E2" w:rsidP="00176FD4">
            <w:pPr>
              <w:snapToGrid w:val="0"/>
              <w:spacing w:before="60" w:after="60" w:line="400" w:lineRule="exact"/>
              <w:ind w:rightChars="-2" w:right="-5"/>
              <w:jc w:val="center"/>
              <w:rPr>
                <w:rFonts w:eastAsia="標楷體"/>
              </w:rPr>
            </w:pPr>
            <w:r w:rsidRPr="00770D16">
              <w:rPr>
                <w:rFonts w:eastAsia="標楷體" w:hint="eastAsia"/>
              </w:rPr>
              <w:t>323</w:t>
            </w:r>
          </w:p>
        </w:tc>
      </w:tr>
      <w:tr w:rsidR="006872E2" w:rsidRPr="00634EF2" w:rsidTr="00176FD4">
        <w:trPr>
          <w:cantSplit/>
          <w:trHeight w:val="786"/>
        </w:trPr>
        <w:tc>
          <w:tcPr>
            <w:tcW w:w="616" w:type="dxa"/>
            <w:vMerge/>
            <w:tcBorders>
              <w:left w:val="nil"/>
            </w:tcBorders>
          </w:tcPr>
          <w:p w:rsidR="006872E2" w:rsidRPr="00896C1C" w:rsidRDefault="006872E2" w:rsidP="00176FD4">
            <w:pPr>
              <w:snapToGrid w:val="0"/>
              <w:spacing w:before="120" w:after="120" w:line="320" w:lineRule="exact"/>
              <w:rPr>
                <w:rFonts w:eastAsia="標楷體"/>
                <w:b/>
                <w:sz w:val="28"/>
              </w:rPr>
            </w:pPr>
          </w:p>
        </w:tc>
        <w:tc>
          <w:tcPr>
            <w:tcW w:w="758" w:type="dxa"/>
            <w:vMerge/>
          </w:tcPr>
          <w:p w:rsidR="006872E2" w:rsidRPr="00896C1C" w:rsidRDefault="006872E2" w:rsidP="00176FD4">
            <w:pPr>
              <w:snapToGrid w:val="0"/>
              <w:spacing w:before="120" w:after="120" w:line="320" w:lineRule="exact"/>
              <w:jc w:val="center"/>
              <w:rPr>
                <w:rFonts w:eastAsia="標楷體"/>
                <w:spacing w:val="-16"/>
                <w:sz w:val="26"/>
              </w:rPr>
            </w:pPr>
          </w:p>
        </w:tc>
        <w:tc>
          <w:tcPr>
            <w:tcW w:w="884" w:type="dxa"/>
          </w:tcPr>
          <w:p w:rsidR="006872E2" w:rsidRPr="00896C1C" w:rsidRDefault="006872E2" w:rsidP="00176FD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872E2" w:rsidRPr="00A77848" w:rsidRDefault="006872E2" w:rsidP="00176FD4">
            <w:pPr>
              <w:snapToGrid w:val="0"/>
              <w:spacing w:before="60" w:line="400" w:lineRule="exact"/>
              <w:ind w:rightChars="-2" w:right="-5"/>
              <w:jc w:val="center"/>
              <w:rPr>
                <w:rFonts w:eastAsia="標楷體"/>
              </w:rPr>
            </w:pPr>
            <w:r w:rsidRPr="00A77848">
              <w:rPr>
                <w:rFonts w:eastAsia="標楷體"/>
              </w:rPr>
              <w:t>143.8</w:t>
            </w:r>
          </w:p>
          <w:p w:rsidR="006872E2" w:rsidRPr="00A77848" w:rsidRDefault="006872E2" w:rsidP="00176FD4">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6872E2" w:rsidRPr="00A77848" w:rsidRDefault="006872E2" w:rsidP="00176FD4">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6872E2" w:rsidRPr="00A77848" w:rsidRDefault="006872E2" w:rsidP="00176FD4">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6872E2" w:rsidRPr="00A77848" w:rsidRDefault="006872E2" w:rsidP="00176FD4">
            <w:pPr>
              <w:snapToGrid w:val="0"/>
              <w:spacing w:before="60" w:line="400" w:lineRule="exact"/>
              <w:ind w:rightChars="-2" w:right="-5"/>
              <w:jc w:val="center"/>
              <w:rPr>
                <w:rFonts w:eastAsia="標楷體"/>
              </w:rPr>
            </w:pPr>
            <w:r w:rsidRPr="00A77848">
              <w:rPr>
                <w:rFonts w:eastAsia="標楷體"/>
              </w:rPr>
              <w:t>91.9</w:t>
            </w:r>
          </w:p>
          <w:p w:rsidR="006872E2" w:rsidRPr="00A77848" w:rsidRDefault="006872E2" w:rsidP="00176FD4">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6872E2" w:rsidRDefault="006872E2" w:rsidP="00176FD4">
            <w:pPr>
              <w:snapToGrid w:val="0"/>
              <w:spacing w:before="60" w:line="400" w:lineRule="exact"/>
              <w:ind w:rightChars="-2" w:right="-5"/>
              <w:jc w:val="center"/>
              <w:rPr>
                <w:rFonts w:eastAsia="標楷體"/>
              </w:rPr>
            </w:pPr>
            <w:r>
              <w:rPr>
                <w:rFonts w:eastAsia="標楷體" w:hint="eastAsia"/>
              </w:rPr>
              <w:t>102.8</w:t>
            </w:r>
          </w:p>
          <w:p w:rsidR="006872E2" w:rsidRPr="00634EF2" w:rsidRDefault="006872E2" w:rsidP="00176FD4">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6872E2" w:rsidRPr="006731FB" w:rsidRDefault="006872E2" w:rsidP="00176FD4">
            <w:pPr>
              <w:snapToGrid w:val="0"/>
              <w:spacing w:before="60" w:line="400" w:lineRule="exact"/>
              <w:ind w:rightChars="-2" w:right="-5"/>
              <w:jc w:val="center"/>
              <w:rPr>
                <w:rFonts w:eastAsia="標楷體"/>
              </w:rPr>
            </w:pPr>
            <w:r w:rsidRPr="006731FB">
              <w:rPr>
                <w:rFonts w:eastAsia="標楷體" w:hint="eastAsia"/>
              </w:rPr>
              <w:t>109.7</w:t>
            </w:r>
          </w:p>
          <w:p w:rsidR="006872E2" w:rsidRPr="006731FB" w:rsidRDefault="006872E2" w:rsidP="00176FD4">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6872E2" w:rsidRPr="00910273" w:rsidRDefault="006872E2" w:rsidP="00176FD4">
            <w:pPr>
              <w:snapToGrid w:val="0"/>
              <w:spacing w:before="60" w:line="400" w:lineRule="exact"/>
              <w:ind w:rightChars="-2" w:right="-5"/>
              <w:jc w:val="center"/>
              <w:rPr>
                <w:rFonts w:eastAsia="標楷體"/>
              </w:rPr>
            </w:pPr>
            <w:r w:rsidRPr="00910273">
              <w:rPr>
                <w:rFonts w:eastAsia="標楷體" w:hint="eastAsia"/>
              </w:rPr>
              <w:t>10.5</w:t>
            </w:r>
          </w:p>
          <w:p w:rsidR="006872E2" w:rsidRPr="00910273" w:rsidRDefault="006872E2" w:rsidP="00176FD4">
            <w:pPr>
              <w:snapToGrid w:val="0"/>
              <w:spacing w:after="60" w:line="400" w:lineRule="exact"/>
              <w:jc w:val="center"/>
              <w:rPr>
                <w:rFonts w:eastAsia="標楷體"/>
              </w:rPr>
            </w:pPr>
            <w:r w:rsidRPr="00910273">
              <w:rPr>
                <w:rFonts w:eastAsia="標楷體" w:hint="eastAsia"/>
                <w:sz w:val="16"/>
              </w:rPr>
              <w:t>（</w:t>
            </w:r>
            <w:r w:rsidRPr="00910273">
              <w:rPr>
                <w:rFonts w:eastAsia="標楷體" w:hint="eastAsia"/>
                <w:sz w:val="16"/>
              </w:rPr>
              <w:t>49.2%</w:t>
            </w:r>
            <w:r w:rsidRPr="00910273">
              <w:rPr>
                <w:rFonts w:eastAsia="標楷體" w:hint="eastAsia"/>
                <w:sz w:val="16"/>
              </w:rPr>
              <w:t>）</w:t>
            </w:r>
          </w:p>
        </w:tc>
        <w:tc>
          <w:tcPr>
            <w:tcW w:w="1034" w:type="dxa"/>
            <w:tcBorders>
              <w:top w:val="nil"/>
              <w:left w:val="nil"/>
              <w:bottom w:val="nil"/>
              <w:right w:val="nil"/>
            </w:tcBorders>
            <w:vAlign w:val="center"/>
          </w:tcPr>
          <w:p w:rsidR="006872E2" w:rsidRPr="00770D16" w:rsidRDefault="006872E2" w:rsidP="00176FD4">
            <w:pPr>
              <w:snapToGrid w:val="0"/>
              <w:spacing w:before="60" w:line="400" w:lineRule="exact"/>
              <w:ind w:rightChars="-2" w:right="-5"/>
              <w:jc w:val="center"/>
              <w:rPr>
                <w:rFonts w:eastAsia="標楷體"/>
              </w:rPr>
            </w:pPr>
            <w:r w:rsidRPr="00770D16">
              <w:rPr>
                <w:rFonts w:eastAsia="標楷體" w:hint="eastAsia"/>
              </w:rPr>
              <w:t>8.2</w:t>
            </w:r>
          </w:p>
          <w:p w:rsidR="006872E2" w:rsidRPr="00770D16" w:rsidRDefault="006872E2" w:rsidP="00176FD4">
            <w:pPr>
              <w:snapToGrid w:val="0"/>
              <w:spacing w:after="60" w:line="400" w:lineRule="exact"/>
              <w:jc w:val="center"/>
              <w:rPr>
                <w:rFonts w:eastAsia="標楷體"/>
              </w:rPr>
            </w:pPr>
            <w:r w:rsidRPr="00770D16">
              <w:rPr>
                <w:rFonts w:eastAsia="標楷體" w:hint="eastAsia"/>
                <w:sz w:val="16"/>
              </w:rPr>
              <w:t>（</w:t>
            </w:r>
            <w:r w:rsidRPr="00770D16">
              <w:rPr>
                <w:rFonts w:eastAsia="標楷體" w:hint="eastAsia"/>
                <w:sz w:val="16"/>
              </w:rPr>
              <w:t>-23.5%</w:t>
            </w:r>
            <w:r w:rsidRPr="00770D16">
              <w:rPr>
                <w:rFonts w:eastAsia="標楷體" w:hint="eastAsia"/>
                <w:sz w:val="16"/>
              </w:rPr>
              <w:t>）</w:t>
            </w:r>
          </w:p>
        </w:tc>
        <w:tc>
          <w:tcPr>
            <w:tcW w:w="1035" w:type="dxa"/>
            <w:tcBorders>
              <w:top w:val="nil"/>
              <w:left w:val="nil"/>
              <w:bottom w:val="nil"/>
              <w:right w:val="nil"/>
            </w:tcBorders>
            <w:vAlign w:val="center"/>
          </w:tcPr>
          <w:p w:rsidR="006872E2" w:rsidRPr="00770D16" w:rsidRDefault="006872E2" w:rsidP="00176FD4">
            <w:pPr>
              <w:snapToGrid w:val="0"/>
              <w:spacing w:before="60" w:line="400" w:lineRule="exact"/>
              <w:ind w:rightChars="-2" w:right="-5"/>
              <w:jc w:val="center"/>
              <w:rPr>
                <w:rFonts w:eastAsia="標楷體"/>
              </w:rPr>
            </w:pPr>
            <w:r w:rsidRPr="00770D16">
              <w:rPr>
                <w:rFonts w:eastAsia="標楷體" w:hint="eastAsia"/>
              </w:rPr>
              <w:t>96.7</w:t>
            </w:r>
          </w:p>
          <w:p w:rsidR="006872E2" w:rsidRPr="00770D16" w:rsidRDefault="006872E2" w:rsidP="00176FD4">
            <w:pPr>
              <w:snapToGrid w:val="0"/>
              <w:spacing w:after="60" w:line="400" w:lineRule="exact"/>
              <w:jc w:val="center"/>
              <w:rPr>
                <w:rFonts w:eastAsia="標楷體"/>
              </w:rPr>
            </w:pPr>
            <w:r w:rsidRPr="00770D16">
              <w:rPr>
                <w:rFonts w:eastAsia="標楷體"/>
                <w:sz w:val="16"/>
              </w:rPr>
              <w:t>（</w:t>
            </w:r>
            <w:r w:rsidRPr="00770D16">
              <w:rPr>
                <w:rFonts w:eastAsia="標楷體" w:hint="eastAsia"/>
                <w:sz w:val="16"/>
              </w:rPr>
              <w:t>-11.8%</w:t>
            </w:r>
            <w:r w:rsidRPr="00770D16">
              <w:rPr>
                <w:rFonts w:eastAsia="標楷體"/>
                <w:sz w:val="16"/>
              </w:rPr>
              <w:t>）</w:t>
            </w:r>
          </w:p>
        </w:tc>
      </w:tr>
      <w:tr w:rsidR="006872E2" w:rsidRPr="00947788" w:rsidTr="00176FD4">
        <w:trPr>
          <w:cantSplit/>
          <w:trHeight w:val="786"/>
        </w:trPr>
        <w:tc>
          <w:tcPr>
            <w:tcW w:w="616" w:type="dxa"/>
            <w:vMerge/>
            <w:tcBorders>
              <w:left w:val="nil"/>
            </w:tcBorders>
          </w:tcPr>
          <w:p w:rsidR="006872E2" w:rsidRPr="00C808FD" w:rsidRDefault="006872E2" w:rsidP="00176FD4">
            <w:pPr>
              <w:snapToGrid w:val="0"/>
              <w:spacing w:before="240"/>
              <w:jc w:val="center"/>
              <w:rPr>
                <w:rFonts w:eastAsia="標楷體"/>
                <w:sz w:val="28"/>
              </w:rPr>
            </w:pPr>
          </w:p>
        </w:tc>
        <w:tc>
          <w:tcPr>
            <w:tcW w:w="758" w:type="dxa"/>
            <w:vMerge w:val="restart"/>
            <w:vAlign w:val="center"/>
          </w:tcPr>
          <w:p w:rsidR="006872E2" w:rsidRPr="00896C1C" w:rsidRDefault="006872E2" w:rsidP="00176FD4">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6872E2" w:rsidRPr="00896C1C" w:rsidRDefault="006872E2" w:rsidP="00176FD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176FD4">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6872E2" w:rsidRDefault="006872E2" w:rsidP="00176FD4">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6872E2" w:rsidRPr="00612604" w:rsidRDefault="006872E2" w:rsidP="00176FD4">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6872E2" w:rsidRPr="001E2FAF" w:rsidRDefault="006872E2" w:rsidP="00176FD4">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6872E2" w:rsidRPr="002229BE" w:rsidRDefault="006872E2" w:rsidP="00176FD4">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6872E2" w:rsidRPr="00DE0505" w:rsidRDefault="006872E2" w:rsidP="00176FD4">
            <w:pPr>
              <w:snapToGrid w:val="0"/>
              <w:spacing w:before="60" w:after="60" w:line="400" w:lineRule="exact"/>
              <w:ind w:rightChars="-2" w:right="-5"/>
              <w:jc w:val="center"/>
              <w:rPr>
                <w:rFonts w:eastAsia="標楷體"/>
              </w:rPr>
            </w:pPr>
            <w:r w:rsidRPr="00DE0505">
              <w:rPr>
                <w:rFonts w:eastAsia="標楷體" w:hint="eastAsia"/>
              </w:rPr>
              <w:t>11</w:t>
            </w:r>
          </w:p>
        </w:tc>
        <w:tc>
          <w:tcPr>
            <w:tcW w:w="1034" w:type="dxa"/>
            <w:tcBorders>
              <w:top w:val="nil"/>
              <w:left w:val="nil"/>
              <w:bottom w:val="nil"/>
              <w:right w:val="nil"/>
            </w:tcBorders>
            <w:vAlign w:val="center"/>
          </w:tcPr>
          <w:p w:rsidR="006872E2" w:rsidRPr="00D30C98" w:rsidRDefault="006872E2" w:rsidP="00176FD4">
            <w:pPr>
              <w:snapToGrid w:val="0"/>
              <w:spacing w:before="60" w:after="60" w:line="400" w:lineRule="exact"/>
              <w:ind w:rightChars="-2" w:right="-5"/>
              <w:jc w:val="center"/>
              <w:rPr>
                <w:rFonts w:eastAsia="標楷體"/>
              </w:rPr>
            </w:pPr>
            <w:r w:rsidRPr="00D30C98">
              <w:rPr>
                <w:rFonts w:eastAsia="標楷體" w:hint="eastAsia"/>
              </w:rPr>
              <w:t>17</w:t>
            </w:r>
          </w:p>
        </w:tc>
        <w:tc>
          <w:tcPr>
            <w:tcW w:w="1035" w:type="dxa"/>
            <w:tcBorders>
              <w:top w:val="nil"/>
              <w:left w:val="nil"/>
              <w:bottom w:val="nil"/>
              <w:right w:val="nil"/>
            </w:tcBorders>
            <w:vAlign w:val="center"/>
          </w:tcPr>
          <w:p w:rsidR="006872E2" w:rsidRPr="00D30C98" w:rsidRDefault="006872E2" w:rsidP="00176FD4">
            <w:pPr>
              <w:snapToGrid w:val="0"/>
              <w:spacing w:before="60" w:after="60" w:line="400" w:lineRule="exact"/>
              <w:ind w:rightChars="-2" w:right="-5"/>
              <w:jc w:val="center"/>
              <w:rPr>
                <w:rFonts w:eastAsia="標楷體"/>
              </w:rPr>
            </w:pPr>
            <w:r w:rsidRPr="00D30C98">
              <w:rPr>
                <w:rFonts w:eastAsia="標楷體" w:hint="eastAsia"/>
              </w:rPr>
              <w:t>158</w:t>
            </w:r>
          </w:p>
        </w:tc>
      </w:tr>
      <w:tr w:rsidR="006872E2" w:rsidRPr="00947788" w:rsidTr="00176FD4">
        <w:trPr>
          <w:cantSplit/>
          <w:trHeight w:val="786"/>
        </w:trPr>
        <w:tc>
          <w:tcPr>
            <w:tcW w:w="616" w:type="dxa"/>
            <w:vMerge/>
            <w:tcBorders>
              <w:left w:val="nil"/>
            </w:tcBorders>
          </w:tcPr>
          <w:p w:rsidR="006872E2" w:rsidRPr="00896C1C" w:rsidRDefault="006872E2" w:rsidP="00176FD4">
            <w:pPr>
              <w:snapToGrid w:val="0"/>
              <w:spacing w:before="120" w:after="120" w:line="320" w:lineRule="exact"/>
              <w:rPr>
                <w:rFonts w:eastAsia="標楷體"/>
                <w:b/>
                <w:sz w:val="28"/>
              </w:rPr>
            </w:pPr>
          </w:p>
        </w:tc>
        <w:tc>
          <w:tcPr>
            <w:tcW w:w="758" w:type="dxa"/>
            <w:vMerge/>
          </w:tcPr>
          <w:p w:rsidR="006872E2" w:rsidRPr="00896C1C" w:rsidRDefault="006872E2" w:rsidP="00176FD4">
            <w:pPr>
              <w:snapToGrid w:val="0"/>
              <w:spacing w:before="120" w:after="120" w:line="320" w:lineRule="exact"/>
              <w:jc w:val="center"/>
              <w:rPr>
                <w:rFonts w:eastAsia="標楷體"/>
                <w:spacing w:val="-16"/>
                <w:sz w:val="26"/>
              </w:rPr>
            </w:pPr>
          </w:p>
        </w:tc>
        <w:tc>
          <w:tcPr>
            <w:tcW w:w="884" w:type="dxa"/>
          </w:tcPr>
          <w:p w:rsidR="006872E2" w:rsidRPr="00896C1C" w:rsidRDefault="006872E2" w:rsidP="00176FD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176FD4">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6872E2" w:rsidRPr="002E47EB" w:rsidRDefault="006872E2" w:rsidP="00176FD4">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6872E2" w:rsidRPr="00612604" w:rsidRDefault="006872E2" w:rsidP="00176FD4">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6872E2" w:rsidRPr="001E2FAF" w:rsidRDefault="006872E2" w:rsidP="00176FD4">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6872E2" w:rsidRPr="002229BE" w:rsidRDefault="006872E2" w:rsidP="00176FD4">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6872E2" w:rsidRPr="00DE0505" w:rsidRDefault="006872E2" w:rsidP="00176FD4">
            <w:pPr>
              <w:snapToGrid w:val="0"/>
              <w:spacing w:before="60" w:after="60" w:line="400" w:lineRule="exact"/>
              <w:ind w:rightChars="-2" w:right="-5"/>
              <w:jc w:val="center"/>
              <w:rPr>
                <w:rFonts w:eastAsia="標楷體"/>
              </w:rPr>
            </w:pPr>
            <w:r w:rsidRPr="00DE0505">
              <w:rPr>
                <w:rFonts w:eastAsia="標楷體" w:hint="eastAsia"/>
              </w:rPr>
              <w:t>1,296.6</w:t>
            </w:r>
          </w:p>
        </w:tc>
        <w:tc>
          <w:tcPr>
            <w:tcW w:w="1034" w:type="dxa"/>
            <w:tcBorders>
              <w:top w:val="nil"/>
              <w:left w:val="nil"/>
              <w:bottom w:val="nil"/>
              <w:right w:val="nil"/>
            </w:tcBorders>
            <w:vAlign w:val="center"/>
          </w:tcPr>
          <w:p w:rsidR="006872E2" w:rsidRPr="00D30C98" w:rsidRDefault="006872E2" w:rsidP="00176FD4">
            <w:pPr>
              <w:snapToGrid w:val="0"/>
              <w:spacing w:before="60" w:after="60" w:line="400" w:lineRule="exact"/>
              <w:ind w:rightChars="-2" w:right="-5"/>
              <w:jc w:val="center"/>
              <w:rPr>
                <w:rFonts w:eastAsia="標楷體"/>
              </w:rPr>
            </w:pPr>
            <w:r w:rsidRPr="00D30C98">
              <w:rPr>
                <w:rFonts w:eastAsia="標楷體" w:hint="eastAsia"/>
              </w:rPr>
              <w:t>1,866.4</w:t>
            </w:r>
          </w:p>
        </w:tc>
        <w:tc>
          <w:tcPr>
            <w:tcW w:w="1035" w:type="dxa"/>
            <w:tcBorders>
              <w:top w:val="nil"/>
              <w:left w:val="nil"/>
              <w:bottom w:val="nil"/>
              <w:right w:val="nil"/>
            </w:tcBorders>
            <w:vAlign w:val="center"/>
          </w:tcPr>
          <w:p w:rsidR="006872E2" w:rsidRPr="00D30C98" w:rsidRDefault="006872E2" w:rsidP="00176FD4">
            <w:pPr>
              <w:snapToGrid w:val="0"/>
              <w:spacing w:before="60" w:after="60" w:line="400" w:lineRule="exact"/>
              <w:ind w:rightChars="-2" w:right="-5"/>
              <w:jc w:val="center"/>
              <w:rPr>
                <w:rFonts w:eastAsia="標楷體"/>
              </w:rPr>
            </w:pPr>
            <w:r w:rsidRPr="00D30C98">
              <w:rPr>
                <w:rFonts w:eastAsia="華康楷書體W5" w:hint="eastAsia"/>
              </w:rPr>
              <w:t>24,762.</w:t>
            </w:r>
          </w:p>
        </w:tc>
      </w:tr>
      <w:tr w:rsidR="006872E2" w:rsidRPr="002229BE" w:rsidTr="00176FD4">
        <w:trPr>
          <w:cantSplit/>
          <w:trHeight w:hRule="exact" w:val="760"/>
        </w:trPr>
        <w:tc>
          <w:tcPr>
            <w:tcW w:w="616" w:type="dxa"/>
            <w:vMerge w:val="restart"/>
            <w:tcBorders>
              <w:left w:val="nil"/>
            </w:tcBorders>
          </w:tcPr>
          <w:p w:rsidR="006872E2" w:rsidRPr="00896C1C" w:rsidRDefault="006872E2" w:rsidP="00176FD4">
            <w:pPr>
              <w:snapToGrid w:val="0"/>
              <w:spacing w:before="840"/>
              <w:jc w:val="center"/>
              <w:rPr>
                <w:rFonts w:eastAsia="標楷體"/>
                <w:sz w:val="28"/>
              </w:rPr>
            </w:pPr>
          </w:p>
          <w:p w:rsidR="006872E2" w:rsidRPr="00896C1C" w:rsidRDefault="006872E2" w:rsidP="00176FD4">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6872E2" w:rsidRPr="00896C1C" w:rsidRDefault="006872E2" w:rsidP="00176FD4">
            <w:pPr>
              <w:snapToGrid w:val="0"/>
              <w:spacing w:line="280" w:lineRule="exact"/>
              <w:jc w:val="center"/>
              <w:rPr>
                <w:rFonts w:eastAsia="標楷體"/>
              </w:rPr>
            </w:pPr>
          </w:p>
          <w:p w:rsidR="006872E2" w:rsidRPr="00896C1C" w:rsidRDefault="006872E2" w:rsidP="00176FD4">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jc w:val="center"/>
              <w:rPr>
                <w:rFonts w:eastAsia="華康楷書體W5"/>
              </w:rPr>
            </w:pPr>
            <w:r w:rsidRPr="005D5431">
              <w:rPr>
                <w:rFonts w:eastAsia="華康楷書體W5" w:hint="eastAsia"/>
              </w:rPr>
              <w:t>107.1</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jc w:val="center"/>
              <w:rPr>
                <w:rFonts w:eastAsia="華康楷書體W5"/>
              </w:rPr>
            </w:pPr>
            <w:r>
              <w:rPr>
                <w:rFonts w:eastAsia="華康楷書體W5" w:hint="eastAsia"/>
              </w:rPr>
              <w:t>109.6</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jc w:val="center"/>
              <w:rPr>
                <w:rFonts w:eastAsia="華康楷書體W5"/>
              </w:rPr>
            </w:pPr>
            <w:r>
              <w:rPr>
                <w:rFonts w:eastAsia="華康楷書體W5" w:hint="eastAsia"/>
              </w:rPr>
              <w:t>1,123.0</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tcPr>
          <w:p w:rsidR="006872E2" w:rsidRPr="00896C1C" w:rsidRDefault="006872E2" w:rsidP="00176FD4">
            <w:pPr>
              <w:snapToGrid w:val="0"/>
              <w:spacing w:before="120" w:after="120" w:line="320" w:lineRule="exact"/>
              <w:jc w:val="center"/>
              <w:rPr>
                <w:rFonts w:eastAsia="標楷體"/>
              </w:rPr>
            </w:pP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6872E2" w:rsidRPr="003352B8"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ind w:rightChars="100" w:right="240"/>
              <w:jc w:val="right"/>
              <w:rPr>
                <w:rFonts w:eastAsia="華康楷書體W5"/>
              </w:rPr>
            </w:pPr>
            <w:r w:rsidRPr="005D5431">
              <w:rPr>
                <w:rFonts w:eastAsia="華康楷書體W5" w:hint="eastAsia"/>
              </w:rPr>
              <w:t>19.0</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21.4</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sidRPr="008A62A7">
              <w:rPr>
                <w:rFonts w:eastAsia="華康楷書體W5" w:hint="eastAsia"/>
              </w:rPr>
              <w:t>-</w:t>
            </w:r>
            <w:r>
              <w:rPr>
                <w:rFonts w:eastAsia="華康楷書體W5" w:hint="eastAsia"/>
              </w:rPr>
              <w:t>0.2</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tcPr>
          <w:p w:rsidR="006872E2" w:rsidRPr="00896C1C" w:rsidRDefault="006872E2" w:rsidP="00176FD4">
            <w:pPr>
              <w:snapToGrid w:val="0"/>
              <w:spacing w:before="120" w:after="120" w:line="320" w:lineRule="exact"/>
              <w:jc w:val="center"/>
              <w:rPr>
                <w:rFonts w:eastAsia="標楷體"/>
              </w:rPr>
            </w:pP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6872E2" w:rsidRPr="003352B8"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ind w:rightChars="100" w:right="240"/>
              <w:jc w:val="right"/>
              <w:rPr>
                <w:rFonts w:eastAsia="華康楷書體W5"/>
              </w:rPr>
            </w:pPr>
            <w:r w:rsidRPr="005D5431">
              <w:rPr>
                <w:rFonts w:eastAsia="華康楷書體W5" w:hint="eastAsia"/>
              </w:rPr>
              <w:t>42.3</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42.7</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40.0</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val="restart"/>
          </w:tcPr>
          <w:p w:rsidR="006872E2" w:rsidRPr="00896C1C" w:rsidRDefault="006872E2" w:rsidP="00176FD4">
            <w:pPr>
              <w:snapToGrid w:val="0"/>
              <w:spacing w:line="280" w:lineRule="exact"/>
              <w:jc w:val="center"/>
              <w:rPr>
                <w:rFonts w:eastAsia="標楷體"/>
              </w:rPr>
            </w:pPr>
          </w:p>
          <w:p w:rsidR="006872E2" w:rsidRPr="00896C1C" w:rsidRDefault="006872E2" w:rsidP="00176FD4">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ind w:rightChars="100" w:right="240"/>
              <w:jc w:val="right"/>
              <w:rPr>
                <w:rFonts w:eastAsia="華康楷書體W5"/>
              </w:rPr>
            </w:pPr>
            <w:r w:rsidRPr="005D5431">
              <w:rPr>
                <w:rFonts w:eastAsia="華康楷書體W5" w:hint="eastAsia"/>
              </w:rPr>
              <w:t>42.6</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38.7</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453.3</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tcPr>
          <w:p w:rsidR="006872E2" w:rsidRPr="00896C1C" w:rsidRDefault="006872E2" w:rsidP="00176FD4">
            <w:pPr>
              <w:snapToGrid w:val="0"/>
              <w:spacing w:before="120" w:after="120" w:line="320" w:lineRule="exact"/>
              <w:rPr>
                <w:rFonts w:eastAsia="標楷體"/>
                <w:sz w:val="28"/>
              </w:rPr>
            </w:pP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ind w:rightChars="100" w:right="240"/>
              <w:jc w:val="right"/>
              <w:rPr>
                <w:rFonts w:eastAsia="華康楷書體W5"/>
              </w:rPr>
            </w:pPr>
            <w:r w:rsidRPr="005D5431">
              <w:rPr>
                <w:rFonts w:eastAsia="華康楷書體W5" w:hint="eastAsia"/>
              </w:rPr>
              <w:t>1.3</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0.8</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sidRPr="008A62A7">
              <w:rPr>
                <w:rFonts w:eastAsia="華康楷書體W5" w:hint="eastAsia"/>
              </w:rPr>
              <w:t>-3.</w:t>
            </w:r>
            <w:r>
              <w:rPr>
                <w:rFonts w:eastAsia="華康楷書體W5" w:hint="eastAsia"/>
              </w:rPr>
              <w:t>0</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tcPr>
          <w:p w:rsidR="006872E2" w:rsidRPr="00896C1C" w:rsidRDefault="006872E2" w:rsidP="00176FD4">
            <w:pPr>
              <w:snapToGrid w:val="0"/>
              <w:spacing w:before="120" w:after="120" w:line="320" w:lineRule="exact"/>
              <w:rPr>
                <w:rFonts w:eastAsia="標楷體"/>
                <w:sz w:val="28"/>
              </w:rPr>
            </w:pP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6872E2" w:rsidRPr="005D5431" w:rsidRDefault="006872E2" w:rsidP="006872E2">
            <w:pPr>
              <w:spacing w:beforeLines="20" w:before="72" w:afterLines="20" w:after="72" w:line="400" w:lineRule="exact"/>
              <w:ind w:rightChars="100" w:right="240"/>
              <w:jc w:val="right"/>
              <w:rPr>
                <w:rFonts w:eastAsia="華康楷書體W5"/>
              </w:rPr>
            </w:pPr>
            <w:r w:rsidRPr="005D5431">
              <w:rPr>
                <w:rFonts w:eastAsia="華康楷書體W5" w:hint="eastAsia"/>
              </w:rPr>
              <w:t>20.2</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sidRPr="008A62A7">
              <w:rPr>
                <w:rFonts w:eastAsia="華康楷書體W5" w:hint="eastAsia"/>
              </w:rPr>
              <w:t>19.</w:t>
            </w:r>
            <w:r>
              <w:rPr>
                <w:rFonts w:eastAsia="華康楷書體W5" w:hint="eastAsia"/>
              </w:rPr>
              <w:t>6</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val="restart"/>
            <w:vAlign w:val="center"/>
          </w:tcPr>
          <w:p w:rsidR="006872E2" w:rsidRPr="00896C1C" w:rsidRDefault="006872E2" w:rsidP="00176FD4">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sidRPr="00336D6F">
              <w:rPr>
                <w:rFonts w:eastAsia="華康楷書體W5" w:hint="eastAsia"/>
              </w:rPr>
              <w:t>64.4</w:t>
            </w:r>
          </w:p>
        </w:tc>
        <w:tc>
          <w:tcPr>
            <w:tcW w:w="1034" w:type="dxa"/>
            <w:tcBorders>
              <w:top w:val="nil"/>
              <w:left w:val="nil"/>
              <w:bottom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71.0</w:t>
            </w:r>
          </w:p>
        </w:tc>
        <w:tc>
          <w:tcPr>
            <w:tcW w:w="1035" w:type="dxa"/>
            <w:tcBorders>
              <w:top w:val="nil"/>
              <w:left w:val="nil"/>
              <w:bottom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669.7</w:t>
            </w:r>
          </w:p>
        </w:tc>
      </w:tr>
      <w:tr w:rsidR="006872E2" w:rsidRPr="002229BE" w:rsidTr="00176FD4">
        <w:trPr>
          <w:cantSplit/>
          <w:trHeight w:hRule="exact" w:val="760"/>
        </w:trPr>
        <w:tc>
          <w:tcPr>
            <w:tcW w:w="616" w:type="dxa"/>
            <w:vMerge/>
            <w:tcBorders>
              <w:left w:val="nil"/>
            </w:tcBorders>
          </w:tcPr>
          <w:p w:rsidR="006872E2" w:rsidRPr="00896C1C" w:rsidRDefault="006872E2" w:rsidP="00176FD4">
            <w:pPr>
              <w:snapToGrid w:val="0"/>
              <w:spacing w:before="120" w:after="120" w:line="320" w:lineRule="exact"/>
              <w:rPr>
                <w:rFonts w:eastAsia="標楷體"/>
                <w:sz w:val="28"/>
              </w:rPr>
            </w:pPr>
          </w:p>
        </w:tc>
        <w:tc>
          <w:tcPr>
            <w:tcW w:w="758" w:type="dxa"/>
            <w:vMerge/>
          </w:tcPr>
          <w:p w:rsidR="006872E2" w:rsidRPr="00896C1C" w:rsidRDefault="006872E2" w:rsidP="00176FD4">
            <w:pPr>
              <w:snapToGrid w:val="0"/>
              <w:spacing w:before="120" w:after="120" w:line="320" w:lineRule="exact"/>
              <w:rPr>
                <w:rFonts w:eastAsia="標楷體"/>
                <w:sz w:val="28"/>
              </w:rPr>
            </w:pPr>
          </w:p>
        </w:tc>
        <w:tc>
          <w:tcPr>
            <w:tcW w:w="884" w:type="dxa"/>
          </w:tcPr>
          <w:p w:rsidR="006872E2" w:rsidRPr="00896C1C" w:rsidRDefault="006872E2" w:rsidP="00176FD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6872E2" w:rsidRPr="00896C1C" w:rsidRDefault="006872E2" w:rsidP="006872E2">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6872E2" w:rsidRPr="009C23B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6872E2" w:rsidRPr="003840BD" w:rsidRDefault="006872E2" w:rsidP="006872E2">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6872E2" w:rsidRPr="002229BE" w:rsidRDefault="006872E2" w:rsidP="006872E2">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sidRPr="00336D6F">
              <w:rPr>
                <w:rFonts w:eastAsia="華康楷書體W5" w:hint="eastAsia"/>
              </w:rPr>
              <w:t>34.4</w:t>
            </w:r>
          </w:p>
        </w:tc>
        <w:tc>
          <w:tcPr>
            <w:tcW w:w="1034" w:type="dxa"/>
            <w:tcBorders>
              <w:top w:val="nil"/>
              <w:left w:val="nil"/>
              <w:right w:val="nil"/>
            </w:tcBorders>
            <w:vAlign w:val="center"/>
          </w:tcPr>
          <w:p w:rsidR="006872E2" w:rsidRPr="00336D6F"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36.7</w:t>
            </w:r>
          </w:p>
        </w:tc>
        <w:tc>
          <w:tcPr>
            <w:tcW w:w="1035" w:type="dxa"/>
            <w:tcBorders>
              <w:top w:val="nil"/>
              <w:left w:val="nil"/>
              <w:right w:val="nil"/>
            </w:tcBorders>
            <w:vAlign w:val="center"/>
          </w:tcPr>
          <w:p w:rsidR="006872E2" w:rsidRPr="008A62A7" w:rsidRDefault="006872E2" w:rsidP="006872E2">
            <w:pPr>
              <w:spacing w:beforeLines="20" w:before="72" w:afterLines="20" w:after="72" w:line="400" w:lineRule="exact"/>
              <w:ind w:rightChars="100" w:right="240"/>
              <w:jc w:val="right"/>
              <w:rPr>
                <w:rFonts w:eastAsia="華康楷書體W5"/>
              </w:rPr>
            </w:pPr>
            <w:r>
              <w:rPr>
                <w:rFonts w:eastAsia="華康楷書體W5" w:hint="eastAsia"/>
              </w:rPr>
              <w:t>1.8</w:t>
            </w:r>
          </w:p>
        </w:tc>
      </w:tr>
    </w:tbl>
    <w:p w:rsidR="00E35DE8" w:rsidRPr="003E4898" w:rsidRDefault="00E35DE8" w:rsidP="00E35DE8">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E35DE8" w:rsidRDefault="00E35DE8" w:rsidP="00E35DE8">
      <w:pPr>
        <w:widowControl/>
        <w:rPr>
          <w:rFonts w:eastAsia="標楷體"/>
          <w:sz w:val="22"/>
          <w:szCs w:val="22"/>
        </w:rPr>
      </w:pPr>
      <w:r w:rsidRPr="003E4898">
        <w:rPr>
          <w:rFonts w:eastAsia="標楷體"/>
          <w:sz w:val="22"/>
          <w:szCs w:val="22"/>
        </w:rPr>
        <w:t>資料來源：經濟部投審會「投資統計月報」、財政部進出口海關統計。</w:t>
      </w:r>
    </w:p>
    <w:p w:rsidR="003F3337" w:rsidRPr="00E35DE8"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1" w:name="_Toc470773328"/>
      <w:r w:rsidRPr="00450F3F">
        <w:rPr>
          <w:rFonts w:eastAsia="標楷體"/>
          <w:b/>
          <w:bCs/>
          <w:sz w:val="40"/>
          <w:szCs w:val="36"/>
        </w:rPr>
        <w:lastRenderedPageBreak/>
        <w:t>參、經濟情勢分析</w:t>
      </w:r>
      <w:bookmarkEnd w:id="56"/>
      <w:bookmarkEnd w:id="57"/>
      <w:bookmarkEnd w:id="58"/>
      <w:bookmarkEnd w:id="59"/>
      <w:bookmarkEnd w:id="60"/>
      <w:bookmarkEnd w:id="61"/>
    </w:p>
    <w:p w:rsidR="000B03F6" w:rsidRPr="00450F3F"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70773329"/>
      <w:r w:rsidRPr="00450F3F">
        <w:rPr>
          <w:rFonts w:eastAsia="標楷體"/>
          <w:b/>
          <w:bCs/>
          <w:sz w:val="40"/>
          <w:szCs w:val="36"/>
        </w:rPr>
        <w:t>一、國際經濟</w:t>
      </w:r>
      <w:bookmarkEnd w:id="62"/>
      <w:bookmarkEnd w:id="63"/>
      <w:bookmarkEnd w:id="64"/>
      <w:bookmarkEnd w:id="65"/>
      <w:bookmarkEnd w:id="66"/>
      <w:bookmarkEnd w:id="67"/>
      <w:bookmarkEnd w:id="68"/>
    </w:p>
    <w:p w:rsidR="000B03F6" w:rsidRPr="00450F3F"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70773330"/>
      <w:r w:rsidRPr="00450F3F">
        <w:t>（一）美國</w:t>
      </w:r>
      <w:bookmarkEnd w:id="69"/>
      <w:bookmarkEnd w:id="70"/>
      <w:bookmarkEnd w:id="71"/>
      <w:bookmarkEnd w:id="72"/>
      <w:bookmarkEnd w:id="73"/>
    </w:p>
    <w:p w:rsidR="00E23B79" w:rsidRPr="00E23B79" w:rsidRDefault="00E23B79" w:rsidP="00E23B79">
      <w:pPr>
        <w:snapToGrid w:val="0"/>
        <w:spacing w:beforeLines="50" w:before="180" w:line="300" w:lineRule="auto"/>
        <w:ind w:leftChars="150" w:left="360" w:firstLineChars="200" w:firstLine="560"/>
        <w:jc w:val="both"/>
        <w:rPr>
          <w:rFonts w:eastAsia="標楷體"/>
          <w:color w:val="000000" w:themeColor="text1"/>
          <w:sz w:val="28"/>
          <w:szCs w:val="28"/>
        </w:rPr>
      </w:pPr>
      <w:r w:rsidRPr="00E23B79">
        <w:rPr>
          <w:rFonts w:eastAsia="標楷體" w:hint="eastAsia"/>
          <w:color w:val="000000" w:themeColor="text1"/>
          <w:sz w:val="28"/>
          <w:szCs w:val="28"/>
        </w:rPr>
        <w:t>美國聯</w:t>
      </w:r>
      <w:proofErr w:type="gramStart"/>
      <w:r w:rsidRPr="00E23B79">
        <w:rPr>
          <w:rFonts w:eastAsia="標楷體" w:hint="eastAsia"/>
          <w:color w:val="000000" w:themeColor="text1"/>
          <w:sz w:val="28"/>
          <w:szCs w:val="28"/>
        </w:rPr>
        <w:t>準</w:t>
      </w:r>
      <w:proofErr w:type="gramEnd"/>
      <w:r w:rsidRPr="00E23B79">
        <w:rPr>
          <w:rFonts w:eastAsia="標楷體" w:hint="eastAsia"/>
          <w:color w:val="000000" w:themeColor="text1"/>
          <w:sz w:val="28"/>
          <w:szCs w:val="28"/>
        </w:rPr>
        <w:t>會（</w:t>
      </w:r>
      <w:r w:rsidRPr="00E23B79">
        <w:rPr>
          <w:rFonts w:eastAsia="標楷體" w:hint="eastAsia"/>
          <w:color w:val="000000" w:themeColor="text1"/>
          <w:sz w:val="28"/>
          <w:szCs w:val="28"/>
        </w:rPr>
        <w:t>Fed</w:t>
      </w:r>
      <w:r w:rsidRPr="00E23B79">
        <w:rPr>
          <w:rFonts w:eastAsia="標楷體" w:hint="eastAsia"/>
          <w:color w:val="000000" w:themeColor="text1"/>
          <w:sz w:val="28"/>
          <w:szCs w:val="28"/>
        </w:rPr>
        <w:t>）今</w:t>
      </w:r>
      <w:r w:rsidR="006B397F">
        <w:rPr>
          <w:rFonts w:eastAsia="標楷體" w:hint="eastAsia"/>
          <w:color w:val="000000" w:themeColor="text1"/>
          <w:sz w:val="28"/>
          <w:szCs w:val="28"/>
        </w:rPr>
        <w:t>(2017)</w:t>
      </w:r>
      <w:r w:rsidRPr="00E23B79">
        <w:rPr>
          <w:rFonts w:eastAsia="標楷體" w:hint="eastAsia"/>
          <w:color w:val="000000" w:themeColor="text1"/>
          <w:sz w:val="28"/>
          <w:szCs w:val="28"/>
        </w:rPr>
        <w:t>年</w:t>
      </w:r>
      <w:r w:rsidRPr="00E23B79">
        <w:rPr>
          <w:rFonts w:eastAsia="標楷體" w:hint="eastAsia"/>
          <w:color w:val="000000" w:themeColor="text1"/>
          <w:sz w:val="28"/>
          <w:szCs w:val="28"/>
        </w:rPr>
        <w:t>1</w:t>
      </w:r>
      <w:r w:rsidRPr="00E23B79">
        <w:rPr>
          <w:rFonts w:eastAsia="標楷體" w:hint="eastAsia"/>
          <w:color w:val="000000" w:themeColor="text1"/>
          <w:sz w:val="28"/>
          <w:szCs w:val="28"/>
        </w:rPr>
        <w:t>月</w:t>
      </w:r>
      <w:r w:rsidRPr="00E23B79">
        <w:rPr>
          <w:rFonts w:eastAsia="標楷體" w:hint="eastAsia"/>
          <w:color w:val="000000" w:themeColor="text1"/>
          <w:sz w:val="28"/>
          <w:szCs w:val="28"/>
        </w:rPr>
        <w:t>18</w:t>
      </w:r>
      <w:r w:rsidRPr="00E23B79">
        <w:rPr>
          <w:rFonts w:eastAsia="標楷體" w:hint="eastAsia"/>
          <w:color w:val="000000" w:themeColor="text1"/>
          <w:sz w:val="28"/>
          <w:szCs w:val="28"/>
        </w:rPr>
        <w:t>日公布經濟</w:t>
      </w:r>
      <w:proofErr w:type="gramStart"/>
      <w:r w:rsidRPr="00E23B79">
        <w:rPr>
          <w:rFonts w:eastAsia="標楷體" w:hint="eastAsia"/>
          <w:color w:val="000000" w:themeColor="text1"/>
          <w:sz w:val="28"/>
          <w:szCs w:val="28"/>
        </w:rPr>
        <w:t>褐</w:t>
      </w:r>
      <w:proofErr w:type="gramEnd"/>
      <w:r w:rsidRPr="00E23B79">
        <w:rPr>
          <w:rFonts w:eastAsia="標楷體" w:hint="eastAsia"/>
          <w:color w:val="000000" w:themeColor="text1"/>
          <w:sz w:val="28"/>
          <w:szCs w:val="28"/>
        </w:rPr>
        <w:t>皮書指出，過去</w:t>
      </w:r>
      <w:r w:rsidRPr="00E23B79">
        <w:rPr>
          <w:rFonts w:eastAsia="標楷體" w:hint="eastAsia"/>
          <w:color w:val="000000" w:themeColor="text1"/>
          <w:sz w:val="28"/>
          <w:szCs w:val="28"/>
        </w:rPr>
        <w:t>2</w:t>
      </w:r>
      <w:r w:rsidRPr="00E23B79">
        <w:rPr>
          <w:rFonts w:eastAsia="標楷體" w:hint="eastAsia"/>
          <w:color w:val="000000" w:themeColor="text1"/>
          <w:sz w:val="28"/>
          <w:szCs w:val="28"/>
        </w:rPr>
        <w:t>個月美國經濟溫和成長，多數地區的製造業回溫，企業投資改善。</w:t>
      </w:r>
      <w:r w:rsidRPr="00E23B79">
        <w:rPr>
          <w:rFonts w:eastAsia="標楷體" w:hint="eastAsia"/>
          <w:color w:val="000000" w:themeColor="text1"/>
          <w:sz w:val="28"/>
          <w:szCs w:val="28"/>
        </w:rPr>
        <w:t>Fed</w:t>
      </w:r>
      <w:r w:rsidRPr="00E23B79">
        <w:rPr>
          <w:rFonts w:eastAsia="標楷體" w:hint="eastAsia"/>
          <w:color w:val="000000" w:themeColor="text1"/>
          <w:sz w:val="28"/>
          <w:szCs w:val="28"/>
        </w:rPr>
        <w:t>主席葉倫表示，經濟正接近充分就業，且通膨也朝向目標邁進，下次升息時間將視未來經濟的實際走向，逐步調整貨幣政策的支撐力度，同時將新政府之政策納入經濟展望。環球透視機構</w:t>
      </w:r>
      <w:r w:rsidRPr="00E23B79">
        <w:rPr>
          <w:rFonts w:eastAsia="標楷體" w:hint="eastAsia"/>
          <w:color w:val="000000" w:themeColor="text1"/>
          <w:sz w:val="28"/>
          <w:szCs w:val="28"/>
        </w:rPr>
        <w:t>(Global Insight)</w:t>
      </w:r>
      <w:r w:rsidRPr="00E23B79">
        <w:rPr>
          <w:rFonts w:eastAsia="標楷體" w:hint="eastAsia"/>
          <w:color w:val="000000" w:themeColor="text1"/>
          <w:sz w:val="28"/>
          <w:szCs w:val="28"/>
        </w:rPr>
        <w:t>及國際貨幣基金</w:t>
      </w:r>
      <w:r w:rsidRPr="00E23B79">
        <w:rPr>
          <w:rFonts w:eastAsia="標楷體" w:hint="eastAsia"/>
          <w:color w:val="000000" w:themeColor="text1"/>
          <w:sz w:val="28"/>
          <w:szCs w:val="28"/>
        </w:rPr>
        <w:t>(IMF)</w:t>
      </w:r>
      <w:r w:rsidRPr="00E23B79">
        <w:rPr>
          <w:rFonts w:eastAsia="標楷體" w:hint="eastAsia"/>
          <w:color w:val="000000" w:themeColor="text1"/>
          <w:sz w:val="28"/>
          <w:szCs w:val="28"/>
        </w:rPr>
        <w:t>均樂觀預期美國</w:t>
      </w:r>
      <w:r w:rsidR="006B397F">
        <w:rPr>
          <w:rFonts w:eastAsia="標楷體" w:hint="eastAsia"/>
          <w:color w:val="000000" w:themeColor="text1"/>
          <w:sz w:val="28"/>
          <w:szCs w:val="28"/>
        </w:rPr>
        <w:t>今</w:t>
      </w:r>
      <w:r w:rsidRPr="00E23B79">
        <w:rPr>
          <w:rFonts w:eastAsia="標楷體" w:hint="eastAsia"/>
          <w:color w:val="000000" w:themeColor="text1"/>
          <w:sz w:val="28"/>
          <w:szCs w:val="28"/>
        </w:rPr>
        <w:t>年經濟成長</w:t>
      </w:r>
      <w:r w:rsidR="006B397F">
        <w:rPr>
          <w:rFonts w:eastAsia="標楷體" w:hint="eastAsia"/>
          <w:color w:val="000000" w:themeColor="text1"/>
          <w:sz w:val="28"/>
          <w:szCs w:val="28"/>
        </w:rPr>
        <w:t>明顯優於去年，可達</w:t>
      </w:r>
      <w:r w:rsidRPr="00E23B79">
        <w:rPr>
          <w:rFonts w:eastAsia="標楷體" w:hint="eastAsia"/>
          <w:color w:val="000000" w:themeColor="text1"/>
          <w:sz w:val="28"/>
          <w:szCs w:val="28"/>
        </w:rPr>
        <w:t>2.3%</w:t>
      </w:r>
      <w:r w:rsidRPr="00E23B79">
        <w:rPr>
          <w:rFonts w:eastAsia="標楷體" w:hint="eastAsia"/>
          <w:color w:val="000000" w:themeColor="text1"/>
          <w:sz w:val="28"/>
          <w:szCs w:val="28"/>
        </w:rPr>
        <w:t>。</w:t>
      </w:r>
    </w:p>
    <w:p w:rsidR="00E23B79" w:rsidRPr="00E23B79" w:rsidRDefault="00E23B79" w:rsidP="00E23B79">
      <w:pPr>
        <w:snapToGrid w:val="0"/>
        <w:spacing w:beforeLines="50" w:before="180" w:line="300" w:lineRule="auto"/>
        <w:ind w:leftChars="150" w:left="360" w:firstLineChars="200" w:firstLine="560"/>
        <w:jc w:val="both"/>
        <w:rPr>
          <w:rFonts w:eastAsia="標楷體"/>
          <w:color w:val="000000" w:themeColor="text1"/>
          <w:sz w:val="28"/>
          <w:szCs w:val="28"/>
        </w:rPr>
      </w:pPr>
      <w:r w:rsidRPr="00E23B79">
        <w:rPr>
          <w:rFonts w:eastAsia="標楷體" w:hint="eastAsia"/>
          <w:color w:val="000000" w:themeColor="text1"/>
          <w:sz w:val="28"/>
          <w:szCs w:val="28"/>
        </w:rPr>
        <w:t>去年</w:t>
      </w:r>
      <w:r w:rsidRPr="00E23B79">
        <w:rPr>
          <w:rFonts w:eastAsia="標楷體" w:hint="eastAsia"/>
          <w:color w:val="000000" w:themeColor="text1"/>
          <w:sz w:val="28"/>
          <w:szCs w:val="28"/>
        </w:rPr>
        <w:t>11</w:t>
      </w:r>
      <w:r w:rsidRPr="00E23B79">
        <w:rPr>
          <w:rFonts w:eastAsia="標楷體" w:hint="eastAsia"/>
          <w:color w:val="000000" w:themeColor="text1"/>
          <w:sz w:val="28"/>
          <w:szCs w:val="28"/>
        </w:rPr>
        <w:t>月商品出口額為</w:t>
      </w:r>
      <w:r w:rsidRPr="00E23B79">
        <w:rPr>
          <w:rFonts w:eastAsia="標楷體" w:hint="eastAsia"/>
          <w:color w:val="000000" w:themeColor="text1"/>
          <w:sz w:val="28"/>
          <w:szCs w:val="28"/>
        </w:rPr>
        <w:t>1,2</w:t>
      </w:r>
      <w:r w:rsidR="006B397F">
        <w:rPr>
          <w:rFonts w:eastAsia="標楷體" w:hint="eastAsia"/>
          <w:color w:val="000000" w:themeColor="text1"/>
          <w:sz w:val="28"/>
          <w:szCs w:val="28"/>
        </w:rPr>
        <w:t>2</w:t>
      </w:r>
      <w:r w:rsidRPr="00E23B79">
        <w:rPr>
          <w:rFonts w:eastAsia="標楷體" w:hint="eastAsia"/>
          <w:color w:val="000000" w:themeColor="text1"/>
          <w:sz w:val="28"/>
          <w:szCs w:val="28"/>
        </w:rPr>
        <w:t>3.5</w:t>
      </w:r>
      <w:r w:rsidRPr="00E23B79">
        <w:rPr>
          <w:rFonts w:eastAsia="標楷體" w:hint="eastAsia"/>
          <w:color w:val="000000" w:themeColor="text1"/>
          <w:sz w:val="28"/>
          <w:szCs w:val="28"/>
        </w:rPr>
        <w:t>億美元，較上年同</w:t>
      </w:r>
      <w:r w:rsidR="006B397F">
        <w:rPr>
          <w:rFonts w:eastAsia="標楷體" w:hint="eastAsia"/>
          <w:color w:val="000000" w:themeColor="text1"/>
          <w:sz w:val="28"/>
          <w:szCs w:val="28"/>
        </w:rPr>
        <w:t>月</w:t>
      </w:r>
      <w:r w:rsidRPr="00E23B79">
        <w:rPr>
          <w:rFonts w:eastAsia="標楷體" w:hint="eastAsia"/>
          <w:color w:val="000000" w:themeColor="text1"/>
          <w:sz w:val="28"/>
          <w:szCs w:val="28"/>
        </w:rPr>
        <w:t>增加</w:t>
      </w:r>
      <w:r w:rsidRPr="00E23B79">
        <w:rPr>
          <w:rFonts w:eastAsia="標楷體" w:hint="eastAsia"/>
          <w:color w:val="000000" w:themeColor="text1"/>
          <w:sz w:val="28"/>
          <w:szCs w:val="28"/>
        </w:rPr>
        <w:t>0.9%</w:t>
      </w:r>
      <w:r w:rsidRPr="00E23B79">
        <w:rPr>
          <w:rFonts w:eastAsia="標楷體" w:hint="eastAsia"/>
          <w:color w:val="000000" w:themeColor="text1"/>
          <w:sz w:val="28"/>
          <w:szCs w:val="28"/>
        </w:rPr>
        <w:t>，進口額為</w:t>
      </w:r>
      <w:r w:rsidRPr="00E23B79">
        <w:rPr>
          <w:rFonts w:eastAsia="標楷體" w:hint="eastAsia"/>
          <w:color w:val="000000" w:themeColor="text1"/>
          <w:sz w:val="28"/>
          <w:szCs w:val="28"/>
        </w:rPr>
        <w:t>1,889.8</w:t>
      </w:r>
      <w:r w:rsidRPr="00E23B79">
        <w:rPr>
          <w:rFonts w:eastAsia="標楷體" w:hint="eastAsia"/>
          <w:color w:val="000000" w:themeColor="text1"/>
          <w:sz w:val="28"/>
          <w:szCs w:val="28"/>
        </w:rPr>
        <w:t>億美元，增加</w:t>
      </w:r>
      <w:r w:rsidRPr="00E23B79">
        <w:rPr>
          <w:rFonts w:eastAsia="標楷體" w:hint="eastAsia"/>
          <w:color w:val="000000" w:themeColor="text1"/>
          <w:sz w:val="28"/>
          <w:szCs w:val="28"/>
        </w:rPr>
        <w:t>2.8%</w:t>
      </w:r>
      <w:r w:rsidRPr="00E23B79">
        <w:rPr>
          <w:rFonts w:eastAsia="標楷體" w:hint="eastAsia"/>
          <w:color w:val="000000" w:themeColor="text1"/>
          <w:sz w:val="28"/>
          <w:szCs w:val="28"/>
        </w:rPr>
        <w:t>，貿易入超</w:t>
      </w:r>
      <w:r w:rsidRPr="00E23B79">
        <w:rPr>
          <w:rFonts w:eastAsia="標楷體" w:hint="eastAsia"/>
          <w:color w:val="000000" w:themeColor="text1"/>
          <w:sz w:val="28"/>
          <w:szCs w:val="28"/>
        </w:rPr>
        <w:t>666.3</w:t>
      </w:r>
      <w:r w:rsidRPr="00E23B79">
        <w:rPr>
          <w:rFonts w:eastAsia="標楷體" w:hint="eastAsia"/>
          <w:color w:val="000000" w:themeColor="text1"/>
          <w:sz w:val="28"/>
          <w:szCs w:val="28"/>
        </w:rPr>
        <w:t>億美元。去年</w:t>
      </w:r>
      <w:r w:rsidRPr="00E23B79">
        <w:rPr>
          <w:rFonts w:eastAsia="標楷體" w:hint="eastAsia"/>
          <w:color w:val="000000" w:themeColor="text1"/>
          <w:sz w:val="28"/>
          <w:szCs w:val="28"/>
        </w:rPr>
        <w:t>12</w:t>
      </w:r>
      <w:r w:rsidRPr="00E23B79">
        <w:rPr>
          <w:rFonts w:eastAsia="標楷體" w:hint="eastAsia"/>
          <w:color w:val="000000" w:themeColor="text1"/>
          <w:sz w:val="28"/>
          <w:szCs w:val="28"/>
        </w:rPr>
        <w:t>月消費者物價上漲</w:t>
      </w:r>
      <w:r w:rsidRPr="00E23B79">
        <w:rPr>
          <w:rFonts w:eastAsia="標楷體" w:hint="eastAsia"/>
          <w:color w:val="000000" w:themeColor="text1"/>
          <w:sz w:val="28"/>
          <w:szCs w:val="28"/>
        </w:rPr>
        <w:t>2.1%</w:t>
      </w:r>
      <w:r w:rsidRPr="00E23B79">
        <w:rPr>
          <w:rFonts w:eastAsia="標楷體" w:hint="eastAsia"/>
          <w:color w:val="000000" w:themeColor="text1"/>
          <w:sz w:val="28"/>
          <w:szCs w:val="28"/>
        </w:rPr>
        <w:t>；非農就業增加</w:t>
      </w:r>
      <w:r w:rsidRPr="00E23B79">
        <w:rPr>
          <w:rFonts w:eastAsia="標楷體" w:hint="eastAsia"/>
          <w:color w:val="000000" w:themeColor="text1"/>
          <w:sz w:val="28"/>
          <w:szCs w:val="28"/>
        </w:rPr>
        <w:t>15.6</w:t>
      </w:r>
      <w:r w:rsidRPr="00E23B79">
        <w:rPr>
          <w:rFonts w:eastAsia="標楷體" w:hint="eastAsia"/>
          <w:color w:val="000000" w:themeColor="text1"/>
          <w:sz w:val="28"/>
          <w:szCs w:val="28"/>
        </w:rPr>
        <w:t>萬人，失業率</w:t>
      </w:r>
      <w:r w:rsidRPr="00E23B79">
        <w:rPr>
          <w:rFonts w:eastAsia="標楷體" w:hint="eastAsia"/>
          <w:color w:val="000000" w:themeColor="text1"/>
          <w:sz w:val="28"/>
          <w:szCs w:val="28"/>
        </w:rPr>
        <w:t>4.7%</w:t>
      </w:r>
      <w:r w:rsidRPr="00E23B79">
        <w:rPr>
          <w:rFonts w:eastAsia="標楷體" w:hint="eastAsia"/>
          <w:color w:val="000000" w:themeColor="text1"/>
          <w:sz w:val="28"/>
          <w:szCs w:val="28"/>
        </w:rPr>
        <w:t>；工業生產較上年同期增加</w:t>
      </w:r>
      <w:r w:rsidRPr="00E23B79">
        <w:rPr>
          <w:rFonts w:eastAsia="標楷體" w:hint="eastAsia"/>
          <w:color w:val="000000" w:themeColor="text1"/>
          <w:sz w:val="28"/>
          <w:szCs w:val="28"/>
        </w:rPr>
        <w:t>0.5%</w:t>
      </w:r>
      <w:r w:rsidRPr="00E23B79">
        <w:rPr>
          <w:rFonts w:eastAsia="標楷體" w:hint="eastAsia"/>
          <w:color w:val="000000" w:themeColor="text1"/>
          <w:sz w:val="28"/>
          <w:szCs w:val="28"/>
        </w:rPr>
        <w:t>，其中製造業生產增加</w:t>
      </w:r>
      <w:r w:rsidRPr="00E23B79">
        <w:rPr>
          <w:rFonts w:eastAsia="標楷體" w:hint="eastAsia"/>
          <w:color w:val="000000" w:themeColor="text1"/>
          <w:sz w:val="28"/>
          <w:szCs w:val="28"/>
        </w:rPr>
        <w:t>0.2%</w:t>
      </w:r>
      <w:r w:rsidRPr="00E23B79">
        <w:rPr>
          <w:rFonts w:eastAsia="標楷體" w:hint="eastAsia"/>
          <w:color w:val="000000" w:themeColor="text1"/>
          <w:sz w:val="28"/>
          <w:szCs w:val="28"/>
        </w:rPr>
        <w:t>。去年</w:t>
      </w:r>
      <w:r w:rsidRPr="00E23B79">
        <w:rPr>
          <w:rFonts w:eastAsia="標楷體" w:hint="eastAsia"/>
          <w:color w:val="000000" w:themeColor="text1"/>
          <w:sz w:val="28"/>
          <w:szCs w:val="28"/>
        </w:rPr>
        <w:t>12</w:t>
      </w:r>
      <w:r w:rsidRPr="00E23B79">
        <w:rPr>
          <w:rFonts w:eastAsia="標楷體" w:hint="eastAsia"/>
          <w:color w:val="000000" w:themeColor="text1"/>
          <w:sz w:val="28"/>
          <w:szCs w:val="28"/>
        </w:rPr>
        <w:t>月消費者信心指數，自去年</w:t>
      </w:r>
      <w:r w:rsidRPr="00E23B79">
        <w:rPr>
          <w:rFonts w:eastAsia="標楷體" w:hint="eastAsia"/>
          <w:color w:val="000000" w:themeColor="text1"/>
          <w:sz w:val="28"/>
          <w:szCs w:val="28"/>
        </w:rPr>
        <w:t>11</w:t>
      </w:r>
      <w:r w:rsidRPr="00E23B79">
        <w:rPr>
          <w:rFonts w:eastAsia="標楷體" w:hint="eastAsia"/>
          <w:color w:val="000000" w:themeColor="text1"/>
          <w:sz w:val="28"/>
          <w:szCs w:val="28"/>
        </w:rPr>
        <w:t>月修正後的</w:t>
      </w:r>
      <w:r w:rsidRPr="00E23B79">
        <w:rPr>
          <w:rFonts w:eastAsia="標楷體" w:hint="eastAsia"/>
          <w:color w:val="000000" w:themeColor="text1"/>
          <w:sz w:val="28"/>
          <w:szCs w:val="28"/>
        </w:rPr>
        <w:t>109.4</w:t>
      </w:r>
      <w:r w:rsidRPr="00E23B79">
        <w:rPr>
          <w:rFonts w:eastAsia="標楷體" w:hint="eastAsia"/>
          <w:color w:val="000000" w:themeColor="text1"/>
          <w:sz w:val="28"/>
          <w:szCs w:val="28"/>
        </w:rPr>
        <w:t>上升至</w:t>
      </w:r>
      <w:r w:rsidRPr="00E23B79">
        <w:rPr>
          <w:rFonts w:eastAsia="標楷體" w:hint="eastAsia"/>
          <w:color w:val="000000" w:themeColor="text1"/>
          <w:sz w:val="28"/>
          <w:szCs w:val="28"/>
        </w:rPr>
        <w:t>113.7</w:t>
      </w:r>
      <w:r w:rsidRPr="00E23B79">
        <w:rPr>
          <w:rFonts w:eastAsia="標楷體" w:hint="eastAsia"/>
          <w:color w:val="000000" w:themeColor="text1"/>
          <w:sz w:val="28"/>
          <w:szCs w:val="28"/>
        </w:rPr>
        <w:t>。另去年</w:t>
      </w:r>
      <w:r w:rsidRPr="00E23B79">
        <w:rPr>
          <w:rFonts w:eastAsia="標楷體" w:hint="eastAsia"/>
          <w:color w:val="000000" w:themeColor="text1"/>
          <w:sz w:val="28"/>
          <w:szCs w:val="28"/>
        </w:rPr>
        <w:t>12</w:t>
      </w:r>
      <w:r w:rsidRPr="00E23B79">
        <w:rPr>
          <w:rFonts w:eastAsia="標楷體" w:hint="eastAsia"/>
          <w:color w:val="000000" w:themeColor="text1"/>
          <w:sz w:val="28"/>
          <w:szCs w:val="28"/>
        </w:rPr>
        <w:t>月製造業採購經理人指數，從上月的</w:t>
      </w:r>
      <w:r w:rsidRPr="00E23B79">
        <w:rPr>
          <w:rFonts w:eastAsia="標楷體" w:hint="eastAsia"/>
          <w:color w:val="000000" w:themeColor="text1"/>
          <w:sz w:val="28"/>
          <w:szCs w:val="28"/>
        </w:rPr>
        <w:t>53.2</w:t>
      </w:r>
      <w:r w:rsidRPr="00E23B79">
        <w:rPr>
          <w:rFonts w:eastAsia="標楷體" w:hint="eastAsia"/>
          <w:color w:val="000000" w:themeColor="text1"/>
          <w:sz w:val="28"/>
          <w:szCs w:val="28"/>
        </w:rPr>
        <w:t>上升至</w:t>
      </w:r>
      <w:r w:rsidRPr="00E23B79">
        <w:rPr>
          <w:rFonts w:eastAsia="標楷體" w:hint="eastAsia"/>
          <w:color w:val="000000" w:themeColor="text1"/>
          <w:sz w:val="28"/>
          <w:szCs w:val="28"/>
        </w:rPr>
        <w:t>54.7</w:t>
      </w:r>
      <w:r w:rsidRPr="00E23B79">
        <w:rPr>
          <w:rFonts w:eastAsia="標楷體" w:hint="eastAsia"/>
          <w:color w:val="000000" w:themeColor="text1"/>
          <w:sz w:val="28"/>
          <w:szCs w:val="28"/>
        </w:rPr>
        <w:t>，數值高於</w:t>
      </w:r>
      <w:r w:rsidRPr="00E23B79">
        <w:rPr>
          <w:rFonts w:eastAsia="標楷體" w:hint="eastAsia"/>
          <w:color w:val="000000" w:themeColor="text1"/>
          <w:sz w:val="28"/>
          <w:szCs w:val="28"/>
        </w:rPr>
        <w:t>50</w:t>
      </w:r>
      <w:proofErr w:type="gramStart"/>
      <w:r w:rsidRPr="00E23B79">
        <w:rPr>
          <w:rFonts w:eastAsia="標楷體" w:hint="eastAsia"/>
          <w:color w:val="000000" w:themeColor="text1"/>
          <w:sz w:val="28"/>
          <w:szCs w:val="28"/>
        </w:rPr>
        <w:t>榮枯線</w:t>
      </w:r>
      <w:proofErr w:type="gramEnd"/>
      <w:r w:rsidRPr="00E23B79">
        <w:rPr>
          <w:rFonts w:eastAsia="標楷體" w:hint="eastAsia"/>
          <w:color w:val="000000" w:themeColor="text1"/>
          <w:sz w:val="28"/>
          <w:szCs w:val="28"/>
        </w:rPr>
        <w:t>，顯示製造業活動處於擴張。</w:t>
      </w:r>
    </w:p>
    <w:p w:rsidR="0053149A" w:rsidRDefault="00E23B79" w:rsidP="00E23B79">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E23B79">
        <w:rPr>
          <w:rFonts w:eastAsia="標楷體"/>
          <w:color w:val="000000" w:themeColor="text1"/>
          <w:sz w:val="28"/>
          <w:szCs w:val="28"/>
        </w:rPr>
        <w:t>美國新任總統川普於</w:t>
      </w:r>
      <w:r w:rsidR="006B397F">
        <w:rPr>
          <w:rFonts w:eastAsia="標楷體" w:hint="eastAsia"/>
          <w:color w:val="000000" w:themeColor="text1"/>
          <w:sz w:val="28"/>
          <w:szCs w:val="28"/>
        </w:rPr>
        <w:t>今年</w:t>
      </w:r>
      <w:r w:rsidRPr="00E23B79">
        <w:rPr>
          <w:rFonts w:eastAsia="標楷體"/>
          <w:color w:val="000000" w:themeColor="text1"/>
          <w:sz w:val="28"/>
          <w:szCs w:val="28"/>
        </w:rPr>
        <w:t>1</w:t>
      </w:r>
      <w:r w:rsidRPr="00E23B79">
        <w:rPr>
          <w:rFonts w:eastAsia="標楷體"/>
          <w:color w:val="000000" w:themeColor="text1"/>
          <w:sz w:val="28"/>
          <w:szCs w:val="28"/>
        </w:rPr>
        <w:t>月</w:t>
      </w:r>
      <w:r w:rsidRPr="00E23B79">
        <w:rPr>
          <w:rFonts w:eastAsia="標楷體"/>
          <w:color w:val="000000" w:themeColor="text1"/>
          <w:sz w:val="28"/>
          <w:szCs w:val="28"/>
        </w:rPr>
        <w:t>20</w:t>
      </w:r>
      <w:r w:rsidRPr="00E23B79">
        <w:rPr>
          <w:rFonts w:eastAsia="標楷體"/>
          <w:color w:val="000000" w:themeColor="text1"/>
          <w:sz w:val="28"/>
          <w:szCs w:val="28"/>
        </w:rPr>
        <w:t>日就職，演說內容以「美國優先」為主軸，</w:t>
      </w:r>
      <w:proofErr w:type="gramStart"/>
      <w:r w:rsidRPr="00E23B79">
        <w:rPr>
          <w:rFonts w:eastAsia="標楷體" w:hint="eastAsia"/>
          <w:color w:val="000000" w:themeColor="text1"/>
          <w:sz w:val="28"/>
          <w:szCs w:val="28"/>
        </w:rPr>
        <w:t>強調</w:t>
      </w:r>
      <w:r w:rsidRPr="00E23B79">
        <w:rPr>
          <w:rFonts w:eastAsia="標楷體"/>
          <w:color w:val="000000" w:themeColor="text1"/>
          <w:sz w:val="28"/>
          <w:szCs w:val="28"/>
        </w:rPr>
        <w:t>還權於</w:t>
      </w:r>
      <w:proofErr w:type="gramEnd"/>
      <w:r w:rsidRPr="00E23B79">
        <w:rPr>
          <w:rFonts w:eastAsia="標楷體"/>
          <w:color w:val="000000" w:themeColor="text1"/>
          <w:sz w:val="28"/>
          <w:szCs w:val="28"/>
        </w:rPr>
        <w:t>民；保護邊境；承諾將建造道路、機場、鐵路等基礎建設；重建國內治安體系；對抗激進的伊斯蘭主義等</w:t>
      </w:r>
      <w:r w:rsidRPr="00E23B79">
        <w:rPr>
          <w:rFonts w:eastAsia="標楷體" w:hint="eastAsia"/>
          <w:color w:val="000000" w:themeColor="text1"/>
          <w:sz w:val="28"/>
          <w:szCs w:val="28"/>
        </w:rPr>
        <w:t>。另提出為所有美</w:t>
      </w:r>
      <w:r w:rsidRPr="00E23B79">
        <w:rPr>
          <w:rFonts w:eastAsia="標楷體"/>
          <w:color w:val="000000" w:themeColor="text1"/>
          <w:sz w:val="28"/>
          <w:szCs w:val="28"/>
        </w:rPr>
        <w:t>國民眾效力的經貿協定</w:t>
      </w:r>
      <w:r w:rsidRPr="00E23B79">
        <w:rPr>
          <w:rFonts w:eastAsia="標楷體"/>
          <w:color w:val="000000" w:themeColor="text1"/>
          <w:sz w:val="28"/>
          <w:szCs w:val="28"/>
        </w:rPr>
        <w:t>(Trade Deals Working For All Americans)</w:t>
      </w:r>
      <w:r w:rsidRPr="00E23B79">
        <w:rPr>
          <w:rFonts w:eastAsia="標楷體"/>
          <w:color w:val="000000" w:themeColor="text1"/>
          <w:sz w:val="28"/>
          <w:szCs w:val="28"/>
        </w:rPr>
        <w:t>，退出跨太平洋夥伴協定</w:t>
      </w:r>
      <w:r w:rsidRPr="00E23B79">
        <w:rPr>
          <w:rFonts w:eastAsia="標楷體"/>
          <w:color w:val="000000" w:themeColor="text1"/>
          <w:sz w:val="28"/>
          <w:szCs w:val="28"/>
        </w:rPr>
        <w:t>(TPP)</w:t>
      </w:r>
      <w:r w:rsidRPr="00E23B79">
        <w:rPr>
          <w:rFonts w:eastAsia="標楷體"/>
          <w:color w:val="000000" w:themeColor="text1"/>
          <w:sz w:val="28"/>
          <w:szCs w:val="28"/>
        </w:rPr>
        <w:t>，重新協商北美自由貿易協定</w:t>
      </w:r>
      <w:r w:rsidRPr="00E23B79">
        <w:rPr>
          <w:rFonts w:eastAsia="標楷體"/>
          <w:color w:val="000000" w:themeColor="text1"/>
          <w:sz w:val="28"/>
          <w:szCs w:val="28"/>
        </w:rPr>
        <w:t>(NAFTA</w:t>
      </w:r>
      <w:r w:rsidRPr="00E23B79">
        <w:rPr>
          <w:rFonts w:eastAsia="標楷體" w:hint="eastAsia"/>
          <w:color w:val="000000" w:themeColor="text1"/>
          <w:sz w:val="28"/>
          <w:szCs w:val="28"/>
        </w:rPr>
        <w:t>)</w:t>
      </w:r>
      <w:r w:rsidRPr="00E23B79">
        <w:rPr>
          <w:rFonts w:eastAsia="標楷體" w:hint="eastAsia"/>
          <w:color w:val="000000" w:themeColor="text1"/>
          <w:sz w:val="28"/>
          <w:szCs w:val="28"/>
        </w:rPr>
        <w:t>，確保未來與任何國家簽訂新協定皆能符合美國勞工的利益。</w:t>
      </w: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P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53149A" w:rsidRPr="0056387B" w:rsidRDefault="0053149A" w:rsidP="0053149A">
      <w:pPr>
        <w:tabs>
          <w:tab w:val="left" w:pos="6840"/>
        </w:tabs>
        <w:snapToGrid w:val="0"/>
        <w:jc w:val="right"/>
        <w:rPr>
          <w:rFonts w:eastAsia="標楷體"/>
          <w:bCs/>
          <w:color w:val="000000" w:themeColor="text1"/>
          <w:sz w:val="22"/>
          <w:szCs w:val="28"/>
        </w:rPr>
      </w:pPr>
      <w:r w:rsidRPr="0056387B">
        <w:rPr>
          <w:rFonts w:eastAsia="標楷體"/>
          <w:bCs/>
          <w:color w:val="000000" w:themeColor="text1"/>
          <w:sz w:val="28"/>
          <w:szCs w:val="32"/>
          <w:lang w:val="zh-TW"/>
        </w:rPr>
        <w:t xml:space="preserve">       </w:t>
      </w:r>
      <w:r w:rsidRPr="0056387B">
        <w:rPr>
          <w:rFonts w:eastAsia="標楷體"/>
          <w:bCs/>
          <w:color w:val="000000" w:themeColor="text1"/>
          <w:sz w:val="22"/>
          <w:szCs w:val="28"/>
          <w:lang w:val="zh-TW"/>
        </w:rPr>
        <w:t>單位：億美元；</w:t>
      </w:r>
      <w:r w:rsidRPr="0056387B">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3149A" w:rsidRPr="0056387B" w:rsidTr="00F145F0">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年</w:t>
            </w:r>
            <w:r w:rsidRPr="0056387B">
              <w:rPr>
                <w:rFonts w:eastAsia="標楷體"/>
                <w:bCs/>
                <w:color w:val="000000" w:themeColor="text1"/>
                <w:sz w:val="22"/>
              </w:rPr>
              <w:t>(</w:t>
            </w:r>
            <w:r w:rsidRPr="0056387B">
              <w:rPr>
                <w:rFonts w:eastAsia="標楷體" w:hint="eastAsia"/>
                <w:bCs/>
                <w:color w:val="000000" w:themeColor="text1"/>
                <w:sz w:val="22"/>
                <w:lang w:val="zh-TW"/>
              </w:rPr>
              <w:t>月</w:t>
            </w:r>
            <w:r w:rsidRPr="0056387B">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實質</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工業</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56387B">
              <w:rPr>
                <w:rFonts w:eastAsia="標楷體" w:hint="eastAsia"/>
                <w:bCs/>
                <w:color w:val="000000" w:themeColor="text1"/>
                <w:sz w:val="22"/>
                <w:szCs w:val="20"/>
              </w:rPr>
              <w:t>貿</w:t>
            </w:r>
            <w:r w:rsidRPr="0056387B">
              <w:rPr>
                <w:rFonts w:eastAsia="標楷體"/>
                <w:bCs/>
                <w:color w:val="000000" w:themeColor="text1"/>
                <w:sz w:val="22"/>
                <w:szCs w:val="20"/>
              </w:rPr>
              <w:t xml:space="preserve">    </w:t>
            </w:r>
            <w:r w:rsidRPr="0056387B">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56387B">
              <w:rPr>
                <w:rFonts w:eastAsia="標楷體" w:hint="eastAsia"/>
                <w:bCs/>
                <w:color w:val="000000" w:themeColor="text1"/>
                <w:sz w:val="22"/>
                <w:lang w:val="zh-TW"/>
              </w:rPr>
              <w:t>消費者</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失業率</w:t>
            </w:r>
          </w:p>
        </w:tc>
      </w:tr>
      <w:tr w:rsidR="0053149A" w:rsidRPr="0056387B" w:rsidTr="00F145F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3149A" w:rsidRPr="0056387B" w:rsidRDefault="0053149A" w:rsidP="0053149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56387B">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widowControl/>
              <w:rPr>
                <w:rFonts w:eastAsia="標楷體"/>
                <w:bCs/>
                <w:color w:val="000000" w:themeColor="text1"/>
                <w:sz w:val="22"/>
              </w:rPr>
            </w:pPr>
          </w:p>
        </w:tc>
      </w:tr>
      <w:tr w:rsidR="0053149A" w:rsidRPr="0056387B" w:rsidTr="00F145F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widowControl/>
              <w:rPr>
                <w:rFonts w:eastAsia="標楷體"/>
                <w:bCs/>
                <w:color w:val="000000" w:themeColor="text1"/>
                <w:sz w:val="22"/>
              </w:rPr>
            </w:pPr>
          </w:p>
        </w:tc>
      </w:tr>
      <w:tr w:rsidR="00176FD4" w:rsidRPr="0056387B" w:rsidTr="00F145F0">
        <w:trPr>
          <w:cantSplit/>
        </w:trPr>
        <w:tc>
          <w:tcPr>
            <w:tcW w:w="1288" w:type="dxa"/>
            <w:tcBorders>
              <w:top w:val="nil"/>
              <w:left w:val="nil"/>
              <w:bottom w:val="nil"/>
              <w:right w:val="single" w:sz="6" w:space="0" w:color="auto"/>
            </w:tcBorders>
            <w:shd w:val="clear" w:color="auto" w:fill="auto"/>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2011</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1.</w:t>
            </w:r>
            <w:r w:rsidRPr="00176FD4">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14,9</w:t>
            </w:r>
            <w:r w:rsidRPr="00176FD4">
              <w:rPr>
                <w:rFonts w:eastAsia="標楷體" w:hint="eastAsia"/>
                <w:bCs/>
                <w:color w:val="000000" w:themeColor="text1"/>
                <w:sz w:val="22"/>
              </w:rPr>
              <w:t>92</w:t>
            </w:r>
            <w:r w:rsidRPr="00176FD4">
              <w:rPr>
                <w:rFonts w:eastAsia="標楷體"/>
                <w:bCs/>
                <w:color w:val="000000" w:themeColor="text1"/>
                <w:sz w:val="22"/>
              </w:rPr>
              <w:t>.</w:t>
            </w:r>
            <w:r w:rsidRPr="00176FD4">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16.</w:t>
            </w:r>
            <w:r w:rsidRPr="00176FD4">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22,3</w:t>
            </w:r>
            <w:r w:rsidRPr="00176FD4">
              <w:rPr>
                <w:rFonts w:eastAsia="標楷體" w:hint="eastAsia"/>
                <w:bCs/>
                <w:color w:val="000000" w:themeColor="text1"/>
                <w:sz w:val="22"/>
              </w:rPr>
              <w:t>98</w:t>
            </w:r>
            <w:r w:rsidRPr="00176FD4">
              <w:rPr>
                <w:rFonts w:eastAsia="標楷體"/>
                <w:bCs/>
                <w:color w:val="000000" w:themeColor="text1"/>
                <w:sz w:val="22"/>
              </w:rPr>
              <w:t>.</w:t>
            </w:r>
            <w:r w:rsidRPr="00176FD4">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15.</w:t>
            </w:r>
            <w:r w:rsidRPr="00176FD4">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-7,</w:t>
            </w:r>
            <w:r w:rsidRPr="00176FD4">
              <w:rPr>
                <w:rFonts w:eastAsia="標楷體" w:hint="eastAsia"/>
                <w:bCs/>
                <w:color w:val="000000" w:themeColor="text1"/>
                <w:sz w:val="22"/>
              </w:rPr>
              <w:t>406</w:t>
            </w:r>
            <w:r w:rsidRPr="00176FD4">
              <w:rPr>
                <w:rFonts w:eastAsia="標楷體"/>
                <w:bCs/>
                <w:color w:val="000000" w:themeColor="text1"/>
                <w:sz w:val="22"/>
              </w:rPr>
              <w:t>.</w:t>
            </w:r>
            <w:r w:rsidRPr="00176FD4">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9.0</w:t>
            </w:r>
          </w:p>
        </w:tc>
      </w:tr>
      <w:tr w:rsidR="00176FD4" w:rsidRPr="0056387B" w:rsidTr="00F145F0">
        <w:trPr>
          <w:cantSplit/>
        </w:trPr>
        <w:tc>
          <w:tcPr>
            <w:tcW w:w="1288" w:type="dxa"/>
            <w:tcBorders>
              <w:top w:val="nil"/>
              <w:left w:val="nil"/>
              <w:bottom w:val="nil"/>
              <w:right w:val="single" w:sz="6" w:space="0" w:color="auto"/>
            </w:tcBorders>
            <w:shd w:val="clear" w:color="auto" w:fill="auto"/>
            <w:hideMark/>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2012</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8.1</w:t>
            </w:r>
          </w:p>
        </w:tc>
      </w:tr>
      <w:tr w:rsidR="00176FD4" w:rsidRPr="0056387B" w:rsidTr="00F145F0">
        <w:trPr>
          <w:cantSplit/>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2013</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7.4</w:t>
            </w:r>
          </w:p>
        </w:tc>
      </w:tr>
      <w:tr w:rsidR="00176FD4" w:rsidRPr="0056387B" w:rsidTr="00F145F0">
        <w:trPr>
          <w:cantSplit/>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2014</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2.9</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6.2</w:t>
            </w:r>
          </w:p>
        </w:tc>
      </w:tr>
      <w:tr w:rsidR="00176FD4" w:rsidRPr="0056387B" w:rsidTr="00F145F0">
        <w:trPr>
          <w:cantSplit/>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2015</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176FD4">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176FD4" w:rsidRPr="00176FD4" w:rsidRDefault="00176FD4" w:rsidP="00176FD4">
            <w:pPr>
              <w:jc w:val="center"/>
              <w:rPr>
                <w:color w:val="000000" w:themeColor="text1"/>
                <w:sz w:val="22"/>
                <w:highlight w:val="yellow"/>
              </w:rPr>
            </w:pPr>
            <w:r w:rsidRPr="00176FD4">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highlight w:val="yellow"/>
              </w:rPr>
            </w:pPr>
            <w:r w:rsidRPr="00176FD4">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highlight w:val="yellow"/>
              </w:rPr>
            </w:pPr>
            <w:r w:rsidRPr="00176FD4">
              <w:rPr>
                <w:rFonts w:eastAsia="標楷體" w:hint="eastAsia"/>
                <w:bCs/>
                <w:color w:val="000000" w:themeColor="text1"/>
                <w:sz w:val="22"/>
              </w:rPr>
              <w:t>5.3</w:t>
            </w:r>
          </w:p>
        </w:tc>
      </w:tr>
      <w:tr w:rsidR="00176FD4" w:rsidRPr="0056387B" w:rsidTr="00F145F0">
        <w:trPr>
          <w:cantSplit/>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11</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1.4</w:t>
            </w:r>
            <w:r w:rsidRPr="00176FD4">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5.0</w:t>
            </w:r>
          </w:p>
        </w:tc>
      </w:tr>
      <w:tr w:rsidR="00176FD4" w:rsidRPr="0056387B" w:rsidTr="00F145F0">
        <w:trPr>
          <w:cantSplit/>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12</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5.0</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2016</w:t>
            </w:r>
            <w:r w:rsidRPr="00176FD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highlight w:val="yellow"/>
              </w:rPr>
            </w:pPr>
            <w:r w:rsidRPr="00176FD4">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13,357.4</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-3.9</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20,163.1</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-6,80.6</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1.3</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1,809.6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-637.2</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2</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0.8</w:t>
            </w:r>
            <w:r w:rsidRPr="00176FD4">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r w:rsidRPr="00176FD4">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1,196.4</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1,849.1</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-652.7</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3</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1,172.6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1,745.6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-573.0</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5.0</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4</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1,201.2</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1,788.6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-584.3</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5.0</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5</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bCs/>
                <w:color w:val="000000" w:themeColor="text1"/>
                <w:sz w:val="22"/>
              </w:rPr>
              <w:t>1.</w:t>
            </w:r>
            <w:r w:rsidRPr="00176FD4">
              <w:rPr>
                <w:rFonts w:eastAsia="標楷體" w:hint="eastAsia"/>
                <w:bCs/>
                <w:color w:val="000000" w:themeColor="text1"/>
                <w:sz w:val="22"/>
              </w:rPr>
              <w:t>4</w:t>
            </w:r>
            <w:r w:rsidRPr="00176FD4">
              <w:rPr>
                <w:rFonts w:eastAsia="標楷體"/>
                <w:bCs/>
                <w:color w:val="000000" w:themeColor="text1"/>
                <w:sz w:val="22"/>
              </w:rPr>
              <w:t xml:space="preserve"> (</w:t>
            </w:r>
            <w:r w:rsidRPr="00176FD4">
              <w:rPr>
                <w:rFonts w:eastAsia="標楷體" w:hint="eastAsia"/>
                <w:bCs/>
                <w:color w:val="000000" w:themeColor="text1"/>
                <w:sz w:val="22"/>
              </w:rPr>
              <w:t>I</w:t>
            </w:r>
            <w:r w:rsidRPr="00176FD4">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1,195.5</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-6.3</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1,820.2</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-624.7</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4.7</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6</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1,205.6</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-5.3</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1,863.9</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-3.3</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-658.3</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7</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1,240.3</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-2.8</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1,843.8</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-603.5</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8</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r w:rsidRPr="00176FD4">
              <w:rPr>
                <w:rFonts w:eastAsia="標楷體" w:hint="eastAsia"/>
                <w:bCs/>
                <w:color w:val="000000" w:themeColor="text1"/>
                <w:sz w:val="22"/>
              </w:rPr>
              <w:t xml:space="preserve">3.5 </w:t>
            </w:r>
            <w:r w:rsidRPr="00176FD4">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1,252.9</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0.8</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1,855.5</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-602.6</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9</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1,266.3</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1,837.2</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-2.1</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-570.9</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1.5</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5.0</w:t>
            </w:r>
          </w:p>
        </w:tc>
      </w:tr>
      <w:tr w:rsidR="00176FD4" w:rsidRPr="0056387B" w:rsidTr="00F145F0">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10</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1,230.7</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-0.2</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1,863.0</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0.1</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-632.3</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4.9</w:t>
            </w:r>
          </w:p>
        </w:tc>
      </w:tr>
      <w:tr w:rsidR="00176FD4" w:rsidRPr="0056387B" w:rsidTr="00176FD4">
        <w:trPr>
          <w:cantSplit/>
          <w:trHeight w:val="201"/>
        </w:trPr>
        <w:tc>
          <w:tcPr>
            <w:tcW w:w="1288" w:type="dxa"/>
            <w:tcBorders>
              <w:top w:val="nil"/>
              <w:left w:val="nil"/>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11</w:t>
            </w:r>
            <w:r w:rsidRPr="00176FD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1,223.5</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1,889.8</w:t>
            </w:r>
          </w:p>
        </w:tc>
        <w:tc>
          <w:tcPr>
            <w:tcW w:w="78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2.8</w:t>
            </w:r>
          </w:p>
        </w:tc>
        <w:tc>
          <w:tcPr>
            <w:tcW w:w="910"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-666.3</w:t>
            </w:r>
          </w:p>
        </w:tc>
        <w:tc>
          <w:tcPr>
            <w:tcW w:w="854" w:type="dxa"/>
            <w:tcBorders>
              <w:top w:val="nil"/>
              <w:left w:val="single" w:sz="6" w:space="0" w:color="auto"/>
              <w:bottom w:val="nil"/>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1.7</w:t>
            </w:r>
          </w:p>
        </w:tc>
        <w:tc>
          <w:tcPr>
            <w:tcW w:w="835" w:type="dxa"/>
            <w:tcBorders>
              <w:top w:val="nil"/>
              <w:left w:val="single" w:sz="6" w:space="0" w:color="auto"/>
              <w:bottom w:val="nil"/>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4.6</w:t>
            </w:r>
          </w:p>
        </w:tc>
      </w:tr>
      <w:tr w:rsidR="00176FD4" w:rsidRPr="00C811E8" w:rsidTr="00176FD4">
        <w:trPr>
          <w:cantSplit/>
          <w:trHeight w:val="201"/>
        </w:trPr>
        <w:tc>
          <w:tcPr>
            <w:tcW w:w="1288" w:type="dxa"/>
            <w:tcBorders>
              <w:top w:val="nil"/>
              <w:left w:val="nil"/>
              <w:bottom w:val="single" w:sz="6" w:space="0" w:color="auto"/>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76FD4">
              <w:rPr>
                <w:rFonts w:eastAsia="標楷體" w:hint="eastAsia"/>
                <w:bCs/>
                <w:color w:val="000000" w:themeColor="text1"/>
                <w:sz w:val="22"/>
              </w:rPr>
              <w:t>12</w:t>
            </w:r>
            <w:r w:rsidRPr="00176FD4">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0.5</w:t>
            </w:r>
          </w:p>
        </w:tc>
        <w:tc>
          <w:tcPr>
            <w:tcW w:w="840"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176FD4" w:rsidRPr="00176FD4" w:rsidRDefault="00176FD4" w:rsidP="00176FD4">
            <w:pPr>
              <w:jc w:val="center"/>
              <w:rPr>
                <w:color w:val="000000" w:themeColor="text1"/>
                <w:sz w:val="22"/>
              </w:rPr>
            </w:pPr>
            <w:r w:rsidRPr="00176FD4">
              <w:rPr>
                <w:rFonts w:hint="eastAsia"/>
                <w:color w:val="000000" w:themeColor="text1"/>
                <w:sz w:val="22"/>
              </w:rPr>
              <w:t>2.1</w:t>
            </w:r>
          </w:p>
        </w:tc>
        <w:tc>
          <w:tcPr>
            <w:tcW w:w="835" w:type="dxa"/>
            <w:tcBorders>
              <w:top w:val="nil"/>
              <w:left w:val="single" w:sz="6" w:space="0" w:color="auto"/>
              <w:bottom w:val="single" w:sz="6" w:space="0" w:color="auto"/>
              <w:right w:val="nil"/>
            </w:tcBorders>
            <w:shd w:val="clear" w:color="auto" w:fill="auto"/>
            <w:vAlign w:val="center"/>
          </w:tcPr>
          <w:p w:rsidR="00176FD4" w:rsidRPr="00176FD4" w:rsidRDefault="00176FD4" w:rsidP="00176FD4">
            <w:pPr>
              <w:tabs>
                <w:tab w:val="left" w:pos="6840"/>
              </w:tabs>
              <w:autoSpaceDE w:val="0"/>
              <w:autoSpaceDN w:val="0"/>
              <w:adjustRightInd w:val="0"/>
              <w:snapToGrid w:val="0"/>
              <w:jc w:val="center"/>
              <w:rPr>
                <w:rFonts w:eastAsia="標楷體"/>
                <w:bCs/>
                <w:color w:val="000000" w:themeColor="text1"/>
                <w:sz w:val="22"/>
              </w:rPr>
            </w:pPr>
            <w:r w:rsidRPr="00176FD4">
              <w:rPr>
                <w:rFonts w:eastAsia="標楷體" w:hint="eastAsia"/>
                <w:bCs/>
                <w:color w:val="000000" w:themeColor="text1"/>
                <w:sz w:val="22"/>
              </w:rPr>
              <w:t>4.7</w:t>
            </w:r>
          </w:p>
        </w:tc>
      </w:tr>
    </w:tbl>
    <w:p w:rsidR="00617E18" w:rsidRPr="006A34C8" w:rsidRDefault="00617E18" w:rsidP="00617E18">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617E18" w:rsidRPr="006A34C8" w:rsidRDefault="00617E18" w:rsidP="00617E1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70773331"/>
      <w:r w:rsidRPr="002F2FF7">
        <w:lastRenderedPageBreak/>
        <w:t>（二）歐元區</w:t>
      </w:r>
      <w:bookmarkEnd w:id="74"/>
      <w:bookmarkEnd w:id="75"/>
      <w:bookmarkEnd w:id="76"/>
      <w:bookmarkEnd w:id="77"/>
    </w:p>
    <w:p w:rsidR="007A31F7" w:rsidRPr="007A31F7" w:rsidRDefault="007A31F7" w:rsidP="007A31F7">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7A31F7">
        <w:rPr>
          <w:rFonts w:eastAsia="標楷體" w:hint="eastAsia"/>
          <w:kern w:val="0"/>
          <w:sz w:val="28"/>
          <w:szCs w:val="28"/>
        </w:rPr>
        <w:t>世界銀行（</w:t>
      </w:r>
      <w:r w:rsidRPr="007A31F7">
        <w:rPr>
          <w:rFonts w:eastAsia="標楷體" w:hint="eastAsia"/>
          <w:kern w:val="0"/>
          <w:sz w:val="28"/>
          <w:szCs w:val="28"/>
        </w:rPr>
        <w:t>WB</w:t>
      </w:r>
      <w:r w:rsidRPr="007A31F7">
        <w:rPr>
          <w:rFonts w:eastAsia="標楷體" w:hint="eastAsia"/>
          <w:kern w:val="0"/>
          <w:sz w:val="28"/>
          <w:szCs w:val="28"/>
        </w:rPr>
        <w:t>）於今（</w:t>
      </w:r>
      <w:r w:rsidRPr="007A31F7">
        <w:rPr>
          <w:rFonts w:eastAsia="標楷體" w:hint="eastAsia"/>
          <w:kern w:val="0"/>
          <w:sz w:val="28"/>
          <w:szCs w:val="28"/>
        </w:rPr>
        <w:t>2017</w:t>
      </w:r>
      <w:r w:rsidRPr="007A31F7">
        <w:rPr>
          <w:rFonts w:eastAsia="標楷體" w:hint="eastAsia"/>
          <w:kern w:val="0"/>
          <w:sz w:val="28"/>
          <w:szCs w:val="28"/>
        </w:rPr>
        <w:t>）年</w:t>
      </w:r>
      <w:r w:rsidRPr="007A31F7">
        <w:rPr>
          <w:rFonts w:eastAsia="標楷體" w:hint="eastAsia"/>
          <w:kern w:val="0"/>
          <w:sz w:val="28"/>
          <w:szCs w:val="28"/>
        </w:rPr>
        <w:t>1</w:t>
      </w:r>
      <w:r w:rsidRPr="007A31F7">
        <w:rPr>
          <w:rFonts w:eastAsia="標楷體" w:hint="eastAsia"/>
          <w:kern w:val="0"/>
          <w:sz w:val="28"/>
          <w:szCs w:val="28"/>
        </w:rPr>
        <w:t>月</w:t>
      </w:r>
      <w:r w:rsidRPr="007A31F7">
        <w:rPr>
          <w:rFonts w:eastAsia="標楷體" w:hint="eastAsia"/>
          <w:kern w:val="0"/>
          <w:sz w:val="28"/>
          <w:szCs w:val="28"/>
        </w:rPr>
        <w:t>10</w:t>
      </w:r>
      <w:r w:rsidRPr="007A31F7">
        <w:rPr>
          <w:rFonts w:eastAsia="標楷體" w:hint="eastAsia"/>
          <w:kern w:val="0"/>
          <w:sz w:val="28"/>
          <w:szCs w:val="28"/>
        </w:rPr>
        <w:t>日《全球經濟展望》指出，歐元區受到國內需求及對外出口成長減緩影響，去年全年經濟成長率預估僅</w:t>
      </w:r>
      <w:r w:rsidRPr="007A31F7">
        <w:rPr>
          <w:rFonts w:eastAsia="標楷體" w:hint="eastAsia"/>
          <w:kern w:val="0"/>
          <w:sz w:val="28"/>
          <w:szCs w:val="28"/>
        </w:rPr>
        <w:t>1.6%</w:t>
      </w:r>
      <w:r w:rsidRPr="007A31F7">
        <w:rPr>
          <w:rFonts w:eastAsia="標楷體" w:hint="eastAsia"/>
          <w:kern w:val="0"/>
          <w:sz w:val="28"/>
          <w:szCs w:val="28"/>
        </w:rPr>
        <w:t>，較前年減少</w:t>
      </w:r>
      <w:r w:rsidRPr="007A31F7">
        <w:rPr>
          <w:rFonts w:eastAsia="標楷體" w:hint="eastAsia"/>
          <w:kern w:val="0"/>
          <w:sz w:val="28"/>
          <w:szCs w:val="28"/>
        </w:rPr>
        <w:t>0.2</w:t>
      </w:r>
      <w:r w:rsidRPr="007A31F7">
        <w:rPr>
          <w:rFonts w:eastAsia="標楷體" w:hint="eastAsia"/>
          <w:kern w:val="0"/>
          <w:sz w:val="28"/>
          <w:szCs w:val="28"/>
        </w:rPr>
        <w:t>個百分點。另受到</w:t>
      </w:r>
      <w:proofErr w:type="gramStart"/>
      <w:r w:rsidRPr="007A31F7">
        <w:rPr>
          <w:rFonts w:eastAsia="標楷體" w:hint="eastAsia"/>
          <w:kern w:val="0"/>
          <w:sz w:val="28"/>
          <w:szCs w:val="28"/>
        </w:rPr>
        <w:t>英國脫歐不確定</w:t>
      </w:r>
      <w:proofErr w:type="gramEnd"/>
      <w:r w:rsidRPr="007A31F7">
        <w:rPr>
          <w:rFonts w:eastAsia="標楷體" w:hint="eastAsia"/>
          <w:kern w:val="0"/>
          <w:sz w:val="28"/>
          <w:szCs w:val="28"/>
        </w:rPr>
        <w:t>因素，以及銀行業部門低獲利與不良貸款問題之影響，預估今年實質</w:t>
      </w:r>
      <w:r w:rsidRPr="007A31F7">
        <w:rPr>
          <w:rFonts w:eastAsia="標楷體" w:hint="eastAsia"/>
          <w:kern w:val="0"/>
          <w:sz w:val="28"/>
          <w:szCs w:val="28"/>
        </w:rPr>
        <w:t>GDP</w:t>
      </w:r>
      <w:r w:rsidRPr="007A31F7">
        <w:rPr>
          <w:rFonts w:eastAsia="標楷體" w:hint="eastAsia"/>
          <w:kern w:val="0"/>
          <w:sz w:val="28"/>
          <w:szCs w:val="28"/>
        </w:rPr>
        <w:t>成長率將下滑至</w:t>
      </w:r>
      <w:r w:rsidRPr="007A31F7">
        <w:rPr>
          <w:rFonts w:eastAsia="標楷體" w:hint="eastAsia"/>
          <w:kern w:val="0"/>
          <w:sz w:val="28"/>
          <w:szCs w:val="28"/>
        </w:rPr>
        <w:t>1.5</w:t>
      </w:r>
      <w:r w:rsidRPr="007A31F7">
        <w:rPr>
          <w:rFonts w:eastAsia="標楷體" w:hint="eastAsia"/>
          <w:kern w:val="0"/>
          <w:sz w:val="28"/>
          <w:szCs w:val="28"/>
        </w:rPr>
        <w:t>％。</w:t>
      </w:r>
    </w:p>
    <w:p w:rsidR="007A31F7" w:rsidRPr="007A31F7" w:rsidRDefault="007A31F7" w:rsidP="007A31F7">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7A31F7">
        <w:rPr>
          <w:rFonts w:eastAsia="標楷體"/>
          <w:kern w:val="0"/>
          <w:sz w:val="28"/>
          <w:szCs w:val="28"/>
        </w:rPr>
        <w:t>去年</w:t>
      </w:r>
      <w:r w:rsidRPr="007A31F7">
        <w:rPr>
          <w:rFonts w:eastAsia="標楷體"/>
          <w:kern w:val="0"/>
          <w:sz w:val="28"/>
          <w:szCs w:val="28"/>
        </w:rPr>
        <w:t>11</w:t>
      </w:r>
      <w:r w:rsidRPr="007A31F7">
        <w:rPr>
          <w:rFonts w:eastAsia="標楷體"/>
          <w:kern w:val="0"/>
          <w:sz w:val="28"/>
          <w:szCs w:val="28"/>
        </w:rPr>
        <w:t>月歐元區出口額為</w:t>
      </w:r>
      <w:r w:rsidRPr="007A31F7">
        <w:rPr>
          <w:rFonts w:eastAsia="標楷體"/>
          <w:kern w:val="0"/>
          <w:sz w:val="28"/>
          <w:szCs w:val="28"/>
        </w:rPr>
        <w:t>1,842</w:t>
      </w:r>
      <w:r w:rsidRPr="007A31F7">
        <w:rPr>
          <w:rFonts w:eastAsia="標楷體"/>
          <w:kern w:val="0"/>
          <w:sz w:val="28"/>
          <w:szCs w:val="28"/>
        </w:rPr>
        <w:t>億歐元，較上年同</w:t>
      </w:r>
      <w:r w:rsidR="006B397F">
        <w:rPr>
          <w:rFonts w:eastAsia="標楷體" w:hint="eastAsia"/>
          <w:kern w:val="0"/>
          <w:sz w:val="28"/>
          <w:szCs w:val="28"/>
        </w:rPr>
        <w:t>月增加</w:t>
      </w:r>
      <w:r w:rsidRPr="007A31F7">
        <w:rPr>
          <w:rFonts w:eastAsia="標楷體"/>
          <w:kern w:val="0"/>
          <w:sz w:val="28"/>
          <w:szCs w:val="28"/>
        </w:rPr>
        <w:t>6.0</w:t>
      </w:r>
      <w:r w:rsidRPr="007A31F7">
        <w:rPr>
          <w:rFonts w:eastAsia="標楷體"/>
          <w:kern w:val="0"/>
          <w:sz w:val="28"/>
          <w:szCs w:val="28"/>
        </w:rPr>
        <w:t>％，進口額為</w:t>
      </w:r>
      <w:r w:rsidRPr="007A31F7">
        <w:rPr>
          <w:rFonts w:eastAsia="標楷體"/>
          <w:kern w:val="0"/>
          <w:sz w:val="28"/>
          <w:szCs w:val="28"/>
        </w:rPr>
        <w:t>1,583</w:t>
      </w:r>
      <w:r w:rsidR="006B397F">
        <w:rPr>
          <w:rFonts w:eastAsia="標楷體"/>
          <w:kern w:val="0"/>
          <w:sz w:val="28"/>
          <w:szCs w:val="28"/>
        </w:rPr>
        <w:t>億歐元，</w:t>
      </w:r>
      <w:r w:rsidR="006B397F">
        <w:rPr>
          <w:rFonts w:eastAsia="標楷體" w:hint="eastAsia"/>
          <w:kern w:val="0"/>
          <w:sz w:val="28"/>
          <w:szCs w:val="28"/>
        </w:rPr>
        <w:t>增加</w:t>
      </w:r>
      <w:r w:rsidRPr="007A31F7">
        <w:rPr>
          <w:rFonts w:eastAsia="標楷體"/>
          <w:kern w:val="0"/>
          <w:sz w:val="28"/>
          <w:szCs w:val="28"/>
        </w:rPr>
        <w:t>5.0</w:t>
      </w:r>
      <w:r w:rsidRPr="007A31F7">
        <w:rPr>
          <w:rFonts w:eastAsia="標楷體"/>
          <w:kern w:val="0"/>
          <w:sz w:val="28"/>
          <w:szCs w:val="28"/>
        </w:rPr>
        <w:t>％，貿易出超為</w:t>
      </w:r>
      <w:r w:rsidRPr="007A31F7">
        <w:rPr>
          <w:rFonts w:eastAsia="標楷體"/>
          <w:kern w:val="0"/>
          <w:sz w:val="28"/>
          <w:szCs w:val="28"/>
        </w:rPr>
        <w:t>259</w:t>
      </w:r>
      <w:r w:rsidRPr="007A31F7">
        <w:rPr>
          <w:rFonts w:eastAsia="標楷體"/>
          <w:kern w:val="0"/>
          <w:sz w:val="28"/>
          <w:szCs w:val="28"/>
        </w:rPr>
        <w:t>億歐元；工業生產較上月成長</w:t>
      </w:r>
      <w:r w:rsidRPr="007A31F7">
        <w:rPr>
          <w:rFonts w:eastAsia="標楷體"/>
          <w:kern w:val="0"/>
          <w:sz w:val="28"/>
          <w:szCs w:val="28"/>
        </w:rPr>
        <w:t>1.5</w:t>
      </w:r>
      <w:r w:rsidRPr="007A31F7">
        <w:rPr>
          <w:rFonts w:eastAsia="標楷體"/>
          <w:kern w:val="0"/>
          <w:sz w:val="28"/>
          <w:szCs w:val="28"/>
        </w:rPr>
        <w:t>％；失業率為</w:t>
      </w:r>
      <w:r w:rsidRPr="007A31F7">
        <w:rPr>
          <w:rFonts w:eastAsia="標楷體"/>
          <w:kern w:val="0"/>
          <w:sz w:val="28"/>
          <w:szCs w:val="28"/>
        </w:rPr>
        <w:t>9.8</w:t>
      </w:r>
      <w:r w:rsidRPr="007A31F7">
        <w:rPr>
          <w:rFonts w:eastAsia="標楷體"/>
          <w:kern w:val="0"/>
          <w:sz w:val="28"/>
          <w:szCs w:val="28"/>
        </w:rPr>
        <w:t>％；</w:t>
      </w:r>
      <w:r w:rsidRPr="007A31F7">
        <w:rPr>
          <w:rFonts w:eastAsia="標楷體"/>
          <w:kern w:val="0"/>
          <w:sz w:val="28"/>
          <w:szCs w:val="28"/>
        </w:rPr>
        <w:t>12</w:t>
      </w:r>
      <w:r w:rsidRPr="007A31F7">
        <w:rPr>
          <w:rFonts w:eastAsia="標楷體"/>
          <w:kern w:val="0"/>
          <w:sz w:val="28"/>
          <w:szCs w:val="28"/>
        </w:rPr>
        <w:t>月消費者物價上漲率為</w:t>
      </w:r>
      <w:r w:rsidRPr="007A31F7">
        <w:rPr>
          <w:rFonts w:eastAsia="標楷體"/>
          <w:kern w:val="0"/>
          <w:sz w:val="28"/>
          <w:szCs w:val="28"/>
        </w:rPr>
        <w:t>1.1</w:t>
      </w:r>
      <w:r w:rsidRPr="007A31F7">
        <w:rPr>
          <w:rFonts w:eastAsia="標楷體"/>
          <w:kern w:val="0"/>
          <w:sz w:val="28"/>
          <w:szCs w:val="28"/>
        </w:rPr>
        <w:t>％。另數據調查機構</w:t>
      </w:r>
      <w:r w:rsidRPr="007A31F7">
        <w:rPr>
          <w:rFonts w:eastAsia="標楷體"/>
          <w:kern w:val="0"/>
          <w:sz w:val="28"/>
          <w:szCs w:val="28"/>
        </w:rPr>
        <w:t>Markit</w:t>
      </w:r>
      <w:r w:rsidRPr="007A31F7">
        <w:rPr>
          <w:rFonts w:eastAsia="標楷體"/>
          <w:kern w:val="0"/>
          <w:sz w:val="28"/>
          <w:szCs w:val="28"/>
        </w:rPr>
        <w:t>公布</w:t>
      </w:r>
      <w:r w:rsidRPr="007A31F7">
        <w:rPr>
          <w:rFonts w:eastAsia="標楷體" w:hint="eastAsia"/>
          <w:kern w:val="0"/>
          <w:sz w:val="28"/>
          <w:szCs w:val="28"/>
        </w:rPr>
        <w:t>去</w:t>
      </w:r>
      <w:r w:rsidRPr="007A31F7">
        <w:rPr>
          <w:rFonts w:eastAsia="標楷體"/>
          <w:kern w:val="0"/>
          <w:sz w:val="28"/>
          <w:szCs w:val="28"/>
        </w:rPr>
        <w:t>年</w:t>
      </w:r>
      <w:r w:rsidRPr="007A31F7">
        <w:rPr>
          <w:rFonts w:eastAsia="標楷體"/>
          <w:kern w:val="0"/>
          <w:sz w:val="28"/>
          <w:szCs w:val="28"/>
        </w:rPr>
        <w:t>12</w:t>
      </w:r>
      <w:r w:rsidRPr="007A31F7">
        <w:rPr>
          <w:rFonts w:eastAsia="標楷體"/>
          <w:kern w:val="0"/>
          <w:sz w:val="28"/>
          <w:szCs w:val="28"/>
        </w:rPr>
        <w:t>月歐元區綜合採購經理人指數（</w:t>
      </w:r>
      <w:r w:rsidRPr="007A31F7">
        <w:rPr>
          <w:rFonts w:eastAsia="標楷體"/>
          <w:kern w:val="0"/>
          <w:sz w:val="28"/>
          <w:szCs w:val="28"/>
        </w:rPr>
        <w:t>Composite PMI</w:t>
      </w:r>
      <w:r w:rsidRPr="007A31F7">
        <w:rPr>
          <w:rFonts w:eastAsia="標楷體"/>
          <w:kern w:val="0"/>
          <w:sz w:val="28"/>
          <w:szCs w:val="28"/>
        </w:rPr>
        <w:t>）</w:t>
      </w:r>
      <w:r w:rsidRPr="007A31F7">
        <w:rPr>
          <w:rFonts w:eastAsia="標楷體"/>
          <w:kern w:val="0"/>
          <w:sz w:val="28"/>
          <w:szCs w:val="28"/>
        </w:rPr>
        <w:t>54.4</w:t>
      </w:r>
      <w:r w:rsidRPr="007A31F7">
        <w:rPr>
          <w:rFonts w:eastAsia="標楷體"/>
          <w:kern w:val="0"/>
          <w:sz w:val="28"/>
          <w:szCs w:val="28"/>
        </w:rPr>
        <w:t>，較上月增加</w:t>
      </w:r>
      <w:r w:rsidRPr="007A31F7">
        <w:rPr>
          <w:rFonts w:eastAsia="標楷體"/>
          <w:kern w:val="0"/>
          <w:sz w:val="28"/>
          <w:szCs w:val="28"/>
        </w:rPr>
        <w:t>0.5</w:t>
      </w:r>
      <w:r w:rsidRPr="007A31F7">
        <w:rPr>
          <w:rFonts w:eastAsia="標楷體"/>
          <w:kern w:val="0"/>
          <w:sz w:val="28"/>
          <w:szCs w:val="28"/>
        </w:rPr>
        <w:t>。</w:t>
      </w:r>
    </w:p>
    <w:p w:rsidR="00E43EE6" w:rsidRPr="005E490D" w:rsidRDefault="007A31F7" w:rsidP="007A31F7">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7A31F7">
        <w:rPr>
          <w:rFonts w:eastAsia="標楷體"/>
          <w:kern w:val="0"/>
          <w:sz w:val="28"/>
          <w:szCs w:val="28"/>
        </w:rPr>
        <w:t>英國首相梅伊（</w:t>
      </w:r>
      <w:r w:rsidRPr="007A31F7">
        <w:rPr>
          <w:rFonts w:eastAsia="標楷體"/>
          <w:kern w:val="0"/>
          <w:sz w:val="28"/>
          <w:szCs w:val="28"/>
        </w:rPr>
        <w:t>Theresa May</w:t>
      </w:r>
      <w:r w:rsidRPr="007A31F7">
        <w:rPr>
          <w:rFonts w:eastAsia="標楷體"/>
          <w:kern w:val="0"/>
          <w:sz w:val="28"/>
          <w:szCs w:val="28"/>
        </w:rPr>
        <w:t>）於今年</w:t>
      </w:r>
      <w:r w:rsidRPr="007A31F7">
        <w:rPr>
          <w:rFonts w:eastAsia="標楷體"/>
          <w:kern w:val="0"/>
          <w:sz w:val="28"/>
          <w:szCs w:val="28"/>
        </w:rPr>
        <w:t>1</w:t>
      </w:r>
      <w:r w:rsidRPr="007A31F7">
        <w:rPr>
          <w:rFonts w:eastAsia="標楷體"/>
          <w:kern w:val="0"/>
          <w:sz w:val="28"/>
          <w:szCs w:val="28"/>
        </w:rPr>
        <w:t>月</w:t>
      </w:r>
      <w:r w:rsidRPr="007A31F7">
        <w:rPr>
          <w:rFonts w:eastAsia="標楷體"/>
          <w:kern w:val="0"/>
          <w:sz w:val="28"/>
          <w:szCs w:val="28"/>
        </w:rPr>
        <w:t>17</w:t>
      </w:r>
      <w:r w:rsidRPr="007A31F7">
        <w:rPr>
          <w:rFonts w:eastAsia="標楷體"/>
          <w:kern w:val="0"/>
          <w:sz w:val="28"/>
          <w:szCs w:val="28"/>
        </w:rPr>
        <w:t>日</w:t>
      </w:r>
      <w:proofErr w:type="gramStart"/>
      <w:r w:rsidRPr="007A31F7">
        <w:rPr>
          <w:rFonts w:eastAsia="標楷體"/>
          <w:kern w:val="0"/>
          <w:sz w:val="28"/>
          <w:szCs w:val="28"/>
        </w:rPr>
        <w:t>發表</w:t>
      </w:r>
      <w:r w:rsidRPr="007A31F7">
        <w:rPr>
          <w:rFonts w:eastAsia="標楷體" w:hint="eastAsia"/>
          <w:kern w:val="0"/>
          <w:sz w:val="28"/>
          <w:szCs w:val="28"/>
        </w:rPr>
        <w:t>脫</w:t>
      </w:r>
      <w:r w:rsidRPr="007A31F7">
        <w:rPr>
          <w:rFonts w:eastAsia="標楷體"/>
          <w:kern w:val="0"/>
          <w:sz w:val="28"/>
          <w:szCs w:val="28"/>
        </w:rPr>
        <w:t>歐演說</w:t>
      </w:r>
      <w:proofErr w:type="gramEnd"/>
      <w:r w:rsidRPr="007A31F7">
        <w:rPr>
          <w:rFonts w:eastAsia="標楷體"/>
          <w:kern w:val="0"/>
          <w:sz w:val="28"/>
          <w:szCs w:val="28"/>
        </w:rPr>
        <w:t>，提出</w:t>
      </w:r>
      <w:r w:rsidRPr="007A31F7">
        <w:rPr>
          <w:rFonts w:eastAsia="標楷體"/>
          <w:kern w:val="0"/>
          <w:sz w:val="28"/>
          <w:szCs w:val="28"/>
        </w:rPr>
        <w:t>12</w:t>
      </w:r>
      <w:r w:rsidRPr="007A31F7">
        <w:rPr>
          <w:rFonts w:eastAsia="標楷體"/>
          <w:kern w:val="0"/>
          <w:sz w:val="28"/>
          <w:szCs w:val="28"/>
        </w:rPr>
        <w:t>項談判目標</w:t>
      </w:r>
      <w:r w:rsidRPr="007A31F7">
        <w:rPr>
          <w:rFonts w:eastAsia="標楷體"/>
          <w:kern w:val="0"/>
          <w:sz w:val="28"/>
          <w:szCs w:val="28"/>
          <w:vertAlign w:val="superscript"/>
        </w:rPr>
        <w:footnoteReference w:id="1"/>
      </w:r>
      <w:r w:rsidRPr="007A31F7">
        <w:rPr>
          <w:rFonts w:eastAsia="標楷體"/>
          <w:kern w:val="0"/>
          <w:sz w:val="28"/>
          <w:szCs w:val="28"/>
        </w:rPr>
        <w:t>，並表示退出歐盟並不意味脫離歐洲，而是恢復英國議會民主及民族自決，並採取更加國際化的策略。</w:t>
      </w:r>
      <w:proofErr w:type="gramStart"/>
      <w:r w:rsidRPr="007A31F7">
        <w:rPr>
          <w:rFonts w:eastAsia="標楷體" w:hint="eastAsia"/>
          <w:kern w:val="0"/>
          <w:sz w:val="28"/>
          <w:szCs w:val="28"/>
        </w:rPr>
        <w:t>惟</w:t>
      </w:r>
      <w:proofErr w:type="gramEnd"/>
      <w:r w:rsidRPr="007A31F7">
        <w:rPr>
          <w:rFonts w:eastAsia="標楷體"/>
          <w:kern w:val="0"/>
          <w:sz w:val="28"/>
          <w:szCs w:val="28"/>
        </w:rPr>
        <w:t>英國去年</w:t>
      </w:r>
      <w:r w:rsidRPr="007A31F7">
        <w:rPr>
          <w:rFonts w:eastAsia="標楷體"/>
          <w:kern w:val="0"/>
          <w:sz w:val="28"/>
          <w:szCs w:val="28"/>
        </w:rPr>
        <w:t>6</w:t>
      </w:r>
      <w:r w:rsidRPr="007A31F7">
        <w:rPr>
          <w:rFonts w:eastAsia="標楷體"/>
          <w:kern w:val="0"/>
          <w:sz w:val="28"/>
          <w:szCs w:val="28"/>
        </w:rPr>
        <w:t>月之公投實際上並無法律效力，</w:t>
      </w:r>
      <w:r w:rsidRPr="007A31F7">
        <w:rPr>
          <w:rFonts w:eastAsia="標楷體" w:hint="eastAsia"/>
          <w:kern w:val="0"/>
          <w:sz w:val="28"/>
          <w:szCs w:val="28"/>
        </w:rPr>
        <w:t>英國最高法院已於</w:t>
      </w:r>
      <w:r w:rsidR="006B397F">
        <w:rPr>
          <w:rFonts w:eastAsia="標楷體" w:hint="eastAsia"/>
          <w:kern w:val="0"/>
          <w:sz w:val="28"/>
          <w:szCs w:val="28"/>
        </w:rPr>
        <w:t>今年</w:t>
      </w:r>
      <w:r w:rsidRPr="007A31F7">
        <w:rPr>
          <w:rFonts w:eastAsia="標楷體" w:hint="eastAsia"/>
          <w:kern w:val="0"/>
          <w:sz w:val="28"/>
          <w:szCs w:val="28"/>
        </w:rPr>
        <w:t>1</w:t>
      </w:r>
      <w:r w:rsidRPr="007A31F7">
        <w:rPr>
          <w:rFonts w:eastAsia="標楷體" w:hint="eastAsia"/>
          <w:kern w:val="0"/>
          <w:sz w:val="28"/>
          <w:szCs w:val="28"/>
        </w:rPr>
        <w:t>月</w:t>
      </w:r>
      <w:r w:rsidRPr="007A31F7">
        <w:rPr>
          <w:rFonts w:eastAsia="標楷體" w:hint="eastAsia"/>
          <w:kern w:val="0"/>
          <w:sz w:val="28"/>
          <w:szCs w:val="28"/>
        </w:rPr>
        <w:t>24</w:t>
      </w:r>
      <w:r w:rsidRPr="007A31F7">
        <w:rPr>
          <w:rFonts w:eastAsia="標楷體" w:hint="eastAsia"/>
          <w:kern w:val="0"/>
          <w:sz w:val="28"/>
          <w:szCs w:val="28"/>
        </w:rPr>
        <w:t>日做出判決，</w:t>
      </w:r>
      <w:proofErr w:type="gramStart"/>
      <w:r w:rsidRPr="007A31F7">
        <w:rPr>
          <w:rFonts w:eastAsia="標楷體" w:hint="eastAsia"/>
          <w:kern w:val="0"/>
          <w:sz w:val="28"/>
          <w:szCs w:val="28"/>
        </w:rPr>
        <w:t>脫歐程序</w:t>
      </w:r>
      <w:proofErr w:type="gramEnd"/>
      <w:r w:rsidRPr="007A31F7">
        <w:rPr>
          <w:rFonts w:eastAsia="標楷體"/>
          <w:kern w:val="0"/>
          <w:sz w:val="28"/>
          <w:szCs w:val="28"/>
        </w:rPr>
        <w:t>需經英國議會同意才可啟動</w:t>
      </w:r>
      <w:r w:rsidRPr="007A31F7">
        <w:rPr>
          <w:rFonts w:eastAsia="標楷體" w:hint="eastAsia"/>
          <w:kern w:val="0"/>
          <w:sz w:val="28"/>
          <w:szCs w:val="28"/>
        </w:rPr>
        <w:t>，</w:t>
      </w:r>
      <w:r w:rsidRPr="007A31F7">
        <w:rPr>
          <w:rFonts w:eastAsia="標楷體"/>
          <w:kern w:val="0"/>
          <w:sz w:val="28"/>
          <w:szCs w:val="28"/>
        </w:rPr>
        <w:t>因此英國</w:t>
      </w:r>
      <w:r w:rsidRPr="007A31F7">
        <w:rPr>
          <w:rFonts w:eastAsia="標楷體" w:hint="eastAsia"/>
          <w:kern w:val="0"/>
          <w:sz w:val="28"/>
          <w:szCs w:val="28"/>
        </w:rPr>
        <w:t>政府</w:t>
      </w:r>
      <w:r w:rsidRPr="007A31F7">
        <w:rPr>
          <w:rFonts w:eastAsia="標楷體"/>
          <w:kern w:val="0"/>
          <w:sz w:val="28"/>
          <w:szCs w:val="28"/>
        </w:rPr>
        <w:t>雖提出清楚目標卻無啟動之權力，後續發展仍需持續關注。</w:t>
      </w:r>
      <w:r w:rsidR="00E43EE6" w:rsidRPr="005E490D">
        <w:rPr>
          <w:rFonts w:eastAsia="標楷體"/>
          <w:kern w:val="0"/>
          <w:sz w:val="28"/>
          <w:szCs w:val="28"/>
        </w:rPr>
        <w:t xml:space="preserve"> </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lastRenderedPageBreak/>
        <w:t>表</w:t>
      </w:r>
      <w:r w:rsidRPr="00065B30">
        <w:rPr>
          <w:rFonts w:eastAsia="標楷體"/>
          <w:b/>
          <w:bCs/>
          <w:sz w:val="28"/>
        </w:rPr>
        <w:t xml:space="preserve">1-2  </w:t>
      </w:r>
      <w:r w:rsidRPr="00065B30">
        <w:rPr>
          <w:rFonts w:eastAsia="標楷體"/>
          <w:b/>
          <w:bCs/>
          <w:sz w:val="28"/>
        </w:rPr>
        <w:t>歐元區重要經濟指標</w:t>
      </w:r>
    </w:p>
    <w:p w:rsidR="0054389E" w:rsidRPr="00065B30" w:rsidRDefault="0054389E" w:rsidP="0054389E">
      <w:pPr>
        <w:wordWrap w:val="0"/>
        <w:snapToGrid w:val="0"/>
        <w:ind w:rightChars="13" w:right="31"/>
        <w:jc w:val="right"/>
        <w:rPr>
          <w:rFonts w:eastAsia="標楷體"/>
          <w:sz w:val="22"/>
        </w:rPr>
      </w:pPr>
      <w:r w:rsidRPr="00065B30">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43EE6" w:rsidRPr="005E490D" w:rsidTr="0070224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43EE6" w:rsidRPr="005E490D" w:rsidRDefault="00E43EE6" w:rsidP="007022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E490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實質</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工業</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貿</w:t>
            </w:r>
            <w:r w:rsidRPr="005E490D">
              <w:rPr>
                <w:rFonts w:eastAsia="標楷體"/>
                <w:sz w:val="22"/>
              </w:rPr>
              <w:t xml:space="preserve">   </w:t>
            </w:r>
            <w:r w:rsidRPr="005E490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消費者</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失業率</w:t>
            </w:r>
          </w:p>
        </w:tc>
      </w:tr>
      <w:tr w:rsidR="00E43EE6" w:rsidRPr="005E490D" w:rsidTr="0070224F">
        <w:trPr>
          <w:cantSplit/>
          <w:trHeight w:val="284"/>
          <w:jc w:val="center"/>
        </w:trPr>
        <w:tc>
          <w:tcPr>
            <w:tcW w:w="896" w:type="dxa"/>
            <w:vMerge/>
            <w:tcBorders>
              <w:left w:val="nil"/>
              <w:right w:val="single" w:sz="6" w:space="0" w:color="auto"/>
            </w:tcBorders>
            <w:shd w:val="clear" w:color="auto" w:fill="00FFFF"/>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出入超</w:t>
            </w:r>
          </w:p>
        </w:tc>
        <w:tc>
          <w:tcPr>
            <w:tcW w:w="854"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r>
      <w:tr w:rsidR="00E43EE6" w:rsidRPr="005E490D" w:rsidTr="0070224F">
        <w:trPr>
          <w:cantSplit/>
          <w:trHeight w:val="353"/>
          <w:jc w:val="center"/>
        </w:trPr>
        <w:tc>
          <w:tcPr>
            <w:tcW w:w="896" w:type="dxa"/>
            <w:vMerge/>
            <w:tcBorders>
              <w:left w:val="nil"/>
              <w:bottom w:val="single" w:sz="4" w:space="0" w:color="auto"/>
              <w:right w:val="single" w:sz="6" w:space="0" w:color="auto"/>
            </w:tcBorders>
            <w:shd w:val="clear" w:color="auto" w:fill="00FFFF"/>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年增</w:t>
            </w:r>
            <w:r w:rsidRPr="005E490D">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年增</w:t>
            </w:r>
            <w:r w:rsidRPr="005E490D">
              <w:rPr>
                <w:rFonts w:eastAsia="標楷體"/>
                <w:sz w:val="22"/>
              </w:rPr>
              <w:t>率</w:t>
            </w:r>
          </w:p>
        </w:tc>
        <w:tc>
          <w:tcPr>
            <w:tcW w:w="896"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r>
      <w:tr w:rsidR="00F04CDF" w:rsidRPr="005E490D" w:rsidTr="006B397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2011</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3.4</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 xml:space="preserve">17,357 </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 xml:space="preserve">12.9 </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 xml:space="preserve">17,477 </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12.6</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 xml:space="preserve">-120 </w:t>
            </w:r>
          </w:p>
        </w:tc>
        <w:tc>
          <w:tcPr>
            <w:tcW w:w="854"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2.7</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10.2</w:t>
            </w:r>
          </w:p>
        </w:tc>
      </w:tr>
      <w:tr w:rsidR="00F04CDF" w:rsidRPr="005E490D" w:rsidTr="006B397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2012</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-0.5</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-2.5</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18,726</w:t>
            </w:r>
          </w:p>
        </w:tc>
        <w:tc>
          <w:tcPr>
            <w:tcW w:w="810"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7.9</w:t>
            </w:r>
          </w:p>
        </w:tc>
        <w:tc>
          <w:tcPr>
            <w:tcW w:w="757"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17,928</w:t>
            </w:r>
          </w:p>
        </w:tc>
        <w:tc>
          <w:tcPr>
            <w:tcW w:w="78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2.5</w:t>
            </w:r>
          </w:p>
        </w:tc>
        <w:tc>
          <w:tcPr>
            <w:tcW w:w="896"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798</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2.5</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11.4</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2013</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-0.5</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-0.7</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18,874</w:t>
            </w:r>
          </w:p>
        </w:tc>
        <w:tc>
          <w:tcPr>
            <w:tcW w:w="810"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0.7</w:t>
            </w:r>
          </w:p>
        </w:tc>
        <w:tc>
          <w:tcPr>
            <w:tcW w:w="757"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17,336</w:t>
            </w:r>
          </w:p>
        </w:tc>
        <w:tc>
          <w:tcPr>
            <w:tcW w:w="78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-3.3</w:t>
            </w:r>
          </w:p>
        </w:tc>
        <w:tc>
          <w:tcPr>
            <w:tcW w:w="896"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1,538</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1.3</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12.0</w:t>
            </w:r>
          </w:p>
        </w:tc>
      </w:tr>
      <w:tr w:rsidR="00F04CDF" w:rsidRPr="005E490D" w:rsidTr="006B397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2014</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0.9</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-0.05</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19,390</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17,442</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1948</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0.4</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11.6</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2015</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20,430</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17,964</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2466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0.0</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10.9</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-0.7</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1,735</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6.0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1,499</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236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10.5</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12</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w:t>
            </w:r>
            <w:r w:rsidRPr="004C6C43">
              <w:rPr>
                <w:rFonts w:eastAsia="標楷體"/>
                <w:sz w:val="22"/>
              </w:rPr>
              <w:t>（</w:t>
            </w:r>
            <w:r w:rsidRPr="004C6C43">
              <w:rPr>
                <w:rFonts w:ascii="新細明體" w:hAnsi="新細明體" w:cs="新細明體" w:hint="eastAsia"/>
                <w:sz w:val="22"/>
              </w:rPr>
              <w:t>Ⅳ</w:t>
            </w:r>
            <w:r w:rsidRPr="004C6C43">
              <w:rPr>
                <w:rFonts w:eastAsia="標楷體"/>
                <w:sz w:val="22"/>
              </w:rPr>
              <w:t>）</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1,675</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1,432</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243</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10.4</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2016</w:t>
            </w:r>
            <w:r w:rsidRPr="004C6C43">
              <w:rPr>
                <w:rFonts w:eastAsia="標楷體"/>
                <w:sz w:val="22"/>
              </w:rPr>
              <w:t>年</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18,690</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16,208</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248</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r>
      <w:tr w:rsidR="00F04CDF" w:rsidRPr="005E490D" w:rsidTr="006B397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2.1</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1,451</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1,380</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79</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0.4</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10.3</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-0.8</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1,648</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1,454</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190</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10.3</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w:t>
            </w:r>
            <w:r w:rsidRPr="004C6C43">
              <w:rPr>
                <w:rFonts w:eastAsia="標楷體"/>
                <w:sz w:val="22"/>
              </w:rPr>
              <w:t>（</w:t>
            </w:r>
            <w:r w:rsidRPr="004C6C43">
              <w:rPr>
                <w:rFonts w:eastAsia="標楷體"/>
                <w:sz w:val="22"/>
              </w:rPr>
              <w:t>I</w:t>
            </w:r>
            <w:r w:rsidRPr="004C6C43">
              <w:rPr>
                <w:rFonts w:eastAsia="標楷體"/>
                <w:sz w:val="22"/>
              </w:rPr>
              <w:t>）</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-0.8</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1,791</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1,495</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-8.0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286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0.0</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10.2</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4</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1,733</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1,442</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275</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10.2</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-1.2</w:t>
            </w:r>
          </w:p>
        </w:tc>
        <w:tc>
          <w:tcPr>
            <w:tcW w:w="854" w:type="dxa"/>
            <w:tcBorders>
              <w:left w:val="single" w:sz="6" w:space="0" w:color="auto"/>
              <w:right w:val="single" w:sz="6" w:space="0" w:color="auto"/>
            </w:tcBorders>
            <w:vAlign w:val="center"/>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1,642</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1,412</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246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-0.1</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10.1</w:t>
            </w:r>
          </w:p>
        </w:tc>
      </w:tr>
      <w:tr w:rsidR="00F04CDF" w:rsidRPr="005E490D" w:rsidTr="006B397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6</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w:t>
            </w:r>
            <w:r w:rsidRPr="004C6C43">
              <w:rPr>
                <w:rFonts w:eastAsia="標楷體"/>
                <w:sz w:val="22"/>
              </w:rPr>
              <w:t>（</w:t>
            </w:r>
            <w:r w:rsidRPr="004C6C43">
              <w:rPr>
                <w:rFonts w:ascii="新細明體" w:hAnsi="新細明體" w:cs="新細明體" w:hint="eastAsia"/>
                <w:sz w:val="22"/>
              </w:rPr>
              <w:t>Ⅱ</w:t>
            </w:r>
            <w:r w:rsidRPr="004C6C43">
              <w:rPr>
                <w:rFonts w:eastAsia="標楷體"/>
                <w:sz w:val="22"/>
              </w:rPr>
              <w:t>）</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1,774</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1,460</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314</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0.1</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10.1</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7</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1,648</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1,336</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-8.0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312</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10.1</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8</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1,781</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8.0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1,590</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4.0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191</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0.2</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10.1</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9</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w:t>
            </w:r>
            <w:r w:rsidRPr="004C6C43">
              <w:rPr>
                <w:rFonts w:eastAsia="標楷體"/>
                <w:sz w:val="22"/>
              </w:rPr>
              <w:t>（</w:t>
            </w:r>
            <w:r w:rsidRPr="004C6C43">
              <w:rPr>
                <w:rFonts w:ascii="新細明體" w:hAnsi="新細明體" w:cs="新細明體" w:hint="eastAsia"/>
                <w:sz w:val="22"/>
              </w:rPr>
              <w:t>Ⅲ</w:t>
            </w:r>
            <w:r w:rsidRPr="004C6C43">
              <w:rPr>
                <w:rFonts w:eastAsia="標楷體"/>
                <w:sz w:val="22"/>
              </w:rPr>
              <w:t>）</w:t>
            </w: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-0.8</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1,869</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1,516</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353</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0.4</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10.0</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10</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-0.1</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1,785</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1,624</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-3.0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161</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0.5</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9.8</w:t>
            </w:r>
          </w:p>
        </w:tc>
      </w:tr>
      <w:tr w:rsidR="00F04CDF" w:rsidRPr="005E490D" w:rsidTr="0070224F">
        <w:trPr>
          <w:cantSplit/>
          <w:jc w:val="center"/>
        </w:trPr>
        <w:tc>
          <w:tcPr>
            <w:tcW w:w="896" w:type="dxa"/>
            <w:tcBorders>
              <w:left w:val="nil"/>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w:t>
            </w:r>
            <w:r w:rsidRPr="004C6C43">
              <w:rPr>
                <w:rFonts w:eastAsia="標楷體"/>
                <w:sz w:val="22"/>
              </w:rPr>
              <w:t>月</w:t>
            </w:r>
          </w:p>
        </w:tc>
        <w:tc>
          <w:tcPr>
            <w:tcW w:w="93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1,842</w:t>
            </w:r>
          </w:p>
        </w:tc>
        <w:tc>
          <w:tcPr>
            <w:tcW w:w="810"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6.0</w:t>
            </w:r>
          </w:p>
        </w:tc>
        <w:tc>
          <w:tcPr>
            <w:tcW w:w="757"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1,583</w:t>
            </w:r>
          </w:p>
        </w:tc>
        <w:tc>
          <w:tcPr>
            <w:tcW w:w="78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5.0</w:t>
            </w:r>
          </w:p>
        </w:tc>
        <w:tc>
          <w:tcPr>
            <w:tcW w:w="896"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259</w:t>
            </w:r>
          </w:p>
        </w:tc>
        <w:tc>
          <w:tcPr>
            <w:tcW w:w="854" w:type="dxa"/>
            <w:tcBorders>
              <w:left w:val="single" w:sz="6"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0.6</w:t>
            </w:r>
          </w:p>
        </w:tc>
        <w:tc>
          <w:tcPr>
            <w:tcW w:w="853" w:type="dxa"/>
            <w:tcBorders>
              <w:left w:val="single" w:sz="6"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9.8</w:t>
            </w:r>
          </w:p>
        </w:tc>
      </w:tr>
      <w:tr w:rsidR="00F04CDF" w:rsidRPr="005E490D" w:rsidTr="0070224F">
        <w:trPr>
          <w:cantSplit/>
          <w:jc w:val="center"/>
        </w:trPr>
        <w:tc>
          <w:tcPr>
            <w:tcW w:w="896" w:type="dxa"/>
            <w:tcBorders>
              <w:left w:val="nil"/>
              <w:bottom w:val="single" w:sz="4" w:space="0" w:color="auto"/>
              <w:right w:val="single" w:sz="6" w:space="0" w:color="auto"/>
            </w:tcBorders>
            <w:shd w:val="clear" w:color="auto" w:fill="auto"/>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12</w:t>
            </w:r>
            <w:r w:rsidRPr="004C6C43">
              <w:rPr>
                <w:rFonts w:eastAsia="標楷體"/>
                <w:sz w:val="22"/>
              </w:rPr>
              <w:t>月</w:t>
            </w:r>
          </w:p>
        </w:tc>
        <w:tc>
          <w:tcPr>
            <w:tcW w:w="932" w:type="dxa"/>
            <w:tcBorders>
              <w:left w:val="single" w:sz="6" w:space="0" w:color="auto"/>
              <w:bottom w:val="single" w:sz="4"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54"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10"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757"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784"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96"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c>
          <w:tcPr>
            <w:tcW w:w="854" w:type="dxa"/>
            <w:tcBorders>
              <w:left w:val="single" w:sz="6" w:space="0" w:color="auto"/>
              <w:bottom w:val="single" w:sz="4" w:space="0" w:color="auto"/>
              <w:right w:val="single" w:sz="6" w:space="0" w:color="auto"/>
            </w:tcBorders>
            <w:vAlign w:val="bottom"/>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1.1</w:t>
            </w:r>
          </w:p>
        </w:tc>
        <w:tc>
          <w:tcPr>
            <w:tcW w:w="853" w:type="dxa"/>
            <w:tcBorders>
              <w:left w:val="single" w:sz="6" w:space="0" w:color="auto"/>
              <w:bottom w:val="single" w:sz="4" w:space="0" w:color="auto"/>
              <w:right w:val="nil"/>
            </w:tcBorders>
          </w:tcPr>
          <w:p w:rsidR="00F04CDF" w:rsidRPr="004C6C43" w:rsidRDefault="00F04CDF" w:rsidP="006B397F">
            <w:pPr>
              <w:autoSpaceDE w:val="0"/>
              <w:autoSpaceDN w:val="0"/>
              <w:adjustRightInd w:val="0"/>
              <w:snapToGrid w:val="0"/>
              <w:spacing w:line="380" w:lineRule="atLeast"/>
              <w:jc w:val="center"/>
              <w:rPr>
                <w:rFonts w:eastAsia="標楷體"/>
                <w:sz w:val="22"/>
              </w:rPr>
            </w:pPr>
            <w:r w:rsidRPr="004C6C43">
              <w:rPr>
                <w:rFonts w:eastAsia="標楷體"/>
                <w:sz w:val="22"/>
              </w:rPr>
              <w:t>-</w:t>
            </w:r>
          </w:p>
        </w:tc>
      </w:tr>
    </w:tbl>
    <w:p w:rsidR="0054389E" w:rsidRPr="00065B30" w:rsidRDefault="0054389E" w:rsidP="0054389E">
      <w:pPr>
        <w:autoSpaceDE w:val="0"/>
        <w:autoSpaceDN w:val="0"/>
        <w:adjustRightInd w:val="0"/>
        <w:snapToGrid w:val="0"/>
        <w:spacing w:line="240" w:lineRule="atLeast"/>
        <w:ind w:leftChars="92" w:left="701" w:hangingChars="200" w:hanging="480"/>
        <w:jc w:val="both"/>
        <w:rPr>
          <w:rFonts w:eastAsia="標楷體"/>
        </w:rPr>
      </w:pPr>
      <w:r w:rsidRPr="00065B30">
        <w:rPr>
          <w:rFonts w:eastAsia="標楷體"/>
        </w:rPr>
        <w:t>資料來源：歐</w:t>
      </w:r>
      <w:r w:rsidRPr="00065B30">
        <w:rPr>
          <w:rFonts w:eastAsia="標楷體" w:hint="eastAsia"/>
        </w:rPr>
        <w:t>洲</w:t>
      </w:r>
      <w:r w:rsidRPr="00065B30">
        <w:rPr>
          <w:rFonts w:eastAsia="標楷體"/>
        </w:rPr>
        <w:t>統計局</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9" w:name="_Toc402171709"/>
      <w:bookmarkStart w:id="80" w:name="_Toc470773332"/>
      <w:r w:rsidRPr="00450F3F">
        <w:lastRenderedPageBreak/>
        <w:t>（</w:t>
      </w:r>
      <w:r w:rsidR="00681344" w:rsidRPr="00450F3F">
        <w:t>三</w:t>
      </w:r>
      <w:r w:rsidRPr="00450F3F">
        <w:t>）</w:t>
      </w:r>
      <w:r w:rsidR="00681344" w:rsidRPr="00450F3F">
        <w:t>亞太地區</w:t>
      </w:r>
      <w:bookmarkEnd w:id="79"/>
      <w:bookmarkEnd w:id="80"/>
    </w:p>
    <w:p w:rsidR="00C55CF9" w:rsidRPr="00822201" w:rsidRDefault="00E52AA6" w:rsidP="00E52AA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E52AA6">
        <w:rPr>
          <w:rFonts w:eastAsia="標楷體" w:hint="eastAsia"/>
          <w:kern w:val="0"/>
          <w:sz w:val="28"/>
          <w:szCs w:val="28"/>
        </w:rPr>
        <w:t>依據環球透視</w:t>
      </w:r>
      <w:r w:rsidRPr="00E52AA6">
        <w:rPr>
          <w:rFonts w:eastAsia="標楷體" w:hint="eastAsia"/>
          <w:kern w:val="0"/>
          <w:sz w:val="28"/>
          <w:szCs w:val="28"/>
        </w:rPr>
        <w:t>(Global Insight)</w:t>
      </w:r>
      <w:r w:rsidRPr="00E52AA6">
        <w:rPr>
          <w:rFonts w:eastAsia="標楷體" w:hint="eastAsia"/>
          <w:kern w:val="0"/>
          <w:sz w:val="28"/>
          <w:szCs w:val="28"/>
        </w:rPr>
        <w:t>今</w:t>
      </w:r>
      <w:r w:rsidRPr="00E52AA6">
        <w:rPr>
          <w:rFonts w:eastAsia="標楷體" w:hint="eastAsia"/>
          <w:kern w:val="0"/>
          <w:sz w:val="28"/>
          <w:szCs w:val="28"/>
        </w:rPr>
        <w:t>(2017)</w:t>
      </w:r>
      <w:r w:rsidRPr="00E52AA6">
        <w:rPr>
          <w:rFonts w:eastAsia="標楷體" w:hint="eastAsia"/>
          <w:kern w:val="0"/>
          <w:sz w:val="28"/>
          <w:szCs w:val="28"/>
        </w:rPr>
        <w:t>年</w:t>
      </w:r>
      <w:r w:rsidRPr="00E52AA6">
        <w:rPr>
          <w:rFonts w:eastAsia="標楷體" w:hint="eastAsia"/>
          <w:kern w:val="0"/>
          <w:sz w:val="28"/>
          <w:szCs w:val="28"/>
        </w:rPr>
        <w:t>1</w:t>
      </w:r>
      <w:r w:rsidRPr="00E52AA6">
        <w:rPr>
          <w:rFonts w:eastAsia="標楷體" w:hint="eastAsia"/>
          <w:kern w:val="0"/>
          <w:sz w:val="28"/>
          <w:szCs w:val="28"/>
        </w:rPr>
        <w:t>月預測資料，亞洲和太平洋地區</w:t>
      </w:r>
      <w:r w:rsidRPr="00E52AA6">
        <w:rPr>
          <w:rFonts w:eastAsia="標楷體" w:hint="eastAsia"/>
          <w:kern w:val="0"/>
          <w:sz w:val="28"/>
          <w:szCs w:val="28"/>
        </w:rPr>
        <w:t>(</w:t>
      </w:r>
      <w:r w:rsidRPr="00E52AA6">
        <w:rPr>
          <w:rFonts w:eastAsia="標楷體" w:hint="eastAsia"/>
          <w:kern w:val="0"/>
          <w:sz w:val="28"/>
          <w:szCs w:val="28"/>
        </w:rPr>
        <w:t>不含日本</w:t>
      </w:r>
      <w:r w:rsidRPr="00E52AA6">
        <w:rPr>
          <w:rFonts w:eastAsia="標楷體" w:hint="eastAsia"/>
          <w:kern w:val="0"/>
          <w:sz w:val="28"/>
          <w:szCs w:val="28"/>
        </w:rPr>
        <w:t>)</w:t>
      </w:r>
      <w:r w:rsidRPr="00E52AA6">
        <w:rPr>
          <w:rFonts w:eastAsia="標楷體" w:hint="eastAsia"/>
          <w:kern w:val="0"/>
          <w:sz w:val="28"/>
          <w:szCs w:val="28"/>
        </w:rPr>
        <w:t>今年及明</w:t>
      </w:r>
      <w:r w:rsidRPr="00E52AA6">
        <w:rPr>
          <w:rFonts w:eastAsia="標楷體" w:hint="eastAsia"/>
          <w:kern w:val="0"/>
          <w:sz w:val="28"/>
          <w:szCs w:val="28"/>
        </w:rPr>
        <w:t>(2018)</w:t>
      </w:r>
      <w:r w:rsidRPr="00E52AA6">
        <w:rPr>
          <w:rFonts w:eastAsia="標楷體" w:hint="eastAsia"/>
          <w:kern w:val="0"/>
          <w:sz w:val="28"/>
          <w:szCs w:val="28"/>
        </w:rPr>
        <w:t>年經濟成長率皆為</w:t>
      </w:r>
      <w:r w:rsidRPr="00E52AA6">
        <w:rPr>
          <w:rFonts w:eastAsia="標楷體" w:hint="eastAsia"/>
          <w:kern w:val="0"/>
          <w:sz w:val="28"/>
          <w:szCs w:val="28"/>
        </w:rPr>
        <w:t>5.5%</w:t>
      </w:r>
      <w:r w:rsidRPr="00E52AA6">
        <w:rPr>
          <w:rFonts w:eastAsia="標楷體" w:hint="eastAsia"/>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8D4273" w:rsidRPr="005E490D" w:rsidRDefault="00826546"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26546">
        <w:rPr>
          <w:rFonts w:ascii="Times New Roman" w:eastAsia="標楷體" w:hAnsi="Times New Roman" w:hint="eastAsia"/>
          <w:sz w:val="28"/>
          <w:szCs w:val="28"/>
        </w:rPr>
        <w:t>世界銀行（</w:t>
      </w:r>
      <w:r w:rsidRPr="00826546">
        <w:rPr>
          <w:rFonts w:ascii="Times New Roman" w:eastAsia="標楷體" w:hAnsi="Times New Roman" w:hint="eastAsia"/>
          <w:sz w:val="28"/>
          <w:szCs w:val="28"/>
        </w:rPr>
        <w:t>WB</w:t>
      </w:r>
      <w:r w:rsidRPr="00826546">
        <w:rPr>
          <w:rFonts w:ascii="Times New Roman" w:eastAsia="標楷體" w:hAnsi="Times New Roman" w:hint="eastAsia"/>
          <w:sz w:val="28"/>
          <w:szCs w:val="28"/>
        </w:rPr>
        <w:t>）於今年</w:t>
      </w:r>
      <w:r w:rsidRPr="00826546">
        <w:rPr>
          <w:rFonts w:ascii="Times New Roman" w:eastAsia="標楷體" w:hAnsi="Times New Roman" w:hint="eastAsia"/>
          <w:sz w:val="28"/>
          <w:szCs w:val="28"/>
        </w:rPr>
        <w:t>1</w:t>
      </w:r>
      <w:r w:rsidRPr="00826546">
        <w:rPr>
          <w:rFonts w:ascii="Times New Roman" w:eastAsia="標楷體" w:hAnsi="Times New Roman" w:hint="eastAsia"/>
          <w:sz w:val="28"/>
          <w:szCs w:val="28"/>
        </w:rPr>
        <w:t>月</w:t>
      </w:r>
      <w:r w:rsidRPr="00826546">
        <w:rPr>
          <w:rFonts w:ascii="Times New Roman" w:eastAsia="標楷體" w:hAnsi="Times New Roman" w:hint="eastAsia"/>
          <w:sz w:val="28"/>
          <w:szCs w:val="28"/>
        </w:rPr>
        <w:t>10</w:t>
      </w:r>
      <w:r w:rsidRPr="00826546">
        <w:rPr>
          <w:rFonts w:ascii="Times New Roman" w:eastAsia="標楷體" w:hAnsi="Times New Roman" w:hint="eastAsia"/>
          <w:sz w:val="28"/>
          <w:szCs w:val="28"/>
        </w:rPr>
        <w:t>日《全球經濟展望》指出，日本國內私人消費在衰退</w:t>
      </w:r>
      <w:r w:rsidRPr="00826546">
        <w:rPr>
          <w:rFonts w:ascii="Times New Roman" w:eastAsia="標楷體" w:hAnsi="Times New Roman" w:hint="eastAsia"/>
          <w:sz w:val="28"/>
          <w:szCs w:val="28"/>
        </w:rPr>
        <w:t>2</w:t>
      </w:r>
      <w:r w:rsidRPr="00826546">
        <w:rPr>
          <w:rFonts w:ascii="Times New Roman" w:eastAsia="標楷體" w:hAnsi="Times New Roman" w:hint="eastAsia"/>
          <w:sz w:val="28"/>
          <w:szCs w:val="28"/>
        </w:rPr>
        <w:t>年後，至去年已有所提振，惟企業投資及對外出口動能仍疲弱。日本央行的寬鬆貨幣政策及勞動薪資成長，可望有助於未來經濟發展。預估日本去年及今年實質</w:t>
      </w:r>
      <w:r w:rsidRPr="00826546">
        <w:rPr>
          <w:rFonts w:ascii="Times New Roman" w:eastAsia="標楷體" w:hAnsi="Times New Roman" w:hint="eastAsia"/>
          <w:sz w:val="28"/>
          <w:szCs w:val="28"/>
        </w:rPr>
        <w:t>GDP</w:t>
      </w:r>
      <w:r w:rsidRPr="00826546">
        <w:rPr>
          <w:rFonts w:ascii="Times New Roman" w:eastAsia="標楷體" w:hAnsi="Times New Roman" w:hint="eastAsia"/>
          <w:sz w:val="28"/>
          <w:szCs w:val="28"/>
        </w:rPr>
        <w:t>分別成長</w:t>
      </w:r>
      <w:r w:rsidRPr="00826546">
        <w:rPr>
          <w:rFonts w:ascii="Times New Roman" w:eastAsia="標楷體" w:hAnsi="Times New Roman" w:hint="eastAsia"/>
          <w:sz w:val="28"/>
          <w:szCs w:val="28"/>
        </w:rPr>
        <w:t>1.0</w:t>
      </w:r>
      <w:r w:rsidRPr="00826546">
        <w:rPr>
          <w:rFonts w:ascii="Times New Roman" w:eastAsia="標楷體" w:hAnsi="Times New Roman" w:hint="eastAsia"/>
          <w:sz w:val="28"/>
          <w:szCs w:val="28"/>
        </w:rPr>
        <w:t>％及</w:t>
      </w:r>
      <w:r w:rsidRPr="00826546">
        <w:rPr>
          <w:rFonts w:ascii="Times New Roman" w:eastAsia="標楷體" w:hAnsi="Times New Roman" w:hint="eastAsia"/>
          <w:sz w:val="28"/>
          <w:szCs w:val="28"/>
        </w:rPr>
        <w:t>0.9</w:t>
      </w:r>
      <w:r w:rsidRPr="00826546">
        <w:rPr>
          <w:rFonts w:ascii="Times New Roman" w:eastAsia="標楷體" w:hAnsi="Times New Roman" w:hint="eastAsia"/>
          <w:sz w:val="28"/>
          <w:szCs w:val="28"/>
        </w:rPr>
        <w:t>％。</w:t>
      </w:r>
    </w:p>
    <w:p w:rsidR="008D4273" w:rsidRPr="005E490D" w:rsidRDefault="00826546"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26546">
        <w:rPr>
          <w:rFonts w:ascii="Times New Roman" w:eastAsia="標楷體" w:hAnsi="Times New Roman"/>
          <w:sz w:val="28"/>
          <w:szCs w:val="28"/>
        </w:rPr>
        <w:t>根據日本財務省發布去年</w:t>
      </w:r>
      <w:r w:rsidRPr="00826546">
        <w:rPr>
          <w:rFonts w:ascii="Times New Roman" w:eastAsia="標楷體" w:hAnsi="Times New Roman"/>
          <w:sz w:val="28"/>
          <w:szCs w:val="28"/>
        </w:rPr>
        <w:t>1</w:t>
      </w:r>
      <w:r w:rsidRPr="00826546">
        <w:rPr>
          <w:rFonts w:ascii="Times New Roman" w:eastAsia="標楷體" w:hAnsi="Times New Roman" w:hint="eastAsia"/>
          <w:sz w:val="28"/>
          <w:szCs w:val="28"/>
        </w:rPr>
        <w:t>2</w:t>
      </w:r>
      <w:r w:rsidRPr="00826546">
        <w:rPr>
          <w:rFonts w:ascii="Times New Roman" w:eastAsia="標楷體" w:hAnsi="Times New Roman"/>
          <w:sz w:val="28"/>
          <w:szCs w:val="28"/>
        </w:rPr>
        <w:t>月進出口貿易統計，出口額為</w:t>
      </w:r>
      <w:r w:rsidRPr="00826546">
        <w:rPr>
          <w:rFonts w:ascii="Times New Roman" w:eastAsia="標楷體" w:hAnsi="Times New Roman" w:hint="eastAsia"/>
          <w:sz w:val="28"/>
          <w:szCs w:val="28"/>
        </w:rPr>
        <w:t>6.68</w:t>
      </w:r>
      <w:r w:rsidRPr="00826546">
        <w:rPr>
          <w:rFonts w:ascii="Times New Roman" w:eastAsia="標楷體" w:hAnsi="Times New Roman"/>
          <w:sz w:val="28"/>
          <w:szCs w:val="28"/>
        </w:rPr>
        <w:t>兆日圓，較上年同</w:t>
      </w:r>
      <w:r w:rsidR="006B397F">
        <w:rPr>
          <w:rFonts w:ascii="Times New Roman" w:eastAsia="標楷體" w:hAnsi="Times New Roman" w:hint="eastAsia"/>
          <w:sz w:val="28"/>
          <w:szCs w:val="28"/>
        </w:rPr>
        <w:t>月增加</w:t>
      </w:r>
      <w:r w:rsidRPr="00826546">
        <w:rPr>
          <w:rFonts w:ascii="Times New Roman" w:eastAsia="標楷體" w:hAnsi="Times New Roman" w:hint="eastAsia"/>
          <w:sz w:val="28"/>
          <w:szCs w:val="28"/>
        </w:rPr>
        <w:t>5.4</w:t>
      </w:r>
      <w:r w:rsidRPr="00826546">
        <w:rPr>
          <w:rFonts w:ascii="Times New Roman" w:eastAsia="標楷體" w:hAnsi="Times New Roman"/>
          <w:sz w:val="28"/>
          <w:szCs w:val="28"/>
        </w:rPr>
        <w:t>％，進口額為</w:t>
      </w:r>
      <w:r w:rsidRPr="00826546">
        <w:rPr>
          <w:rFonts w:ascii="Times New Roman" w:eastAsia="標楷體" w:hAnsi="Times New Roman" w:hint="eastAsia"/>
          <w:sz w:val="28"/>
          <w:szCs w:val="28"/>
        </w:rPr>
        <w:t>6.04</w:t>
      </w:r>
      <w:r w:rsidRPr="00826546">
        <w:rPr>
          <w:rFonts w:ascii="Times New Roman" w:eastAsia="標楷體" w:hAnsi="Times New Roman"/>
          <w:sz w:val="28"/>
          <w:szCs w:val="28"/>
        </w:rPr>
        <w:t>兆日圓，減少</w:t>
      </w:r>
      <w:r w:rsidRPr="00826546">
        <w:rPr>
          <w:rFonts w:ascii="Times New Roman" w:eastAsia="標楷體" w:hAnsi="Times New Roman" w:hint="eastAsia"/>
          <w:sz w:val="28"/>
          <w:szCs w:val="28"/>
        </w:rPr>
        <w:t>2.6</w:t>
      </w:r>
      <w:r w:rsidRPr="00826546">
        <w:rPr>
          <w:rFonts w:ascii="Times New Roman" w:eastAsia="標楷體" w:hAnsi="Times New Roman"/>
          <w:sz w:val="28"/>
          <w:szCs w:val="28"/>
        </w:rPr>
        <w:t>％，貿易出超為</w:t>
      </w:r>
      <w:r w:rsidRPr="00826546">
        <w:rPr>
          <w:rFonts w:ascii="Times New Roman" w:eastAsia="標楷體" w:hAnsi="Times New Roman"/>
          <w:sz w:val="28"/>
          <w:szCs w:val="28"/>
        </w:rPr>
        <w:t>0.</w:t>
      </w:r>
      <w:r w:rsidRPr="00826546">
        <w:rPr>
          <w:rFonts w:ascii="Times New Roman" w:eastAsia="標楷體" w:hAnsi="Times New Roman" w:hint="eastAsia"/>
          <w:sz w:val="28"/>
          <w:szCs w:val="28"/>
        </w:rPr>
        <w:t>64</w:t>
      </w:r>
      <w:r w:rsidRPr="00826546">
        <w:rPr>
          <w:rFonts w:ascii="Times New Roman" w:eastAsia="標楷體" w:hAnsi="Times New Roman"/>
          <w:sz w:val="28"/>
          <w:szCs w:val="28"/>
        </w:rPr>
        <w:t>兆日圓</w:t>
      </w:r>
      <w:r w:rsidR="006B397F">
        <w:rPr>
          <w:rFonts w:ascii="Times New Roman" w:eastAsia="標楷體" w:hAnsi="Times New Roman" w:hint="eastAsia"/>
          <w:sz w:val="28"/>
          <w:szCs w:val="28"/>
        </w:rPr>
        <w:t>；</w:t>
      </w:r>
      <w:r w:rsidRPr="00826546">
        <w:rPr>
          <w:rFonts w:ascii="Times New Roman" w:eastAsia="標楷體" w:hAnsi="Times New Roman"/>
          <w:sz w:val="28"/>
          <w:szCs w:val="28"/>
        </w:rPr>
        <w:t>對主要貿易夥伴出口額，歐盟較上年衰退</w:t>
      </w:r>
      <w:r w:rsidRPr="00826546">
        <w:rPr>
          <w:rFonts w:ascii="Times New Roman" w:eastAsia="標楷體" w:hAnsi="Times New Roman" w:hint="eastAsia"/>
          <w:sz w:val="28"/>
          <w:szCs w:val="28"/>
        </w:rPr>
        <w:t>4.0</w:t>
      </w:r>
      <w:r w:rsidRPr="00826546">
        <w:rPr>
          <w:rFonts w:ascii="Times New Roman" w:eastAsia="標楷體" w:hAnsi="Times New Roman"/>
          <w:sz w:val="28"/>
          <w:szCs w:val="28"/>
        </w:rPr>
        <w:t>％，</w:t>
      </w:r>
      <w:r w:rsidRPr="00826546">
        <w:rPr>
          <w:rFonts w:ascii="Times New Roman" w:eastAsia="標楷體" w:hAnsi="Times New Roman" w:hint="eastAsia"/>
          <w:sz w:val="28"/>
          <w:szCs w:val="28"/>
        </w:rPr>
        <w:t>美國、</w:t>
      </w:r>
      <w:r w:rsidRPr="00826546">
        <w:rPr>
          <w:rFonts w:ascii="Times New Roman" w:eastAsia="標楷體" w:hAnsi="Times New Roman"/>
          <w:sz w:val="28"/>
          <w:szCs w:val="28"/>
        </w:rPr>
        <w:t>中國大陸及東協分別成長</w:t>
      </w:r>
      <w:r w:rsidRPr="00826546">
        <w:rPr>
          <w:rFonts w:ascii="Times New Roman" w:eastAsia="標楷體" w:hAnsi="Times New Roman" w:hint="eastAsia"/>
          <w:sz w:val="28"/>
          <w:szCs w:val="28"/>
        </w:rPr>
        <w:t>4.3</w:t>
      </w:r>
      <w:r w:rsidRPr="00826546">
        <w:rPr>
          <w:rFonts w:ascii="Times New Roman" w:eastAsia="標楷體" w:hAnsi="Times New Roman" w:hint="eastAsia"/>
          <w:sz w:val="28"/>
          <w:szCs w:val="28"/>
        </w:rPr>
        <w:t>％、</w:t>
      </w:r>
      <w:r w:rsidRPr="00826546">
        <w:rPr>
          <w:rFonts w:ascii="Times New Roman" w:eastAsia="標楷體" w:hAnsi="Times New Roman" w:hint="eastAsia"/>
          <w:sz w:val="28"/>
          <w:szCs w:val="28"/>
        </w:rPr>
        <w:t>12.5</w:t>
      </w:r>
      <w:r w:rsidRPr="00826546">
        <w:rPr>
          <w:rFonts w:ascii="Times New Roman" w:eastAsia="標楷體" w:hAnsi="Times New Roman"/>
          <w:sz w:val="28"/>
          <w:szCs w:val="28"/>
        </w:rPr>
        <w:t>％及</w:t>
      </w:r>
      <w:r w:rsidRPr="00826546">
        <w:rPr>
          <w:rFonts w:ascii="Times New Roman" w:eastAsia="標楷體" w:hAnsi="Times New Roman" w:hint="eastAsia"/>
          <w:sz w:val="28"/>
          <w:szCs w:val="28"/>
        </w:rPr>
        <w:t>9.2</w:t>
      </w:r>
      <w:r w:rsidRPr="00826546">
        <w:rPr>
          <w:rFonts w:ascii="Times New Roman" w:eastAsia="標楷體" w:hAnsi="Times New Roman"/>
          <w:sz w:val="28"/>
          <w:szCs w:val="28"/>
        </w:rPr>
        <w:t>％。</w:t>
      </w:r>
      <w:r w:rsidRPr="00826546">
        <w:rPr>
          <w:rFonts w:ascii="Times New Roman" w:eastAsia="標楷體" w:hAnsi="Times New Roman"/>
          <w:sz w:val="28"/>
          <w:szCs w:val="28"/>
        </w:rPr>
        <w:t>11</w:t>
      </w:r>
      <w:r w:rsidRPr="00826546">
        <w:rPr>
          <w:rFonts w:ascii="Times New Roman" w:eastAsia="標楷體" w:hAnsi="Times New Roman"/>
          <w:sz w:val="28"/>
          <w:szCs w:val="28"/>
        </w:rPr>
        <w:t>月工業生產成長</w:t>
      </w:r>
      <w:r w:rsidRPr="00826546">
        <w:rPr>
          <w:rFonts w:ascii="Times New Roman" w:eastAsia="標楷體" w:hAnsi="Times New Roman"/>
          <w:sz w:val="28"/>
          <w:szCs w:val="28"/>
        </w:rPr>
        <w:t>4.6</w:t>
      </w:r>
      <w:r w:rsidRPr="00826546">
        <w:rPr>
          <w:rFonts w:ascii="Times New Roman" w:eastAsia="標楷體" w:hAnsi="Times New Roman"/>
          <w:sz w:val="28"/>
          <w:szCs w:val="28"/>
        </w:rPr>
        <w:t>％，消費者物價上漲率為</w:t>
      </w:r>
      <w:r w:rsidRPr="00826546">
        <w:rPr>
          <w:rFonts w:ascii="Times New Roman" w:eastAsia="標楷體" w:hAnsi="Times New Roman"/>
          <w:sz w:val="28"/>
          <w:szCs w:val="28"/>
        </w:rPr>
        <w:t>0.5</w:t>
      </w:r>
      <w:r w:rsidRPr="00826546">
        <w:rPr>
          <w:rFonts w:ascii="Times New Roman" w:eastAsia="標楷體" w:hAnsi="Times New Roman"/>
          <w:sz w:val="28"/>
          <w:szCs w:val="28"/>
        </w:rPr>
        <w:t>％，失業率為</w:t>
      </w:r>
      <w:r w:rsidRPr="00826546">
        <w:rPr>
          <w:rFonts w:ascii="Times New Roman" w:eastAsia="標楷體" w:hAnsi="Times New Roman"/>
          <w:sz w:val="28"/>
          <w:szCs w:val="28"/>
        </w:rPr>
        <w:t>3.1</w:t>
      </w:r>
      <w:r w:rsidRPr="00826546">
        <w:rPr>
          <w:rFonts w:ascii="Times New Roman" w:eastAsia="標楷體" w:hAnsi="Times New Roman"/>
          <w:sz w:val="28"/>
          <w:szCs w:val="28"/>
        </w:rPr>
        <w:t>％。</w:t>
      </w:r>
    </w:p>
    <w:p w:rsidR="008D4273" w:rsidRPr="005E490D" w:rsidRDefault="00826546"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26546">
        <w:rPr>
          <w:rFonts w:ascii="Times New Roman" w:eastAsia="標楷體" w:hAnsi="Times New Roman"/>
          <w:sz w:val="28"/>
          <w:szCs w:val="28"/>
        </w:rPr>
        <w:t>為促進中小企業進行設備投資，日本經濟</w:t>
      </w:r>
      <w:proofErr w:type="gramStart"/>
      <w:r w:rsidRPr="00826546">
        <w:rPr>
          <w:rFonts w:ascii="Times New Roman" w:eastAsia="標楷體" w:hAnsi="Times New Roman"/>
          <w:sz w:val="28"/>
          <w:szCs w:val="28"/>
        </w:rPr>
        <w:t>產業省從今年起</w:t>
      </w:r>
      <w:proofErr w:type="gramEnd"/>
      <w:r w:rsidRPr="00826546">
        <w:rPr>
          <w:rFonts w:ascii="Times New Roman" w:eastAsia="標楷體" w:hAnsi="Times New Roman"/>
          <w:sz w:val="28"/>
          <w:szCs w:val="28"/>
        </w:rPr>
        <w:t>擴大對設備課徵之固定資產稅給予優惠措施。除製造業使用之工作機械外，服務業使用之電腦伺服器、空調、升降機等均新增列入減免課徵固定資產稅，藉以支援提升服務業之生產力，並提高地方中小企業以增加生產力為目的進行設備投資</w:t>
      </w:r>
      <w:r w:rsidR="006B397F">
        <w:rPr>
          <w:rFonts w:ascii="Times New Roman" w:eastAsia="標楷體" w:hAnsi="Times New Roman" w:hint="eastAsia"/>
          <w:sz w:val="28"/>
          <w:szCs w:val="28"/>
        </w:rPr>
        <w:t>之</w:t>
      </w:r>
      <w:r w:rsidRPr="00826546">
        <w:rPr>
          <w:rFonts w:ascii="Times New Roman" w:eastAsia="標楷體" w:hAnsi="Times New Roman"/>
          <w:sz w:val="28"/>
          <w:szCs w:val="28"/>
        </w:rPr>
        <w:t>動機。</w:t>
      </w:r>
    </w:p>
    <w:p w:rsidR="008D4273" w:rsidRPr="005E490D" w:rsidRDefault="00826546"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26546">
        <w:rPr>
          <w:rFonts w:ascii="Times New Roman" w:eastAsia="標楷體" w:hAnsi="Times New Roman"/>
          <w:sz w:val="28"/>
          <w:szCs w:val="28"/>
        </w:rPr>
        <w:t>日「中」韓於今年</w:t>
      </w:r>
      <w:r w:rsidRPr="00826546">
        <w:rPr>
          <w:rFonts w:ascii="Times New Roman" w:eastAsia="標楷體" w:hAnsi="Times New Roman"/>
          <w:sz w:val="28"/>
          <w:szCs w:val="28"/>
        </w:rPr>
        <w:t>1</w:t>
      </w:r>
      <w:r w:rsidRPr="00826546">
        <w:rPr>
          <w:rFonts w:ascii="Times New Roman" w:eastAsia="標楷體" w:hAnsi="Times New Roman"/>
          <w:sz w:val="28"/>
          <w:szCs w:val="28"/>
        </w:rPr>
        <w:t>月</w:t>
      </w:r>
      <w:r w:rsidRPr="00826546">
        <w:rPr>
          <w:rFonts w:ascii="Times New Roman" w:eastAsia="標楷體" w:hAnsi="Times New Roman"/>
          <w:sz w:val="28"/>
          <w:szCs w:val="28"/>
        </w:rPr>
        <w:t>9</w:t>
      </w:r>
      <w:r w:rsidRPr="00826546">
        <w:rPr>
          <w:rFonts w:ascii="Times New Roman" w:eastAsia="標楷體" w:hAnsi="Times New Roman"/>
          <w:sz w:val="28"/>
          <w:szCs w:val="28"/>
        </w:rPr>
        <w:t>至</w:t>
      </w:r>
      <w:r w:rsidRPr="00826546">
        <w:rPr>
          <w:rFonts w:ascii="Times New Roman" w:eastAsia="標楷體" w:hAnsi="Times New Roman"/>
          <w:sz w:val="28"/>
          <w:szCs w:val="28"/>
        </w:rPr>
        <w:t>11</w:t>
      </w:r>
      <w:r w:rsidRPr="00826546">
        <w:rPr>
          <w:rFonts w:ascii="Times New Roman" w:eastAsia="標楷體" w:hAnsi="Times New Roman"/>
          <w:sz w:val="28"/>
          <w:szCs w:val="28"/>
        </w:rPr>
        <w:t>日，</w:t>
      </w:r>
      <w:r w:rsidRPr="00826546">
        <w:rPr>
          <w:rFonts w:ascii="Times New Roman" w:eastAsia="標楷體" w:hAnsi="Times New Roman" w:hint="eastAsia"/>
          <w:sz w:val="28"/>
          <w:szCs w:val="28"/>
        </w:rPr>
        <w:t>在</w:t>
      </w:r>
      <w:r w:rsidRPr="00826546">
        <w:rPr>
          <w:rFonts w:ascii="Times New Roman" w:eastAsia="標楷體" w:hAnsi="Times New Roman"/>
          <w:sz w:val="28"/>
          <w:szCs w:val="28"/>
        </w:rPr>
        <w:t>中國大陸北京舉行日「中」韓</w:t>
      </w:r>
      <w:r w:rsidRPr="00826546">
        <w:rPr>
          <w:rFonts w:ascii="Times New Roman" w:eastAsia="標楷體" w:hAnsi="Times New Roman"/>
          <w:sz w:val="28"/>
          <w:szCs w:val="28"/>
        </w:rPr>
        <w:t>FTA</w:t>
      </w:r>
      <w:r w:rsidRPr="00826546">
        <w:rPr>
          <w:rFonts w:ascii="Times New Roman" w:eastAsia="標楷體" w:hAnsi="Times New Roman"/>
          <w:sz w:val="28"/>
          <w:szCs w:val="28"/>
        </w:rPr>
        <w:t>第</w:t>
      </w:r>
      <w:r w:rsidRPr="00826546">
        <w:rPr>
          <w:rFonts w:ascii="Times New Roman" w:eastAsia="標楷體" w:hAnsi="Times New Roman"/>
          <w:sz w:val="28"/>
          <w:szCs w:val="28"/>
        </w:rPr>
        <w:t>11</w:t>
      </w:r>
      <w:r w:rsidRPr="00826546">
        <w:rPr>
          <w:rFonts w:ascii="Times New Roman" w:eastAsia="標楷體" w:hAnsi="Times New Roman"/>
          <w:sz w:val="28"/>
          <w:szCs w:val="28"/>
        </w:rPr>
        <w:t>次談判會議，就貨品貿易、服務貿易、投資等領域進行討論，惟仍未就貨品關稅減讓模式達成共識。</w:t>
      </w:r>
      <w:proofErr w:type="gramStart"/>
      <w:r w:rsidRPr="00826546">
        <w:rPr>
          <w:rFonts w:ascii="Times New Roman" w:eastAsia="標楷體" w:hAnsi="Times New Roman"/>
          <w:sz w:val="28"/>
          <w:szCs w:val="28"/>
        </w:rPr>
        <w:t>此外，</w:t>
      </w:r>
      <w:proofErr w:type="gramEnd"/>
      <w:r w:rsidRPr="00826546">
        <w:rPr>
          <w:rFonts w:ascii="Times New Roman" w:eastAsia="標楷體" w:hAnsi="Times New Roman"/>
          <w:sz w:val="28"/>
          <w:szCs w:val="28"/>
        </w:rPr>
        <w:t>本次會議</w:t>
      </w:r>
      <w:proofErr w:type="gramStart"/>
      <w:r w:rsidRPr="00826546">
        <w:rPr>
          <w:rFonts w:ascii="Times New Roman" w:eastAsia="標楷體" w:hAnsi="Times New Roman"/>
          <w:sz w:val="28"/>
          <w:szCs w:val="28"/>
        </w:rPr>
        <w:t>期間，</w:t>
      </w:r>
      <w:proofErr w:type="gramEnd"/>
      <w:r w:rsidRPr="00826546">
        <w:rPr>
          <w:rFonts w:ascii="Times New Roman" w:eastAsia="標楷體" w:hAnsi="Times New Roman"/>
          <w:sz w:val="28"/>
          <w:szCs w:val="28"/>
        </w:rPr>
        <w:t>亦就去年</w:t>
      </w:r>
      <w:r w:rsidRPr="00826546">
        <w:rPr>
          <w:rFonts w:ascii="Times New Roman" w:eastAsia="標楷體" w:hAnsi="Times New Roman"/>
          <w:sz w:val="28"/>
          <w:szCs w:val="28"/>
        </w:rPr>
        <w:t>6</w:t>
      </w:r>
      <w:r w:rsidRPr="00826546">
        <w:rPr>
          <w:rFonts w:ascii="Times New Roman" w:eastAsia="標楷體" w:hAnsi="Times New Roman"/>
          <w:sz w:val="28"/>
          <w:szCs w:val="28"/>
        </w:rPr>
        <w:t>月談判會議同意設立之金融服務、電氣通訊、人的移動等工作小組，舉行首次小組會議。</w:t>
      </w:r>
    </w:p>
    <w:p w:rsidR="008D4273" w:rsidRDefault="008D4273" w:rsidP="008D4273">
      <w:pPr>
        <w:snapToGrid w:val="0"/>
        <w:spacing w:before="120" w:line="300" w:lineRule="auto"/>
        <w:ind w:left="281" w:rightChars="-95" w:right="-228"/>
        <w:rPr>
          <w:rFonts w:ascii="標楷體" w:eastAsia="標楷體" w:hAnsi="標楷體"/>
          <w:sz w:val="28"/>
          <w:szCs w:val="28"/>
        </w:rPr>
      </w:pPr>
    </w:p>
    <w:p w:rsidR="007427E3" w:rsidRPr="005E490D" w:rsidRDefault="007427E3" w:rsidP="008D4273">
      <w:pPr>
        <w:snapToGrid w:val="0"/>
        <w:spacing w:before="120" w:line="300" w:lineRule="auto"/>
        <w:ind w:left="281" w:rightChars="-95" w:right="-228"/>
        <w:rPr>
          <w:rFonts w:ascii="標楷體" w:eastAsia="標楷體" w:hAnsi="標楷體"/>
          <w:sz w:val="28"/>
          <w:szCs w:val="28"/>
        </w:rPr>
      </w:pPr>
    </w:p>
    <w:p w:rsidR="008D4273" w:rsidRPr="005E490D" w:rsidRDefault="008D4273" w:rsidP="008D4273">
      <w:pPr>
        <w:snapToGrid w:val="0"/>
        <w:spacing w:before="60" w:line="300" w:lineRule="auto"/>
        <w:ind w:leftChars="250" w:left="600" w:right="-227" w:firstLineChars="700" w:firstLine="1962"/>
        <w:jc w:val="both"/>
        <w:rPr>
          <w:rFonts w:eastAsia="標楷體"/>
          <w:sz w:val="28"/>
          <w:szCs w:val="32"/>
          <w:lang w:val="zh-TW"/>
        </w:rPr>
      </w:pPr>
      <w:r w:rsidRPr="005E490D">
        <w:rPr>
          <w:rFonts w:eastAsia="標楷體"/>
          <w:b/>
          <w:bCs/>
          <w:sz w:val="28"/>
          <w:szCs w:val="32"/>
          <w:lang w:val="zh-TW"/>
        </w:rPr>
        <w:lastRenderedPageBreak/>
        <w:t>表</w:t>
      </w:r>
      <w:r w:rsidRPr="005E490D">
        <w:rPr>
          <w:rFonts w:eastAsia="標楷體"/>
          <w:b/>
          <w:bCs/>
          <w:sz w:val="28"/>
          <w:szCs w:val="32"/>
          <w:lang w:val="zh-TW"/>
        </w:rPr>
        <w:t>1-3</w:t>
      </w:r>
      <w:r w:rsidRPr="005E490D">
        <w:rPr>
          <w:rFonts w:eastAsia="標楷體" w:hint="eastAsia"/>
          <w:b/>
          <w:bCs/>
          <w:sz w:val="28"/>
          <w:szCs w:val="32"/>
          <w:lang w:val="zh-TW"/>
        </w:rPr>
        <w:t>-1</w:t>
      </w:r>
      <w:r w:rsidRPr="005E490D">
        <w:rPr>
          <w:rFonts w:eastAsia="標楷體"/>
          <w:b/>
          <w:bCs/>
          <w:sz w:val="28"/>
          <w:szCs w:val="32"/>
          <w:lang w:val="zh-TW"/>
        </w:rPr>
        <w:t xml:space="preserve"> </w:t>
      </w:r>
      <w:r w:rsidRPr="005E490D">
        <w:rPr>
          <w:rFonts w:eastAsia="標楷體" w:hint="eastAsia"/>
          <w:b/>
          <w:bCs/>
          <w:sz w:val="28"/>
          <w:szCs w:val="32"/>
          <w:lang w:val="zh-TW"/>
        </w:rPr>
        <w:t>日本</w:t>
      </w:r>
      <w:r w:rsidRPr="005E490D">
        <w:rPr>
          <w:rFonts w:eastAsia="標楷體"/>
          <w:b/>
          <w:bCs/>
          <w:sz w:val="28"/>
          <w:szCs w:val="32"/>
          <w:lang w:val="zh-TW"/>
        </w:rPr>
        <w:t>重要經濟指標</w:t>
      </w:r>
    </w:p>
    <w:p w:rsidR="008D4273" w:rsidRPr="005E490D" w:rsidRDefault="008D4273" w:rsidP="008D4273">
      <w:pPr>
        <w:snapToGrid w:val="0"/>
        <w:ind w:rightChars="-300" w:right="-720"/>
        <w:jc w:val="right"/>
        <w:rPr>
          <w:rFonts w:eastAsia="標楷體"/>
          <w:lang w:val="zh-TW"/>
        </w:rPr>
      </w:pPr>
      <w:r w:rsidRPr="005E490D">
        <w:rPr>
          <w:rFonts w:eastAsia="標楷體"/>
          <w:lang w:val="zh-TW"/>
        </w:rPr>
        <w:t>單位：</w:t>
      </w:r>
      <w:r w:rsidRPr="005E490D">
        <w:rPr>
          <w:rFonts w:eastAsia="標楷體" w:hint="eastAsia"/>
          <w:lang w:val="zh-TW"/>
        </w:rPr>
        <w:t>兆日圓</w:t>
      </w:r>
      <w:r w:rsidRPr="005E490D">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D4273" w:rsidRPr="005E490D" w:rsidTr="0070224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lang w:val="zh-TW"/>
              </w:rPr>
              <w:t>年</w:t>
            </w:r>
            <w:r w:rsidRPr="005E490D">
              <w:rPr>
                <w:rFonts w:eastAsia="標楷體"/>
                <w:sz w:val="22"/>
                <w:lang w:val="zh-TW"/>
              </w:rPr>
              <w:t>（</w:t>
            </w:r>
            <w:r w:rsidRPr="005E490D">
              <w:rPr>
                <w:rFonts w:eastAsia="標楷體" w:hint="eastAsia"/>
                <w:sz w:val="22"/>
                <w:lang w:val="zh-TW"/>
              </w:rPr>
              <w:t>月</w:t>
            </w:r>
            <w:r w:rsidRPr="005E490D">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實質</w:t>
            </w:r>
          </w:p>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sz w:val="22"/>
                <w:lang w:val="zh-TW"/>
              </w:rPr>
              <w:t>GD</w:t>
            </w:r>
            <w:r w:rsidRPr="005E490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工業</w:t>
            </w:r>
          </w:p>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szCs w:val="20"/>
              </w:rPr>
            </w:pPr>
            <w:r w:rsidRPr="005E490D">
              <w:rPr>
                <w:rFonts w:eastAsia="標楷體" w:hint="eastAsia"/>
                <w:sz w:val="22"/>
                <w:szCs w:val="20"/>
              </w:rPr>
              <w:t>貿</w:t>
            </w:r>
            <w:r w:rsidRPr="005E490D">
              <w:rPr>
                <w:rFonts w:eastAsia="標楷體"/>
                <w:sz w:val="22"/>
                <w:szCs w:val="20"/>
              </w:rPr>
              <w:t xml:space="preserve">    </w:t>
            </w:r>
            <w:r w:rsidRPr="005E490D">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消費者</w:t>
            </w:r>
          </w:p>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失業率</w:t>
            </w:r>
          </w:p>
        </w:tc>
      </w:tr>
      <w:tr w:rsidR="008D4273" w:rsidRPr="005E490D" w:rsidTr="0070224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D4273" w:rsidRPr="005E490D" w:rsidRDefault="008D4273" w:rsidP="0070224F">
            <w:pPr>
              <w:widowControl/>
              <w:rPr>
                <w:rFonts w:eastAsia="標楷體"/>
                <w:sz w:val="22"/>
                <w:lang w:val="zh-TW"/>
              </w:rPr>
            </w:pPr>
          </w:p>
        </w:tc>
      </w:tr>
      <w:tr w:rsidR="008D4273" w:rsidRPr="005E490D" w:rsidTr="0070224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D4273" w:rsidRPr="005E490D" w:rsidRDefault="008D4273" w:rsidP="0070224F">
            <w:pPr>
              <w:widowControl/>
              <w:rPr>
                <w:rFonts w:eastAsia="標楷體"/>
                <w:sz w:val="22"/>
                <w:lang w:val="zh-TW"/>
              </w:rPr>
            </w:pPr>
          </w:p>
        </w:tc>
      </w:tr>
      <w:tr w:rsidR="00826546" w:rsidRPr="005E490D" w:rsidTr="0070224F">
        <w:trPr>
          <w:cantSplit/>
        </w:trPr>
        <w:tc>
          <w:tcPr>
            <w:tcW w:w="1402" w:type="dxa"/>
            <w:tcBorders>
              <w:top w:val="nil"/>
              <w:left w:val="nil"/>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2011</w:t>
            </w:r>
            <w:r w:rsidRPr="004C6C43">
              <w:rPr>
                <w:rFonts w:eastAsia="標楷體"/>
                <w:sz w:val="22"/>
              </w:rPr>
              <w:t>年</w:t>
            </w:r>
          </w:p>
        </w:tc>
        <w:tc>
          <w:tcPr>
            <w:tcW w:w="108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-0.5</w:t>
            </w:r>
          </w:p>
        </w:tc>
        <w:tc>
          <w:tcPr>
            <w:tcW w:w="772"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-2.8</w:t>
            </w:r>
          </w:p>
        </w:tc>
        <w:tc>
          <w:tcPr>
            <w:tcW w:w="84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65.7</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-2.5</w:t>
            </w:r>
          </w:p>
        </w:tc>
        <w:tc>
          <w:tcPr>
            <w:tcW w:w="853"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67.9</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12.0</w:t>
            </w:r>
          </w:p>
        </w:tc>
        <w:tc>
          <w:tcPr>
            <w:tcW w:w="91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-2.2</w:t>
            </w:r>
          </w:p>
        </w:tc>
        <w:tc>
          <w:tcPr>
            <w:tcW w:w="85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-0.3</w:t>
            </w:r>
          </w:p>
        </w:tc>
        <w:tc>
          <w:tcPr>
            <w:tcW w:w="835" w:type="dxa"/>
            <w:tcBorders>
              <w:top w:val="nil"/>
              <w:left w:val="single" w:sz="6" w:space="0" w:color="auto"/>
              <w:bottom w:val="nil"/>
              <w:right w:val="nil"/>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4.6</w:t>
            </w:r>
          </w:p>
        </w:tc>
      </w:tr>
      <w:tr w:rsidR="00826546" w:rsidRPr="005E490D" w:rsidTr="0070224F">
        <w:trPr>
          <w:cantSplit/>
        </w:trPr>
        <w:tc>
          <w:tcPr>
            <w:tcW w:w="1402" w:type="dxa"/>
            <w:tcBorders>
              <w:top w:val="nil"/>
              <w:left w:val="nil"/>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2012</w:t>
            </w:r>
            <w:r w:rsidRPr="004C6C43">
              <w:rPr>
                <w:rFonts w:eastAsia="標楷體"/>
                <w:sz w:val="22"/>
              </w:rPr>
              <w:t>年</w:t>
            </w:r>
          </w:p>
        </w:tc>
        <w:tc>
          <w:tcPr>
            <w:tcW w:w="108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1.4</w:t>
            </w:r>
          </w:p>
        </w:tc>
        <w:tc>
          <w:tcPr>
            <w:tcW w:w="772"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0.6</w:t>
            </w:r>
          </w:p>
        </w:tc>
        <w:tc>
          <w:tcPr>
            <w:tcW w:w="84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0.0</w:t>
            </w:r>
          </w:p>
        </w:tc>
        <w:tc>
          <w:tcPr>
            <w:tcW w:w="835" w:type="dxa"/>
            <w:tcBorders>
              <w:top w:val="nil"/>
              <w:left w:val="single" w:sz="6" w:space="0" w:color="auto"/>
              <w:bottom w:val="nil"/>
              <w:right w:val="nil"/>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4.3</w:t>
            </w:r>
          </w:p>
        </w:tc>
      </w:tr>
      <w:tr w:rsidR="00826546" w:rsidRPr="005E490D" w:rsidTr="0070224F">
        <w:trPr>
          <w:cantSplit/>
        </w:trPr>
        <w:tc>
          <w:tcPr>
            <w:tcW w:w="1402" w:type="dxa"/>
            <w:tcBorders>
              <w:top w:val="nil"/>
              <w:left w:val="nil"/>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2013</w:t>
            </w:r>
            <w:r w:rsidRPr="004C6C43">
              <w:rPr>
                <w:rFonts w:eastAsia="標楷體"/>
                <w:sz w:val="22"/>
              </w:rPr>
              <w:t>年</w:t>
            </w:r>
          </w:p>
        </w:tc>
        <w:tc>
          <w:tcPr>
            <w:tcW w:w="108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1.6</w:t>
            </w:r>
          </w:p>
        </w:tc>
        <w:tc>
          <w:tcPr>
            <w:tcW w:w="772"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-0.8</w:t>
            </w:r>
          </w:p>
        </w:tc>
        <w:tc>
          <w:tcPr>
            <w:tcW w:w="84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69.8</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9.5</w:t>
            </w:r>
          </w:p>
        </w:tc>
        <w:tc>
          <w:tcPr>
            <w:tcW w:w="853"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81.3</w:t>
            </w:r>
          </w:p>
        </w:tc>
        <w:tc>
          <w:tcPr>
            <w:tcW w:w="78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15.0</w:t>
            </w:r>
          </w:p>
        </w:tc>
        <w:tc>
          <w:tcPr>
            <w:tcW w:w="910"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-11.5</w:t>
            </w:r>
          </w:p>
        </w:tc>
        <w:tc>
          <w:tcPr>
            <w:tcW w:w="854" w:type="dxa"/>
            <w:tcBorders>
              <w:top w:val="nil"/>
              <w:left w:val="single" w:sz="6" w:space="0" w:color="auto"/>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0.4</w:t>
            </w:r>
          </w:p>
        </w:tc>
        <w:tc>
          <w:tcPr>
            <w:tcW w:w="835" w:type="dxa"/>
            <w:tcBorders>
              <w:top w:val="nil"/>
              <w:left w:val="single" w:sz="6" w:space="0" w:color="auto"/>
              <w:bottom w:val="nil"/>
              <w:right w:val="nil"/>
            </w:tcBorders>
            <w:vAlign w:val="bottom"/>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4.0</w:t>
            </w:r>
          </w:p>
        </w:tc>
      </w:tr>
      <w:tr w:rsidR="00826546" w:rsidRPr="005E490D" w:rsidTr="0070224F">
        <w:trPr>
          <w:cantSplit/>
        </w:trPr>
        <w:tc>
          <w:tcPr>
            <w:tcW w:w="1402" w:type="dxa"/>
            <w:tcBorders>
              <w:top w:val="nil"/>
              <w:left w:val="nil"/>
              <w:bottom w:val="nil"/>
              <w:right w:val="single" w:sz="6" w:space="0" w:color="auto"/>
            </w:tcBorders>
            <w:vAlign w:val="center"/>
            <w:hideMark/>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2014</w:t>
            </w:r>
            <w:r w:rsidRPr="004C6C43">
              <w:rPr>
                <w:rFonts w:eastAsia="標楷體"/>
                <w:sz w:val="22"/>
              </w:rPr>
              <w:t>年</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0.0</w:t>
            </w: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2.1</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73.1</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4.7</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85.8</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5.5</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-12.7</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2.7</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3.6</w:t>
            </w:r>
          </w:p>
        </w:tc>
      </w:tr>
      <w:tr w:rsidR="00826546" w:rsidRPr="005E490D" w:rsidTr="0070224F">
        <w:trPr>
          <w:cantSplit/>
        </w:trPr>
        <w:tc>
          <w:tcPr>
            <w:tcW w:w="1402" w:type="dxa"/>
            <w:tcBorders>
              <w:top w:val="nil"/>
              <w:left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2015</w:t>
            </w:r>
            <w:r w:rsidRPr="004C6C43">
              <w:rPr>
                <w:rFonts w:eastAsia="標楷體"/>
                <w:sz w:val="22"/>
              </w:rPr>
              <w:t>年</w:t>
            </w:r>
          </w:p>
        </w:tc>
        <w:tc>
          <w:tcPr>
            <w:tcW w:w="1080"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0.6</w:t>
            </w:r>
          </w:p>
        </w:tc>
        <w:tc>
          <w:tcPr>
            <w:tcW w:w="772"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-1.1</w:t>
            </w:r>
          </w:p>
        </w:tc>
        <w:tc>
          <w:tcPr>
            <w:tcW w:w="840"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75.6</w:t>
            </w:r>
          </w:p>
        </w:tc>
        <w:tc>
          <w:tcPr>
            <w:tcW w:w="784"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3.4</w:t>
            </w:r>
          </w:p>
        </w:tc>
        <w:tc>
          <w:tcPr>
            <w:tcW w:w="853"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78.4</w:t>
            </w:r>
          </w:p>
        </w:tc>
        <w:tc>
          <w:tcPr>
            <w:tcW w:w="784"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-8.6</w:t>
            </w:r>
          </w:p>
        </w:tc>
        <w:tc>
          <w:tcPr>
            <w:tcW w:w="910"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-2.54</w:t>
            </w:r>
          </w:p>
        </w:tc>
        <w:tc>
          <w:tcPr>
            <w:tcW w:w="854" w:type="dxa"/>
            <w:tcBorders>
              <w:top w:val="nil"/>
              <w:left w:val="single" w:sz="6"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0.5</w:t>
            </w:r>
          </w:p>
        </w:tc>
        <w:tc>
          <w:tcPr>
            <w:tcW w:w="835" w:type="dxa"/>
            <w:tcBorders>
              <w:top w:val="nil"/>
              <w:left w:val="single" w:sz="6" w:space="0" w:color="auto"/>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3.4</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11</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1.7</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5.98</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-3.3</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6.36</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-10.2</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-0.38</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0.3</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3.3</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-1.1</w:t>
            </w:r>
            <w:r w:rsidRPr="004C6C43">
              <w:rPr>
                <w:rFonts w:eastAsia="標楷體"/>
                <w:sz w:val="22"/>
              </w:rPr>
              <w:t>（</w:t>
            </w:r>
            <w:r w:rsidRPr="004C6C43">
              <w:rPr>
                <w:rFonts w:eastAsia="標楷體"/>
                <w:sz w:val="22"/>
              </w:rPr>
              <w:t>IV</w:t>
            </w:r>
            <w:r w:rsidRPr="004C6C43">
              <w:rPr>
                <w:rFonts w:eastAsia="標楷體"/>
                <w:sz w:val="22"/>
              </w:rPr>
              <w:t>）</w:t>
            </w: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-1.9</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6.34</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-8.0</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6.20</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-18.0</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0.14</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0.2</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3.3</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2016</w:t>
            </w:r>
            <w:r w:rsidRPr="004C6C43">
              <w:rPr>
                <w:rFonts w:eastAsia="標楷體"/>
                <w:sz w:val="22"/>
              </w:rPr>
              <w:t>年</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Pr>
                <w:rFonts w:eastAsia="標楷體"/>
                <w:sz w:val="22"/>
              </w:rPr>
              <w:t>-</w:t>
            </w:r>
            <w:r>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-4.2</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5.35</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-12.9</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5.99</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-18.0</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-0.64</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0.0</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3.2</w:t>
            </w:r>
          </w:p>
        </w:tc>
      </w:tr>
      <w:tr w:rsidR="00826546" w:rsidRPr="005E490D" w:rsidTr="0070224F">
        <w:trPr>
          <w:cantSplit/>
          <w:trHeight w:val="74"/>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5.70</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-4.0</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5.46</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-14.2</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0.24</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0.3</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3.3</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1.9</w:t>
            </w:r>
            <w:r w:rsidRPr="004C6C43">
              <w:rPr>
                <w:rFonts w:eastAsia="標楷體"/>
                <w:sz w:val="22"/>
              </w:rPr>
              <w:t>（</w:t>
            </w:r>
            <w:r w:rsidRPr="004C6C43">
              <w:rPr>
                <w:rFonts w:eastAsia="標楷體"/>
                <w:sz w:val="22"/>
              </w:rPr>
              <w:t>I</w:t>
            </w:r>
            <w:r w:rsidRPr="004C6C43">
              <w:rPr>
                <w:rFonts w:eastAsia="標楷體"/>
                <w:sz w:val="22"/>
              </w:rPr>
              <w:t>）</w:t>
            </w: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0.2</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6.45</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-6.8</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5.70</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-14.9</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0.75</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-0.1</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3.2</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-3.3</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5.89</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-10.1</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5.07</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-23.3</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0.82</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-0.3</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3.2</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5</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-0.4</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5.09</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-11.3</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5.13</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-13.8</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-0.04</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-0.4</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3.2</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6</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0.7</w:t>
            </w:r>
            <w:r w:rsidRPr="004C6C43">
              <w:rPr>
                <w:rFonts w:eastAsia="標楷體"/>
                <w:sz w:val="22"/>
              </w:rPr>
              <w:t>（</w:t>
            </w:r>
            <w:r w:rsidRPr="004C6C43">
              <w:rPr>
                <w:rFonts w:eastAsia="標楷體"/>
                <w:sz w:val="22"/>
              </w:rPr>
              <w:t>II</w:t>
            </w:r>
            <w:r w:rsidRPr="004C6C43">
              <w:rPr>
                <w:rFonts w:eastAsia="標楷體"/>
                <w:sz w:val="22"/>
              </w:rPr>
              <w:t>）</w:t>
            </w: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-1.5</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6.02</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-7.4</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5.33</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-18.8</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0.69</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-0.4</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3.1</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7</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-4.2</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5.73</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-14.0</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5.21</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-24.7</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0.52</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-0.4</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3.0</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8</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4.5</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5.32</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-9.6</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5.34</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-17.3</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-0.02</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-0.5</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3.1</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9</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1.3</w:t>
            </w:r>
            <w:r w:rsidRPr="004C6C43">
              <w:rPr>
                <w:rFonts w:eastAsia="標楷體"/>
                <w:sz w:val="22"/>
              </w:rPr>
              <w:t>（</w:t>
            </w:r>
            <w:r w:rsidRPr="004C6C43">
              <w:rPr>
                <w:rFonts w:eastAsia="標楷體"/>
                <w:sz w:val="22"/>
              </w:rPr>
              <w:t>III</w:t>
            </w:r>
            <w:r w:rsidRPr="004C6C43">
              <w:rPr>
                <w:rFonts w:eastAsia="標楷體"/>
                <w:sz w:val="22"/>
              </w:rPr>
              <w:t>）</w:t>
            </w: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1.5</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5.97</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-6.9</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5.47</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-16.3</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0.5</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-0.5</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3.0</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10</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-1.4</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5.87</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-10.3</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5.37</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-16.5</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0.5</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0.1</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3.0</w:t>
            </w:r>
          </w:p>
        </w:tc>
      </w:tr>
      <w:tr w:rsidR="00826546" w:rsidRPr="005E490D" w:rsidTr="0070224F">
        <w:trPr>
          <w:cantSplit/>
        </w:trPr>
        <w:tc>
          <w:tcPr>
            <w:tcW w:w="1402" w:type="dxa"/>
            <w:tcBorders>
              <w:top w:val="nil"/>
              <w:left w:val="nil"/>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11</w:t>
            </w:r>
            <w:r w:rsidRPr="004C6C43">
              <w:rPr>
                <w:rFonts w:eastAsia="標楷體"/>
                <w:sz w:val="22"/>
              </w:rPr>
              <w:t>月</w:t>
            </w:r>
          </w:p>
        </w:tc>
        <w:tc>
          <w:tcPr>
            <w:tcW w:w="1080"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4.6</w:t>
            </w:r>
          </w:p>
        </w:tc>
        <w:tc>
          <w:tcPr>
            <w:tcW w:w="84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5.96</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-0.4</w:t>
            </w:r>
          </w:p>
        </w:tc>
        <w:tc>
          <w:tcPr>
            <w:tcW w:w="853"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5.80</w:t>
            </w:r>
          </w:p>
        </w:tc>
        <w:tc>
          <w:tcPr>
            <w:tcW w:w="784"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-8.8</w:t>
            </w:r>
          </w:p>
        </w:tc>
        <w:tc>
          <w:tcPr>
            <w:tcW w:w="910" w:type="dxa"/>
            <w:tcBorders>
              <w:top w:val="nil"/>
              <w:left w:val="single" w:sz="6" w:space="0" w:color="auto"/>
              <w:bottom w:val="nil"/>
              <w:right w:val="single" w:sz="6" w:space="0" w:color="auto"/>
            </w:tcBorders>
            <w:vAlign w:val="center"/>
          </w:tcPr>
          <w:p w:rsidR="00826546" w:rsidRPr="004C6C43" w:rsidRDefault="00826546" w:rsidP="00100828">
            <w:pPr>
              <w:jc w:val="center"/>
              <w:rPr>
                <w:sz w:val="22"/>
                <w:szCs w:val="22"/>
              </w:rPr>
            </w:pPr>
            <w:r w:rsidRPr="004C6C43">
              <w:rPr>
                <w:sz w:val="22"/>
                <w:szCs w:val="22"/>
              </w:rPr>
              <w:t>0.16</w:t>
            </w:r>
          </w:p>
        </w:tc>
        <w:tc>
          <w:tcPr>
            <w:tcW w:w="854" w:type="dxa"/>
            <w:tcBorders>
              <w:top w:val="nil"/>
              <w:left w:val="single" w:sz="6" w:space="0" w:color="auto"/>
              <w:bottom w:val="nil"/>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0.5</w:t>
            </w:r>
          </w:p>
        </w:tc>
        <w:tc>
          <w:tcPr>
            <w:tcW w:w="835" w:type="dxa"/>
            <w:tcBorders>
              <w:top w:val="nil"/>
              <w:left w:val="single" w:sz="6" w:space="0" w:color="auto"/>
              <w:bottom w:val="nil"/>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3.1</w:t>
            </w:r>
          </w:p>
        </w:tc>
      </w:tr>
      <w:tr w:rsidR="00826546" w:rsidRPr="005E490D" w:rsidTr="0070224F">
        <w:trPr>
          <w:cantSplit/>
        </w:trPr>
        <w:tc>
          <w:tcPr>
            <w:tcW w:w="1402" w:type="dxa"/>
            <w:tcBorders>
              <w:top w:val="nil"/>
              <w:left w:val="nil"/>
              <w:bottom w:val="single" w:sz="4"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12</w:t>
            </w:r>
            <w:r w:rsidRPr="004C6C43">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c>
          <w:tcPr>
            <w:tcW w:w="840" w:type="dxa"/>
            <w:tcBorders>
              <w:top w:val="nil"/>
              <w:left w:val="single" w:sz="6" w:space="0" w:color="auto"/>
              <w:bottom w:val="single" w:sz="4" w:space="0" w:color="auto"/>
              <w:right w:val="single" w:sz="6" w:space="0" w:color="auto"/>
            </w:tcBorders>
            <w:vAlign w:val="center"/>
          </w:tcPr>
          <w:p w:rsidR="00826546" w:rsidRPr="004C6C43" w:rsidRDefault="00826546" w:rsidP="00100828">
            <w:pPr>
              <w:jc w:val="center"/>
              <w:rPr>
                <w:sz w:val="22"/>
                <w:szCs w:val="22"/>
              </w:rPr>
            </w:pPr>
            <w:r>
              <w:rPr>
                <w:rFonts w:hint="eastAsia"/>
                <w:sz w:val="22"/>
                <w:szCs w:val="22"/>
              </w:rPr>
              <w:t>6.68</w:t>
            </w:r>
          </w:p>
        </w:tc>
        <w:tc>
          <w:tcPr>
            <w:tcW w:w="784" w:type="dxa"/>
            <w:tcBorders>
              <w:top w:val="nil"/>
              <w:left w:val="single" w:sz="6" w:space="0" w:color="auto"/>
              <w:bottom w:val="single" w:sz="4" w:space="0" w:color="auto"/>
              <w:right w:val="single" w:sz="6" w:space="0" w:color="auto"/>
            </w:tcBorders>
            <w:vAlign w:val="center"/>
          </w:tcPr>
          <w:p w:rsidR="00826546" w:rsidRPr="004C6C43" w:rsidRDefault="00826546" w:rsidP="00100828">
            <w:pPr>
              <w:jc w:val="center"/>
              <w:rPr>
                <w:sz w:val="22"/>
                <w:szCs w:val="22"/>
              </w:rPr>
            </w:pPr>
            <w:r>
              <w:rPr>
                <w:rFonts w:hint="eastAsia"/>
                <w:sz w:val="22"/>
                <w:szCs w:val="22"/>
              </w:rPr>
              <w:t>5.4</w:t>
            </w:r>
          </w:p>
        </w:tc>
        <w:tc>
          <w:tcPr>
            <w:tcW w:w="853" w:type="dxa"/>
            <w:tcBorders>
              <w:top w:val="nil"/>
              <w:left w:val="single" w:sz="6" w:space="0" w:color="auto"/>
              <w:bottom w:val="single" w:sz="4" w:space="0" w:color="auto"/>
              <w:right w:val="single" w:sz="6" w:space="0" w:color="auto"/>
            </w:tcBorders>
            <w:vAlign w:val="center"/>
          </w:tcPr>
          <w:p w:rsidR="00826546" w:rsidRPr="004C6C43" w:rsidRDefault="00826546" w:rsidP="00100828">
            <w:pPr>
              <w:jc w:val="center"/>
              <w:rPr>
                <w:sz w:val="22"/>
                <w:szCs w:val="22"/>
              </w:rPr>
            </w:pPr>
            <w:r>
              <w:rPr>
                <w:rFonts w:hint="eastAsia"/>
                <w:sz w:val="22"/>
                <w:szCs w:val="22"/>
              </w:rPr>
              <w:t>6.04</w:t>
            </w:r>
          </w:p>
        </w:tc>
        <w:tc>
          <w:tcPr>
            <w:tcW w:w="784" w:type="dxa"/>
            <w:tcBorders>
              <w:top w:val="nil"/>
              <w:left w:val="single" w:sz="6" w:space="0" w:color="auto"/>
              <w:bottom w:val="single" w:sz="4" w:space="0" w:color="auto"/>
              <w:right w:val="single" w:sz="6" w:space="0" w:color="auto"/>
            </w:tcBorders>
            <w:vAlign w:val="center"/>
          </w:tcPr>
          <w:p w:rsidR="00826546" w:rsidRPr="004C6C43" w:rsidRDefault="00826546" w:rsidP="00100828">
            <w:pPr>
              <w:jc w:val="center"/>
              <w:rPr>
                <w:sz w:val="22"/>
                <w:szCs w:val="22"/>
              </w:rPr>
            </w:pPr>
            <w:r>
              <w:rPr>
                <w:rFonts w:hint="eastAsia"/>
                <w:sz w:val="22"/>
                <w:szCs w:val="22"/>
              </w:rPr>
              <w:t>-2.6</w:t>
            </w:r>
          </w:p>
        </w:tc>
        <w:tc>
          <w:tcPr>
            <w:tcW w:w="910" w:type="dxa"/>
            <w:tcBorders>
              <w:top w:val="nil"/>
              <w:left w:val="single" w:sz="6" w:space="0" w:color="auto"/>
              <w:bottom w:val="single" w:sz="4" w:space="0" w:color="auto"/>
              <w:right w:val="single" w:sz="6" w:space="0" w:color="auto"/>
            </w:tcBorders>
            <w:vAlign w:val="center"/>
          </w:tcPr>
          <w:p w:rsidR="00826546" w:rsidRPr="004C6C43" w:rsidRDefault="00826546" w:rsidP="00100828">
            <w:pPr>
              <w:jc w:val="center"/>
              <w:rPr>
                <w:sz w:val="22"/>
                <w:szCs w:val="22"/>
              </w:rPr>
            </w:pPr>
            <w:r>
              <w:rPr>
                <w:rFonts w:hint="eastAsia"/>
                <w:sz w:val="22"/>
                <w:szCs w:val="22"/>
              </w:rPr>
              <w:t>0.64</w:t>
            </w:r>
          </w:p>
        </w:tc>
        <w:tc>
          <w:tcPr>
            <w:tcW w:w="854" w:type="dxa"/>
            <w:tcBorders>
              <w:top w:val="nil"/>
              <w:left w:val="single" w:sz="6" w:space="0" w:color="auto"/>
              <w:bottom w:val="single" w:sz="4" w:space="0" w:color="auto"/>
              <w:right w:val="single" w:sz="6" w:space="0" w:color="auto"/>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c>
          <w:tcPr>
            <w:tcW w:w="835" w:type="dxa"/>
            <w:tcBorders>
              <w:top w:val="nil"/>
              <w:left w:val="single" w:sz="6" w:space="0" w:color="auto"/>
              <w:bottom w:val="single" w:sz="4" w:space="0" w:color="auto"/>
              <w:right w:val="nil"/>
            </w:tcBorders>
            <w:vAlign w:val="center"/>
          </w:tcPr>
          <w:p w:rsidR="00826546" w:rsidRPr="004C6C43" w:rsidRDefault="00826546" w:rsidP="00100828">
            <w:pPr>
              <w:autoSpaceDE w:val="0"/>
              <w:autoSpaceDN w:val="0"/>
              <w:adjustRightInd w:val="0"/>
              <w:snapToGrid w:val="0"/>
              <w:spacing w:line="380" w:lineRule="exact"/>
              <w:jc w:val="center"/>
              <w:rPr>
                <w:rFonts w:eastAsia="標楷體"/>
                <w:sz w:val="22"/>
              </w:rPr>
            </w:pPr>
            <w:r w:rsidRPr="004C6C43">
              <w:rPr>
                <w:rFonts w:eastAsia="標楷體"/>
                <w:sz w:val="22"/>
              </w:rPr>
              <w:t>-</w:t>
            </w:r>
          </w:p>
        </w:tc>
      </w:tr>
    </w:tbl>
    <w:p w:rsidR="008D4273" w:rsidRPr="005E490D" w:rsidRDefault="008D4273" w:rsidP="008D4273">
      <w:pPr>
        <w:widowControl/>
        <w:snapToGrid w:val="0"/>
        <w:spacing w:line="280" w:lineRule="exact"/>
        <w:ind w:left="447" w:rightChars="-295" w:right="-708" w:hangingChars="203" w:hanging="447"/>
        <w:rPr>
          <w:rFonts w:eastAsia="標楷體"/>
          <w:kern w:val="0"/>
          <w:sz w:val="22"/>
          <w:szCs w:val="22"/>
        </w:rPr>
      </w:pPr>
      <w:proofErr w:type="gramStart"/>
      <w:r w:rsidRPr="005E490D">
        <w:rPr>
          <w:rFonts w:eastAsia="標楷體"/>
          <w:kern w:val="0"/>
          <w:sz w:val="22"/>
          <w:szCs w:val="22"/>
        </w:rPr>
        <w:t>註</w:t>
      </w:r>
      <w:proofErr w:type="gramEnd"/>
      <w:r w:rsidRPr="005E490D">
        <w:rPr>
          <w:rFonts w:eastAsia="標楷體"/>
          <w:kern w:val="0"/>
          <w:sz w:val="22"/>
          <w:szCs w:val="22"/>
        </w:rPr>
        <w:t>：除實質</w:t>
      </w:r>
      <w:r w:rsidRPr="005E490D">
        <w:rPr>
          <w:rFonts w:eastAsia="標楷體"/>
          <w:kern w:val="0"/>
          <w:sz w:val="22"/>
          <w:szCs w:val="22"/>
        </w:rPr>
        <w:t>GDP</w:t>
      </w:r>
      <w:r w:rsidRPr="005E490D">
        <w:rPr>
          <w:rFonts w:eastAsia="標楷體"/>
          <w:kern w:val="0"/>
          <w:sz w:val="22"/>
          <w:szCs w:val="22"/>
        </w:rPr>
        <w:t>經濟成長率為較前期比換算為年率、失業率為與前月相比之季節</w:t>
      </w:r>
      <w:proofErr w:type="gramStart"/>
      <w:r w:rsidRPr="005E490D">
        <w:rPr>
          <w:rFonts w:eastAsia="標楷體"/>
          <w:kern w:val="0"/>
          <w:sz w:val="22"/>
          <w:szCs w:val="22"/>
        </w:rPr>
        <w:t>調整值外</w:t>
      </w:r>
      <w:proofErr w:type="gramEnd"/>
      <w:r w:rsidRPr="005E490D">
        <w:rPr>
          <w:rFonts w:eastAsia="標楷體"/>
          <w:kern w:val="0"/>
          <w:sz w:val="22"/>
          <w:szCs w:val="22"/>
        </w:rPr>
        <w:t>，其餘成長率皆為與上年同期相比資料。</w:t>
      </w:r>
    </w:p>
    <w:p w:rsidR="008D4273" w:rsidRPr="005E490D" w:rsidRDefault="008D4273" w:rsidP="008D4273">
      <w:pPr>
        <w:widowControl/>
        <w:snapToGrid w:val="0"/>
        <w:spacing w:line="280" w:lineRule="exact"/>
        <w:ind w:left="110" w:rightChars="-295" w:right="-708" w:hangingChars="50" w:hanging="110"/>
        <w:rPr>
          <w:rFonts w:eastAsia="標楷體"/>
          <w:kern w:val="0"/>
          <w:sz w:val="22"/>
          <w:szCs w:val="22"/>
        </w:rPr>
      </w:pPr>
      <w:r w:rsidRPr="005E490D">
        <w:rPr>
          <w:rFonts w:eastAsia="標楷體"/>
          <w:kern w:val="0"/>
          <w:sz w:val="22"/>
          <w:szCs w:val="22"/>
        </w:rPr>
        <w:t>資料來源：日本內閣府、經濟產業省、財務省、總務省。</w:t>
      </w:r>
    </w:p>
    <w:p w:rsidR="008D4273" w:rsidRPr="005E490D" w:rsidRDefault="008D4273" w:rsidP="008D4273"/>
    <w:p w:rsidR="006D20BB" w:rsidRPr="008D427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53149A" w:rsidRPr="0053149A" w:rsidRDefault="00BC66F4"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BC66F4">
        <w:rPr>
          <w:rFonts w:ascii="Times New Roman" w:eastAsia="標楷體" w:hAnsi="Times New Roman"/>
          <w:color w:val="000000" w:themeColor="text1"/>
          <w:sz w:val="28"/>
          <w:szCs w:val="28"/>
        </w:rPr>
        <w:t>韓國銀行今</w:t>
      </w:r>
      <w:r w:rsidR="005532FB">
        <w:rPr>
          <w:rFonts w:ascii="Times New Roman" w:eastAsia="標楷體" w:hAnsi="Times New Roman" w:hint="eastAsia"/>
          <w:color w:val="000000" w:themeColor="text1"/>
          <w:sz w:val="28"/>
          <w:szCs w:val="28"/>
        </w:rPr>
        <w:t>(2017)</w:t>
      </w:r>
      <w:r w:rsidRPr="00BC66F4">
        <w:rPr>
          <w:rFonts w:ascii="Times New Roman" w:eastAsia="標楷體" w:hAnsi="Times New Roman"/>
          <w:color w:val="000000" w:themeColor="text1"/>
          <w:sz w:val="28"/>
          <w:szCs w:val="28"/>
        </w:rPr>
        <w:t>年</w:t>
      </w:r>
      <w:r w:rsidRPr="00BC66F4">
        <w:rPr>
          <w:rFonts w:ascii="Times New Roman" w:eastAsia="標楷體" w:hAnsi="Times New Roman"/>
          <w:color w:val="000000" w:themeColor="text1"/>
          <w:sz w:val="28"/>
          <w:szCs w:val="28"/>
        </w:rPr>
        <w:t>1</w:t>
      </w:r>
      <w:r w:rsidRPr="00BC66F4">
        <w:rPr>
          <w:rFonts w:ascii="Times New Roman" w:eastAsia="標楷體" w:hAnsi="Times New Roman"/>
          <w:color w:val="000000" w:themeColor="text1"/>
          <w:sz w:val="28"/>
          <w:szCs w:val="28"/>
        </w:rPr>
        <w:t>月</w:t>
      </w:r>
      <w:r w:rsidRPr="00BC66F4">
        <w:rPr>
          <w:rFonts w:ascii="Times New Roman" w:eastAsia="標楷體" w:hAnsi="Times New Roman"/>
          <w:color w:val="000000" w:themeColor="text1"/>
          <w:sz w:val="28"/>
          <w:szCs w:val="28"/>
        </w:rPr>
        <w:t>13</w:t>
      </w:r>
      <w:r w:rsidRPr="00BC66F4">
        <w:rPr>
          <w:rFonts w:ascii="Times New Roman" w:eastAsia="標楷體" w:hAnsi="Times New Roman"/>
          <w:color w:val="000000" w:themeColor="text1"/>
          <w:sz w:val="28"/>
          <w:szCs w:val="28"/>
        </w:rPr>
        <w:t>日再度下修該國</w:t>
      </w:r>
      <w:r w:rsidRPr="00BC66F4">
        <w:rPr>
          <w:rFonts w:ascii="Times New Roman" w:eastAsia="標楷體" w:hAnsi="Times New Roman" w:hint="eastAsia"/>
          <w:color w:val="000000" w:themeColor="text1"/>
          <w:sz w:val="28"/>
          <w:szCs w:val="28"/>
        </w:rPr>
        <w:t>今</w:t>
      </w:r>
      <w:r w:rsidRPr="00BC66F4">
        <w:rPr>
          <w:rFonts w:ascii="Times New Roman" w:eastAsia="標楷體" w:hAnsi="Times New Roman"/>
          <w:color w:val="000000" w:themeColor="text1"/>
          <w:sz w:val="28"/>
          <w:szCs w:val="28"/>
        </w:rPr>
        <w:t>年經濟成長率預估值至</w:t>
      </w:r>
      <w:r w:rsidRPr="00BC66F4">
        <w:rPr>
          <w:rFonts w:ascii="Times New Roman" w:eastAsia="標楷體" w:hAnsi="Times New Roman"/>
          <w:color w:val="000000" w:themeColor="text1"/>
          <w:sz w:val="28"/>
          <w:szCs w:val="28"/>
        </w:rPr>
        <w:t>2.5%</w:t>
      </w:r>
      <w:r w:rsidRPr="00BC66F4">
        <w:rPr>
          <w:rFonts w:ascii="Times New Roman" w:eastAsia="標楷體" w:hAnsi="Times New Roman"/>
          <w:color w:val="000000" w:themeColor="text1"/>
          <w:sz w:val="28"/>
          <w:szCs w:val="28"/>
        </w:rPr>
        <w:t>，較前次</w:t>
      </w:r>
      <w:r w:rsidRPr="00BC66F4">
        <w:rPr>
          <w:rFonts w:ascii="Times New Roman" w:eastAsia="標楷體" w:hAnsi="Times New Roman"/>
          <w:color w:val="000000" w:themeColor="text1"/>
          <w:sz w:val="28"/>
          <w:szCs w:val="28"/>
        </w:rPr>
        <w:t>(</w:t>
      </w:r>
      <w:r w:rsidRPr="00BC66F4">
        <w:rPr>
          <w:rFonts w:ascii="Times New Roman" w:eastAsia="標楷體" w:hAnsi="Times New Roman" w:hint="eastAsia"/>
          <w:color w:val="000000" w:themeColor="text1"/>
          <w:sz w:val="28"/>
          <w:szCs w:val="28"/>
        </w:rPr>
        <w:t>去</w:t>
      </w:r>
      <w:r w:rsidRPr="00BC66F4">
        <w:rPr>
          <w:rFonts w:ascii="Times New Roman" w:eastAsia="標楷體" w:hAnsi="Times New Roman"/>
          <w:color w:val="000000" w:themeColor="text1"/>
          <w:sz w:val="28"/>
          <w:szCs w:val="28"/>
        </w:rPr>
        <w:t>年</w:t>
      </w:r>
      <w:r w:rsidRPr="00BC66F4">
        <w:rPr>
          <w:rFonts w:ascii="Times New Roman" w:eastAsia="標楷體" w:hAnsi="Times New Roman"/>
          <w:color w:val="000000" w:themeColor="text1"/>
          <w:sz w:val="28"/>
          <w:szCs w:val="28"/>
        </w:rPr>
        <w:t>10</w:t>
      </w:r>
      <w:r w:rsidRPr="00BC66F4">
        <w:rPr>
          <w:rFonts w:ascii="Times New Roman" w:eastAsia="標楷體" w:hAnsi="Times New Roman"/>
          <w:color w:val="000000" w:themeColor="text1"/>
          <w:sz w:val="28"/>
          <w:szCs w:val="28"/>
        </w:rPr>
        <w:t>月</w:t>
      </w:r>
      <w:r w:rsidRPr="00BC66F4">
        <w:rPr>
          <w:rFonts w:ascii="Times New Roman" w:eastAsia="標楷體" w:hAnsi="Times New Roman"/>
          <w:color w:val="000000" w:themeColor="text1"/>
          <w:sz w:val="28"/>
          <w:szCs w:val="28"/>
        </w:rPr>
        <w:t>)</w:t>
      </w:r>
      <w:r w:rsidRPr="00BC66F4">
        <w:rPr>
          <w:rFonts w:ascii="Times New Roman" w:eastAsia="標楷體" w:hAnsi="Times New Roman"/>
          <w:color w:val="000000" w:themeColor="text1"/>
          <w:sz w:val="28"/>
          <w:szCs w:val="28"/>
        </w:rPr>
        <w:t>下調</w:t>
      </w:r>
      <w:r w:rsidRPr="00BC66F4">
        <w:rPr>
          <w:rFonts w:ascii="Times New Roman" w:eastAsia="標楷體" w:hAnsi="Times New Roman"/>
          <w:color w:val="000000" w:themeColor="text1"/>
          <w:sz w:val="28"/>
          <w:szCs w:val="28"/>
        </w:rPr>
        <w:t>0.3</w:t>
      </w:r>
      <w:r w:rsidRPr="00BC66F4">
        <w:rPr>
          <w:rFonts w:ascii="Times New Roman" w:eastAsia="標楷體" w:hAnsi="Times New Roman"/>
          <w:color w:val="000000" w:themeColor="text1"/>
          <w:sz w:val="28"/>
          <w:szCs w:val="28"/>
        </w:rPr>
        <w:t>個百分點，主因消費低迷。韓國主要經濟研究機構預估值介於</w:t>
      </w:r>
      <w:r w:rsidRPr="00BC66F4">
        <w:rPr>
          <w:rFonts w:ascii="Times New Roman" w:eastAsia="標楷體" w:hAnsi="Times New Roman"/>
          <w:color w:val="000000" w:themeColor="text1"/>
          <w:sz w:val="28"/>
          <w:szCs w:val="28"/>
        </w:rPr>
        <w:t>2.1%~2.4%</w:t>
      </w:r>
      <w:r w:rsidRPr="00BC66F4">
        <w:rPr>
          <w:rFonts w:ascii="Times New Roman" w:eastAsia="標楷體" w:hAnsi="Times New Roman"/>
          <w:color w:val="000000" w:themeColor="text1"/>
          <w:sz w:val="28"/>
          <w:szCs w:val="28"/>
        </w:rPr>
        <w:t>。韓國開發研究院預估韓國今年經濟成長率為</w:t>
      </w:r>
      <w:r w:rsidRPr="00BC66F4">
        <w:rPr>
          <w:rFonts w:ascii="Times New Roman" w:eastAsia="標楷體" w:hAnsi="Times New Roman"/>
          <w:color w:val="000000" w:themeColor="text1"/>
          <w:sz w:val="28"/>
          <w:szCs w:val="28"/>
        </w:rPr>
        <w:t>2.4%</w:t>
      </w:r>
      <w:r w:rsidRPr="00BC66F4">
        <w:rPr>
          <w:rFonts w:ascii="Times New Roman" w:eastAsia="標楷體" w:hAnsi="Times New Roman"/>
          <w:color w:val="000000" w:themeColor="text1"/>
          <w:sz w:val="28"/>
          <w:szCs w:val="28"/>
        </w:rPr>
        <w:t>、現代經濟研究院為</w:t>
      </w:r>
      <w:r w:rsidRPr="00BC66F4">
        <w:rPr>
          <w:rFonts w:ascii="Times New Roman" w:eastAsia="標楷體" w:hAnsi="Times New Roman"/>
          <w:color w:val="000000" w:themeColor="text1"/>
          <w:sz w:val="28"/>
          <w:szCs w:val="28"/>
        </w:rPr>
        <w:t>2.3%</w:t>
      </w:r>
      <w:r w:rsidRPr="00BC66F4">
        <w:rPr>
          <w:rFonts w:ascii="Times New Roman" w:eastAsia="標楷體" w:hAnsi="Times New Roman"/>
          <w:color w:val="000000" w:themeColor="text1"/>
          <w:sz w:val="28"/>
          <w:szCs w:val="28"/>
        </w:rPr>
        <w:t>、</w:t>
      </w:r>
      <w:r w:rsidRPr="00BC66F4">
        <w:rPr>
          <w:rFonts w:ascii="Times New Roman" w:eastAsia="標楷體" w:hAnsi="Times New Roman"/>
          <w:color w:val="000000" w:themeColor="text1"/>
          <w:sz w:val="28"/>
          <w:szCs w:val="28"/>
        </w:rPr>
        <w:t>LG</w:t>
      </w:r>
      <w:r w:rsidRPr="00BC66F4">
        <w:rPr>
          <w:rFonts w:ascii="Times New Roman" w:eastAsia="標楷體" w:hAnsi="Times New Roman"/>
          <w:color w:val="000000" w:themeColor="text1"/>
          <w:sz w:val="28"/>
          <w:szCs w:val="28"/>
        </w:rPr>
        <w:t>經濟研究院預估</w:t>
      </w:r>
      <w:r w:rsidRPr="00BC66F4">
        <w:rPr>
          <w:rFonts w:ascii="Times New Roman" w:eastAsia="標楷體" w:hAnsi="Times New Roman"/>
          <w:color w:val="000000" w:themeColor="text1"/>
          <w:sz w:val="28"/>
          <w:szCs w:val="28"/>
        </w:rPr>
        <w:t>2.2%</w:t>
      </w:r>
      <w:r w:rsidRPr="00BC66F4">
        <w:rPr>
          <w:rFonts w:ascii="Times New Roman" w:eastAsia="標楷體" w:hAnsi="Times New Roman"/>
          <w:color w:val="000000" w:themeColor="text1"/>
          <w:sz w:val="28"/>
          <w:szCs w:val="28"/>
        </w:rPr>
        <w:t>、韓國經濟研究院</w:t>
      </w:r>
      <w:r w:rsidR="005532FB">
        <w:rPr>
          <w:rFonts w:ascii="Times New Roman" w:eastAsia="標楷體" w:hAnsi="Times New Roman" w:hint="eastAsia"/>
          <w:color w:val="000000" w:themeColor="text1"/>
          <w:sz w:val="28"/>
          <w:szCs w:val="28"/>
        </w:rPr>
        <w:t>則</w:t>
      </w:r>
      <w:r w:rsidRPr="00BC66F4">
        <w:rPr>
          <w:rFonts w:ascii="Times New Roman" w:eastAsia="標楷體" w:hAnsi="Times New Roman"/>
          <w:color w:val="000000" w:themeColor="text1"/>
          <w:sz w:val="28"/>
          <w:szCs w:val="28"/>
        </w:rPr>
        <w:t>為</w:t>
      </w:r>
      <w:r w:rsidRPr="00BC66F4">
        <w:rPr>
          <w:rFonts w:ascii="Times New Roman" w:eastAsia="標楷體" w:hAnsi="Times New Roman"/>
          <w:color w:val="000000" w:themeColor="text1"/>
          <w:sz w:val="28"/>
          <w:szCs w:val="28"/>
        </w:rPr>
        <w:t>2.1%</w:t>
      </w:r>
      <w:r w:rsidRPr="00BC66F4">
        <w:rPr>
          <w:rFonts w:ascii="Times New Roman" w:eastAsia="標楷體" w:hAnsi="Times New Roman"/>
          <w:color w:val="000000" w:themeColor="text1"/>
          <w:sz w:val="28"/>
          <w:szCs w:val="28"/>
        </w:rPr>
        <w:t>。</w:t>
      </w:r>
    </w:p>
    <w:p w:rsidR="0053149A" w:rsidRPr="0053149A" w:rsidRDefault="00BC66F4" w:rsidP="0053149A">
      <w:pPr>
        <w:pStyle w:val="afffff"/>
        <w:numPr>
          <w:ilvl w:val="0"/>
          <w:numId w:val="6"/>
        </w:numPr>
        <w:snapToGrid w:val="0"/>
        <w:spacing w:before="180" w:line="300" w:lineRule="auto"/>
        <w:ind w:leftChars="0" w:left="595" w:right="-227" w:firstLineChars="0" w:hanging="357"/>
        <w:rPr>
          <w:rFonts w:ascii="Times New Roman" w:eastAsia="標楷體" w:hAnsi="Times New Roman"/>
          <w:color w:val="000000" w:themeColor="text1"/>
          <w:sz w:val="28"/>
          <w:szCs w:val="28"/>
        </w:rPr>
      </w:pPr>
      <w:r w:rsidRPr="00BC66F4">
        <w:rPr>
          <w:rFonts w:ascii="Times New Roman" w:eastAsia="標楷體" w:hAnsi="Times New Roman"/>
          <w:color w:val="000000" w:themeColor="text1"/>
          <w:sz w:val="28"/>
          <w:szCs w:val="28"/>
        </w:rPr>
        <w:t>韓國去年</w:t>
      </w:r>
      <w:r w:rsidRPr="00BC66F4">
        <w:rPr>
          <w:rFonts w:ascii="Times New Roman" w:eastAsia="標楷體" w:hAnsi="Times New Roman"/>
          <w:color w:val="000000" w:themeColor="text1"/>
          <w:sz w:val="28"/>
          <w:szCs w:val="28"/>
        </w:rPr>
        <w:t>12</w:t>
      </w:r>
      <w:r w:rsidRPr="00BC66F4">
        <w:rPr>
          <w:rFonts w:ascii="Times New Roman" w:eastAsia="標楷體" w:hAnsi="Times New Roman" w:hint="eastAsia"/>
          <w:color w:val="000000" w:themeColor="text1"/>
          <w:sz w:val="28"/>
          <w:szCs w:val="28"/>
        </w:rPr>
        <w:t>月</w:t>
      </w:r>
      <w:r w:rsidRPr="00BC66F4">
        <w:rPr>
          <w:rFonts w:ascii="Times New Roman" w:eastAsia="標楷體" w:hAnsi="Times New Roman"/>
          <w:color w:val="000000" w:themeColor="text1"/>
          <w:sz w:val="28"/>
          <w:szCs w:val="28"/>
        </w:rPr>
        <w:t>出口額為</w:t>
      </w:r>
      <w:r w:rsidRPr="00BC66F4">
        <w:rPr>
          <w:rFonts w:ascii="Times New Roman" w:eastAsia="標楷體" w:hAnsi="Times New Roman" w:hint="eastAsia"/>
          <w:color w:val="000000" w:themeColor="text1"/>
          <w:sz w:val="28"/>
          <w:szCs w:val="28"/>
        </w:rPr>
        <w:t>451</w:t>
      </w:r>
      <w:r w:rsidRPr="00BC66F4">
        <w:rPr>
          <w:rFonts w:ascii="Times New Roman" w:eastAsia="標楷體" w:hAnsi="Times New Roman"/>
          <w:color w:val="000000" w:themeColor="text1"/>
          <w:sz w:val="28"/>
          <w:szCs w:val="28"/>
        </w:rPr>
        <w:t>億美元，較上年</w:t>
      </w:r>
      <w:r w:rsidR="005532FB">
        <w:rPr>
          <w:rFonts w:ascii="Times New Roman" w:eastAsia="標楷體" w:hAnsi="Times New Roman" w:hint="eastAsia"/>
          <w:color w:val="000000" w:themeColor="text1"/>
          <w:sz w:val="28"/>
          <w:szCs w:val="28"/>
        </w:rPr>
        <w:t>同月</w:t>
      </w:r>
      <w:r w:rsidRPr="00BC66F4">
        <w:rPr>
          <w:rFonts w:ascii="Times New Roman" w:eastAsia="標楷體" w:hAnsi="Times New Roman"/>
          <w:color w:val="000000" w:themeColor="text1"/>
          <w:sz w:val="28"/>
          <w:szCs w:val="28"/>
        </w:rPr>
        <w:t>增加</w:t>
      </w:r>
      <w:r w:rsidRPr="00BC66F4">
        <w:rPr>
          <w:rFonts w:ascii="Times New Roman" w:eastAsia="標楷體" w:hAnsi="Times New Roman" w:hint="eastAsia"/>
          <w:color w:val="000000" w:themeColor="text1"/>
          <w:sz w:val="28"/>
          <w:szCs w:val="28"/>
        </w:rPr>
        <w:t>6.4</w:t>
      </w:r>
      <w:r w:rsidRPr="00BC66F4">
        <w:rPr>
          <w:rFonts w:ascii="Times New Roman" w:eastAsia="標楷體" w:hAnsi="Times New Roman"/>
          <w:color w:val="000000" w:themeColor="text1"/>
          <w:sz w:val="28"/>
          <w:szCs w:val="28"/>
        </w:rPr>
        <w:t>%</w:t>
      </w:r>
      <w:r w:rsidRPr="00BC66F4">
        <w:rPr>
          <w:rFonts w:ascii="Times New Roman" w:eastAsia="標楷體" w:hAnsi="Times New Roman"/>
          <w:color w:val="000000" w:themeColor="text1"/>
          <w:sz w:val="28"/>
          <w:szCs w:val="28"/>
        </w:rPr>
        <w:t>，進口額為</w:t>
      </w:r>
      <w:r w:rsidRPr="00BC66F4">
        <w:rPr>
          <w:rFonts w:ascii="Times New Roman" w:eastAsia="標楷體" w:hAnsi="Times New Roman" w:hint="eastAsia"/>
          <w:color w:val="000000" w:themeColor="text1"/>
          <w:sz w:val="28"/>
          <w:szCs w:val="28"/>
        </w:rPr>
        <w:t>381</w:t>
      </w:r>
      <w:r w:rsidRPr="00BC66F4">
        <w:rPr>
          <w:rFonts w:ascii="Times New Roman" w:eastAsia="標楷體" w:hAnsi="Times New Roman"/>
          <w:color w:val="000000" w:themeColor="text1"/>
          <w:sz w:val="28"/>
          <w:szCs w:val="28"/>
        </w:rPr>
        <w:t>億美元，增加</w:t>
      </w:r>
      <w:r w:rsidRPr="00BC66F4">
        <w:rPr>
          <w:rFonts w:ascii="Times New Roman" w:eastAsia="標楷體" w:hAnsi="Times New Roman" w:hint="eastAsia"/>
          <w:color w:val="000000" w:themeColor="text1"/>
          <w:sz w:val="28"/>
          <w:szCs w:val="28"/>
        </w:rPr>
        <w:t>7.3</w:t>
      </w:r>
      <w:r w:rsidRPr="00BC66F4">
        <w:rPr>
          <w:rFonts w:ascii="Times New Roman" w:eastAsia="標楷體" w:hAnsi="Times New Roman"/>
          <w:color w:val="000000" w:themeColor="text1"/>
          <w:sz w:val="28"/>
          <w:szCs w:val="28"/>
        </w:rPr>
        <w:t>%</w:t>
      </w:r>
      <w:r w:rsidRPr="00BC66F4">
        <w:rPr>
          <w:rFonts w:ascii="Times New Roman" w:eastAsia="標楷體" w:hAnsi="Times New Roman"/>
          <w:color w:val="000000" w:themeColor="text1"/>
          <w:sz w:val="28"/>
          <w:szCs w:val="28"/>
        </w:rPr>
        <w:t>，貿易順差約</w:t>
      </w:r>
      <w:r w:rsidRPr="00BC66F4">
        <w:rPr>
          <w:rFonts w:ascii="Times New Roman" w:eastAsia="標楷體" w:hAnsi="Times New Roman" w:hint="eastAsia"/>
          <w:color w:val="000000" w:themeColor="text1"/>
          <w:sz w:val="28"/>
          <w:szCs w:val="28"/>
        </w:rPr>
        <w:t>70</w:t>
      </w:r>
      <w:r w:rsidRPr="00BC66F4">
        <w:rPr>
          <w:rFonts w:ascii="Times New Roman" w:eastAsia="標楷體" w:hAnsi="Times New Roman"/>
          <w:color w:val="000000" w:themeColor="text1"/>
          <w:sz w:val="28"/>
          <w:szCs w:val="28"/>
        </w:rPr>
        <w:t>億美元。</w:t>
      </w:r>
      <w:r w:rsidRPr="00BC66F4">
        <w:rPr>
          <w:rFonts w:ascii="Times New Roman" w:eastAsia="標楷體" w:hAnsi="Times New Roman"/>
          <w:color w:val="000000" w:themeColor="text1"/>
          <w:sz w:val="28"/>
          <w:szCs w:val="28"/>
        </w:rPr>
        <w:t>13</w:t>
      </w:r>
      <w:r w:rsidRPr="00BC66F4">
        <w:rPr>
          <w:rFonts w:ascii="Times New Roman" w:eastAsia="標楷體" w:hAnsi="Times New Roman"/>
          <w:color w:val="000000" w:themeColor="text1"/>
          <w:sz w:val="28"/>
          <w:szCs w:val="28"/>
        </w:rPr>
        <w:t>大主要出口項目中，半導體出口增加</w:t>
      </w:r>
      <w:r w:rsidRPr="00BC66F4">
        <w:rPr>
          <w:rFonts w:ascii="Times New Roman" w:eastAsia="標楷體" w:hAnsi="Times New Roman"/>
          <w:color w:val="000000" w:themeColor="text1"/>
          <w:sz w:val="28"/>
          <w:szCs w:val="28"/>
        </w:rPr>
        <w:t>19.9%</w:t>
      </w:r>
      <w:r w:rsidRPr="00BC66F4">
        <w:rPr>
          <w:rFonts w:ascii="Times New Roman" w:eastAsia="標楷體" w:hAnsi="Times New Roman"/>
          <w:color w:val="000000" w:themeColor="text1"/>
          <w:sz w:val="28"/>
          <w:szCs w:val="28"/>
        </w:rPr>
        <w:t>、電腦增加</w:t>
      </w:r>
      <w:r w:rsidRPr="00BC66F4">
        <w:rPr>
          <w:rFonts w:ascii="Times New Roman" w:eastAsia="標楷體" w:hAnsi="Times New Roman"/>
          <w:color w:val="000000" w:themeColor="text1"/>
          <w:sz w:val="28"/>
          <w:szCs w:val="28"/>
        </w:rPr>
        <w:t>18.1%</w:t>
      </w:r>
      <w:r w:rsidRPr="00BC66F4">
        <w:rPr>
          <w:rFonts w:ascii="Times New Roman" w:eastAsia="標楷體" w:hAnsi="Times New Roman"/>
          <w:color w:val="000000" w:themeColor="text1"/>
          <w:sz w:val="28"/>
          <w:szCs w:val="28"/>
        </w:rPr>
        <w:t>、石油製品增加</w:t>
      </w:r>
      <w:r w:rsidRPr="00BC66F4">
        <w:rPr>
          <w:rFonts w:ascii="Times New Roman" w:eastAsia="標楷體" w:hAnsi="Times New Roman"/>
          <w:color w:val="000000" w:themeColor="text1"/>
          <w:sz w:val="28"/>
          <w:szCs w:val="28"/>
        </w:rPr>
        <w:t>13.5%</w:t>
      </w:r>
      <w:r w:rsidRPr="00BC66F4">
        <w:rPr>
          <w:rFonts w:ascii="Times New Roman" w:eastAsia="標楷體" w:hAnsi="Times New Roman"/>
          <w:color w:val="000000" w:themeColor="text1"/>
          <w:sz w:val="28"/>
          <w:szCs w:val="28"/>
        </w:rPr>
        <w:t>、平面顯示器增加</w:t>
      </w:r>
      <w:r w:rsidRPr="00BC66F4">
        <w:rPr>
          <w:rFonts w:ascii="Times New Roman" w:eastAsia="標楷體" w:hAnsi="Times New Roman"/>
          <w:color w:val="000000" w:themeColor="text1"/>
          <w:sz w:val="28"/>
          <w:szCs w:val="28"/>
        </w:rPr>
        <w:t>12.2%</w:t>
      </w:r>
      <w:r w:rsidRPr="00BC66F4">
        <w:rPr>
          <w:rFonts w:ascii="Times New Roman" w:eastAsia="標楷體" w:hAnsi="Times New Roman"/>
          <w:color w:val="000000" w:themeColor="text1"/>
          <w:sz w:val="28"/>
          <w:szCs w:val="28"/>
        </w:rPr>
        <w:t>、石油化學增加</w:t>
      </w:r>
      <w:r w:rsidRPr="00BC66F4">
        <w:rPr>
          <w:rFonts w:ascii="Times New Roman" w:eastAsia="標楷體" w:hAnsi="Times New Roman"/>
          <w:color w:val="000000" w:themeColor="text1"/>
          <w:sz w:val="28"/>
          <w:szCs w:val="28"/>
        </w:rPr>
        <w:t>8.4%</w:t>
      </w:r>
      <w:r w:rsidRPr="00BC66F4">
        <w:rPr>
          <w:rFonts w:ascii="Times New Roman" w:eastAsia="標楷體" w:hAnsi="Times New Roman"/>
          <w:color w:val="000000" w:themeColor="text1"/>
          <w:sz w:val="28"/>
          <w:szCs w:val="28"/>
        </w:rPr>
        <w:t>、一般機械增加</w:t>
      </w:r>
      <w:r w:rsidRPr="00BC66F4">
        <w:rPr>
          <w:rFonts w:ascii="Times New Roman" w:eastAsia="標楷體" w:hAnsi="Times New Roman"/>
          <w:color w:val="000000" w:themeColor="text1"/>
          <w:sz w:val="28"/>
          <w:szCs w:val="28"/>
        </w:rPr>
        <w:t>5.3%</w:t>
      </w:r>
      <w:r w:rsidRPr="00BC66F4">
        <w:rPr>
          <w:rFonts w:ascii="Times New Roman" w:eastAsia="標楷體" w:hAnsi="Times New Roman"/>
          <w:color w:val="000000" w:themeColor="text1"/>
          <w:sz w:val="28"/>
          <w:szCs w:val="28"/>
        </w:rPr>
        <w:t>及鋼鐵增加</w:t>
      </w:r>
      <w:r w:rsidRPr="00BC66F4">
        <w:rPr>
          <w:rFonts w:ascii="Times New Roman" w:eastAsia="標楷體" w:hAnsi="Times New Roman"/>
          <w:color w:val="000000" w:themeColor="text1"/>
          <w:sz w:val="28"/>
          <w:szCs w:val="28"/>
        </w:rPr>
        <w:t>0.6%</w:t>
      </w:r>
      <w:r w:rsidRPr="00BC66F4">
        <w:rPr>
          <w:rFonts w:ascii="Times New Roman" w:eastAsia="標楷體" w:hAnsi="Times New Roman"/>
          <w:color w:val="000000" w:themeColor="text1"/>
          <w:sz w:val="28"/>
          <w:szCs w:val="28"/>
        </w:rPr>
        <w:t>，其餘項目均減少。主要出口地區，僅對美國及中東出口分別衰退</w:t>
      </w:r>
      <w:r w:rsidRPr="00BC66F4">
        <w:rPr>
          <w:rFonts w:ascii="Times New Roman" w:eastAsia="標楷體" w:hAnsi="Times New Roman"/>
          <w:color w:val="000000" w:themeColor="text1"/>
          <w:sz w:val="28"/>
          <w:szCs w:val="28"/>
        </w:rPr>
        <w:t>2.3%</w:t>
      </w:r>
      <w:r w:rsidRPr="00BC66F4">
        <w:rPr>
          <w:rFonts w:ascii="Times New Roman" w:eastAsia="標楷體" w:hAnsi="Times New Roman"/>
          <w:color w:val="000000" w:themeColor="text1"/>
          <w:sz w:val="28"/>
          <w:szCs w:val="28"/>
        </w:rPr>
        <w:t>及</w:t>
      </w:r>
      <w:r w:rsidRPr="00BC66F4">
        <w:rPr>
          <w:rFonts w:ascii="Times New Roman" w:eastAsia="標楷體" w:hAnsi="Times New Roman"/>
          <w:color w:val="000000" w:themeColor="text1"/>
          <w:sz w:val="28"/>
          <w:szCs w:val="28"/>
        </w:rPr>
        <w:t>5.1%</w:t>
      </w:r>
      <w:r w:rsidRPr="00BC66F4">
        <w:rPr>
          <w:rFonts w:ascii="Times New Roman" w:eastAsia="標楷體" w:hAnsi="Times New Roman"/>
          <w:color w:val="000000" w:themeColor="text1"/>
          <w:sz w:val="28"/>
          <w:szCs w:val="28"/>
        </w:rPr>
        <w:t>，對歐盟增加</w:t>
      </w:r>
      <w:r w:rsidRPr="00BC66F4">
        <w:rPr>
          <w:rFonts w:ascii="Times New Roman" w:eastAsia="標楷體" w:hAnsi="Times New Roman"/>
          <w:color w:val="000000" w:themeColor="text1"/>
          <w:sz w:val="28"/>
          <w:szCs w:val="28"/>
        </w:rPr>
        <w:t>30.8%</w:t>
      </w:r>
      <w:r w:rsidRPr="00BC66F4">
        <w:rPr>
          <w:rFonts w:ascii="Times New Roman" w:eastAsia="標楷體" w:hAnsi="Times New Roman"/>
          <w:color w:val="000000" w:themeColor="text1"/>
          <w:sz w:val="28"/>
          <w:szCs w:val="28"/>
        </w:rPr>
        <w:t>、東協國家增加</w:t>
      </w:r>
      <w:r w:rsidRPr="00BC66F4">
        <w:rPr>
          <w:rFonts w:ascii="Times New Roman" w:eastAsia="標楷體" w:hAnsi="Times New Roman"/>
          <w:color w:val="000000" w:themeColor="text1"/>
          <w:sz w:val="28"/>
          <w:szCs w:val="28"/>
        </w:rPr>
        <w:t>13.6%</w:t>
      </w:r>
      <w:r w:rsidRPr="00BC66F4">
        <w:rPr>
          <w:rFonts w:ascii="Times New Roman" w:eastAsia="標楷體" w:hAnsi="Times New Roman"/>
          <w:color w:val="000000" w:themeColor="text1"/>
          <w:sz w:val="28"/>
          <w:szCs w:val="28"/>
        </w:rPr>
        <w:t>、中國大陸增加</w:t>
      </w:r>
      <w:r w:rsidRPr="00BC66F4">
        <w:rPr>
          <w:rFonts w:ascii="Times New Roman" w:eastAsia="標楷體" w:hAnsi="Times New Roman"/>
          <w:color w:val="000000" w:themeColor="text1"/>
          <w:sz w:val="28"/>
          <w:szCs w:val="28"/>
        </w:rPr>
        <w:t>9.6%</w:t>
      </w:r>
      <w:r w:rsidRPr="00BC66F4">
        <w:rPr>
          <w:rFonts w:ascii="Times New Roman" w:eastAsia="標楷體" w:hAnsi="Times New Roman"/>
          <w:color w:val="000000" w:themeColor="text1"/>
          <w:sz w:val="28"/>
          <w:szCs w:val="28"/>
        </w:rPr>
        <w:t>。</w:t>
      </w:r>
    </w:p>
    <w:p w:rsidR="0053149A" w:rsidRPr="0053149A" w:rsidRDefault="00BC66F4"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BC66F4">
        <w:rPr>
          <w:rFonts w:ascii="Times New Roman" w:eastAsia="標楷體" w:hAnsi="Times New Roman"/>
          <w:color w:val="000000" w:themeColor="text1"/>
          <w:sz w:val="28"/>
          <w:szCs w:val="28"/>
        </w:rPr>
        <w:t>韓國去年</w:t>
      </w:r>
      <w:r w:rsidRPr="00BC66F4">
        <w:rPr>
          <w:rFonts w:ascii="Times New Roman" w:eastAsia="標楷體" w:hAnsi="Times New Roman"/>
          <w:color w:val="000000" w:themeColor="text1"/>
          <w:sz w:val="28"/>
          <w:szCs w:val="28"/>
        </w:rPr>
        <w:t>11</w:t>
      </w:r>
      <w:r w:rsidRPr="00BC66F4">
        <w:rPr>
          <w:rFonts w:ascii="Times New Roman" w:eastAsia="標楷體" w:hAnsi="Times New Roman"/>
          <w:color w:val="000000" w:themeColor="text1"/>
          <w:sz w:val="28"/>
          <w:szCs w:val="28"/>
        </w:rPr>
        <w:t>月工業生產增加</w:t>
      </w:r>
      <w:r w:rsidRPr="00BC66F4">
        <w:rPr>
          <w:rFonts w:ascii="Times New Roman" w:eastAsia="標楷體" w:hAnsi="Times New Roman"/>
          <w:color w:val="000000" w:themeColor="text1"/>
          <w:sz w:val="28"/>
          <w:szCs w:val="28"/>
        </w:rPr>
        <w:t>4.8%</w:t>
      </w:r>
      <w:r w:rsidRPr="00BC66F4">
        <w:rPr>
          <w:rFonts w:ascii="Times New Roman" w:eastAsia="標楷體" w:hAnsi="Times New Roman"/>
          <w:color w:val="000000" w:themeColor="text1"/>
          <w:sz w:val="28"/>
          <w:szCs w:val="28"/>
        </w:rPr>
        <w:t>；去年</w:t>
      </w:r>
      <w:r w:rsidRPr="00BC66F4">
        <w:rPr>
          <w:rFonts w:ascii="Times New Roman" w:eastAsia="標楷體" w:hAnsi="Times New Roman"/>
          <w:color w:val="000000" w:themeColor="text1"/>
          <w:sz w:val="28"/>
          <w:szCs w:val="28"/>
        </w:rPr>
        <w:t>12</w:t>
      </w:r>
      <w:r w:rsidRPr="00BC66F4">
        <w:rPr>
          <w:rFonts w:ascii="Times New Roman" w:eastAsia="標楷體" w:hAnsi="Times New Roman"/>
          <w:color w:val="000000" w:themeColor="text1"/>
          <w:sz w:val="28"/>
          <w:szCs w:val="28"/>
        </w:rPr>
        <w:t>月物價上漲率為</w:t>
      </w:r>
      <w:r w:rsidRPr="00BC66F4">
        <w:rPr>
          <w:rFonts w:ascii="Times New Roman" w:eastAsia="標楷體" w:hAnsi="Times New Roman"/>
          <w:color w:val="000000" w:themeColor="text1"/>
          <w:sz w:val="28"/>
          <w:szCs w:val="28"/>
        </w:rPr>
        <w:t>1.3%</w:t>
      </w:r>
      <w:r w:rsidRPr="00BC66F4">
        <w:rPr>
          <w:rFonts w:ascii="Times New Roman" w:eastAsia="標楷體" w:hAnsi="Times New Roman"/>
          <w:color w:val="000000" w:themeColor="text1"/>
          <w:sz w:val="28"/>
          <w:szCs w:val="28"/>
        </w:rPr>
        <w:t>；失業率</w:t>
      </w:r>
      <w:r w:rsidRPr="00BC66F4">
        <w:rPr>
          <w:rFonts w:ascii="Times New Roman" w:eastAsia="標楷體" w:hAnsi="Times New Roman"/>
          <w:color w:val="000000" w:themeColor="text1"/>
          <w:sz w:val="28"/>
          <w:szCs w:val="28"/>
        </w:rPr>
        <w:t>3.4%</w:t>
      </w:r>
      <w:r w:rsidRPr="00BC66F4">
        <w:rPr>
          <w:rFonts w:ascii="Times New Roman" w:eastAsia="標楷體" w:hAnsi="Times New Roman"/>
          <w:color w:val="000000" w:themeColor="text1"/>
          <w:sz w:val="28"/>
          <w:szCs w:val="28"/>
        </w:rPr>
        <w:t>。另韓國統計廳發布「</w:t>
      </w:r>
      <w:r w:rsidRPr="00BC66F4">
        <w:rPr>
          <w:rFonts w:ascii="Times New Roman" w:eastAsia="標楷體" w:hAnsi="Times New Roman"/>
          <w:color w:val="000000" w:themeColor="text1"/>
          <w:sz w:val="28"/>
          <w:szCs w:val="28"/>
        </w:rPr>
        <w:t>2016</w:t>
      </w:r>
      <w:r w:rsidRPr="00BC66F4">
        <w:rPr>
          <w:rFonts w:ascii="Times New Roman" w:eastAsia="標楷體" w:hAnsi="Times New Roman"/>
          <w:color w:val="000000" w:themeColor="text1"/>
          <w:sz w:val="28"/>
          <w:szCs w:val="28"/>
        </w:rPr>
        <w:t>年雇用情形」，</w:t>
      </w:r>
      <w:r w:rsidRPr="00BC66F4">
        <w:rPr>
          <w:rFonts w:ascii="Times New Roman" w:eastAsia="標楷體" w:hAnsi="Times New Roman"/>
          <w:color w:val="000000" w:themeColor="text1"/>
          <w:sz w:val="28"/>
          <w:szCs w:val="28"/>
        </w:rPr>
        <w:t>2016</w:t>
      </w:r>
      <w:r w:rsidRPr="00BC66F4">
        <w:rPr>
          <w:rFonts w:ascii="Times New Roman" w:eastAsia="標楷體" w:hAnsi="Times New Roman"/>
          <w:color w:val="000000" w:themeColor="text1"/>
          <w:sz w:val="28"/>
          <w:szCs w:val="28"/>
        </w:rPr>
        <w:t>年全年失業人數</w:t>
      </w:r>
      <w:r w:rsidRPr="00BC66F4">
        <w:rPr>
          <w:rFonts w:ascii="Times New Roman" w:eastAsia="標楷體" w:hAnsi="Times New Roman"/>
          <w:color w:val="000000" w:themeColor="text1"/>
          <w:sz w:val="28"/>
          <w:szCs w:val="28"/>
        </w:rPr>
        <w:t>101.2</w:t>
      </w:r>
      <w:r w:rsidRPr="00BC66F4">
        <w:rPr>
          <w:rFonts w:ascii="Times New Roman" w:eastAsia="標楷體" w:hAnsi="Times New Roman"/>
          <w:color w:val="000000" w:themeColor="text1"/>
          <w:sz w:val="28"/>
          <w:szCs w:val="28"/>
        </w:rPr>
        <w:t>萬名，較</w:t>
      </w:r>
      <w:r w:rsidRPr="00BC66F4">
        <w:rPr>
          <w:rFonts w:ascii="Times New Roman" w:eastAsia="標楷體" w:hAnsi="Times New Roman"/>
          <w:color w:val="000000" w:themeColor="text1"/>
          <w:sz w:val="28"/>
          <w:szCs w:val="28"/>
        </w:rPr>
        <w:t>2015</w:t>
      </w:r>
      <w:r w:rsidRPr="00BC66F4">
        <w:rPr>
          <w:rFonts w:ascii="Times New Roman" w:eastAsia="標楷體" w:hAnsi="Times New Roman"/>
          <w:color w:val="000000" w:themeColor="text1"/>
          <w:sz w:val="28"/>
          <w:szCs w:val="28"/>
        </w:rPr>
        <w:t>年增加</w:t>
      </w:r>
      <w:r w:rsidRPr="00BC66F4">
        <w:rPr>
          <w:rFonts w:ascii="Times New Roman" w:eastAsia="標楷體" w:hAnsi="Times New Roman"/>
          <w:color w:val="000000" w:themeColor="text1"/>
          <w:sz w:val="28"/>
          <w:szCs w:val="28"/>
        </w:rPr>
        <w:t>3.6</w:t>
      </w:r>
      <w:r w:rsidRPr="00BC66F4">
        <w:rPr>
          <w:rFonts w:ascii="Times New Roman" w:eastAsia="標楷體" w:hAnsi="Times New Roman"/>
          <w:color w:val="000000" w:themeColor="text1"/>
          <w:sz w:val="28"/>
          <w:szCs w:val="28"/>
        </w:rPr>
        <w:t>萬</w:t>
      </w:r>
      <w:r w:rsidR="005532FB" w:rsidRPr="00BC66F4">
        <w:rPr>
          <w:rFonts w:ascii="Times New Roman" w:eastAsia="標楷體" w:hAnsi="Times New Roman"/>
          <w:color w:val="000000" w:themeColor="text1"/>
          <w:sz w:val="28"/>
          <w:szCs w:val="28"/>
        </w:rPr>
        <w:t>名</w:t>
      </w:r>
      <w:r w:rsidRPr="00BC66F4">
        <w:rPr>
          <w:rFonts w:ascii="Times New Roman" w:eastAsia="標楷體" w:hAnsi="Times New Roman"/>
          <w:color w:val="000000" w:themeColor="text1"/>
          <w:sz w:val="28"/>
          <w:szCs w:val="28"/>
        </w:rPr>
        <w:t>，突破</w:t>
      </w:r>
      <w:r w:rsidRPr="00BC66F4">
        <w:rPr>
          <w:rFonts w:ascii="Times New Roman" w:eastAsia="標楷體" w:hAnsi="Times New Roman"/>
          <w:color w:val="000000" w:themeColor="text1"/>
          <w:sz w:val="28"/>
          <w:szCs w:val="28"/>
        </w:rPr>
        <w:t>100</w:t>
      </w:r>
      <w:r w:rsidRPr="00BC66F4">
        <w:rPr>
          <w:rFonts w:ascii="Times New Roman" w:eastAsia="標楷體" w:hAnsi="Times New Roman"/>
          <w:color w:val="000000" w:themeColor="text1"/>
          <w:sz w:val="28"/>
          <w:szCs w:val="28"/>
        </w:rPr>
        <w:t>萬人口。青年</w:t>
      </w:r>
      <w:r w:rsidRPr="00BC66F4">
        <w:rPr>
          <w:rFonts w:ascii="Times New Roman" w:eastAsia="標楷體" w:hAnsi="Times New Roman"/>
          <w:color w:val="000000" w:themeColor="text1"/>
          <w:sz w:val="28"/>
          <w:szCs w:val="28"/>
        </w:rPr>
        <w:t>(15</w:t>
      </w:r>
      <w:r w:rsidRPr="00BC66F4">
        <w:rPr>
          <w:rFonts w:ascii="Times New Roman" w:eastAsia="標楷體" w:hAnsi="Times New Roman"/>
          <w:color w:val="000000" w:themeColor="text1"/>
          <w:sz w:val="28"/>
          <w:szCs w:val="28"/>
        </w:rPr>
        <w:t>至</w:t>
      </w:r>
      <w:r w:rsidRPr="00BC66F4">
        <w:rPr>
          <w:rFonts w:ascii="Times New Roman" w:eastAsia="標楷體" w:hAnsi="Times New Roman"/>
          <w:color w:val="000000" w:themeColor="text1"/>
          <w:sz w:val="28"/>
          <w:szCs w:val="28"/>
        </w:rPr>
        <w:t>29</w:t>
      </w:r>
      <w:r w:rsidRPr="00BC66F4">
        <w:rPr>
          <w:rFonts w:ascii="Times New Roman" w:eastAsia="標楷體" w:hAnsi="Times New Roman"/>
          <w:color w:val="000000" w:themeColor="text1"/>
          <w:sz w:val="28"/>
          <w:szCs w:val="28"/>
        </w:rPr>
        <w:t>歲</w:t>
      </w:r>
      <w:r w:rsidRPr="00BC66F4">
        <w:rPr>
          <w:rFonts w:ascii="Times New Roman" w:eastAsia="標楷體" w:hAnsi="Times New Roman"/>
          <w:color w:val="000000" w:themeColor="text1"/>
          <w:sz w:val="28"/>
          <w:szCs w:val="28"/>
        </w:rPr>
        <w:t>)</w:t>
      </w:r>
      <w:r w:rsidRPr="00BC66F4">
        <w:rPr>
          <w:rFonts w:ascii="Times New Roman" w:eastAsia="標楷體" w:hAnsi="Times New Roman"/>
          <w:color w:val="000000" w:themeColor="text1"/>
          <w:sz w:val="28"/>
          <w:szCs w:val="28"/>
        </w:rPr>
        <w:t>失業人口數為</w:t>
      </w:r>
      <w:r w:rsidRPr="00BC66F4">
        <w:rPr>
          <w:rFonts w:ascii="Times New Roman" w:eastAsia="標楷體" w:hAnsi="Times New Roman"/>
          <w:color w:val="000000" w:themeColor="text1"/>
          <w:sz w:val="28"/>
          <w:szCs w:val="28"/>
        </w:rPr>
        <w:t>43.5</w:t>
      </w:r>
      <w:r w:rsidRPr="00BC66F4">
        <w:rPr>
          <w:rFonts w:ascii="Times New Roman" w:eastAsia="標楷體" w:hAnsi="Times New Roman"/>
          <w:color w:val="000000" w:themeColor="text1"/>
          <w:sz w:val="28"/>
          <w:szCs w:val="28"/>
        </w:rPr>
        <w:t>萬名，青年失業率達</w:t>
      </w:r>
      <w:r w:rsidRPr="00BC66F4">
        <w:rPr>
          <w:rFonts w:ascii="Times New Roman" w:eastAsia="標楷體" w:hAnsi="Times New Roman"/>
          <w:color w:val="000000" w:themeColor="text1"/>
          <w:sz w:val="28"/>
          <w:szCs w:val="28"/>
        </w:rPr>
        <w:t>9.8%</w:t>
      </w:r>
      <w:r w:rsidRPr="00BC66F4">
        <w:rPr>
          <w:rFonts w:ascii="Times New Roman" w:eastAsia="標楷體" w:hAnsi="Times New Roman"/>
          <w:color w:val="000000" w:themeColor="text1"/>
          <w:sz w:val="28"/>
          <w:szCs w:val="28"/>
        </w:rPr>
        <w:t>，為</w:t>
      </w:r>
      <w:r w:rsidRPr="00BC66F4">
        <w:rPr>
          <w:rFonts w:ascii="Times New Roman" w:eastAsia="標楷體" w:hAnsi="Times New Roman"/>
          <w:color w:val="000000" w:themeColor="text1"/>
          <w:sz w:val="28"/>
          <w:szCs w:val="28"/>
        </w:rPr>
        <w:t>2000</w:t>
      </w:r>
      <w:r w:rsidRPr="00BC66F4">
        <w:rPr>
          <w:rFonts w:ascii="Times New Roman" w:eastAsia="標楷體" w:hAnsi="Times New Roman"/>
          <w:color w:val="000000" w:themeColor="text1"/>
          <w:sz w:val="28"/>
          <w:szCs w:val="28"/>
        </w:rPr>
        <w:t>年以來最高紀錄。</w:t>
      </w:r>
    </w:p>
    <w:p w:rsidR="0053149A" w:rsidRPr="00BC66F4" w:rsidRDefault="00BC66F4"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BC66F4">
        <w:rPr>
          <w:rFonts w:ascii="標楷體" w:eastAsia="標楷體" w:hAnsi="標楷體"/>
          <w:color w:val="000000" w:themeColor="text1"/>
          <w:sz w:val="28"/>
          <w:szCs w:val="28"/>
        </w:rPr>
        <w:t>韓國產業通商</w:t>
      </w:r>
      <w:r w:rsidRPr="00BC66F4">
        <w:rPr>
          <w:rFonts w:ascii="Times New Roman" w:eastAsia="標楷體" w:hAnsi="Times New Roman"/>
          <w:color w:val="000000" w:themeColor="text1"/>
          <w:sz w:val="28"/>
          <w:szCs w:val="28"/>
        </w:rPr>
        <w:t>資源部於今年</w:t>
      </w:r>
      <w:r w:rsidRPr="00BC66F4">
        <w:rPr>
          <w:rFonts w:ascii="Times New Roman" w:eastAsia="標楷體" w:hAnsi="Times New Roman"/>
          <w:color w:val="000000" w:themeColor="text1"/>
          <w:sz w:val="28"/>
          <w:szCs w:val="28"/>
        </w:rPr>
        <w:t>1</w:t>
      </w:r>
      <w:r w:rsidRPr="00BC66F4">
        <w:rPr>
          <w:rFonts w:ascii="Times New Roman" w:eastAsia="標楷體" w:hAnsi="Times New Roman"/>
          <w:color w:val="000000" w:themeColor="text1"/>
          <w:sz w:val="28"/>
          <w:szCs w:val="28"/>
        </w:rPr>
        <w:t>月</w:t>
      </w:r>
      <w:r w:rsidRPr="00BC66F4">
        <w:rPr>
          <w:rFonts w:ascii="Times New Roman" w:eastAsia="標楷體" w:hAnsi="Times New Roman"/>
          <w:color w:val="000000" w:themeColor="text1"/>
          <w:sz w:val="28"/>
          <w:szCs w:val="28"/>
        </w:rPr>
        <w:t>13</w:t>
      </w:r>
      <w:r w:rsidRPr="00BC66F4">
        <w:rPr>
          <w:rFonts w:ascii="Times New Roman" w:eastAsia="標楷體" w:hAnsi="Times New Roman"/>
          <w:color w:val="000000" w:themeColor="text1"/>
          <w:sz w:val="28"/>
          <w:szCs w:val="28"/>
        </w:rPr>
        <w:t>日與中國大陸商務部召開「</w:t>
      </w:r>
      <w:proofErr w:type="gramStart"/>
      <w:r w:rsidRPr="00BC66F4">
        <w:rPr>
          <w:rFonts w:ascii="Times New Roman" w:eastAsia="標楷體" w:hAnsi="Times New Roman"/>
          <w:color w:val="000000" w:themeColor="text1"/>
          <w:sz w:val="28"/>
          <w:szCs w:val="28"/>
        </w:rPr>
        <w:t>陸韓自由</w:t>
      </w:r>
      <w:proofErr w:type="gramEnd"/>
      <w:r w:rsidRPr="00BC66F4">
        <w:rPr>
          <w:rFonts w:ascii="Times New Roman" w:eastAsia="標楷體" w:hAnsi="Times New Roman"/>
          <w:color w:val="000000" w:themeColor="text1"/>
          <w:sz w:val="28"/>
          <w:szCs w:val="28"/>
        </w:rPr>
        <w:t>貿易協定</w:t>
      </w:r>
      <w:r w:rsidRPr="00BC66F4">
        <w:rPr>
          <w:rFonts w:ascii="Times New Roman" w:eastAsia="標楷體" w:hAnsi="Times New Roman"/>
          <w:color w:val="000000" w:themeColor="text1"/>
          <w:sz w:val="28"/>
          <w:szCs w:val="28"/>
        </w:rPr>
        <w:t>(FTA)</w:t>
      </w:r>
      <w:r w:rsidRPr="00BC66F4">
        <w:rPr>
          <w:rFonts w:ascii="Times New Roman" w:eastAsia="標楷體" w:hAnsi="Times New Roman"/>
          <w:color w:val="000000" w:themeColor="text1"/>
          <w:sz w:val="28"/>
          <w:szCs w:val="28"/>
        </w:rPr>
        <w:t>共同委員會議」，雙方共同檢視相關執行情形，並</w:t>
      </w:r>
      <w:proofErr w:type="gramStart"/>
      <w:r w:rsidRPr="00BC66F4">
        <w:rPr>
          <w:rFonts w:ascii="Times New Roman" w:eastAsia="標楷體" w:hAnsi="Times New Roman"/>
          <w:color w:val="000000" w:themeColor="text1"/>
          <w:sz w:val="28"/>
          <w:szCs w:val="28"/>
        </w:rPr>
        <w:t>研</w:t>
      </w:r>
      <w:proofErr w:type="gramEnd"/>
      <w:r w:rsidRPr="00BC66F4">
        <w:rPr>
          <w:rFonts w:ascii="Times New Roman" w:eastAsia="標楷體" w:hAnsi="Times New Roman"/>
          <w:color w:val="000000" w:themeColor="text1"/>
          <w:sz w:val="28"/>
          <w:szCs w:val="28"/>
        </w:rPr>
        <w:t>議將原產地證明書上註記項目自</w:t>
      </w:r>
      <w:r w:rsidRPr="00BC66F4">
        <w:rPr>
          <w:rFonts w:ascii="Times New Roman" w:eastAsia="標楷體" w:hAnsi="Times New Roman"/>
          <w:color w:val="000000" w:themeColor="text1"/>
          <w:sz w:val="28"/>
          <w:szCs w:val="28"/>
        </w:rPr>
        <w:t>20</w:t>
      </w:r>
      <w:r w:rsidRPr="00BC66F4">
        <w:rPr>
          <w:rFonts w:ascii="Times New Roman" w:eastAsia="標楷體" w:hAnsi="Times New Roman"/>
          <w:color w:val="000000" w:themeColor="text1"/>
          <w:sz w:val="28"/>
          <w:szCs w:val="28"/>
        </w:rPr>
        <w:t>項增加至</w:t>
      </w:r>
      <w:r w:rsidRPr="00BC66F4">
        <w:rPr>
          <w:rFonts w:ascii="Times New Roman" w:eastAsia="標楷體" w:hAnsi="Times New Roman"/>
          <w:color w:val="000000" w:themeColor="text1"/>
          <w:sz w:val="28"/>
          <w:szCs w:val="28"/>
        </w:rPr>
        <w:t>50</w:t>
      </w:r>
      <w:r w:rsidRPr="00BC66F4">
        <w:rPr>
          <w:rFonts w:ascii="Times New Roman" w:eastAsia="標楷體" w:hAnsi="Times New Roman"/>
          <w:color w:val="000000" w:themeColor="text1"/>
          <w:sz w:val="28"/>
          <w:szCs w:val="28"/>
        </w:rPr>
        <w:t>項，鬆綁需補送第</w:t>
      </w:r>
      <w:r w:rsidRPr="00BC66F4">
        <w:rPr>
          <w:rFonts w:ascii="Times New Roman" w:eastAsia="標楷體" w:hAnsi="Times New Roman"/>
          <w:color w:val="000000" w:themeColor="text1"/>
          <w:sz w:val="28"/>
          <w:szCs w:val="28"/>
        </w:rPr>
        <w:t>2</w:t>
      </w:r>
      <w:r w:rsidRPr="00BC66F4">
        <w:rPr>
          <w:rFonts w:ascii="Times New Roman" w:eastAsia="標楷體" w:hAnsi="Times New Roman"/>
          <w:color w:val="000000" w:themeColor="text1"/>
          <w:sz w:val="28"/>
          <w:szCs w:val="28"/>
        </w:rPr>
        <w:t>張原產地證明之繁複手續。另</w:t>
      </w:r>
      <w:proofErr w:type="gramStart"/>
      <w:r w:rsidRPr="00BC66F4">
        <w:rPr>
          <w:rFonts w:ascii="Times New Roman" w:eastAsia="標楷體" w:hAnsi="Times New Roman"/>
          <w:color w:val="000000" w:themeColor="text1"/>
          <w:sz w:val="28"/>
          <w:szCs w:val="28"/>
        </w:rPr>
        <w:t>研擬陸韓產業</w:t>
      </w:r>
      <w:proofErr w:type="gramEnd"/>
      <w:r w:rsidRPr="00BC66F4">
        <w:rPr>
          <w:rFonts w:ascii="Times New Roman" w:eastAsia="標楷體" w:hAnsi="Times New Roman"/>
          <w:color w:val="000000" w:themeColor="text1"/>
          <w:sz w:val="28"/>
          <w:szCs w:val="28"/>
        </w:rPr>
        <w:t>合作園區及地方經濟合作等加強兩國經濟合作方案、服務業投資及政府採購等相關細節。</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53149A" w:rsidRPr="0056387B" w:rsidRDefault="0053149A" w:rsidP="0053149A">
      <w:pPr>
        <w:snapToGrid w:val="0"/>
        <w:spacing w:before="120" w:line="300" w:lineRule="auto"/>
        <w:ind w:right="-227"/>
        <w:jc w:val="center"/>
        <w:rPr>
          <w:rFonts w:eastAsia="標楷體"/>
          <w:color w:val="000000" w:themeColor="text1"/>
          <w:sz w:val="28"/>
          <w:szCs w:val="28"/>
        </w:rPr>
      </w:pPr>
      <w:r w:rsidRPr="0056387B">
        <w:rPr>
          <w:rFonts w:eastAsia="標楷體"/>
          <w:b/>
          <w:bCs/>
          <w:color w:val="000000" w:themeColor="text1"/>
          <w:sz w:val="28"/>
          <w:szCs w:val="32"/>
          <w:lang w:val="zh-TW"/>
        </w:rPr>
        <w:lastRenderedPageBreak/>
        <w:t>表</w:t>
      </w:r>
      <w:r w:rsidRPr="0056387B">
        <w:rPr>
          <w:rFonts w:eastAsia="標楷體"/>
          <w:b/>
          <w:bCs/>
          <w:color w:val="000000" w:themeColor="text1"/>
          <w:sz w:val="28"/>
          <w:szCs w:val="32"/>
          <w:lang w:val="zh-TW"/>
        </w:rPr>
        <w:t xml:space="preserve">1-3-2   </w:t>
      </w:r>
      <w:r w:rsidRPr="0056387B">
        <w:rPr>
          <w:rFonts w:eastAsia="標楷體"/>
          <w:b/>
          <w:bCs/>
          <w:color w:val="000000" w:themeColor="text1"/>
          <w:sz w:val="28"/>
          <w:szCs w:val="32"/>
          <w:lang w:val="zh-TW"/>
        </w:rPr>
        <w:t>南韓重要經濟指標</w:t>
      </w:r>
    </w:p>
    <w:p w:rsidR="0053149A" w:rsidRPr="0056387B" w:rsidRDefault="0053149A" w:rsidP="0053149A">
      <w:pPr>
        <w:snapToGrid w:val="0"/>
        <w:jc w:val="right"/>
        <w:rPr>
          <w:rFonts w:eastAsia="標楷體"/>
          <w:color w:val="000000" w:themeColor="text1"/>
          <w:szCs w:val="28"/>
        </w:rPr>
      </w:pPr>
      <w:r w:rsidRPr="0056387B">
        <w:rPr>
          <w:rFonts w:eastAsia="標楷體"/>
          <w:color w:val="000000" w:themeColor="text1"/>
          <w:sz w:val="28"/>
          <w:szCs w:val="32"/>
          <w:lang w:val="zh-TW"/>
        </w:rPr>
        <w:t xml:space="preserve">      </w:t>
      </w:r>
      <w:r w:rsidRPr="0056387B">
        <w:rPr>
          <w:rFonts w:eastAsia="標楷體"/>
          <w:color w:val="000000" w:themeColor="text1"/>
          <w:szCs w:val="28"/>
          <w:lang w:val="zh-TW"/>
        </w:rPr>
        <w:t>單位：億美元；</w:t>
      </w:r>
      <w:r w:rsidRPr="0056387B">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53149A" w:rsidRPr="0056387B" w:rsidTr="00F145F0">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年</w:t>
            </w:r>
            <w:r w:rsidRPr="0056387B">
              <w:rPr>
                <w:rFonts w:eastAsia="標楷體"/>
                <w:color w:val="000000" w:themeColor="text1"/>
                <w:sz w:val="22"/>
              </w:rPr>
              <w:t>(</w:t>
            </w:r>
            <w:r w:rsidRPr="0056387B">
              <w:rPr>
                <w:rFonts w:eastAsia="標楷體" w:hint="eastAsia"/>
                <w:color w:val="000000" w:themeColor="text1"/>
                <w:sz w:val="22"/>
                <w:lang w:val="zh-TW"/>
              </w:rPr>
              <w:t>月</w:t>
            </w:r>
            <w:r w:rsidRPr="0056387B">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實質</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工業</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szCs w:val="20"/>
              </w:rPr>
            </w:pPr>
            <w:r w:rsidRPr="0056387B">
              <w:rPr>
                <w:rFonts w:eastAsia="標楷體" w:hint="eastAsia"/>
                <w:color w:val="000000" w:themeColor="text1"/>
                <w:sz w:val="22"/>
                <w:szCs w:val="20"/>
              </w:rPr>
              <w:t>貿</w:t>
            </w:r>
            <w:r w:rsidRPr="0056387B">
              <w:rPr>
                <w:rFonts w:eastAsia="標楷體"/>
                <w:color w:val="000000" w:themeColor="text1"/>
                <w:sz w:val="22"/>
                <w:szCs w:val="20"/>
              </w:rPr>
              <w:t xml:space="preserve">    </w:t>
            </w:r>
            <w:r w:rsidRPr="0056387B">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lang w:val="zh-TW"/>
              </w:rPr>
            </w:pPr>
            <w:r w:rsidRPr="0056387B">
              <w:rPr>
                <w:rFonts w:eastAsia="標楷體" w:hint="eastAsia"/>
                <w:color w:val="000000" w:themeColor="text1"/>
                <w:sz w:val="22"/>
                <w:lang w:val="zh-TW"/>
              </w:rPr>
              <w:t>消費者</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失業率</w:t>
            </w:r>
          </w:p>
        </w:tc>
      </w:tr>
      <w:tr w:rsidR="0053149A" w:rsidRPr="0056387B" w:rsidTr="00F145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tabs>
                <w:tab w:val="left" w:pos="403"/>
                <w:tab w:val="center" w:pos="861"/>
              </w:tabs>
              <w:autoSpaceDE w:val="0"/>
              <w:autoSpaceDN w:val="0"/>
              <w:adjustRightInd w:val="0"/>
              <w:snapToGrid w:val="0"/>
              <w:spacing w:line="380" w:lineRule="exact"/>
              <w:rPr>
                <w:rFonts w:eastAsia="標楷體"/>
                <w:color w:val="000000" w:themeColor="text1"/>
                <w:sz w:val="22"/>
              </w:rPr>
            </w:pPr>
            <w:r w:rsidRPr="0056387B">
              <w:rPr>
                <w:rFonts w:eastAsia="標楷體"/>
                <w:color w:val="000000" w:themeColor="text1"/>
                <w:sz w:val="22"/>
              </w:rPr>
              <w:tab/>
            </w:r>
            <w:r w:rsidRPr="0056387B">
              <w:rPr>
                <w:rFonts w:eastAsia="標楷體"/>
                <w:color w:val="000000" w:themeColor="text1"/>
                <w:sz w:val="22"/>
              </w:rPr>
              <w:tab/>
            </w:r>
            <w:r w:rsidRPr="0056387B">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53149A">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56387B">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3149A" w:rsidRPr="0056387B" w:rsidRDefault="0053149A" w:rsidP="00F145F0">
            <w:pPr>
              <w:widowControl/>
              <w:spacing w:line="380" w:lineRule="exact"/>
              <w:rPr>
                <w:rFonts w:eastAsia="標楷體"/>
                <w:color w:val="000000" w:themeColor="text1"/>
                <w:sz w:val="22"/>
              </w:rPr>
            </w:pPr>
          </w:p>
        </w:tc>
      </w:tr>
      <w:tr w:rsidR="0053149A" w:rsidRPr="0056387B" w:rsidTr="00F145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3149A" w:rsidRPr="0056387B" w:rsidRDefault="0053149A" w:rsidP="00F145F0">
            <w:pPr>
              <w:widowControl/>
              <w:spacing w:line="380" w:lineRule="exact"/>
              <w:rPr>
                <w:rFonts w:eastAsia="標楷體"/>
                <w:color w:val="000000" w:themeColor="text1"/>
                <w:sz w:val="22"/>
              </w:rPr>
            </w:pPr>
          </w:p>
        </w:tc>
      </w:tr>
      <w:tr w:rsidR="00BC66F4" w:rsidRPr="0056387B" w:rsidTr="00F145F0">
        <w:trPr>
          <w:cantSplit/>
        </w:trPr>
        <w:tc>
          <w:tcPr>
            <w:tcW w:w="879" w:type="dxa"/>
            <w:tcBorders>
              <w:top w:val="nil"/>
              <w:left w:val="nil"/>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2011</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3.</w:t>
            </w:r>
            <w:r w:rsidRPr="00BC66F4">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3.4</w:t>
            </w:r>
          </w:p>
        </w:tc>
      </w:tr>
      <w:tr w:rsidR="00BC66F4" w:rsidRPr="0056387B" w:rsidTr="00F145F0">
        <w:trPr>
          <w:cantSplit/>
        </w:trPr>
        <w:tc>
          <w:tcPr>
            <w:tcW w:w="879" w:type="dxa"/>
            <w:tcBorders>
              <w:top w:val="nil"/>
              <w:left w:val="nil"/>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2012</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w:t>
            </w:r>
            <w:r w:rsidRPr="00BC66F4">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3.2</w:t>
            </w:r>
          </w:p>
        </w:tc>
      </w:tr>
      <w:tr w:rsidR="00BC66F4" w:rsidRPr="0056387B" w:rsidTr="00F145F0">
        <w:trPr>
          <w:cantSplit/>
          <w:trHeight w:val="141"/>
        </w:trPr>
        <w:tc>
          <w:tcPr>
            <w:tcW w:w="879" w:type="dxa"/>
            <w:tcBorders>
              <w:top w:val="nil"/>
              <w:left w:val="nil"/>
              <w:bottom w:val="nil"/>
              <w:right w:val="single" w:sz="6" w:space="0" w:color="auto"/>
            </w:tcBorders>
            <w:hideMark/>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2013</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3.1</w:t>
            </w:r>
          </w:p>
        </w:tc>
      </w:tr>
      <w:tr w:rsidR="00BC66F4" w:rsidRPr="0056387B"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2014</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3.5</w:t>
            </w:r>
          </w:p>
        </w:tc>
      </w:tr>
      <w:tr w:rsidR="00BC66F4" w:rsidRPr="0056387B"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2015</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w:t>
            </w:r>
          </w:p>
        </w:tc>
      </w:tr>
      <w:tr w:rsidR="00BC66F4" w:rsidRPr="0056387B"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11</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w:t>
            </w:r>
          </w:p>
        </w:tc>
      </w:tr>
      <w:tr w:rsidR="00BC66F4" w:rsidRPr="0056387B"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12</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w:t>
            </w:r>
          </w:p>
        </w:tc>
      </w:tr>
      <w:tr w:rsidR="00BC66F4" w:rsidRPr="0056387B"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2016</w:t>
            </w:r>
            <w:r w:rsidRPr="00BC66F4">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highlight w:val="yellow"/>
              </w:rPr>
            </w:pPr>
            <w:r w:rsidRPr="00BC66F4">
              <w:rPr>
                <w:rFonts w:eastAsia="標楷體" w:hint="eastAsia"/>
                <w:color w:val="000000" w:themeColor="text1"/>
                <w:sz w:val="22"/>
              </w:rPr>
              <w:t>2.7</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highlight w:val="yellow"/>
              </w:rPr>
            </w:pPr>
            <w:r w:rsidRPr="00BC66F4">
              <w:rPr>
                <w:rFonts w:eastAsia="標楷體" w:hint="eastAsia"/>
                <w:color w:val="000000" w:themeColor="text1"/>
                <w:sz w:val="22"/>
              </w:rPr>
              <w:t>0.6</w:t>
            </w:r>
            <w:r w:rsidRPr="00BC66F4">
              <w:rPr>
                <w:rFonts w:eastAsia="標楷體"/>
                <w:color w:val="000000" w:themeColor="text1"/>
                <w:sz w:val="22"/>
              </w:rPr>
              <w:t>(III)</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4,955.0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4,057.0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-7.1</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898.0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3.7</w:t>
            </w:r>
          </w:p>
        </w:tc>
      </w:tr>
      <w:tr w:rsidR="00BC66F4" w:rsidRPr="0053149A"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3.5</w:t>
            </w:r>
          </w:p>
        </w:tc>
      </w:tr>
      <w:tr w:rsidR="00BC66F4" w:rsidRPr="0053149A"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4.1</w:t>
            </w:r>
          </w:p>
        </w:tc>
      </w:tr>
      <w:tr w:rsidR="00BC66F4" w:rsidRPr="0053149A"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2.8</w:t>
            </w:r>
            <w:r w:rsidRPr="00BC66F4">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3.8</w:t>
            </w:r>
          </w:p>
        </w:tc>
      </w:tr>
      <w:tr w:rsidR="00BC66F4" w:rsidRPr="0053149A" w:rsidTr="00F145F0">
        <w:trPr>
          <w:cantSplit/>
          <w:trHeight w:val="141"/>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3.7</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3.7</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6</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w:t>
            </w:r>
            <w:r w:rsidRPr="00BC66F4">
              <w:rPr>
                <w:rFonts w:eastAsia="標楷體"/>
                <w:color w:val="000000" w:themeColor="text1"/>
                <w:sz w:val="22"/>
              </w:rPr>
              <w:t>.</w:t>
            </w:r>
            <w:r w:rsidRPr="00BC66F4">
              <w:rPr>
                <w:rFonts w:eastAsia="標楷體" w:hint="eastAsia"/>
                <w:color w:val="000000" w:themeColor="text1"/>
                <w:sz w:val="22"/>
              </w:rPr>
              <w:t>3</w:t>
            </w:r>
            <w:r w:rsidRPr="00BC66F4">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410.0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-10.3</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334.0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76.0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348.2</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0.1</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53.1</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3.8</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9</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color w:val="000000" w:themeColor="text1"/>
                <w:sz w:val="22"/>
              </w:rPr>
              <w:t>2.</w:t>
            </w:r>
            <w:r w:rsidRPr="00BC66F4">
              <w:rPr>
                <w:rFonts w:eastAsia="標楷體" w:hint="eastAsia"/>
                <w:color w:val="000000" w:themeColor="text1"/>
                <w:sz w:val="22"/>
              </w:rPr>
              <w:t>7</w:t>
            </w:r>
            <w:r w:rsidRPr="00BC66F4">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-1.9</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409.0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-2.3</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71.0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4.0</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10</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419.5</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-3.2</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347.9</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-5.4</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71.6</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3.7</w:t>
            </w:r>
          </w:p>
        </w:tc>
      </w:tr>
      <w:tr w:rsidR="00BC66F4" w:rsidRPr="0053149A" w:rsidTr="00F145F0">
        <w:trPr>
          <w:cantSplit/>
          <w:trHeight w:val="215"/>
        </w:trPr>
        <w:tc>
          <w:tcPr>
            <w:tcW w:w="879" w:type="dxa"/>
            <w:tcBorders>
              <w:top w:val="nil"/>
              <w:left w:val="nil"/>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11</w:t>
            </w:r>
            <w:r w:rsidRPr="00BC66F4">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4.8</w:t>
            </w:r>
          </w:p>
        </w:tc>
        <w:tc>
          <w:tcPr>
            <w:tcW w:w="856"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454.0</w:t>
            </w:r>
          </w:p>
        </w:tc>
        <w:tc>
          <w:tcPr>
            <w:tcW w:w="964"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2.5</w:t>
            </w:r>
          </w:p>
        </w:tc>
        <w:tc>
          <w:tcPr>
            <w:tcW w:w="909"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372.0</w:t>
            </w:r>
          </w:p>
        </w:tc>
        <w:tc>
          <w:tcPr>
            <w:tcW w:w="870"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9.3</w:t>
            </w:r>
          </w:p>
        </w:tc>
        <w:tc>
          <w:tcPr>
            <w:tcW w:w="818" w:type="dxa"/>
            <w:tcBorders>
              <w:top w:val="nil"/>
              <w:left w:val="single" w:sz="6" w:space="0" w:color="auto"/>
              <w:bottom w:val="nil"/>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82.0</w:t>
            </w:r>
          </w:p>
        </w:tc>
        <w:tc>
          <w:tcPr>
            <w:tcW w:w="823" w:type="dxa"/>
            <w:tcBorders>
              <w:top w:val="nil"/>
              <w:left w:val="single" w:sz="6" w:space="0" w:color="auto"/>
              <w:bottom w:val="nil"/>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3.6</w:t>
            </w:r>
          </w:p>
        </w:tc>
      </w:tr>
      <w:tr w:rsidR="00BC66F4" w:rsidRPr="0053149A" w:rsidTr="00F145F0">
        <w:trPr>
          <w:cantSplit/>
          <w:trHeight w:val="215"/>
        </w:trPr>
        <w:tc>
          <w:tcPr>
            <w:tcW w:w="879" w:type="dxa"/>
            <w:tcBorders>
              <w:top w:val="nil"/>
              <w:left w:val="nil"/>
              <w:bottom w:val="single" w:sz="6" w:space="0" w:color="auto"/>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12</w:t>
            </w:r>
            <w:r w:rsidRPr="00BC66F4">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451.0</w:t>
            </w:r>
          </w:p>
        </w:tc>
        <w:tc>
          <w:tcPr>
            <w:tcW w:w="964" w:type="dxa"/>
            <w:tcBorders>
              <w:top w:val="nil"/>
              <w:left w:val="single" w:sz="6" w:space="0" w:color="auto"/>
              <w:bottom w:val="single" w:sz="6" w:space="0" w:color="auto"/>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6.4</w:t>
            </w:r>
          </w:p>
        </w:tc>
        <w:tc>
          <w:tcPr>
            <w:tcW w:w="909" w:type="dxa"/>
            <w:tcBorders>
              <w:top w:val="nil"/>
              <w:left w:val="single" w:sz="6" w:space="0" w:color="auto"/>
              <w:bottom w:val="single" w:sz="6" w:space="0" w:color="auto"/>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381.0</w:t>
            </w:r>
          </w:p>
        </w:tc>
        <w:tc>
          <w:tcPr>
            <w:tcW w:w="870" w:type="dxa"/>
            <w:tcBorders>
              <w:top w:val="nil"/>
              <w:left w:val="single" w:sz="6" w:space="0" w:color="auto"/>
              <w:bottom w:val="single" w:sz="6" w:space="0" w:color="auto"/>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7.3</w:t>
            </w:r>
          </w:p>
        </w:tc>
        <w:tc>
          <w:tcPr>
            <w:tcW w:w="818" w:type="dxa"/>
            <w:tcBorders>
              <w:top w:val="nil"/>
              <w:left w:val="single" w:sz="6" w:space="0" w:color="auto"/>
              <w:bottom w:val="single" w:sz="6" w:space="0" w:color="auto"/>
              <w:right w:val="single" w:sz="6" w:space="0" w:color="auto"/>
            </w:tcBorders>
            <w:vAlign w:val="bottom"/>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70.0</w:t>
            </w:r>
          </w:p>
        </w:tc>
        <w:tc>
          <w:tcPr>
            <w:tcW w:w="823" w:type="dxa"/>
            <w:tcBorders>
              <w:top w:val="nil"/>
              <w:left w:val="single" w:sz="6" w:space="0" w:color="auto"/>
              <w:bottom w:val="single" w:sz="6" w:space="0" w:color="auto"/>
              <w:right w:val="single" w:sz="6" w:space="0" w:color="auto"/>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1.3</w:t>
            </w:r>
          </w:p>
        </w:tc>
        <w:tc>
          <w:tcPr>
            <w:tcW w:w="720" w:type="dxa"/>
            <w:tcBorders>
              <w:top w:val="nil"/>
              <w:left w:val="single" w:sz="6" w:space="0" w:color="auto"/>
              <w:bottom w:val="single" w:sz="6" w:space="0" w:color="auto"/>
              <w:right w:val="nil"/>
            </w:tcBorders>
            <w:vAlign w:val="center"/>
          </w:tcPr>
          <w:p w:rsidR="00BC66F4" w:rsidRPr="00BC66F4" w:rsidRDefault="00BC66F4" w:rsidP="00100828">
            <w:pPr>
              <w:autoSpaceDE w:val="0"/>
              <w:autoSpaceDN w:val="0"/>
              <w:adjustRightInd w:val="0"/>
              <w:snapToGrid w:val="0"/>
              <w:spacing w:line="380" w:lineRule="exact"/>
              <w:jc w:val="center"/>
              <w:rPr>
                <w:rFonts w:eastAsia="標楷體"/>
                <w:color w:val="000000" w:themeColor="text1"/>
                <w:sz w:val="22"/>
              </w:rPr>
            </w:pPr>
            <w:r w:rsidRPr="00BC66F4">
              <w:rPr>
                <w:rFonts w:eastAsia="標楷體" w:hint="eastAsia"/>
                <w:color w:val="000000" w:themeColor="text1"/>
                <w:sz w:val="22"/>
              </w:rPr>
              <w:t>3.4</w:t>
            </w:r>
          </w:p>
        </w:tc>
      </w:tr>
    </w:tbl>
    <w:p w:rsidR="00617E18" w:rsidRPr="005868F8" w:rsidRDefault="00617E18" w:rsidP="00617E18">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496F25" w:rsidRPr="00602104" w:rsidRDefault="00E52AA6"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E52AA6">
        <w:rPr>
          <w:rFonts w:ascii="Times New Roman" w:eastAsia="標楷體" w:hAnsi="Times New Roman" w:hint="eastAsia"/>
          <w:kern w:val="0"/>
          <w:sz w:val="28"/>
          <w:szCs w:val="28"/>
        </w:rPr>
        <w:t>依據環球透視</w:t>
      </w:r>
      <w:r w:rsidRPr="00E52AA6">
        <w:rPr>
          <w:rFonts w:ascii="Times New Roman" w:eastAsia="標楷體" w:hAnsi="Times New Roman" w:hint="eastAsia"/>
          <w:kern w:val="0"/>
          <w:sz w:val="28"/>
          <w:szCs w:val="28"/>
        </w:rPr>
        <w:t>(Global Insight)</w:t>
      </w:r>
      <w:r w:rsidRPr="00E52AA6">
        <w:rPr>
          <w:rFonts w:ascii="Times New Roman" w:eastAsia="標楷體" w:hAnsi="Times New Roman" w:hint="eastAsia"/>
          <w:kern w:val="0"/>
          <w:sz w:val="28"/>
          <w:szCs w:val="28"/>
        </w:rPr>
        <w:t>今</w:t>
      </w:r>
      <w:r w:rsidR="005532FB">
        <w:rPr>
          <w:rFonts w:ascii="Times New Roman" w:eastAsia="標楷體" w:hAnsi="Times New Roman" w:hint="eastAsia"/>
          <w:kern w:val="0"/>
          <w:sz w:val="28"/>
          <w:szCs w:val="28"/>
        </w:rPr>
        <w:t>(2017)</w:t>
      </w:r>
      <w:r w:rsidRPr="00E52AA6">
        <w:rPr>
          <w:rFonts w:ascii="Times New Roman" w:eastAsia="標楷體" w:hAnsi="Times New Roman" w:hint="eastAsia"/>
          <w:kern w:val="0"/>
          <w:sz w:val="28"/>
          <w:szCs w:val="28"/>
        </w:rPr>
        <w:t>年</w:t>
      </w:r>
      <w:r w:rsidRPr="00E52AA6">
        <w:rPr>
          <w:rFonts w:ascii="Times New Roman" w:eastAsia="標楷體" w:hAnsi="Times New Roman" w:hint="eastAsia"/>
          <w:kern w:val="0"/>
          <w:sz w:val="28"/>
          <w:szCs w:val="28"/>
        </w:rPr>
        <w:t>1</w:t>
      </w:r>
      <w:r w:rsidRPr="00E52AA6">
        <w:rPr>
          <w:rFonts w:ascii="Times New Roman" w:eastAsia="標楷體" w:hAnsi="Times New Roman" w:hint="eastAsia"/>
          <w:kern w:val="0"/>
          <w:sz w:val="28"/>
          <w:szCs w:val="28"/>
        </w:rPr>
        <w:t>月預測資料，新加坡今年及明年經濟成長率分別為</w:t>
      </w:r>
      <w:r w:rsidRPr="00E52AA6">
        <w:rPr>
          <w:rFonts w:ascii="Times New Roman" w:eastAsia="標楷體" w:hAnsi="Times New Roman" w:hint="eastAsia"/>
          <w:kern w:val="0"/>
          <w:sz w:val="28"/>
          <w:szCs w:val="28"/>
        </w:rPr>
        <w:t>1.5%</w:t>
      </w:r>
      <w:r w:rsidRPr="00E52AA6">
        <w:rPr>
          <w:rFonts w:ascii="Times New Roman" w:eastAsia="標楷體" w:hAnsi="Times New Roman" w:hint="eastAsia"/>
          <w:kern w:val="0"/>
          <w:sz w:val="28"/>
          <w:szCs w:val="28"/>
        </w:rPr>
        <w:t>及</w:t>
      </w:r>
      <w:r w:rsidRPr="00E52AA6">
        <w:rPr>
          <w:rFonts w:ascii="Times New Roman" w:eastAsia="標楷體" w:hAnsi="Times New Roman" w:hint="eastAsia"/>
          <w:kern w:val="0"/>
          <w:sz w:val="28"/>
          <w:szCs w:val="28"/>
        </w:rPr>
        <w:t>1.8%</w:t>
      </w:r>
      <w:r w:rsidRPr="00E52AA6">
        <w:rPr>
          <w:rFonts w:ascii="Times New Roman" w:eastAsia="標楷體" w:hAnsi="Times New Roman" w:hint="eastAsia"/>
          <w:kern w:val="0"/>
          <w:sz w:val="28"/>
          <w:szCs w:val="28"/>
        </w:rPr>
        <w:t>。</w:t>
      </w:r>
    </w:p>
    <w:p w:rsidR="00496F25" w:rsidRPr="00602104" w:rsidRDefault="00E52AA6" w:rsidP="005B09E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E52AA6">
        <w:rPr>
          <w:rFonts w:ascii="Times New Roman" w:eastAsia="標楷體" w:hAnsi="Times New Roman"/>
          <w:kern w:val="0"/>
          <w:sz w:val="28"/>
          <w:szCs w:val="28"/>
        </w:rPr>
        <w:t>新加坡</w:t>
      </w:r>
      <w:r w:rsidRPr="00E52AA6">
        <w:rPr>
          <w:rFonts w:ascii="Times New Roman" w:eastAsia="標楷體" w:hAnsi="Times New Roman" w:hint="eastAsia"/>
          <w:kern w:val="0"/>
          <w:sz w:val="28"/>
          <w:szCs w:val="28"/>
        </w:rPr>
        <w:t>去</w:t>
      </w:r>
      <w:r w:rsidRPr="00E52AA6">
        <w:rPr>
          <w:rFonts w:ascii="Times New Roman" w:eastAsia="標楷體" w:hAnsi="Times New Roman"/>
          <w:kern w:val="0"/>
          <w:sz w:val="28"/>
          <w:szCs w:val="28"/>
        </w:rPr>
        <w:t>年</w:t>
      </w:r>
      <w:r w:rsidRPr="00E52AA6">
        <w:rPr>
          <w:rFonts w:ascii="Times New Roman" w:eastAsia="標楷體" w:hAnsi="Times New Roman" w:hint="eastAsia"/>
          <w:kern w:val="0"/>
          <w:sz w:val="28"/>
          <w:szCs w:val="28"/>
        </w:rPr>
        <w:t>12</w:t>
      </w:r>
      <w:r w:rsidRPr="00E52AA6">
        <w:rPr>
          <w:rFonts w:ascii="Times New Roman" w:eastAsia="標楷體" w:hAnsi="Times New Roman"/>
          <w:kern w:val="0"/>
          <w:sz w:val="28"/>
          <w:szCs w:val="28"/>
        </w:rPr>
        <w:t>月出口金額</w:t>
      </w:r>
      <w:proofErr w:type="gramStart"/>
      <w:r w:rsidRPr="00E52AA6">
        <w:rPr>
          <w:rFonts w:ascii="Times New Roman" w:eastAsia="標楷體" w:hAnsi="Times New Roman" w:hint="eastAsia"/>
          <w:kern w:val="0"/>
          <w:sz w:val="28"/>
          <w:szCs w:val="28"/>
        </w:rPr>
        <w:t>420.1</w:t>
      </w:r>
      <w:r w:rsidRPr="00E52AA6">
        <w:rPr>
          <w:rFonts w:ascii="Times New Roman" w:eastAsia="標楷體" w:hAnsi="Times New Roman"/>
          <w:kern w:val="0"/>
          <w:sz w:val="28"/>
          <w:szCs w:val="28"/>
        </w:rPr>
        <w:t>億星元</w:t>
      </w:r>
      <w:proofErr w:type="gramEnd"/>
      <w:r w:rsidRPr="00E52AA6">
        <w:rPr>
          <w:rFonts w:ascii="Times New Roman" w:eastAsia="標楷體" w:hAnsi="Times New Roman"/>
          <w:kern w:val="0"/>
          <w:sz w:val="28"/>
          <w:szCs w:val="28"/>
        </w:rPr>
        <w:t>，較上年同</w:t>
      </w:r>
      <w:r w:rsidR="005532FB" w:rsidRPr="005532FB">
        <w:rPr>
          <w:rFonts w:ascii="Times New Roman" w:eastAsia="標楷體" w:hAnsi="Times New Roman" w:hint="eastAsia"/>
          <w:kern w:val="0"/>
          <w:sz w:val="28"/>
          <w:szCs w:val="28"/>
        </w:rPr>
        <w:t>月增加</w:t>
      </w:r>
      <w:r w:rsidRPr="00E52AA6">
        <w:rPr>
          <w:rFonts w:ascii="Times New Roman" w:eastAsia="標楷體" w:hAnsi="Times New Roman" w:hint="eastAsia"/>
          <w:kern w:val="0"/>
          <w:sz w:val="28"/>
          <w:szCs w:val="28"/>
        </w:rPr>
        <w:t>9.5</w:t>
      </w:r>
      <w:r w:rsidRPr="00E52AA6">
        <w:rPr>
          <w:rFonts w:ascii="Times New Roman" w:eastAsia="標楷體" w:hAnsi="Times New Roman"/>
          <w:kern w:val="0"/>
          <w:sz w:val="28"/>
          <w:szCs w:val="28"/>
        </w:rPr>
        <w:t>%</w:t>
      </w:r>
      <w:r w:rsidRPr="00E52AA6">
        <w:rPr>
          <w:rFonts w:ascii="Times New Roman" w:eastAsia="標楷體" w:hAnsi="Times New Roman"/>
          <w:kern w:val="0"/>
          <w:sz w:val="28"/>
          <w:szCs w:val="28"/>
        </w:rPr>
        <w:t>，進口</w:t>
      </w:r>
      <w:proofErr w:type="gramStart"/>
      <w:r w:rsidRPr="00E52AA6">
        <w:rPr>
          <w:rFonts w:ascii="Times New Roman" w:eastAsia="標楷體" w:hAnsi="Times New Roman"/>
          <w:kern w:val="0"/>
          <w:sz w:val="28"/>
          <w:szCs w:val="28"/>
        </w:rPr>
        <w:t>3</w:t>
      </w:r>
      <w:r w:rsidRPr="00E52AA6">
        <w:rPr>
          <w:rFonts w:ascii="Times New Roman" w:eastAsia="標楷體" w:hAnsi="Times New Roman" w:hint="eastAsia"/>
          <w:kern w:val="0"/>
          <w:sz w:val="28"/>
          <w:szCs w:val="28"/>
        </w:rPr>
        <w:t>65.8</w:t>
      </w:r>
      <w:r w:rsidRPr="00E52AA6">
        <w:rPr>
          <w:rFonts w:ascii="Times New Roman" w:eastAsia="標楷體" w:hAnsi="Times New Roman"/>
          <w:kern w:val="0"/>
          <w:sz w:val="28"/>
          <w:szCs w:val="28"/>
        </w:rPr>
        <w:t>億星元</w:t>
      </w:r>
      <w:proofErr w:type="gramEnd"/>
      <w:r w:rsidRPr="00E52AA6">
        <w:rPr>
          <w:rFonts w:ascii="Times New Roman" w:eastAsia="標楷體" w:hAnsi="Times New Roman"/>
          <w:kern w:val="0"/>
          <w:sz w:val="28"/>
          <w:szCs w:val="28"/>
        </w:rPr>
        <w:t>，</w:t>
      </w:r>
      <w:r w:rsidR="005532FB">
        <w:rPr>
          <w:rFonts w:ascii="Times New Roman" w:eastAsia="標楷體" w:hAnsi="Times New Roman" w:hint="eastAsia"/>
          <w:kern w:val="0"/>
          <w:sz w:val="28"/>
          <w:szCs w:val="28"/>
        </w:rPr>
        <w:t>增加</w:t>
      </w:r>
      <w:r w:rsidRPr="00E52AA6">
        <w:rPr>
          <w:rFonts w:ascii="Times New Roman" w:eastAsia="標楷體" w:hAnsi="Times New Roman" w:hint="eastAsia"/>
          <w:kern w:val="0"/>
          <w:sz w:val="28"/>
          <w:szCs w:val="28"/>
        </w:rPr>
        <w:t>10.2</w:t>
      </w:r>
      <w:r w:rsidRPr="00E52AA6">
        <w:rPr>
          <w:rFonts w:ascii="Times New Roman" w:eastAsia="標楷體" w:hAnsi="Times New Roman"/>
          <w:kern w:val="0"/>
          <w:sz w:val="28"/>
          <w:szCs w:val="28"/>
        </w:rPr>
        <w:t>%</w:t>
      </w:r>
      <w:r w:rsidRPr="00E52AA6">
        <w:rPr>
          <w:rFonts w:ascii="Times New Roman" w:eastAsia="標楷體" w:hAnsi="Times New Roman"/>
          <w:kern w:val="0"/>
          <w:sz w:val="28"/>
          <w:szCs w:val="28"/>
        </w:rPr>
        <w:t>。國內石油產品出口</w:t>
      </w:r>
      <w:r w:rsidRPr="00E52AA6">
        <w:rPr>
          <w:rFonts w:ascii="Times New Roman" w:eastAsia="標楷體" w:hAnsi="Times New Roman" w:hint="eastAsia"/>
          <w:kern w:val="0"/>
          <w:sz w:val="28"/>
          <w:szCs w:val="28"/>
        </w:rPr>
        <w:t>成長</w:t>
      </w:r>
      <w:r w:rsidRPr="00E52AA6">
        <w:rPr>
          <w:rFonts w:ascii="Times New Roman" w:eastAsia="標楷體" w:hAnsi="Times New Roman" w:hint="eastAsia"/>
          <w:kern w:val="0"/>
          <w:sz w:val="28"/>
          <w:szCs w:val="28"/>
        </w:rPr>
        <w:t>17.9</w:t>
      </w:r>
      <w:r w:rsidRPr="00E52AA6">
        <w:rPr>
          <w:rFonts w:ascii="Times New Roman" w:eastAsia="標楷體" w:hAnsi="Times New Roman"/>
          <w:kern w:val="0"/>
          <w:sz w:val="28"/>
          <w:szCs w:val="28"/>
        </w:rPr>
        <w:t>%</w:t>
      </w:r>
      <w:r w:rsidRPr="00E52AA6">
        <w:rPr>
          <w:rFonts w:ascii="Times New Roman" w:eastAsia="標楷體" w:hAnsi="Times New Roman"/>
          <w:kern w:val="0"/>
          <w:sz w:val="28"/>
          <w:szCs w:val="28"/>
        </w:rPr>
        <w:t>；</w:t>
      </w:r>
      <w:r w:rsidRPr="00E52AA6">
        <w:rPr>
          <w:rFonts w:ascii="Times New Roman" w:eastAsia="標楷體" w:hAnsi="Times New Roman" w:hint="eastAsia"/>
          <w:kern w:val="0"/>
          <w:sz w:val="28"/>
          <w:szCs w:val="28"/>
        </w:rPr>
        <w:t>國內</w:t>
      </w:r>
      <w:r w:rsidRPr="00E52AA6">
        <w:rPr>
          <w:rFonts w:ascii="Times New Roman" w:eastAsia="標楷體" w:hAnsi="Times New Roman"/>
          <w:kern w:val="0"/>
          <w:sz w:val="28"/>
          <w:szCs w:val="28"/>
        </w:rPr>
        <w:t>非石油產品出口</w:t>
      </w:r>
      <w:r w:rsidRPr="00E52AA6">
        <w:rPr>
          <w:rFonts w:ascii="Times New Roman" w:eastAsia="標楷體" w:hAnsi="Times New Roman" w:hint="eastAsia"/>
          <w:kern w:val="0"/>
          <w:sz w:val="28"/>
          <w:szCs w:val="28"/>
        </w:rPr>
        <w:t>成長</w:t>
      </w:r>
      <w:r w:rsidRPr="00E52AA6">
        <w:rPr>
          <w:rFonts w:ascii="Times New Roman" w:eastAsia="標楷體" w:hAnsi="Times New Roman" w:hint="eastAsia"/>
          <w:kern w:val="0"/>
          <w:sz w:val="28"/>
          <w:szCs w:val="28"/>
        </w:rPr>
        <w:t>9.4%</w:t>
      </w:r>
      <w:r w:rsidRPr="00E52AA6">
        <w:rPr>
          <w:rFonts w:ascii="Times New Roman" w:eastAsia="標楷體" w:hAnsi="Times New Roman" w:hint="eastAsia"/>
          <w:kern w:val="0"/>
          <w:sz w:val="28"/>
          <w:szCs w:val="28"/>
        </w:rPr>
        <w:t>，</w:t>
      </w:r>
      <w:r w:rsidRPr="00E52AA6">
        <w:rPr>
          <w:rFonts w:ascii="Times New Roman" w:eastAsia="標楷體" w:hAnsi="Times New Roman"/>
          <w:kern w:val="0"/>
          <w:sz w:val="28"/>
          <w:szCs w:val="28"/>
        </w:rPr>
        <w:t>電子產品</w:t>
      </w:r>
      <w:r w:rsidRPr="00E52AA6">
        <w:rPr>
          <w:rFonts w:ascii="Times New Roman" w:eastAsia="標楷體" w:hAnsi="Times New Roman" w:hint="eastAsia"/>
          <w:kern w:val="0"/>
          <w:sz w:val="28"/>
          <w:szCs w:val="28"/>
        </w:rPr>
        <w:t>(5.7%)</w:t>
      </w:r>
      <w:r w:rsidRPr="00E52AA6">
        <w:rPr>
          <w:rFonts w:ascii="Times New Roman" w:eastAsia="標楷體" w:hAnsi="Times New Roman" w:hint="eastAsia"/>
          <w:kern w:val="0"/>
          <w:sz w:val="28"/>
          <w:szCs w:val="28"/>
        </w:rPr>
        <w:t>及</w:t>
      </w:r>
      <w:r w:rsidRPr="00E52AA6">
        <w:rPr>
          <w:rFonts w:ascii="Times New Roman" w:eastAsia="標楷體" w:hAnsi="Times New Roman"/>
          <w:kern w:val="0"/>
          <w:sz w:val="28"/>
          <w:szCs w:val="28"/>
        </w:rPr>
        <w:t>非電子產品</w:t>
      </w:r>
      <w:r w:rsidRPr="00E52AA6">
        <w:rPr>
          <w:rFonts w:ascii="Times New Roman" w:eastAsia="標楷體" w:hAnsi="Times New Roman" w:hint="eastAsia"/>
          <w:kern w:val="0"/>
          <w:sz w:val="28"/>
          <w:szCs w:val="28"/>
        </w:rPr>
        <w:t>(11.3%)</w:t>
      </w:r>
      <w:r w:rsidRPr="00E52AA6">
        <w:rPr>
          <w:rFonts w:ascii="Times New Roman" w:eastAsia="標楷體" w:hAnsi="Times New Roman" w:hint="eastAsia"/>
          <w:kern w:val="0"/>
          <w:sz w:val="28"/>
          <w:szCs w:val="28"/>
        </w:rPr>
        <w:t>皆成長</w:t>
      </w:r>
      <w:r w:rsidRPr="00E52AA6">
        <w:rPr>
          <w:rFonts w:ascii="Times New Roman" w:eastAsia="標楷體" w:hAnsi="Times New Roman"/>
          <w:kern w:val="0"/>
          <w:sz w:val="28"/>
          <w:szCs w:val="28"/>
        </w:rPr>
        <w:t>。非石油產品十大出口國中，</w:t>
      </w:r>
      <w:r w:rsidRPr="00E52AA6">
        <w:rPr>
          <w:rFonts w:ascii="Times New Roman" w:eastAsia="標楷體" w:hAnsi="Times New Roman" w:hint="eastAsia"/>
          <w:kern w:val="0"/>
          <w:sz w:val="28"/>
          <w:szCs w:val="28"/>
        </w:rPr>
        <w:t>日本</w:t>
      </w:r>
      <w:r w:rsidRPr="00E52AA6">
        <w:rPr>
          <w:rFonts w:ascii="Times New Roman" w:eastAsia="標楷體" w:hAnsi="Times New Roman" w:hint="eastAsia"/>
          <w:kern w:val="0"/>
          <w:sz w:val="28"/>
          <w:szCs w:val="28"/>
        </w:rPr>
        <w:t>(-19.8%)</w:t>
      </w:r>
      <w:r w:rsidRPr="00E52AA6">
        <w:rPr>
          <w:rFonts w:ascii="Times New Roman" w:eastAsia="標楷體" w:hAnsi="Times New Roman" w:hint="eastAsia"/>
          <w:kern w:val="0"/>
          <w:sz w:val="28"/>
          <w:szCs w:val="28"/>
        </w:rPr>
        <w:t>、美國</w:t>
      </w:r>
      <w:r w:rsidRPr="00E52AA6">
        <w:rPr>
          <w:rFonts w:ascii="Times New Roman" w:eastAsia="標楷體" w:hAnsi="Times New Roman" w:hint="eastAsia"/>
          <w:kern w:val="0"/>
          <w:sz w:val="28"/>
          <w:szCs w:val="28"/>
        </w:rPr>
        <w:t>(-16.4%)</w:t>
      </w:r>
      <w:r w:rsidRPr="00E52AA6">
        <w:rPr>
          <w:rFonts w:ascii="Times New Roman" w:eastAsia="標楷體" w:hAnsi="Times New Roman" w:hint="eastAsia"/>
          <w:kern w:val="0"/>
          <w:sz w:val="28"/>
          <w:szCs w:val="28"/>
        </w:rPr>
        <w:t>、歐盟</w:t>
      </w:r>
      <w:r w:rsidRPr="00E52AA6">
        <w:rPr>
          <w:rFonts w:ascii="Times New Roman" w:eastAsia="標楷體" w:hAnsi="Times New Roman" w:hint="eastAsia"/>
          <w:kern w:val="0"/>
          <w:sz w:val="28"/>
          <w:szCs w:val="28"/>
        </w:rPr>
        <w:t>(-4.8%)</w:t>
      </w:r>
      <w:r w:rsidRPr="00E52AA6">
        <w:rPr>
          <w:rFonts w:ascii="Times New Roman" w:eastAsia="標楷體" w:hAnsi="Times New Roman" w:hint="eastAsia"/>
          <w:kern w:val="0"/>
          <w:sz w:val="28"/>
          <w:szCs w:val="28"/>
        </w:rPr>
        <w:t>及馬來西亞</w:t>
      </w:r>
      <w:r w:rsidRPr="00E52AA6">
        <w:rPr>
          <w:rFonts w:ascii="Times New Roman" w:eastAsia="標楷體" w:hAnsi="Times New Roman" w:hint="eastAsia"/>
          <w:kern w:val="0"/>
          <w:sz w:val="28"/>
          <w:szCs w:val="28"/>
        </w:rPr>
        <w:t>(-4.2%)</w:t>
      </w:r>
      <w:r w:rsidRPr="00E52AA6">
        <w:rPr>
          <w:rFonts w:ascii="Times New Roman" w:eastAsia="標楷體" w:hAnsi="Times New Roman" w:hint="eastAsia"/>
          <w:kern w:val="0"/>
          <w:sz w:val="28"/>
          <w:szCs w:val="28"/>
        </w:rPr>
        <w:t>呈現衰退，臺灣</w:t>
      </w:r>
      <w:r w:rsidRPr="00E52AA6">
        <w:rPr>
          <w:rFonts w:ascii="Times New Roman" w:eastAsia="標楷體" w:hAnsi="Times New Roman" w:hint="eastAsia"/>
          <w:kern w:val="0"/>
          <w:sz w:val="28"/>
          <w:szCs w:val="28"/>
        </w:rPr>
        <w:t>(54.8%)</w:t>
      </w:r>
      <w:r w:rsidRPr="00E52AA6">
        <w:rPr>
          <w:rFonts w:ascii="Times New Roman" w:eastAsia="標楷體" w:hAnsi="Times New Roman" w:hint="eastAsia"/>
          <w:kern w:val="0"/>
          <w:sz w:val="28"/>
          <w:szCs w:val="28"/>
        </w:rPr>
        <w:t>、中國大陸</w:t>
      </w:r>
      <w:r w:rsidRPr="00E52AA6">
        <w:rPr>
          <w:rFonts w:ascii="Times New Roman" w:eastAsia="標楷體" w:hAnsi="Times New Roman" w:hint="eastAsia"/>
          <w:kern w:val="0"/>
          <w:sz w:val="28"/>
          <w:szCs w:val="28"/>
        </w:rPr>
        <w:t>(33.5%)</w:t>
      </w:r>
      <w:r w:rsidRPr="00E52AA6">
        <w:rPr>
          <w:rFonts w:ascii="Times New Roman" w:eastAsia="標楷體" w:hAnsi="Times New Roman" w:hint="eastAsia"/>
          <w:kern w:val="0"/>
          <w:sz w:val="28"/>
          <w:szCs w:val="28"/>
        </w:rPr>
        <w:t>、南韓</w:t>
      </w:r>
      <w:r w:rsidRPr="00E52AA6">
        <w:rPr>
          <w:rFonts w:ascii="Times New Roman" w:eastAsia="標楷體" w:hAnsi="Times New Roman" w:hint="eastAsia"/>
          <w:kern w:val="0"/>
          <w:sz w:val="28"/>
          <w:szCs w:val="28"/>
        </w:rPr>
        <w:t>(31.9%)</w:t>
      </w:r>
      <w:r w:rsidRPr="00E52AA6">
        <w:rPr>
          <w:rFonts w:ascii="Times New Roman" w:eastAsia="標楷體" w:hAnsi="Times New Roman" w:hint="eastAsia"/>
          <w:kern w:val="0"/>
          <w:sz w:val="28"/>
          <w:szCs w:val="28"/>
        </w:rPr>
        <w:t>、香港</w:t>
      </w:r>
      <w:r w:rsidRPr="00E52AA6">
        <w:rPr>
          <w:rFonts w:ascii="Times New Roman" w:eastAsia="標楷體" w:hAnsi="Times New Roman" w:hint="eastAsia"/>
          <w:kern w:val="0"/>
          <w:sz w:val="28"/>
          <w:szCs w:val="28"/>
        </w:rPr>
        <w:t>(20.6%)</w:t>
      </w:r>
      <w:r w:rsidRPr="00E52AA6">
        <w:rPr>
          <w:rFonts w:ascii="Times New Roman" w:eastAsia="標楷體" w:hAnsi="Times New Roman" w:hint="eastAsia"/>
          <w:kern w:val="0"/>
          <w:sz w:val="28"/>
          <w:szCs w:val="28"/>
        </w:rPr>
        <w:t>、印尼</w:t>
      </w:r>
      <w:r w:rsidRPr="00E52AA6">
        <w:rPr>
          <w:rFonts w:ascii="Times New Roman" w:eastAsia="標楷體" w:hAnsi="Times New Roman" w:hint="eastAsia"/>
          <w:kern w:val="0"/>
          <w:sz w:val="28"/>
          <w:szCs w:val="28"/>
        </w:rPr>
        <w:t>(11.9%)</w:t>
      </w:r>
      <w:r w:rsidRPr="00E52AA6">
        <w:rPr>
          <w:rFonts w:ascii="Times New Roman" w:eastAsia="標楷體" w:hAnsi="Times New Roman" w:hint="eastAsia"/>
          <w:kern w:val="0"/>
          <w:sz w:val="28"/>
          <w:szCs w:val="28"/>
        </w:rPr>
        <w:t>及泰國</w:t>
      </w:r>
      <w:r w:rsidRPr="00E52AA6">
        <w:rPr>
          <w:rFonts w:ascii="Times New Roman" w:eastAsia="標楷體" w:hAnsi="Times New Roman" w:hint="eastAsia"/>
          <w:kern w:val="0"/>
          <w:sz w:val="28"/>
          <w:szCs w:val="28"/>
        </w:rPr>
        <w:t>(11.4%)</w:t>
      </w:r>
      <w:r w:rsidRPr="00E52AA6">
        <w:rPr>
          <w:rFonts w:ascii="Times New Roman" w:eastAsia="標楷體" w:hAnsi="Times New Roman" w:hint="eastAsia"/>
          <w:kern w:val="0"/>
          <w:sz w:val="28"/>
          <w:szCs w:val="28"/>
        </w:rPr>
        <w:t>為成長。</w:t>
      </w:r>
    </w:p>
    <w:p w:rsidR="00496F25" w:rsidRPr="00602104" w:rsidRDefault="00E52AA6"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E52AA6">
        <w:rPr>
          <w:rFonts w:ascii="Times New Roman" w:eastAsia="標楷體" w:hAnsi="Times New Roman" w:hint="eastAsia"/>
          <w:kern w:val="0"/>
          <w:sz w:val="28"/>
          <w:szCs w:val="28"/>
        </w:rPr>
        <w:t>新加坡</w:t>
      </w:r>
      <w:r w:rsidR="005532FB">
        <w:rPr>
          <w:rFonts w:ascii="Times New Roman" w:eastAsia="標楷體" w:hAnsi="Times New Roman" w:hint="eastAsia"/>
          <w:kern w:val="0"/>
          <w:sz w:val="28"/>
          <w:szCs w:val="28"/>
        </w:rPr>
        <w:t>去</w:t>
      </w:r>
      <w:r w:rsidRPr="00E52AA6">
        <w:rPr>
          <w:rFonts w:ascii="Times New Roman" w:eastAsia="標楷體" w:hAnsi="Times New Roman" w:hint="eastAsia"/>
          <w:kern w:val="0"/>
          <w:sz w:val="28"/>
          <w:szCs w:val="28"/>
        </w:rPr>
        <w:t>年</w:t>
      </w:r>
      <w:r w:rsidRPr="00E52AA6">
        <w:rPr>
          <w:rFonts w:ascii="Times New Roman" w:eastAsia="標楷體" w:hAnsi="Times New Roman" w:hint="eastAsia"/>
          <w:kern w:val="0"/>
          <w:sz w:val="28"/>
          <w:szCs w:val="28"/>
        </w:rPr>
        <w:t>11</w:t>
      </w:r>
      <w:r w:rsidRPr="00E52AA6">
        <w:rPr>
          <w:rFonts w:ascii="Times New Roman" w:eastAsia="標楷體" w:hAnsi="Times New Roman" w:hint="eastAsia"/>
          <w:kern w:val="0"/>
          <w:sz w:val="28"/>
          <w:szCs w:val="28"/>
        </w:rPr>
        <w:t>月工業生產成長</w:t>
      </w:r>
      <w:r w:rsidRPr="00E52AA6">
        <w:rPr>
          <w:rFonts w:ascii="Times New Roman" w:eastAsia="標楷體" w:hAnsi="Times New Roman" w:hint="eastAsia"/>
          <w:kern w:val="0"/>
          <w:sz w:val="28"/>
          <w:szCs w:val="28"/>
        </w:rPr>
        <w:t>11.9%</w:t>
      </w:r>
      <w:r w:rsidRPr="00E52AA6">
        <w:rPr>
          <w:rFonts w:ascii="Times New Roman" w:eastAsia="標楷體" w:hAnsi="Times New Roman" w:hint="eastAsia"/>
          <w:kern w:val="0"/>
          <w:sz w:val="28"/>
          <w:szCs w:val="28"/>
        </w:rPr>
        <w:t>，其中生</w:t>
      </w:r>
      <w:proofErr w:type="gramStart"/>
      <w:r w:rsidRPr="00E52AA6">
        <w:rPr>
          <w:rFonts w:ascii="Times New Roman" w:eastAsia="標楷體" w:hAnsi="Times New Roman" w:hint="eastAsia"/>
          <w:kern w:val="0"/>
          <w:sz w:val="28"/>
          <w:szCs w:val="28"/>
        </w:rPr>
        <w:t>醫</w:t>
      </w:r>
      <w:proofErr w:type="gramEnd"/>
      <w:r w:rsidRPr="00E52AA6">
        <w:rPr>
          <w:rFonts w:ascii="Times New Roman" w:eastAsia="標楷體" w:hAnsi="Times New Roman" w:hint="eastAsia"/>
          <w:kern w:val="0"/>
          <w:sz w:val="28"/>
          <w:szCs w:val="28"/>
        </w:rPr>
        <w:t>製造業</w:t>
      </w:r>
      <w:r w:rsidRPr="00E52AA6">
        <w:rPr>
          <w:rFonts w:ascii="Times New Roman" w:eastAsia="標楷體" w:hAnsi="Times New Roman" w:hint="eastAsia"/>
          <w:kern w:val="0"/>
          <w:sz w:val="28"/>
          <w:szCs w:val="28"/>
        </w:rPr>
        <w:t>(34.8%)</w:t>
      </w:r>
      <w:r w:rsidRPr="00E52AA6">
        <w:rPr>
          <w:rFonts w:ascii="Times New Roman" w:eastAsia="標楷體" w:hAnsi="Times New Roman" w:hint="eastAsia"/>
          <w:kern w:val="0"/>
          <w:sz w:val="28"/>
          <w:szCs w:val="28"/>
        </w:rPr>
        <w:t>、電子業</w:t>
      </w:r>
      <w:r w:rsidRPr="00E52AA6">
        <w:rPr>
          <w:rFonts w:ascii="Times New Roman" w:eastAsia="標楷體" w:hAnsi="Times New Roman" w:hint="eastAsia"/>
          <w:kern w:val="0"/>
          <w:sz w:val="28"/>
          <w:szCs w:val="28"/>
        </w:rPr>
        <w:t>(24.2%)</w:t>
      </w:r>
      <w:r w:rsidRPr="00E52AA6">
        <w:rPr>
          <w:rFonts w:ascii="Times New Roman" w:eastAsia="標楷體" w:hAnsi="Times New Roman" w:hint="eastAsia"/>
          <w:kern w:val="0"/>
          <w:sz w:val="28"/>
          <w:szCs w:val="28"/>
        </w:rPr>
        <w:t>、精密工程業</w:t>
      </w:r>
      <w:r w:rsidRPr="00E52AA6">
        <w:rPr>
          <w:rFonts w:ascii="Times New Roman" w:eastAsia="標楷體" w:hAnsi="Times New Roman" w:hint="eastAsia"/>
          <w:kern w:val="0"/>
          <w:sz w:val="28"/>
          <w:szCs w:val="28"/>
        </w:rPr>
        <w:t>(7.6%)</w:t>
      </w:r>
      <w:r w:rsidRPr="00E52AA6">
        <w:rPr>
          <w:rFonts w:ascii="Times New Roman" w:eastAsia="標楷體" w:hAnsi="Times New Roman" w:hint="eastAsia"/>
          <w:kern w:val="0"/>
          <w:sz w:val="28"/>
          <w:szCs w:val="28"/>
        </w:rPr>
        <w:t>及化學業</w:t>
      </w:r>
      <w:r w:rsidRPr="00E52AA6">
        <w:rPr>
          <w:rFonts w:ascii="Times New Roman" w:eastAsia="標楷體" w:hAnsi="Times New Roman" w:hint="eastAsia"/>
          <w:kern w:val="0"/>
          <w:sz w:val="28"/>
          <w:szCs w:val="28"/>
        </w:rPr>
        <w:t>(3.5%)</w:t>
      </w:r>
      <w:r w:rsidRPr="00E52AA6">
        <w:rPr>
          <w:rFonts w:ascii="Times New Roman" w:eastAsia="標楷體" w:hAnsi="Times New Roman" w:hint="eastAsia"/>
          <w:kern w:val="0"/>
          <w:sz w:val="28"/>
          <w:szCs w:val="28"/>
        </w:rPr>
        <w:t>均成長，運輸工程業</w:t>
      </w:r>
      <w:r w:rsidRPr="00E52AA6">
        <w:rPr>
          <w:rFonts w:ascii="Times New Roman" w:eastAsia="標楷體" w:hAnsi="Times New Roman" w:hint="eastAsia"/>
          <w:kern w:val="0"/>
          <w:sz w:val="28"/>
          <w:szCs w:val="28"/>
        </w:rPr>
        <w:t>(-14.8%)</w:t>
      </w:r>
      <w:r w:rsidRPr="00E52AA6">
        <w:rPr>
          <w:rFonts w:ascii="Times New Roman" w:eastAsia="標楷體" w:hAnsi="Times New Roman" w:hint="eastAsia"/>
          <w:kern w:val="0"/>
          <w:sz w:val="28"/>
          <w:szCs w:val="28"/>
        </w:rPr>
        <w:t>及一般製造業</w:t>
      </w:r>
      <w:r w:rsidRPr="00E52AA6">
        <w:rPr>
          <w:rFonts w:ascii="Times New Roman" w:eastAsia="標楷體" w:hAnsi="Times New Roman" w:hint="eastAsia"/>
          <w:kern w:val="0"/>
          <w:sz w:val="28"/>
          <w:szCs w:val="28"/>
        </w:rPr>
        <w:t>(-22.2%)</w:t>
      </w:r>
      <w:r w:rsidRPr="00E52AA6">
        <w:rPr>
          <w:rFonts w:ascii="Times New Roman" w:eastAsia="標楷體" w:hAnsi="Times New Roman" w:hint="eastAsia"/>
          <w:kern w:val="0"/>
          <w:sz w:val="28"/>
          <w:szCs w:val="28"/>
        </w:rPr>
        <w:t>為衰退。</w:t>
      </w:r>
      <w:r w:rsidRPr="00E52AA6">
        <w:rPr>
          <w:rFonts w:ascii="Times New Roman" w:eastAsia="標楷體" w:hAnsi="Times New Roman"/>
          <w:kern w:val="0"/>
          <w:sz w:val="28"/>
          <w:szCs w:val="28"/>
        </w:rPr>
        <w:t>依據新加坡採購與材料管理學院</w:t>
      </w:r>
      <w:r w:rsidRPr="00E52AA6">
        <w:rPr>
          <w:rFonts w:ascii="Times New Roman" w:eastAsia="標楷體" w:hAnsi="Times New Roman"/>
          <w:kern w:val="0"/>
          <w:sz w:val="28"/>
          <w:szCs w:val="28"/>
        </w:rPr>
        <w:t>(SIPMM)</w:t>
      </w:r>
      <w:r w:rsidRPr="00E52AA6">
        <w:rPr>
          <w:rFonts w:ascii="Times New Roman" w:eastAsia="標楷體" w:hAnsi="Times New Roman"/>
          <w:kern w:val="0"/>
          <w:sz w:val="28"/>
          <w:szCs w:val="28"/>
        </w:rPr>
        <w:t>資料顯示，</w:t>
      </w:r>
      <w:r w:rsidR="005532FB">
        <w:rPr>
          <w:rFonts w:ascii="Times New Roman" w:eastAsia="標楷體" w:hAnsi="Times New Roman" w:hint="eastAsia"/>
          <w:kern w:val="0"/>
          <w:sz w:val="28"/>
          <w:szCs w:val="28"/>
        </w:rPr>
        <w:t>去</w:t>
      </w:r>
      <w:r w:rsidRPr="00E52AA6">
        <w:rPr>
          <w:rFonts w:ascii="Times New Roman" w:eastAsia="標楷體" w:hAnsi="Times New Roman"/>
          <w:kern w:val="0"/>
          <w:sz w:val="28"/>
          <w:szCs w:val="28"/>
        </w:rPr>
        <w:t>年</w:t>
      </w:r>
      <w:r w:rsidRPr="00E52AA6">
        <w:rPr>
          <w:rFonts w:ascii="Times New Roman" w:eastAsia="標楷體" w:hAnsi="Times New Roman" w:hint="eastAsia"/>
          <w:kern w:val="0"/>
          <w:sz w:val="28"/>
          <w:szCs w:val="28"/>
        </w:rPr>
        <w:t>12</w:t>
      </w:r>
      <w:r w:rsidRPr="00E52AA6">
        <w:rPr>
          <w:rFonts w:ascii="Times New Roman" w:eastAsia="標楷體" w:hAnsi="Times New Roman"/>
          <w:kern w:val="0"/>
          <w:sz w:val="28"/>
          <w:szCs w:val="28"/>
        </w:rPr>
        <w:t>月採購經理人指數</w:t>
      </w:r>
      <w:r w:rsidRPr="00E52AA6">
        <w:rPr>
          <w:rFonts w:ascii="Times New Roman" w:eastAsia="標楷體" w:hAnsi="Times New Roman"/>
          <w:kern w:val="0"/>
          <w:sz w:val="28"/>
          <w:szCs w:val="28"/>
        </w:rPr>
        <w:t>(PMI)</w:t>
      </w:r>
      <w:r w:rsidRPr="00E52AA6">
        <w:rPr>
          <w:rFonts w:ascii="Times New Roman" w:eastAsia="標楷體" w:hAnsi="Times New Roman" w:hint="eastAsia"/>
          <w:kern w:val="0"/>
          <w:sz w:val="28"/>
          <w:szCs w:val="28"/>
        </w:rPr>
        <w:t>50.6</w:t>
      </w:r>
      <w:r w:rsidRPr="00E52AA6">
        <w:rPr>
          <w:rFonts w:ascii="Times New Roman" w:eastAsia="標楷體" w:hAnsi="Times New Roman" w:hint="eastAsia"/>
          <w:kern w:val="0"/>
          <w:sz w:val="28"/>
          <w:szCs w:val="28"/>
        </w:rPr>
        <w:t>，較上月增加</w:t>
      </w:r>
      <w:r w:rsidRPr="00E52AA6">
        <w:rPr>
          <w:rFonts w:ascii="Times New Roman" w:eastAsia="標楷體" w:hAnsi="Times New Roman" w:hint="eastAsia"/>
          <w:kern w:val="0"/>
          <w:sz w:val="28"/>
          <w:szCs w:val="28"/>
        </w:rPr>
        <w:t>0.4</w:t>
      </w:r>
      <w:r w:rsidRPr="00E52AA6">
        <w:rPr>
          <w:rFonts w:ascii="Times New Roman" w:eastAsia="標楷體" w:hAnsi="Times New Roman"/>
          <w:kern w:val="0"/>
          <w:sz w:val="28"/>
          <w:szCs w:val="28"/>
        </w:rPr>
        <w:t>，</w:t>
      </w:r>
      <w:r w:rsidRPr="00E52AA6">
        <w:rPr>
          <w:rFonts w:ascii="Times New Roman" w:eastAsia="標楷體" w:hAnsi="Times New Roman" w:hint="eastAsia"/>
          <w:kern w:val="0"/>
          <w:sz w:val="28"/>
          <w:szCs w:val="28"/>
        </w:rPr>
        <w:t>顯示新加坡製造業持續擴張。</w:t>
      </w:r>
    </w:p>
    <w:p w:rsidR="00496F25" w:rsidRPr="00602104" w:rsidRDefault="00E52AA6"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E52AA6">
        <w:rPr>
          <w:rFonts w:ascii="Times New Roman" w:eastAsia="標楷體" w:hAnsi="Times New Roman" w:hint="eastAsia"/>
          <w:kern w:val="0"/>
          <w:sz w:val="28"/>
          <w:szCs w:val="28"/>
        </w:rPr>
        <w:t>新加坡財政部發布新聞稿表示，新加坡副總理兼經濟及社會政策統籌部長尚達曼出訪印度時，與印度財政部長賈伊共同檢討雙邊稅務協定，並同意在今年下</w:t>
      </w:r>
      <w:r w:rsidR="005532FB">
        <w:rPr>
          <w:rFonts w:ascii="Times New Roman" w:eastAsia="標楷體" w:hAnsi="Times New Roman" w:hint="eastAsia"/>
          <w:kern w:val="0"/>
          <w:sz w:val="28"/>
          <w:szCs w:val="28"/>
        </w:rPr>
        <w:t>半</w:t>
      </w:r>
      <w:r w:rsidRPr="00E52AA6">
        <w:rPr>
          <w:rFonts w:ascii="Times New Roman" w:eastAsia="標楷體" w:hAnsi="Times New Roman" w:hint="eastAsia"/>
          <w:kern w:val="0"/>
          <w:sz w:val="28"/>
          <w:szCs w:val="28"/>
        </w:rPr>
        <w:t>年制定促進雙邊投資新措施。</w:t>
      </w:r>
      <w:proofErr w:type="gramStart"/>
      <w:r w:rsidRPr="00E52AA6">
        <w:rPr>
          <w:rFonts w:ascii="Times New Roman" w:eastAsia="標楷體" w:hAnsi="Times New Roman" w:hint="eastAsia"/>
          <w:kern w:val="0"/>
          <w:sz w:val="28"/>
          <w:szCs w:val="28"/>
        </w:rPr>
        <w:t>星印兩</w:t>
      </w:r>
      <w:proofErr w:type="gramEnd"/>
      <w:r w:rsidRPr="00E52AA6">
        <w:rPr>
          <w:rFonts w:ascii="Times New Roman" w:eastAsia="標楷體" w:hAnsi="Times New Roman" w:hint="eastAsia"/>
          <w:kern w:val="0"/>
          <w:sz w:val="28"/>
          <w:szCs w:val="28"/>
        </w:rPr>
        <w:t>國自</w:t>
      </w:r>
      <w:r w:rsidRPr="00E52AA6">
        <w:rPr>
          <w:rFonts w:ascii="Times New Roman" w:eastAsia="標楷體" w:hAnsi="Times New Roman" w:hint="eastAsia"/>
          <w:kern w:val="0"/>
          <w:sz w:val="28"/>
          <w:szCs w:val="28"/>
        </w:rPr>
        <w:t>1994</w:t>
      </w:r>
      <w:r w:rsidRPr="00E52AA6">
        <w:rPr>
          <w:rFonts w:ascii="Times New Roman" w:eastAsia="標楷體" w:hAnsi="Times New Roman" w:hint="eastAsia"/>
          <w:kern w:val="0"/>
          <w:sz w:val="28"/>
          <w:szCs w:val="28"/>
        </w:rPr>
        <w:t>年簽訂「避免雙重課稅優惠協定」，此次係雙方第</w:t>
      </w:r>
      <w:r w:rsidR="005532FB">
        <w:rPr>
          <w:rFonts w:ascii="Times New Roman" w:eastAsia="標楷體" w:hAnsi="Times New Roman" w:hint="eastAsia"/>
          <w:kern w:val="0"/>
          <w:sz w:val="28"/>
          <w:szCs w:val="28"/>
        </w:rPr>
        <w:t>3</w:t>
      </w:r>
      <w:r w:rsidRPr="00E52AA6">
        <w:rPr>
          <w:rFonts w:ascii="Times New Roman" w:eastAsia="標楷體" w:hAnsi="Times New Roman" w:hint="eastAsia"/>
          <w:kern w:val="0"/>
          <w:sz w:val="28"/>
          <w:szCs w:val="28"/>
        </w:rPr>
        <w:t>次修訂該協定條款，將分階段逐漸取消股票資本收益稅務優惠。</w:t>
      </w: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Default="00496F25" w:rsidP="00496F25">
      <w:pPr>
        <w:widowControl/>
        <w:snapToGrid w:val="0"/>
        <w:spacing w:before="120" w:line="300" w:lineRule="auto"/>
        <w:ind w:rightChars="-59" w:right="-142"/>
        <w:rPr>
          <w:rFonts w:eastAsia="標楷體"/>
          <w:sz w:val="28"/>
          <w:szCs w:val="28"/>
        </w:rPr>
      </w:pPr>
    </w:p>
    <w:p w:rsidR="005532FB" w:rsidRPr="00602104" w:rsidRDefault="005532FB" w:rsidP="00496F25">
      <w:pPr>
        <w:widowControl/>
        <w:snapToGrid w:val="0"/>
        <w:spacing w:before="120" w:line="300" w:lineRule="auto"/>
        <w:ind w:rightChars="-59" w:right="-142"/>
        <w:rPr>
          <w:rFonts w:eastAsia="標楷體"/>
          <w:sz w:val="28"/>
          <w:szCs w:val="28"/>
        </w:rPr>
      </w:pPr>
    </w:p>
    <w:p w:rsidR="00496F25" w:rsidRPr="00602104" w:rsidRDefault="00496F25" w:rsidP="00496F25">
      <w:pPr>
        <w:pStyle w:val="t-5"/>
        <w:spacing w:before="180"/>
        <w:ind w:leftChars="0" w:left="0" w:firstLineChars="0" w:firstLine="0"/>
        <w:jc w:val="center"/>
        <w:rPr>
          <w:b/>
          <w:color w:val="auto"/>
          <w:sz w:val="22"/>
        </w:rPr>
      </w:pPr>
      <w:r w:rsidRPr="00602104">
        <w:rPr>
          <w:b/>
          <w:color w:val="auto"/>
        </w:rPr>
        <w:lastRenderedPageBreak/>
        <w:t>表</w:t>
      </w:r>
      <w:r w:rsidRPr="00602104">
        <w:rPr>
          <w:b/>
          <w:color w:val="auto"/>
        </w:rPr>
        <w:t xml:space="preserve">1-3-3   </w:t>
      </w:r>
      <w:r w:rsidRPr="00602104">
        <w:rPr>
          <w:b/>
          <w:color w:val="auto"/>
        </w:rPr>
        <w:t>新加坡重要經濟指標</w:t>
      </w:r>
    </w:p>
    <w:p w:rsidR="00496F25" w:rsidRPr="00602104" w:rsidRDefault="00496F25" w:rsidP="00496F25">
      <w:pPr>
        <w:wordWrap w:val="0"/>
        <w:snapToGrid w:val="0"/>
        <w:spacing w:before="120"/>
        <w:ind w:rightChars="13" w:right="31"/>
        <w:jc w:val="right"/>
        <w:rPr>
          <w:rFonts w:eastAsia="標楷體"/>
          <w:sz w:val="22"/>
        </w:rPr>
      </w:pPr>
      <w:r w:rsidRPr="00602104">
        <w:rPr>
          <w:rFonts w:eastAsia="標楷體"/>
          <w:sz w:val="22"/>
        </w:rPr>
        <w:t xml:space="preserve">          </w:t>
      </w:r>
      <w:r w:rsidRPr="00602104">
        <w:rPr>
          <w:rFonts w:eastAsia="標楷體"/>
          <w:sz w:val="22"/>
        </w:rPr>
        <w:t>單位：</w:t>
      </w:r>
      <w:proofErr w:type="gramStart"/>
      <w:r w:rsidRPr="00602104">
        <w:rPr>
          <w:rFonts w:eastAsia="標楷體"/>
          <w:sz w:val="22"/>
        </w:rPr>
        <w:t>億星元</w:t>
      </w:r>
      <w:proofErr w:type="gramEnd"/>
      <w:r w:rsidRPr="00602104">
        <w:rPr>
          <w:rFonts w:eastAsia="標楷體"/>
          <w:sz w:val="22"/>
        </w:rPr>
        <w:t>；</w:t>
      </w:r>
      <w:r w:rsidRPr="00602104">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496F25" w:rsidRPr="00602104" w:rsidTr="0070224F">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496F25" w:rsidRPr="00602104" w:rsidRDefault="00496F25" w:rsidP="007022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02104">
              <w:rPr>
                <w:rFonts w:eastAsia="標楷體"/>
                <w:sz w:val="22"/>
              </w:rPr>
              <w:t>年</w:t>
            </w:r>
            <w:r w:rsidRPr="00602104">
              <w:rPr>
                <w:rFonts w:eastAsia="標楷體"/>
                <w:sz w:val="22"/>
              </w:rPr>
              <w:t>(</w:t>
            </w:r>
            <w:r w:rsidRPr="00602104">
              <w:rPr>
                <w:rFonts w:eastAsia="標楷體"/>
                <w:sz w:val="22"/>
              </w:rPr>
              <w:t>月</w:t>
            </w:r>
            <w:r w:rsidRPr="0060210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實質</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工業</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貿</w:t>
            </w:r>
            <w:r w:rsidRPr="00602104">
              <w:rPr>
                <w:rFonts w:eastAsia="標楷體"/>
                <w:sz w:val="22"/>
              </w:rPr>
              <w:t xml:space="preserve">   </w:t>
            </w:r>
            <w:r w:rsidRPr="0060210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消費者</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失業率</w:t>
            </w:r>
          </w:p>
        </w:tc>
      </w:tr>
      <w:tr w:rsidR="00496F25" w:rsidRPr="00602104" w:rsidTr="0070224F">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496F25">
            <w:pPr>
              <w:autoSpaceDE w:val="0"/>
              <w:autoSpaceDN w:val="0"/>
              <w:adjustRightInd w:val="0"/>
              <w:snapToGrid w:val="0"/>
              <w:spacing w:beforeLines="30" w:before="108" w:line="380" w:lineRule="exact"/>
              <w:jc w:val="center"/>
              <w:rPr>
                <w:rFonts w:eastAsia="標楷體"/>
                <w:sz w:val="22"/>
              </w:rPr>
            </w:pPr>
            <w:r w:rsidRPr="0060210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96F25" w:rsidRPr="00602104" w:rsidRDefault="00496F25" w:rsidP="0070224F">
            <w:pPr>
              <w:widowControl/>
              <w:spacing w:line="380" w:lineRule="exact"/>
              <w:rPr>
                <w:rFonts w:eastAsia="標楷體"/>
                <w:sz w:val="22"/>
              </w:rPr>
            </w:pPr>
          </w:p>
        </w:tc>
      </w:tr>
      <w:tr w:rsidR="00496F25" w:rsidRPr="00602104" w:rsidTr="0070224F">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96F25" w:rsidRPr="00602104" w:rsidRDefault="00496F25" w:rsidP="0070224F">
            <w:pPr>
              <w:widowControl/>
              <w:spacing w:line="380" w:lineRule="exact"/>
              <w:rPr>
                <w:rFonts w:eastAsia="標楷體"/>
                <w:sz w:val="22"/>
              </w:rPr>
            </w:pPr>
          </w:p>
        </w:tc>
      </w:tr>
      <w:tr w:rsidR="00E52AA6" w:rsidRPr="00602104" w:rsidTr="0070224F">
        <w:trPr>
          <w:cantSplit/>
          <w:jc w:val="center"/>
        </w:trPr>
        <w:tc>
          <w:tcPr>
            <w:tcW w:w="895" w:type="dxa"/>
            <w:tcBorders>
              <w:top w:val="nil"/>
              <w:left w:val="nil"/>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2011</w:t>
            </w:r>
            <w:r w:rsidRPr="00AE696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5.2</w:t>
            </w:r>
          </w:p>
        </w:tc>
        <w:tc>
          <w:tcPr>
            <w:tcW w:w="853" w:type="dxa"/>
            <w:tcBorders>
              <w:top w:val="nil"/>
              <w:left w:val="single" w:sz="6" w:space="0" w:color="auto"/>
              <w:bottom w:val="nil"/>
              <w:right w:val="nil"/>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w:t>
            </w:r>
          </w:p>
        </w:tc>
      </w:tr>
      <w:tr w:rsidR="00E52AA6" w:rsidRPr="00602104" w:rsidTr="0070224F">
        <w:trPr>
          <w:cantSplit/>
          <w:jc w:val="center"/>
        </w:trPr>
        <w:tc>
          <w:tcPr>
            <w:tcW w:w="895" w:type="dxa"/>
            <w:tcBorders>
              <w:top w:val="nil"/>
              <w:left w:val="nil"/>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2012</w:t>
            </w:r>
            <w:r w:rsidRPr="00AE696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rPr>
                <w:rFonts w:eastAsia="標楷體"/>
                <w:sz w:val="22"/>
              </w:rPr>
            </w:pPr>
            <w:r w:rsidRPr="00AE6960">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4.6</w:t>
            </w:r>
          </w:p>
        </w:tc>
        <w:tc>
          <w:tcPr>
            <w:tcW w:w="853" w:type="dxa"/>
            <w:tcBorders>
              <w:top w:val="nil"/>
              <w:left w:val="single" w:sz="6" w:space="0" w:color="auto"/>
              <w:bottom w:val="nil"/>
              <w:right w:val="nil"/>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w:t>
            </w:r>
          </w:p>
        </w:tc>
      </w:tr>
      <w:tr w:rsidR="00E52AA6" w:rsidRPr="00602104" w:rsidTr="0070224F">
        <w:trPr>
          <w:cantSplit/>
          <w:jc w:val="center"/>
        </w:trPr>
        <w:tc>
          <w:tcPr>
            <w:tcW w:w="895" w:type="dxa"/>
            <w:tcBorders>
              <w:top w:val="nil"/>
              <w:left w:val="nil"/>
              <w:bottom w:val="nil"/>
              <w:right w:val="single" w:sz="6" w:space="0" w:color="auto"/>
            </w:tcBorders>
            <w:shd w:val="clear" w:color="auto" w:fill="auto"/>
            <w:hideMark/>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2013</w:t>
            </w:r>
            <w:r w:rsidRPr="00AE696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2.4</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1.9</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2014</w:t>
            </w:r>
            <w:r w:rsidRPr="00AE696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5,1</w:t>
            </w:r>
            <w:r w:rsidRPr="00AE6960">
              <w:rPr>
                <w:rFonts w:eastAsia="標楷體" w:hint="eastAsia"/>
                <w:sz w:val="22"/>
              </w:rPr>
              <w:t>32</w:t>
            </w:r>
            <w:r w:rsidRPr="00AE6960">
              <w:rPr>
                <w:rFonts w:eastAsia="標楷體"/>
                <w:sz w:val="22"/>
              </w:rPr>
              <w:t>.</w:t>
            </w:r>
            <w:r w:rsidRPr="00AE6960">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1.0</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vertAlign w:val="superscript"/>
              </w:rPr>
            </w:pPr>
            <w:r w:rsidRPr="00AE6960">
              <w:rPr>
                <w:rFonts w:eastAsia="標楷體"/>
                <w:sz w:val="22"/>
              </w:rPr>
              <w:t>2.0</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vAlign w:val="bottom"/>
          </w:tcPr>
          <w:p w:rsidR="00E52AA6" w:rsidRPr="00AE6960" w:rsidRDefault="00E52AA6" w:rsidP="00E52AA6">
            <w:pPr>
              <w:autoSpaceDE w:val="0"/>
              <w:autoSpaceDN w:val="0"/>
              <w:adjustRightInd w:val="0"/>
              <w:snapToGrid w:val="0"/>
              <w:spacing w:line="380" w:lineRule="exact"/>
              <w:jc w:val="center"/>
              <w:rPr>
                <w:rFonts w:eastAsia="標楷體"/>
                <w:sz w:val="22"/>
                <w:szCs w:val="22"/>
              </w:rPr>
            </w:pPr>
            <w:r w:rsidRPr="00AE6960">
              <w:rPr>
                <w:rFonts w:eastAsia="標楷體"/>
                <w:sz w:val="22"/>
                <w:szCs w:val="22"/>
              </w:rPr>
              <w:t>2015</w:t>
            </w:r>
            <w:r w:rsidRPr="00AE6960">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szCs w:val="22"/>
              </w:rPr>
            </w:pPr>
            <w:r w:rsidRPr="00AE6960">
              <w:rPr>
                <w:rFonts w:eastAsia="標楷體" w:hint="eastAsia"/>
                <w:sz w:val="22"/>
                <w:szCs w:val="22"/>
              </w:rPr>
              <w:t>1.9</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11</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-0.8</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-0.6</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1.9</w:t>
            </w:r>
            <w:r w:rsidRPr="00AE6960">
              <w:rPr>
                <w:rFonts w:eastAsia="標楷體"/>
                <w:sz w:val="22"/>
              </w:rPr>
              <w:t>(IV)</w:t>
            </w:r>
          </w:p>
        </w:tc>
      </w:tr>
      <w:tr w:rsidR="00E52AA6" w:rsidRPr="00602104" w:rsidTr="00E52AA6">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2016</w:t>
            </w:r>
            <w:r w:rsidRPr="00AE6960">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jc w:val="cente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1.6</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4</w:t>
            </w:r>
            <w:r w:rsidRPr="00AE6960">
              <w:rPr>
                <w:rFonts w:eastAsia="標楷體" w:hint="eastAsia"/>
                <w:sz w:val="22"/>
              </w:rPr>
              <w:t>,</w:t>
            </w:r>
            <w:r w:rsidRPr="00AE6960">
              <w:rPr>
                <w:rFonts w:eastAsia="標楷體"/>
                <w:sz w:val="22"/>
              </w:rPr>
              <w:t>557.3</w:t>
            </w:r>
          </w:p>
        </w:tc>
        <w:tc>
          <w:tcPr>
            <w:tcW w:w="810"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w:t>
            </w:r>
            <w:r w:rsidRPr="00AE6960">
              <w:rPr>
                <w:rFonts w:eastAsia="標楷體" w:hint="eastAsia"/>
                <w:sz w:val="22"/>
              </w:rPr>
              <w:t>5.3</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3</w:t>
            </w:r>
            <w:r w:rsidRPr="00AE6960">
              <w:rPr>
                <w:rFonts w:eastAsia="標楷體" w:hint="eastAsia"/>
                <w:sz w:val="22"/>
              </w:rPr>
              <w:t>,</w:t>
            </w:r>
            <w:r w:rsidRPr="00AE6960">
              <w:rPr>
                <w:rFonts w:eastAsia="標楷體"/>
                <w:sz w:val="22"/>
              </w:rPr>
              <w:t>909</w:t>
            </w:r>
          </w:p>
        </w:tc>
        <w:tc>
          <w:tcPr>
            <w:tcW w:w="740"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-4.1</w:t>
            </w:r>
          </w:p>
        </w:tc>
        <w:tc>
          <w:tcPr>
            <w:tcW w:w="819"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648.3</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-0</w:t>
            </w:r>
            <w:r w:rsidRPr="00AE6960">
              <w:rPr>
                <w:rFonts w:eastAsia="標楷體" w:hint="eastAsia"/>
                <w:sz w:val="22"/>
              </w:rPr>
              <w:t>.4</w:t>
            </w:r>
          </w:p>
        </w:tc>
        <w:tc>
          <w:tcPr>
            <w:tcW w:w="853" w:type="dxa"/>
            <w:tcBorders>
              <w:top w:val="nil"/>
              <w:left w:val="single" w:sz="6" w:space="0" w:color="auto"/>
              <w:bottom w:val="nil"/>
              <w:right w:val="nil"/>
            </w:tcBorders>
            <w:shd w:val="clear" w:color="auto" w:fill="auto"/>
            <w:vAlign w:val="center"/>
          </w:tcPr>
          <w:p w:rsidR="00E52AA6" w:rsidRPr="00AE6960" w:rsidRDefault="00E52AA6" w:rsidP="00E52AA6">
            <w:pPr>
              <w:jc w:val="center"/>
            </w:pPr>
          </w:p>
        </w:tc>
      </w:tr>
      <w:tr w:rsidR="00E52AA6" w:rsidRPr="00602104" w:rsidTr="00E52AA6">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-0.6</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320.7</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293.2</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28.5</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-0.8</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2.0</w:t>
            </w:r>
            <w:r w:rsidRPr="00AE6960">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0.1</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379.2</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329.7</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49.5</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-1.0</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1.9(I)</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316.3</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-12.0</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62.5</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-0.5</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sz w:val="22"/>
              </w:rPr>
              <w:t>5</w:t>
            </w:r>
            <w:r w:rsidRPr="00AE696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0.9</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323.6</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-0.9</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55.2</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-1.6</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2.0(II)</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-0.3</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388.4</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-6.6</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0.7</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2.1</w:t>
            </w:r>
            <w:r w:rsidRPr="00AE6960">
              <w:rPr>
                <w:rFonts w:eastAsia="標楷體"/>
                <w:sz w:val="22"/>
              </w:rPr>
              <w:t>(II</w:t>
            </w:r>
            <w:r w:rsidRPr="00AE6960">
              <w:rPr>
                <w:rFonts w:eastAsia="標楷體" w:hint="eastAsia"/>
                <w:sz w:val="22"/>
              </w:rPr>
              <w:t>)</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7</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372.7</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315.9</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56.8</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-0.7</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8</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383.9</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331.0</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-0.2</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9</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0.6(III)</w:t>
            </w: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6.7</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393.7</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-1.4</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323.3</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-6.2</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70.6</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-0.1</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2.1</w:t>
            </w:r>
            <w:r w:rsidRPr="00AE6960">
              <w:rPr>
                <w:rFonts w:eastAsia="標楷體"/>
                <w:sz w:val="22"/>
              </w:rPr>
              <w:t>(III)</w:t>
            </w: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10</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385.2</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-9.2</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328.8</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-6.0</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56.7</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0.1</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11</w:t>
            </w:r>
            <w:r w:rsidRPr="00AE696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11.9</w:t>
            </w:r>
          </w:p>
        </w:tc>
        <w:tc>
          <w:tcPr>
            <w:tcW w:w="853"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402.2</w:t>
            </w:r>
          </w:p>
        </w:tc>
        <w:tc>
          <w:tcPr>
            <w:tcW w:w="81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8.2</w:t>
            </w:r>
          </w:p>
        </w:tc>
        <w:tc>
          <w:tcPr>
            <w:tcW w:w="80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353.0</w:t>
            </w:r>
          </w:p>
        </w:tc>
        <w:tc>
          <w:tcPr>
            <w:tcW w:w="740"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9.4</w:t>
            </w:r>
          </w:p>
        </w:tc>
        <w:tc>
          <w:tcPr>
            <w:tcW w:w="819" w:type="dxa"/>
            <w:tcBorders>
              <w:top w:val="nil"/>
              <w:left w:val="single" w:sz="6" w:space="0" w:color="auto"/>
              <w:bottom w:val="nil"/>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0.0</w:t>
            </w:r>
          </w:p>
        </w:tc>
        <w:tc>
          <w:tcPr>
            <w:tcW w:w="853" w:type="dxa"/>
            <w:tcBorders>
              <w:top w:val="nil"/>
              <w:left w:val="single" w:sz="6" w:space="0" w:color="auto"/>
              <w:bottom w:val="nil"/>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r w:rsidR="00E52AA6" w:rsidRPr="00602104" w:rsidTr="0070224F">
        <w:trPr>
          <w:cantSplit/>
          <w:trHeight w:val="283"/>
          <w:jc w:val="center"/>
        </w:trPr>
        <w:tc>
          <w:tcPr>
            <w:tcW w:w="895" w:type="dxa"/>
            <w:tcBorders>
              <w:top w:val="nil"/>
              <w:left w:val="nil"/>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12</w:t>
            </w:r>
            <w:r w:rsidRPr="00AE6960">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420.1</w:t>
            </w:r>
          </w:p>
        </w:tc>
        <w:tc>
          <w:tcPr>
            <w:tcW w:w="810" w:type="dxa"/>
            <w:tcBorders>
              <w:top w:val="nil"/>
              <w:left w:val="single" w:sz="6" w:space="0" w:color="auto"/>
              <w:bottom w:val="single" w:sz="4" w:space="0" w:color="auto"/>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9.5</w:t>
            </w:r>
          </w:p>
        </w:tc>
        <w:tc>
          <w:tcPr>
            <w:tcW w:w="801" w:type="dxa"/>
            <w:tcBorders>
              <w:top w:val="nil"/>
              <w:left w:val="single" w:sz="6" w:space="0" w:color="auto"/>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365.8</w:t>
            </w:r>
          </w:p>
        </w:tc>
        <w:tc>
          <w:tcPr>
            <w:tcW w:w="740" w:type="dxa"/>
            <w:tcBorders>
              <w:top w:val="nil"/>
              <w:left w:val="single" w:sz="6" w:space="0" w:color="auto"/>
              <w:bottom w:val="single" w:sz="4" w:space="0" w:color="auto"/>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10.2</w:t>
            </w:r>
          </w:p>
        </w:tc>
        <w:tc>
          <w:tcPr>
            <w:tcW w:w="819" w:type="dxa"/>
            <w:tcBorders>
              <w:top w:val="nil"/>
              <w:left w:val="single" w:sz="6" w:space="0" w:color="auto"/>
              <w:bottom w:val="single" w:sz="4" w:space="0" w:color="auto"/>
              <w:right w:val="single" w:sz="6" w:space="0" w:color="auto"/>
            </w:tcBorders>
            <w:shd w:val="clear" w:color="auto" w:fill="auto"/>
            <w:vAlign w:val="center"/>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54.3</w:t>
            </w:r>
          </w:p>
        </w:tc>
        <w:tc>
          <w:tcPr>
            <w:tcW w:w="931" w:type="dxa"/>
            <w:tcBorders>
              <w:top w:val="nil"/>
              <w:left w:val="single" w:sz="6" w:space="0" w:color="auto"/>
              <w:bottom w:val="single" w:sz="4" w:space="0" w:color="auto"/>
              <w:right w:val="single" w:sz="6" w:space="0" w:color="auto"/>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r w:rsidRPr="00AE6960">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E52AA6" w:rsidRPr="00AE6960" w:rsidRDefault="00E52AA6" w:rsidP="00E52AA6">
            <w:pPr>
              <w:autoSpaceDE w:val="0"/>
              <w:autoSpaceDN w:val="0"/>
              <w:adjustRightInd w:val="0"/>
              <w:snapToGrid w:val="0"/>
              <w:spacing w:line="380" w:lineRule="exact"/>
              <w:jc w:val="center"/>
              <w:rPr>
                <w:rFonts w:eastAsia="標楷體"/>
                <w:sz w:val="22"/>
              </w:rPr>
            </w:pPr>
          </w:p>
        </w:tc>
      </w:tr>
    </w:tbl>
    <w:p w:rsidR="00496F25" w:rsidRPr="00602104" w:rsidRDefault="00496F25" w:rsidP="00496F25">
      <w:pPr>
        <w:snapToGrid w:val="0"/>
        <w:spacing w:before="120"/>
        <w:ind w:rightChars="13" w:right="31"/>
        <w:rPr>
          <w:b/>
        </w:rPr>
      </w:pPr>
      <w:r w:rsidRPr="00602104">
        <w:rPr>
          <w:rFonts w:eastAsia="標楷體" w:hint="eastAsia"/>
          <w:sz w:val="22"/>
          <w:szCs w:val="22"/>
        </w:rPr>
        <w:t xml:space="preserve"> </w:t>
      </w:r>
      <w:r w:rsidRPr="00602104">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(1)</w:t>
      </w:r>
      <w:r w:rsidR="00E52AA6" w:rsidRPr="00E52AA6">
        <w:rPr>
          <w:rFonts w:ascii="Times New Roman" w:eastAsia="標楷體" w:hAnsi="Times New Roman" w:hint="eastAsia"/>
          <w:sz w:val="28"/>
          <w:szCs w:val="28"/>
        </w:rPr>
        <w:t>依據環球透視</w:t>
      </w:r>
      <w:r w:rsidR="00E52AA6" w:rsidRPr="00E52AA6">
        <w:rPr>
          <w:rFonts w:ascii="Times New Roman" w:eastAsia="標楷體" w:hAnsi="Times New Roman" w:hint="eastAsia"/>
          <w:sz w:val="28"/>
          <w:szCs w:val="28"/>
        </w:rPr>
        <w:t>(Global Insight)</w:t>
      </w:r>
      <w:r w:rsidR="00E52AA6" w:rsidRPr="00E52AA6">
        <w:rPr>
          <w:rFonts w:ascii="Times New Roman" w:eastAsia="標楷體" w:hAnsi="Times New Roman" w:hint="eastAsia"/>
          <w:sz w:val="28"/>
          <w:szCs w:val="28"/>
        </w:rPr>
        <w:t>今</w:t>
      </w:r>
      <w:r w:rsidR="005532FB">
        <w:rPr>
          <w:rFonts w:ascii="Times New Roman" w:eastAsia="標楷體" w:hAnsi="Times New Roman" w:hint="eastAsia"/>
          <w:sz w:val="28"/>
          <w:szCs w:val="28"/>
        </w:rPr>
        <w:t>(2017)</w:t>
      </w:r>
      <w:r w:rsidR="00E52AA6" w:rsidRPr="00E52AA6">
        <w:rPr>
          <w:rFonts w:ascii="Times New Roman" w:eastAsia="標楷體" w:hAnsi="Times New Roman" w:hint="eastAsia"/>
          <w:sz w:val="28"/>
          <w:szCs w:val="28"/>
        </w:rPr>
        <w:t>年</w:t>
      </w:r>
      <w:r w:rsidR="00E52AA6" w:rsidRPr="00E52AA6">
        <w:rPr>
          <w:rFonts w:ascii="Times New Roman" w:eastAsia="標楷體" w:hAnsi="Times New Roman" w:hint="eastAsia"/>
          <w:sz w:val="28"/>
          <w:szCs w:val="28"/>
        </w:rPr>
        <w:t>1</w:t>
      </w:r>
      <w:r w:rsidR="00E52AA6" w:rsidRPr="00E52AA6">
        <w:rPr>
          <w:rFonts w:ascii="Times New Roman" w:eastAsia="標楷體" w:hAnsi="Times New Roman" w:hint="eastAsia"/>
          <w:sz w:val="28"/>
          <w:szCs w:val="28"/>
        </w:rPr>
        <w:t>月預測資料，香港今年及明年經濟成長率分別為</w:t>
      </w:r>
      <w:r w:rsidR="00E52AA6" w:rsidRPr="00E52AA6">
        <w:rPr>
          <w:rFonts w:ascii="Times New Roman" w:eastAsia="標楷體" w:hAnsi="Times New Roman" w:hint="eastAsia"/>
          <w:sz w:val="28"/>
          <w:szCs w:val="28"/>
        </w:rPr>
        <w:t xml:space="preserve">1.8% </w:t>
      </w:r>
      <w:r w:rsidR="00E52AA6" w:rsidRPr="00E52AA6">
        <w:rPr>
          <w:rFonts w:ascii="Times New Roman" w:eastAsia="標楷體" w:hAnsi="Times New Roman" w:hint="eastAsia"/>
          <w:sz w:val="28"/>
          <w:szCs w:val="28"/>
        </w:rPr>
        <w:t>及</w:t>
      </w:r>
      <w:r w:rsidR="00E52AA6" w:rsidRPr="00E52AA6">
        <w:rPr>
          <w:rFonts w:ascii="Times New Roman" w:eastAsia="標楷體" w:hAnsi="Times New Roman" w:hint="eastAsia"/>
          <w:sz w:val="28"/>
          <w:szCs w:val="28"/>
        </w:rPr>
        <w:t>1.9%</w:t>
      </w:r>
      <w:r w:rsidR="00E52AA6" w:rsidRPr="00E52AA6">
        <w:rPr>
          <w:rFonts w:ascii="Times New Roman" w:eastAsia="標楷體" w:hAnsi="Times New Roman" w:hint="eastAsia"/>
          <w:sz w:val="28"/>
          <w:szCs w:val="28"/>
        </w:rPr>
        <w:t>。</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(2)</w:t>
      </w:r>
      <w:r w:rsidR="00E52AA6" w:rsidRPr="00E52AA6">
        <w:rPr>
          <w:rFonts w:ascii="Times New Roman" w:eastAsia="標楷體" w:hAnsi="Times New Roman"/>
          <w:sz w:val="28"/>
          <w:szCs w:val="28"/>
        </w:rPr>
        <w:t>香港</w:t>
      </w:r>
      <w:r w:rsidR="00E52AA6" w:rsidRPr="00E52AA6">
        <w:rPr>
          <w:rFonts w:ascii="Times New Roman" w:eastAsia="標楷體" w:hAnsi="Times New Roman" w:hint="eastAsia"/>
          <w:sz w:val="28"/>
          <w:szCs w:val="28"/>
        </w:rPr>
        <w:t>去</w:t>
      </w:r>
      <w:r w:rsidR="00E52AA6" w:rsidRPr="00E52AA6">
        <w:rPr>
          <w:rFonts w:ascii="Times New Roman" w:eastAsia="標楷體" w:hAnsi="Times New Roman"/>
          <w:sz w:val="28"/>
          <w:szCs w:val="28"/>
        </w:rPr>
        <w:t>年</w:t>
      </w:r>
      <w:r w:rsidR="00E52AA6" w:rsidRPr="00E52AA6">
        <w:rPr>
          <w:rFonts w:ascii="Times New Roman" w:eastAsia="標楷體" w:hAnsi="Times New Roman" w:hint="eastAsia"/>
          <w:sz w:val="28"/>
          <w:szCs w:val="28"/>
        </w:rPr>
        <w:t>11</w:t>
      </w:r>
      <w:r w:rsidR="00E52AA6" w:rsidRPr="00E52AA6">
        <w:rPr>
          <w:rFonts w:ascii="Times New Roman" w:eastAsia="標楷體" w:hAnsi="Times New Roman"/>
          <w:sz w:val="28"/>
          <w:szCs w:val="28"/>
        </w:rPr>
        <w:t>月出口額</w:t>
      </w:r>
      <w:r w:rsidR="00E52AA6" w:rsidRPr="00E52AA6">
        <w:rPr>
          <w:rFonts w:ascii="Times New Roman" w:eastAsia="標楷體" w:hAnsi="Times New Roman"/>
          <w:sz w:val="28"/>
          <w:szCs w:val="28"/>
        </w:rPr>
        <w:t>3,</w:t>
      </w:r>
      <w:r w:rsidR="00E52AA6" w:rsidRPr="00E52AA6">
        <w:rPr>
          <w:rFonts w:ascii="Times New Roman" w:eastAsia="標楷體" w:hAnsi="Times New Roman" w:hint="eastAsia"/>
          <w:sz w:val="28"/>
          <w:szCs w:val="28"/>
        </w:rPr>
        <w:t>409</w:t>
      </w:r>
      <w:r w:rsidR="00E52AA6" w:rsidRPr="00E52AA6">
        <w:rPr>
          <w:rFonts w:ascii="Times New Roman" w:eastAsia="標楷體" w:hAnsi="Times New Roman"/>
          <w:sz w:val="28"/>
          <w:szCs w:val="28"/>
        </w:rPr>
        <w:t>億港元，較上年</w:t>
      </w:r>
      <w:r w:rsidR="005532FB" w:rsidRPr="005532FB">
        <w:rPr>
          <w:rFonts w:ascii="Times New Roman" w:eastAsia="標楷體" w:hAnsi="Times New Roman" w:hint="eastAsia"/>
          <w:sz w:val="28"/>
          <w:szCs w:val="28"/>
        </w:rPr>
        <w:t>同月增加</w:t>
      </w:r>
      <w:r w:rsidR="00E52AA6" w:rsidRPr="00E52AA6">
        <w:rPr>
          <w:rFonts w:ascii="Times New Roman" w:eastAsia="標楷體" w:hAnsi="Times New Roman" w:hint="eastAsia"/>
          <w:sz w:val="28"/>
          <w:szCs w:val="28"/>
        </w:rPr>
        <w:t>8.1</w:t>
      </w:r>
      <w:r w:rsidR="00E52AA6" w:rsidRPr="00E52AA6">
        <w:rPr>
          <w:rFonts w:ascii="Times New Roman" w:eastAsia="標楷體" w:hAnsi="Times New Roman"/>
          <w:sz w:val="28"/>
          <w:szCs w:val="28"/>
        </w:rPr>
        <w:t>%</w:t>
      </w:r>
      <w:r w:rsidR="00E52AA6" w:rsidRPr="00E52AA6">
        <w:rPr>
          <w:rFonts w:ascii="Times New Roman" w:eastAsia="標楷體" w:hAnsi="Times New Roman"/>
          <w:sz w:val="28"/>
          <w:szCs w:val="28"/>
        </w:rPr>
        <w:t>，進口額</w:t>
      </w:r>
      <w:r w:rsidR="00E52AA6" w:rsidRPr="00E52AA6">
        <w:rPr>
          <w:rFonts w:ascii="Times New Roman" w:eastAsia="標楷體" w:hAnsi="Times New Roman"/>
          <w:sz w:val="28"/>
          <w:szCs w:val="28"/>
        </w:rPr>
        <w:t>3</w:t>
      </w:r>
      <w:r w:rsidR="00E52AA6" w:rsidRPr="00E52AA6">
        <w:rPr>
          <w:rFonts w:ascii="Times New Roman" w:eastAsia="標楷體" w:hAnsi="Times New Roman" w:hint="eastAsia"/>
          <w:sz w:val="28"/>
          <w:szCs w:val="28"/>
        </w:rPr>
        <w:t>,750</w:t>
      </w:r>
      <w:r w:rsidR="00E52AA6" w:rsidRPr="00E52AA6">
        <w:rPr>
          <w:rFonts w:ascii="Times New Roman" w:eastAsia="標楷體" w:hAnsi="Times New Roman"/>
          <w:sz w:val="28"/>
          <w:szCs w:val="28"/>
        </w:rPr>
        <w:t>億港元，</w:t>
      </w:r>
      <w:r w:rsidR="005532FB">
        <w:rPr>
          <w:rFonts w:ascii="Times New Roman" w:eastAsia="標楷體" w:hAnsi="Times New Roman" w:hint="eastAsia"/>
          <w:sz w:val="28"/>
          <w:szCs w:val="28"/>
        </w:rPr>
        <w:t>增加</w:t>
      </w:r>
      <w:r w:rsidR="00E52AA6" w:rsidRPr="00E52AA6">
        <w:rPr>
          <w:rFonts w:ascii="Times New Roman" w:eastAsia="標楷體" w:hAnsi="Times New Roman" w:hint="eastAsia"/>
          <w:sz w:val="28"/>
          <w:szCs w:val="28"/>
        </w:rPr>
        <w:t>7.6</w:t>
      </w:r>
      <w:r w:rsidR="00E52AA6" w:rsidRPr="00E52AA6">
        <w:rPr>
          <w:rFonts w:ascii="Times New Roman" w:eastAsia="標楷體" w:hAnsi="Times New Roman"/>
          <w:sz w:val="28"/>
          <w:szCs w:val="28"/>
        </w:rPr>
        <w:t>%</w:t>
      </w:r>
      <w:r w:rsidR="00E52AA6" w:rsidRPr="00E52AA6">
        <w:rPr>
          <w:rFonts w:ascii="Times New Roman" w:eastAsia="標楷體" w:hAnsi="Times New Roman"/>
          <w:sz w:val="28"/>
          <w:szCs w:val="28"/>
        </w:rPr>
        <w:t>。</w:t>
      </w:r>
      <w:r w:rsidR="00E52AA6" w:rsidRPr="00E52AA6">
        <w:rPr>
          <w:rFonts w:ascii="Times New Roman" w:eastAsia="標楷體" w:hAnsi="Times New Roman" w:hint="eastAsia"/>
          <w:sz w:val="28"/>
          <w:szCs w:val="28"/>
        </w:rPr>
        <w:t>以</w:t>
      </w:r>
      <w:r w:rsidR="00E52AA6" w:rsidRPr="00E52AA6">
        <w:rPr>
          <w:rFonts w:ascii="Times New Roman" w:eastAsia="標楷體" w:hAnsi="Times New Roman"/>
          <w:sz w:val="28"/>
          <w:szCs w:val="28"/>
        </w:rPr>
        <w:t>出口</w:t>
      </w:r>
      <w:r w:rsidR="00E52AA6" w:rsidRPr="00E52AA6">
        <w:rPr>
          <w:rFonts w:ascii="Times New Roman" w:eastAsia="標楷體" w:hAnsi="Times New Roman" w:hint="eastAsia"/>
          <w:sz w:val="28"/>
          <w:szCs w:val="28"/>
        </w:rPr>
        <w:t>貨值計算，</w:t>
      </w:r>
      <w:proofErr w:type="gramStart"/>
      <w:r w:rsidR="00E52AA6" w:rsidRPr="00E52AA6">
        <w:rPr>
          <w:rFonts w:ascii="Times New Roman" w:eastAsia="標楷體" w:hAnsi="Times New Roman" w:hint="eastAsia"/>
          <w:sz w:val="28"/>
          <w:szCs w:val="28"/>
        </w:rPr>
        <w:t>除輸往</w:t>
      </w:r>
      <w:proofErr w:type="gramEnd"/>
      <w:r w:rsidR="00E52AA6" w:rsidRPr="00E52AA6">
        <w:rPr>
          <w:rFonts w:ascii="Times New Roman" w:eastAsia="標楷體" w:hAnsi="Times New Roman" w:hint="eastAsia"/>
          <w:sz w:val="28"/>
          <w:szCs w:val="28"/>
        </w:rPr>
        <w:t>印度</w:t>
      </w:r>
      <w:r w:rsidR="00E52AA6" w:rsidRPr="00E52AA6">
        <w:rPr>
          <w:rFonts w:ascii="Times New Roman" w:eastAsia="標楷體" w:hAnsi="Times New Roman" w:hint="eastAsia"/>
          <w:sz w:val="28"/>
          <w:szCs w:val="28"/>
        </w:rPr>
        <w:t>(15.0%)</w:t>
      </w:r>
      <w:r w:rsidR="00E52AA6" w:rsidRPr="00E52AA6">
        <w:rPr>
          <w:rFonts w:ascii="Times New Roman" w:eastAsia="標楷體" w:hAnsi="Times New Roman" w:hint="eastAsia"/>
          <w:sz w:val="28"/>
          <w:szCs w:val="28"/>
        </w:rPr>
        <w:t>及臺灣</w:t>
      </w:r>
      <w:r w:rsidR="00E52AA6" w:rsidRPr="00E52AA6">
        <w:rPr>
          <w:rFonts w:ascii="Times New Roman" w:eastAsia="標楷體" w:hAnsi="Times New Roman" w:hint="eastAsia"/>
          <w:sz w:val="28"/>
          <w:szCs w:val="28"/>
        </w:rPr>
        <w:t>(12.3%)</w:t>
      </w:r>
      <w:r w:rsidR="00E52AA6" w:rsidRPr="00E52AA6">
        <w:rPr>
          <w:rFonts w:ascii="Times New Roman" w:eastAsia="標楷體" w:hAnsi="Times New Roman" w:hint="eastAsia"/>
          <w:sz w:val="28"/>
          <w:szCs w:val="28"/>
        </w:rPr>
        <w:t>成長外，其餘包括</w:t>
      </w:r>
      <w:r w:rsidR="00E52AA6" w:rsidRPr="00E52AA6">
        <w:rPr>
          <w:rFonts w:ascii="Times New Roman" w:eastAsia="標楷體" w:hAnsi="Times New Roman"/>
          <w:sz w:val="28"/>
          <w:szCs w:val="28"/>
        </w:rPr>
        <w:t>越南</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7.6%</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、日本</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5.6%</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、德國</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5.1%</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、美國</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4.9%</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、韓國</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2.6%</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hint="eastAsia"/>
          <w:sz w:val="28"/>
          <w:szCs w:val="28"/>
        </w:rPr>
        <w:t>及中國大陸</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0.9%</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hint="eastAsia"/>
          <w:sz w:val="28"/>
          <w:szCs w:val="28"/>
        </w:rPr>
        <w:t>皆衰退。</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(3)</w:t>
      </w:r>
      <w:r w:rsidR="00E52AA6" w:rsidRPr="00E52AA6">
        <w:rPr>
          <w:rFonts w:ascii="Times New Roman" w:eastAsia="標楷體" w:hAnsi="Times New Roman"/>
          <w:sz w:val="28"/>
          <w:szCs w:val="28"/>
        </w:rPr>
        <w:t>香港</w:t>
      </w:r>
      <w:r w:rsidR="00E52AA6" w:rsidRPr="00E52AA6">
        <w:rPr>
          <w:rFonts w:ascii="Times New Roman" w:eastAsia="標楷體" w:hAnsi="Times New Roman" w:hint="eastAsia"/>
          <w:sz w:val="28"/>
          <w:szCs w:val="28"/>
        </w:rPr>
        <w:t>去</w:t>
      </w:r>
      <w:r w:rsidR="00E52AA6" w:rsidRPr="00E52AA6">
        <w:rPr>
          <w:rFonts w:ascii="Times New Roman" w:eastAsia="標楷體" w:hAnsi="Times New Roman"/>
          <w:sz w:val="28"/>
          <w:szCs w:val="28"/>
        </w:rPr>
        <w:t>年</w:t>
      </w:r>
      <w:r w:rsidR="00E52AA6" w:rsidRPr="00E52AA6">
        <w:rPr>
          <w:rFonts w:ascii="Times New Roman" w:eastAsia="標楷體" w:hAnsi="Times New Roman" w:hint="eastAsia"/>
          <w:sz w:val="28"/>
          <w:szCs w:val="28"/>
        </w:rPr>
        <w:t>11</w:t>
      </w:r>
      <w:r w:rsidR="00E52AA6" w:rsidRPr="00E52AA6">
        <w:rPr>
          <w:rFonts w:ascii="Times New Roman" w:eastAsia="標楷體" w:hAnsi="Times New Roman"/>
          <w:sz w:val="28"/>
          <w:szCs w:val="28"/>
        </w:rPr>
        <w:t>月零售業銷售額為</w:t>
      </w:r>
      <w:r w:rsidR="00E52AA6" w:rsidRPr="00E52AA6">
        <w:rPr>
          <w:rFonts w:ascii="Times New Roman" w:eastAsia="標楷體" w:hAnsi="Times New Roman" w:hint="eastAsia"/>
          <w:sz w:val="28"/>
          <w:szCs w:val="28"/>
        </w:rPr>
        <w:t>360</w:t>
      </w:r>
      <w:r w:rsidR="00E52AA6" w:rsidRPr="00E52AA6">
        <w:rPr>
          <w:rFonts w:ascii="Times New Roman" w:eastAsia="標楷體" w:hAnsi="Times New Roman"/>
          <w:sz w:val="28"/>
          <w:szCs w:val="28"/>
        </w:rPr>
        <w:t>億港元</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sz w:val="28"/>
          <w:szCs w:val="28"/>
        </w:rPr>
        <w:t>較上年</w:t>
      </w:r>
      <w:r w:rsidR="00E52AA6" w:rsidRPr="00E52AA6">
        <w:rPr>
          <w:rFonts w:ascii="Times New Roman" w:eastAsia="標楷體" w:hAnsi="Times New Roman" w:hint="eastAsia"/>
          <w:sz w:val="28"/>
          <w:szCs w:val="28"/>
        </w:rPr>
        <w:t>同月下跌</w:t>
      </w:r>
      <w:r w:rsidR="00E52AA6" w:rsidRPr="00E52AA6">
        <w:rPr>
          <w:rFonts w:ascii="Times New Roman" w:eastAsia="標楷體" w:hAnsi="Times New Roman" w:hint="eastAsia"/>
          <w:sz w:val="28"/>
          <w:szCs w:val="28"/>
        </w:rPr>
        <w:t>5.5%</w:t>
      </w:r>
      <w:r w:rsidR="00E52AA6" w:rsidRPr="00E52AA6">
        <w:rPr>
          <w:rFonts w:ascii="Times New Roman" w:eastAsia="標楷體" w:hAnsi="Times New Roman" w:hint="eastAsia"/>
          <w:sz w:val="28"/>
          <w:szCs w:val="28"/>
        </w:rPr>
        <w:t>，跌幅較上月增加</w:t>
      </w:r>
      <w:r w:rsidR="00E52AA6" w:rsidRPr="00E52AA6">
        <w:rPr>
          <w:rFonts w:ascii="Times New Roman" w:eastAsia="標楷體" w:hAnsi="Times New Roman" w:hint="eastAsia"/>
          <w:sz w:val="28"/>
          <w:szCs w:val="28"/>
        </w:rPr>
        <w:t>2.6</w:t>
      </w:r>
      <w:r w:rsidR="00E52AA6" w:rsidRPr="00E52AA6">
        <w:rPr>
          <w:rFonts w:ascii="Times New Roman" w:eastAsia="標楷體" w:hAnsi="Times New Roman" w:hint="eastAsia"/>
          <w:sz w:val="28"/>
          <w:szCs w:val="28"/>
        </w:rPr>
        <w:t>個百分點，衰退情況未持續改善，累計</w:t>
      </w:r>
      <w:r w:rsidR="005532FB">
        <w:rPr>
          <w:rFonts w:ascii="Times New Roman" w:eastAsia="標楷體" w:hAnsi="Times New Roman" w:hint="eastAsia"/>
          <w:sz w:val="28"/>
          <w:szCs w:val="28"/>
        </w:rPr>
        <w:t>去</w:t>
      </w:r>
      <w:r w:rsidR="00E52AA6" w:rsidRPr="00E52AA6">
        <w:rPr>
          <w:rFonts w:ascii="Times New Roman" w:eastAsia="標楷體" w:hAnsi="Times New Roman" w:hint="eastAsia"/>
          <w:sz w:val="28"/>
          <w:szCs w:val="28"/>
        </w:rPr>
        <w:t>年</w:t>
      </w:r>
      <w:r w:rsidR="00E52AA6" w:rsidRPr="00E52AA6">
        <w:rPr>
          <w:rFonts w:ascii="Times New Roman" w:eastAsia="標楷體" w:hAnsi="Times New Roman" w:hint="eastAsia"/>
          <w:sz w:val="28"/>
          <w:szCs w:val="28"/>
        </w:rPr>
        <w:t>1</w:t>
      </w:r>
      <w:r w:rsidR="00E52AA6" w:rsidRPr="00E52AA6">
        <w:rPr>
          <w:rFonts w:ascii="Times New Roman" w:eastAsia="標楷體" w:hAnsi="Times New Roman" w:hint="eastAsia"/>
          <w:sz w:val="28"/>
          <w:szCs w:val="28"/>
        </w:rPr>
        <w:t>至</w:t>
      </w:r>
      <w:r w:rsidR="00E52AA6" w:rsidRPr="00E52AA6">
        <w:rPr>
          <w:rFonts w:ascii="Times New Roman" w:eastAsia="標楷體" w:hAnsi="Times New Roman" w:hint="eastAsia"/>
          <w:sz w:val="28"/>
          <w:szCs w:val="28"/>
        </w:rPr>
        <w:t>11</w:t>
      </w:r>
      <w:r w:rsidR="00E52AA6" w:rsidRPr="00E52AA6">
        <w:rPr>
          <w:rFonts w:ascii="Times New Roman" w:eastAsia="標楷體" w:hAnsi="Times New Roman" w:hint="eastAsia"/>
          <w:sz w:val="28"/>
          <w:szCs w:val="28"/>
        </w:rPr>
        <w:t>月衰退</w:t>
      </w:r>
      <w:r w:rsidR="00E52AA6" w:rsidRPr="00E52AA6">
        <w:rPr>
          <w:rFonts w:ascii="Times New Roman" w:eastAsia="標楷體" w:hAnsi="Times New Roman" w:hint="eastAsia"/>
          <w:sz w:val="28"/>
          <w:szCs w:val="28"/>
        </w:rPr>
        <w:t>8.6%</w:t>
      </w:r>
      <w:r w:rsidR="00E52AA6" w:rsidRPr="00E52AA6">
        <w:rPr>
          <w:rFonts w:ascii="Times New Roman" w:eastAsia="標楷體" w:hAnsi="Times New Roman" w:hint="eastAsia"/>
          <w:sz w:val="28"/>
          <w:szCs w:val="28"/>
        </w:rPr>
        <w:t>。香港政府指出，</w:t>
      </w:r>
      <w:r w:rsidR="00E52AA6" w:rsidRPr="00E52AA6">
        <w:rPr>
          <w:rFonts w:ascii="Times New Roman" w:eastAsia="標楷體" w:hAnsi="Times New Roman" w:hint="eastAsia"/>
          <w:sz w:val="28"/>
          <w:szCs w:val="28"/>
        </w:rPr>
        <w:t>11</w:t>
      </w:r>
      <w:r w:rsidR="00E52AA6" w:rsidRPr="00E52AA6">
        <w:rPr>
          <w:rFonts w:ascii="Times New Roman" w:eastAsia="標楷體" w:hAnsi="Times New Roman" w:hint="eastAsia"/>
          <w:sz w:val="28"/>
          <w:szCs w:val="28"/>
        </w:rPr>
        <w:t>月零售業銷售按年跌幅擴大，是受訪港旅客對</w:t>
      </w:r>
      <w:proofErr w:type="gramStart"/>
      <w:r w:rsidR="00E52AA6" w:rsidRPr="00E52AA6">
        <w:rPr>
          <w:rFonts w:ascii="Times New Roman" w:eastAsia="標楷體" w:hAnsi="Times New Roman" w:hint="eastAsia"/>
          <w:sz w:val="28"/>
          <w:szCs w:val="28"/>
        </w:rPr>
        <w:t>部分貴價品</w:t>
      </w:r>
      <w:proofErr w:type="gramEnd"/>
      <w:r w:rsidR="00E52AA6" w:rsidRPr="00E52AA6">
        <w:rPr>
          <w:rFonts w:ascii="Times New Roman" w:eastAsia="標楷體" w:hAnsi="Times New Roman" w:hint="eastAsia"/>
          <w:sz w:val="28"/>
          <w:szCs w:val="28"/>
        </w:rPr>
        <w:t>消費減少影響，未來零售業銷售表現，仍需視訪港旅遊業及外在環境會否影響市民消費有關。主</w:t>
      </w:r>
      <w:r w:rsidR="00E52AA6" w:rsidRPr="00E52AA6">
        <w:rPr>
          <w:rFonts w:ascii="Times New Roman" w:eastAsia="標楷體" w:hAnsi="Times New Roman"/>
          <w:sz w:val="28"/>
          <w:szCs w:val="28"/>
        </w:rPr>
        <w:t>要商品類別</w:t>
      </w:r>
      <w:r w:rsidR="00E52AA6" w:rsidRPr="00E52AA6">
        <w:rPr>
          <w:rFonts w:ascii="Times New Roman" w:eastAsia="標楷體" w:hAnsi="Times New Roman" w:hint="eastAsia"/>
          <w:sz w:val="28"/>
          <w:szCs w:val="28"/>
        </w:rPr>
        <w:t>衰退最大者，係珠寶首飾、鐘錶及名貴禮物</w:t>
      </w:r>
      <w:r w:rsidR="00E52AA6" w:rsidRPr="00E52AA6">
        <w:rPr>
          <w:rFonts w:ascii="Times New Roman" w:eastAsia="標楷體" w:hAnsi="Times New Roman" w:hint="eastAsia"/>
          <w:sz w:val="28"/>
          <w:szCs w:val="28"/>
        </w:rPr>
        <w:t>(-14.4</w:t>
      </w:r>
      <w:r w:rsidR="00E52AA6" w:rsidRPr="00E52AA6">
        <w:rPr>
          <w:rFonts w:ascii="Times New Roman" w:eastAsia="標楷體" w:hAnsi="Times New Roman"/>
          <w:sz w:val="28"/>
          <w:szCs w:val="28"/>
        </w:rPr>
        <w:t>%</w:t>
      </w:r>
      <w:r w:rsidR="00E52AA6" w:rsidRPr="00E52AA6">
        <w:rPr>
          <w:rFonts w:ascii="Times New Roman" w:eastAsia="標楷體" w:hAnsi="Times New Roman" w:hint="eastAsia"/>
          <w:sz w:val="28"/>
          <w:szCs w:val="28"/>
        </w:rPr>
        <w:t>)</w:t>
      </w:r>
      <w:r w:rsidR="00E52AA6" w:rsidRPr="00E52AA6">
        <w:rPr>
          <w:rFonts w:ascii="Times New Roman" w:eastAsia="標楷體" w:hAnsi="Times New Roman" w:hint="eastAsia"/>
          <w:sz w:val="28"/>
          <w:szCs w:val="28"/>
        </w:rPr>
        <w:t>。</w:t>
      </w:r>
    </w:p>
    <w:p w:rsidR="006D7B37" w:rsidRPr="006D7B37"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(4)</w:t>
      </w:r>
      <w:r w:rsidR="00E52AA6" w:rsidRPr="00E52AA6">
        <w:rPr>
          <w:rFonts w:ascii="Times New Roman" w:eastAsia="標楷體" w:hAnsi="Times New Roman"/>
          <w:sz w:val="28"/>
          <w:szCs w:val="28"/>
        </w:rPr>
        <w:t>今年</w:t>
      </w:r>
      <w:r w:rsidR="00E52AA6" w:rsidRPr="00E52AA6">
        <w:rPr>
          <w:rFonts w:ascii="Times New Roman" w:eastAsia="標楷體" w:hAnsi="Times New Roman"/>
          <w:sz w:val="28"/>
          <w:szCs w:val="28"/>
        </w:rPr>
        <w:t>1</w:t>
      </w:r>
      <w:r w:rsidR="00E52AA6" w:rsidRPr="00E52AA6">
        <w:rPr>
          <w:rFonts w:ascii="Times New Roman" w:eastAsia="標楷體" w:hAnsi="Times New Roman"/>
          <w:sz w:val="28"/>
          <w:szCs w:val="28"/>
        </w:rPr>
        <w:t>月</w:t>
      </w:r>
      <w:r w:rsidR="00E52AA6" w:rsidRPr="00E52AA6">
        <w:rPr>
          <w:rFonts w:ascii="Times New Roman" w:eastAsia="標楷體" w:hAnsi="Times New Roman"/>
          <w:sz w:val="28"/>
          <w:szCs w:val="28"/>
        </w:rPr>
        <w:t>3</w:t>
      </w:r>
      <w:r w:rsidR="00E52AA6" w:rsidRPr="00E52AA6">
        <w:rPr>
          <w:rFonts w:ascii="Times New Roman" w:eastAsia="標楷體" w:hAnsi="Times New Roman"/>
          <w:sz w:val="28"/>
          <w:szCs w:val="28"/>
        </w:rPr>
        <w:t>日香港政府與深圳市政府簽署《關於港深推進落馬洲河套地區共同發展的合作備忘錄》，將共同發展香港歷來最大</w:t>
      </w:r>
      <w:proofErr w:type="gramStart"/>
      <w:r w:rsidR="00E52AA6" w:rsidRPr="00E52AA6">
        <w:rPr>
          <w:rFonts w:ascii="Times New Roman" w:eastAsia="標楷體" w:hAnsi="Times New Roman"/>
          <w:sz w:val="28"/>
          <w:szCs w:val="28"/>
        </w:rPr>
        <w:t>創科平臺</w:t>
      </w:r>
      <w:proofErr w:type="gramEnd"/>
      <w:r w:rsidR="00E52AA6" w:rsidRPr="00E52AA6">
        <w:rPr>
          <w:rFonts w:ascii="Times New Roman" w:eastAsia="標楷體" w:hAnsi="Times New Roman"/>
          <w:sz w:val="28"/>
          <w:szCs w:val="28"/>
        </w:rPr>
        <w:t>「港深創新及科技園」。計畫建立</w:t>
      </w:r>
      <w:proofErr w:type="gramStart"/>
      <w:r w:rsidR="00E52AA6" w:rsidRPr="00E52AA6">
        <w:rPr>
          <w:rFonts w:ascii="Times New Roman" w:eastAsia="標楷體" w:hAnsi="Times New Roman"/>
          <w:sz w:val="28"/>
          <w:szCs w:val="28"/>
        </w:rPr>
        <w:t>重點創科研究</w:t>
      </w:r>
      <w:proofErr w:type="gramEnd"/>
      <w:r w:rsidR="00E52AA6" w:rsidRPr="00E52AA6">
        <w:rPr>
          <w:rFonts w:ascii="Times New Roman" w:eastAsia="標楷體" w:hAnsi="Times New Roman"/>
          <w:sz w:val="28"/>
          <w:szCs w:val="28"/>
        </w:rPr>
        <w:t>合作基地，</w:t>
      </w:r>
      <w:r w:rsidR="005532FB">
        <w:rPr>
          <w:rFonts w:ascii="Times New Roman" w:eastAsia="標楷體" w:hAnsi="Times New Roman" w:hint="eastAsia"/>
          <w:sz w:val="28"/>
          <w:szCs w:val="28"/>
        </w:rPr>
        <w:t>以</w:t>
      </w:r>
      <w:r w:rsidR="00E52AA6" w:rsidRPr="00E52AA6">
        <w:rPr>
          <w:rFonts w:ascii="Times New Roman" w:eastAsia="標楷體" w:hAnsi="Times New Roman"/>
          <w:sz w:val="28"/>
          <w:szCs w:val="28"/>
        </w:rPr>
        <w:t>及相關高等教育、文化創意和其他配套設施，吸引港深兩地及其他境內外頂尖企業、研發機構和高等院校進駐，預計為港深兩地</w:t>
      </w:r>
      <w:proofErr w:type="gramStart"/>
      <w:r w:rsidR="00E52AA6" w:rsidRPr="00E52AA6">
        <w:rPr>
          <w:rFonts w:ascii="Times New Roman" w:eastAsia="標楷體" w:hAnsi="Times New Roman"/>
          <w:sz w:val="28"/>
          <w:szCs w:val="28"/>
        </w:rPr>
        <w:t>的創科帶來</w:t>
      </w:r>
      <w:proofErr w:type="gramEnd"/>
      <w:r w:rsidR="00E52AA6" w:rsidRPr="00E52AA6">
        <w:rPr>
          <w:rFonts w:ascii="Times New Roman" w:eastAsia="標楷體" w:hAnsi="Times New Roman"/>
          <w:sz w:val="28"/>
          <w:szCs w:val="28"/>
        </w:rPr>
        <w:t>發展空間和機會。</w:t>
      </w: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widowControl/>
        <w:tabs>
          <w:tab w:val="left" w:pos="6840"/>
        </w:tabs>
        <w:snapToGrid w:val="0"/>
        <w:spacing w:beforeLines="50" w:before="180" w:line="288" w:lineRule="auto"/>
        <w:jc w:val="center"/>
        <w:rPr>
          <w:rFonts w:eastAsia="標楷體"/>
          <w:b/>
          <w:kern w:val="0"/>
          <w:sz w:val="28"/>
          <w:szCs w:val="20"/>
        </w:rPr>
      </w:pPr>
      <w:r w:rsidRPr="00602104">
        <w:rPr>
          <w:rFonts w:eastAsia="標楷體"/>
          <w:b/>
          <w:kern w:val="0"/>
          <w:sz w:val="28"/>
          <w:szCs w:val="32"/>
          <w:lang w:val="zh-TW"/>
        </w:rPr>
        <w:t>表</w:t>
      </w:r>
      <w:r w:rsidRPr="00602104">
        <w:rPr>
          <w:rFonts w:eastAsia="標楷體"/>
          <w:b/>
          <w:kern w:val="0"/>
          <w:sz w:val="28"/>
          <w:szCs w:val="32"/>
          <w:lang w:val="zh-TW"/>
        </w:rPr>
        <w:t xml:space="preserve">1-3-4   </w:t>
      </w:r>
      <w:r w:rsidRPr="00602104">
        <w:rPr>
          <w:rFonts w:eastAsia="標楷體"/>
          <w:b/>
          <w:kern w:val="0"/>
          <w:sz w:val="28"/>
          <w:szCs w:val="32"/>
          <w:lang w:val="zh-TW"/>
        </w:rPr>
        <w:t>香港重要經濟指標</w:t>
      </w:r>
    </w:p>
    <w:p w:rsidR="006D7B37" w:rsidRPr="00602104" w:rsidRDefault="006D7B37" w:rsidP="006D7B37">
      <w:pPr>
        <w:tabs>
          <w:tab w:val="left" w:pos="6840"/>
        </w:tabs>
        <w:snapToGrid w:val="0"/>
        <w:jc w:val="right"/>
        <w:rPr>
          <w:rFonts w:eastAsia="標楷體"/>
          <w:bCs/>
          <w:sz w:val="22"/>
          <w:szCs w:val="28"/>
          <w:lang w:val="zh-TW"/>
        </w:rPr>
      </w:pPr>
      <w:r w:rsidRPr="00602104">
        <w:rPr>
          <w:rFonts w:eastAsia="標楷體"/>
          <w:bCs/>
          <w:sz w:val="28"/>
          <w:szCs w:val="32"/>
          <w:lang w:val="zh-TW"/>
        </w:rPr>
        <w:t xml:space="preserve">          </w:t>
      </w:r>
      <w:r w:rsidRPr="00602104">
        <w:rPr>
          <w:rFonts w:eastAsia="標楷體"/>
          <w:bCs/>
          <w:sz w:val="22"/>
          <w:szCs w:val="28"/>
          <w:lang w:val="zh-TW"/>
        </w:rPr>
        <w:t>單位：</w:t>
      </w:r>
      <w:r w:rsidRPr="00602104">
        <w:rPr>
          <w:rFonts w:eastAsia="標楷體"/>
          <w:bCs/>
          <w:sz w:val="22"/>
          <w:szCs w:val="28"/>
          <w:lang w:val="zh-TW"/>
        </w:rPr>
        <w:t>10</w:t>
      </w:r>
      <w:r w:rsidRPr="00602104">
        <w:rPr>
          <w:rFonts w:eastAsia="標楷體"/>
          <w:bCs/>
          <w:sz w:val="22"/>
          <w:szCs w:val="28"/>
          <w:lang w:val="zh-TW"/>
        </w:rPr>
        <w:t>億港元；</w:t>
      </w:r>
      <w:r w:rsidRPr="00602104">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D7B37" w:rsidRPr="00602104" w:rsidTr="0070224F">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年</w:t>
            </w:r>
            <w:r w:rsidRPr="00602104">
              <w:rPr>
                <w:rFonts w:eastAsia="標楷體"/>
                <w:bCs/>
                <w:sz w:val="22"/>
                <w:szCs w:val="22"/>
              </w:rPr>
              <w:t>(</w:t>
            </w:r>
            <w:r w:rsidRPr="00602104">
              <w:rPr>
                <w:rFonts w:eastAsia="標楷體"/>
                <w:bCs/>
                <w:sz w:val="22"/>
                <w:szCs w:val="22"/>
                <w:lang w:val="zh-TW"/>
              </w:rPr>
              <w:t>月</w:t>
            </w:r>
            <w:r w:rsidRPr="00602104">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實質</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工業</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0"/>
              </w:rPr>
            </w:pPr>
            <w:r w:rsidRPr="00602104">
              <w:rPr>
                <w:rFonts w:eastAsia="標楷體"/>
                <w:bCs/>
                <w:sz w:val="22"/>
                <w:szCs w:val="20"/>
              </w:rPr>
              <w:t>貿</w:t>
            </w:r>
            <w:r w:rsidRPr="00602104">
              <w:rPr>
                <w:rFonts w:eastAsia="標楷體"/>
                <w:bCs/>
                <w:sz w:val="22"/>
                <w:szCs w:val="20"/>
              </w:rPr>
              <w:t xml:space="preserve">    </w:t>
            </w:r>
            <w:r w:rsidRPr="0060210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lang w:val="zh-TW"/>
              </w:rPr>
            </w:pPr>
            <w:r w:rsidRPr="00602104">
              <w:rPr>
                <w:rFonts w:eastAsia="標楷體"/>
                <w:bCs/>
                <w:sz w:val="22"/>
                <w:szCs w:val="22"/>
                <w:lang w:val="zh-TW"/>
              </w:rPr>
              <w:t>消費者</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失業率</w:t>
            </w:r>
          </w:p>
        </w:tc>
      </w:tr>
      <w:tr w:rsidR="006D7B37" w:rsidRPr="00602104" w:rsidTr="0070224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D7B37" w:rsidRPr="00602104" w:rsidRDefault="006D7B37" w:rsidP="006D7B37">
            <w:pPr>
              <w:tabs>
                <w:tab w:val="left" w:pos="6840"/>
              </w:tabs>
              <w:autoSpaceDE w:val="0"/>
              <w:autoSpaceDN w:val="0"/>
              <w:adjustRightInd w:val="0"/>
              <w:snapToGrid w:val="0"/>
              <w:spacing w:beforeLines="30" w:before="108" w:line="240" w:lineRule="atLeast"/>
              <w:jc w:val="center"/>
              <w:rPr>
                <w:rFonts w:eastAsia="標楷體"/>
                <w:bCs/>
                <w:sz w:val="22"/>
              </w:rPr>
            </w:pPr>
            <w:r w:rsidRPr="0060210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widowControl/>
              <w:rPr>
                <w:rFonts w:eastAsia="標楷體"/>
                <w:bCs/>
                <w:sz w:val="22"/>
                <w:szCs w:val="22"/>
              </w:rPr>
            </w:pPr>
          </w:p>
        </w:tc>
      </w:tr>
      <w:tr w:rsidR="006D7B37" w:rsidRPr="00602104" w:rsidTr="0070224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widowControl/>
              <w:rPr>
                <w:rFonts w:eastAsia="標楷體"/>
                <w:bCs/>
                <w:sz w:val="22"/>
                <w:szCs w:val="22"/>
              </w:rPr>
            </w:pPr>
          </w:p>
        </w:tc>
      </w:tr>
      <w:tr w:rsidR="006872E2" w:rsidRPr="00602104" w:rsidTr="0070224F">
        <w:trPr>
          <w:cantSplit/>
          <w:trHeight w:val="340"/>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2011</w:t>
            </w:r>
            <w:r w:rsidRPr="00AE696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5.3</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2012</w:t>
            </w:r>
            <w:r w:rsidRPr="00AE696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4.1</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3.3</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2013</w:t>
            </w:r>
            <w:r w:rsidRPr="00AE696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4.3</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2014</w:t>
            </w:r>
            <w:r w:rsidRPr="00AE696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w:t>
            </w:r>
            <w:r w:rsidRPr="00AE6960">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4.4</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3.2</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sz w:val="22"/>
                <w:szCs w:val="22"/>
              </w:rPr>
              <w:t>2015</w:t>
            </w:r>
            <w:r w:rsidRPr="00AE696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6872E2" w:rsidRPr="00AE6960" w:rsidRDefault="006872E2" w:rsidP="00176FD4">
            <w:pPr>
              <w:jc w:val="center"/>
            </w:pPr>
            <w:r w:rsidRPr="00AE6960">
              <w:rPr>
                <w:rFonts w:hint="eastAsia"/>
              </w:rPr>
              <w:t>3.3</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11</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12</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1.9</w:t>
            </w:r>
            <w:r w:rsidRPr="00AE6960">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-1.3</w:t>
            </w:r>
            <w:r w:rsidRPr="00AE6960">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w:t>
            </w:r>
          </w:p>
        </w:tc>
      </w:tr>
      <w:tr w:rsidR="006872E2" w:rsidRPr="00602104" w:rsidTr="00176FD4">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2016</w:t>
            </w:r>
            <w:r w:rsidRPr="00AE696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highlight w:val="yellow"/>
              </w:rPr>
            </w:pPr>
            <w:r w:rsidRPr="00AE6960">
              <w:rPr>
                <w:rFonts w:eastAsia="標楷體" w:hint="eastAsia"/>
                <w:sz w:val="22"/>
                <w:szCs w:val="22"/>
              </w:rPr>
              <w:t>1.4(I~III)</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sz w:val="22"/>
                <w:szCs w:val="22"/>
              </w:rPr>
              <w:t>3249.9</w:t>
            </w:r>
          </w:p>
        </w:tc>
        <w:tc>
          <w:tcPr>
            <w:tcW w:w="78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-1.4</w:t>
            </w:r>
          </w:p>
        </w:tc>
        <w:tc>
          <w:tcPr>
            <w:tcW w:w="853"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sz w:val="22"/>
                <w:szCs w:val="22"/>
              </w:rPr>
              <w:t>3626.7</w:t>
            </w:r>
          </w:p>
        </w:tc>
        <w:tc>
          <w:tcPr>
            <w:tcW w:w="78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-1.8</w:t>
            </w:r>
          </w:p>
        </w:tc>
        <w:tc>
          <w:tcPr>
            <w:tcW w:w="910"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eastAsia="標楷體"/>
                <w:sz w:val="22"/>
                <w:szCs w:val="22"/>
              </w:rPr>
            </w:pPr>
            <w:r w:rsidRPr="00AE6960">
              <w:rPr>
                <w:rFonts w:eastAsia="標楷體" w:hint="eastAsia"/>
                <w:sz w:val="22"/>
                <w:szCs w:val="22"/>
              </w:rPr>
              <w:t>-376.8</w:t>
            </w:r>
          </w:p>
        </w:tc>
        <w:tc>
          <w:tcPr>
            <w:tcW w:w="854" w:type="dxa"/>
            <w:tcBorders>
              <w:top w:val="nil"/>
              <w:left w:val="single" w:sz="6" w:space="0" w:color="auto"/>
              <w:bottom w:val="nil"/>
              <w:right w:val="single" w:sz="6" w:space="0" w:color="auto"/>
            </w:tcBorders>
            <w:shd w:val="clear" w:color="auto" w:fill="auto"/>
            <w:vAlign w:val="center"/>
          </w:tcPr>
          <w:p w:rsidR="006872E2" w:rsidRPr="00AE6960" w:rsidRDefault="006872E2" w:rsidP="00176FD4">
            <w:pPr>
              <w:jc w:val="center"/>
              <w:rPr>
                <w:rFonts w:ascii="新細明體" w:hAnsi="新細明體" w:cs="新細明體"/>
              </w:rPr>
            </w:pPr>
            <w:r w:rsidRPr="00AE6960">
              <w:rPr>
                <w:rFonts w:hint="eastAsia"/>
              </w:rPr>
              <w:t>2.4</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176FD4">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204.5</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-10.4</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237.6</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-10.1</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tabs>
                <w:tab w:val="left" w:pos="234"/>
                <w:tab w:val="center" w:pos="399"/>
              </w:tabs>
              <w:rPr>
                <w:rFonts w:eastAsia="標楷體"/>
                <w:sz w:val="22"/>
                <w:szCs w:val="22"/>
              </w:rPr>
            </w:pPr>
            <w:r w:rsidRPr="00AE6960">
              <w:rPr>
                <w:rFonts w:eastAsia="標楷體"/>
                <w:sz w:val="22"/>
                <w:szCs w:val="22"/>
              </w:rPr>
              <w:tab/>
            </w:r>
            <w:r w:rsidRPr="00AE6960">
              <w:rPr>
                <w:rFonts w:eastAsia="標楷體"/>
                <w:sz w:val="22"/>
                <w:szCs w:val="22"/>
              </w:rPr>
              <w:tab/>
            </w:r>
            <w:r w:rsidRPr="00AE6960">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highlight w:val="yellow"/>
              </w:rPr>
            </w:pPr>
            <w:r w:rsidRPr="00AE6960">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-0.3(I)</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Height w:val="381"/>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285.3</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-2.3</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316.3</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-31.0</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5</w:t>
            </w:r>
            <w:r w:rsidRPr="00AE696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291.5</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-0.1</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317.7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-26.2</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6</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1.7</w:t>
            </w:r>
            <w:r w:rsidRPr="00AE6960">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-0.5</w:t>
            </w:r>
            <w:r w:rsidRPr="00AE6960">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296.5</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-1.0</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342.1</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-45.6</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7</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304.5</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-5.1</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337.8</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8</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309.7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0.8</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341.8</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2.8</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-32.1</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4.3</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9</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1.9(III)</w:t>
            </w: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--0.1(III)</w:t>
            </w: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328.0</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3.6</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367.7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10</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313.7</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350.9</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-37.2</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w:t>
            </w:r>
          </w:p>
        </w:tc>
      </w:tr>
      <w:tr w:rsidR="006872E2" w:rsidRPr="00602104" w:rsidTr="0070224F">
        <w:trPr>
          <w:cantSplit/>
        </w:trPr>
        <w:tc>
          <w:tcPr>
            <w:tcW w:w="1288" w:type="dxa"/>
            <w:tcBorders>
              <w:top w:val="nil"/>
              <w:left w:val="nil"/>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11</w:t>
            </w:r>
            <w:r w:rsidRPr="00AE696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340.9</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8.1</w:t>
            </w:r>
          </w:p>
        </w:tc>
        <w:tc>
          <w:tcPr>
            <w:tcW w:w="853"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7.6</w:t>
            </w:r>
          </w:p>
        </w:tc>
        <w:tc>
          <w:tcPr>
            <w:tcW w:w="910"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-34.1</w:t>
            </w:r>
          </w:p>
        </w:tc>
        <w:tc>
          <w:tcPr>
            <w:tcW w:w="854" w:type="dxa"/>
            <w:tcBorders>
              <w:top w:val="nil"/>
              <w:left w:val="single" w:sz="6" w:space="0" w:color="auto"/>
              <w:bottom w:val="nil"/>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w:t>
            </w:r>
          </w:p>
        </w:tc>
      </w:tr>
      <w:tr w:rsidR="006872E2" w:rsidRPr="00602104" w:rsidTr="0070224F">
        <w:trPr>
          <w:cantSplit/>
        </w:trPr>
        <w:tc>
          <w:tcPr>
            <w:tcW w:w="1288" w:type="dxa"/>
            <w:tcBorders>
              <w:top w:val="nil"/>
              <w:left w:val="nil"/>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12</w:t>
            </w:r>
            <w:r w:rsidRPr="00AE6960">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1.2</w:t>
            </w:r>
          </w:p>
        </w:tc>
        <w:tc>
          <w:tcPr>
            <w:tcW w:w="835" w:type="dxa"/>
            <w:tcBorders>
              <w:top w:val="nil"/>
              <w:left w:val="single" w:sz="6" w:space="0" w:color="auto"/>
              <w:bottom w:val="single" w:sz="6" w:space="0" w:color="auto"/>
              <w:right w:val="nil"/>
            </w:tcBorders>
            <w:shd w:val="clear" w:color="auto" w:fill="auto"/>
          </w:tcPr>
          <w:p w:rsidR="006872E2" w:rsidRPr="00AE6960" w:rsidRDefault="006872E2" w:rsidP="00176FD4">
            <w:pPr>
              <w:jc w:val="center"/>
              <w:rPr>
                <w:rFonts w:eastAsia="標楷體"/>
                <w:sz w:val="22"/>
                <w:szCs w:val="22"/>
              </w:rPr>
            </w:pPr>
            <w:r w:rsidRPr="00AE6960">
              <w:rPr>
                <w:rFonts w:eastAsia="標楷體" w:hint="eastAsia"/>
                <w:sz w:val="22"/>
                <w:szCs w:val="22"/>
              </w:rPr>
              <w:t>3.3</w:t>
            </w:r>
          </w:p>
        </w:tc>
      </w:tr>
    </w:tbl>
    <w:p w:rsidR="006D7B37" w:rsidRPr="00602104" w:rsidRDefault="006D7B37" w:rsidP="006D7B37">
      <w:pPr>
        <w:tabs>
          <w:tab w:val="left" w:pos="6840"/>
        </w:tabs>
        <w:snapToGrid w:val="0"/>
        <w:rPr>
          <w:rFonts w:eastAsia="標楷體"/>
          <w:bCs/>
          <w:sz w:val="22"/>
          <w:lang w:val="zh-TW"/>
        </w:rPr>
      </w:pPr>
      <w:proofErr w:type="gramStart"/>
      <w:r w:rsidRPr="00602104">
        <w:rPr>
          <w:rFonts w:eastAsia="標楷體"/>
          <w:bCs/>
          <w:sz w:val="22"/>
          <w:lang w:val="zh-TW"/>
        </w:rPr>
        <w:t>註</w:t>
      </w:r>
      <w:proofErr w:type="gramEnd"/>
      <w:r w:rsidRPr="00602104">
        <w:rPr>
          <w:rFonts w:eastAsia="標楷體"/>
          <w:bCs/>
          <w:sz w:val="22"/>
          <w:lang w:val="zh-TW"/>
        </w:rPr>
        <w:t>：出口係轉口與港產品出口合計。</w:t>
      </w:r>
    </w:p>
    <w:p w:rsidR="006D7B37" w:rsidRPr="00602104" w:rsidRDefault="006D7B37" w:rsidP="006D7B37">
      <w:pPr>
        <w:tabs>
          <w:tab w:val="left" w:pos="6840"/>
        </w:tabs>
        <w:snapToGrid w:val="0"/>
        <w:rPr>
          <w:b/>
          <w:szCs w:val="32"/>
          <w:lang w:val="zh-TW"/>
        </w:rPr>
      </w:pPr>
      <w:r w:rsidRPr="00602104">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70773333"/>
      <w:r w:rsidRPr="004A0564">
        <w:rPr>
          <w:rFonts w:eastAsia="標楷體"/>
          <w:b/>
          <w:bCs/>
          <w:sz w:val="40"/>
          <w:szCs w:val="36"/>
        </w:rPr>
        <w:lastRenderedPageBreak/>
        <w:t>二、國內經濟</w:t>
      </w:r>
      <w:bookmarkEnd w:id="44"/>
      <w:bookmarkEnd w:id="45"/>
      <w:bookmarkEnd w:id="46"/>
      <w:bookmarkEnd w:id="81"/>
      <w:bookmarkEnd w:id="82"/>
      <w:bookmarkEnd w:id="83"/>
    </w:p>
    <w:p w:rsidR="003F3F99" w:rsidRPr="004A056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70773334"/>
      <w:r w:rsidRPr="004A0564">
        <w:rPr>
          <w:rFonts w:eastAsia="標楷體"/>
          <w:b/>
          <w:bCs/>
          <w:sz w:val="32"/>
          <w:szCs w:val="32"/>
        </w:rPr>
        <w:t>（一）總體情勢</w:t>
      </w:r>
      <w:bookmarkEnd w:id="84"/>
      <w:bookmarkEnd w:id="85"/>
      <w:bookmarkEnd w:id="86"/>
      <w:bookmarkEnd w:id="87"/>
      <w:bookmarkEnd w:id="88"/>
    </w:p>
    <w:p w:rsidR="00F454C0" w:rsidRPr="00386E40" w:rsidRDefault="00F454C0" w:rsidP="00902C11">
      <w:pPr>
        <w:tabs>
          <w:tab w:val="left" w:pos="540"/>
        </w:tabs>
        <w:adjustRightInd w:val="0"/>
        <w:snapToGrid w:val="0"/>
        <w:rPr>
          <w:rFonts w:eastAsia="標楷體"/>
          <w:b/>
          <w:bCs/>
          <w:color w:val="000000" w:themeColor="text1"/>
          <w:sz w:val="28"/>
          <w:szCs w:val="28"/>
        </w:rPr>
      </w:pPr>
      <w:bookmarkStart w:id="89"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w:t>
      </w:r>
      <w:r w:rsidR="00564CCE">
        <w:rPr>
          <w:rFonts w:eastAsia="標楷體" w:hint="eastAsia"/>
          <w:b/>
          <w:bCs/>
          <w:color w:val="000000" w:themeColor="text1"/>
          <w:sz w:val="28"/>
          <w:szCs w:val="28"/>
        </w:rPr>
        <w:t>40</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w:t>
      </w:r>
      <w:r w:rsidR="001216A3">
        <w:rPr>
          <w:rFonts w:eastAsia="標楷體" w:hint="eastAsia"/>
          <w:b/>
          <w:bCs/>
          <w:color w:val="000000" w:themeColor="text1"/>
          <w:sz w:val="28"/>
          <w:szCs w:val="28"/>
        </w:rPr>
        <w:t>7</w:t>
      </w:r>
      <w:r w:rsidR="00143084" w:rsidRPr="00386E40">
        <w:rPr>
          <w:rFonts w:eastAsia="標楷體" w:hint="eastAsia"/>
          <w:b/>
          <w:bCs/>
          <w:color w:val="000000" w:themeColor="text1"/>
          <w:sz w:val="28"/>
          <w:szCs w:val="28"/>
        </w:rPr>
        <w:t>%</w:t>
      </w:r>
    </w:p>
    <w:p w:rsidR="00F454C0" w:rsidRPr="00C77867" w:rsidRDefault="00564CCE" w:rsidP="00902C11">
      <w:pPr>
        <w:widowControl/>
        <w:snapToGrid w:val="0"/>
        <w:spacing w:line="300" w:lineRule="auto"/>
        <w:ind w:rightChars="-59" w:right="-142" w:firstLineChars="202" w:firstLine="566"/>
        <w:jc w:val="both"/>
        <w:rPr>
          <w:rFonts w:eastAsia="標楷體"/>
          <w:sz w:val="28"/>
          <w:szCs w:val="28"/>
        </w:rPr>
      </w:pPr>
      <w:r w:rsidRPr="00564CCE">
        <w:rPr>
          <w:rFonts w:eastAsia="標楷體" w:hint="eastAsia"/>
          <w:color w:val="000000" w:themeColor="text1"/>
          <w:sz w:val="28"/>
          <w:szCs w:val="28"/>
        </w:rPr>
        <w:t>全球景氣復甦力道有限，約制部分外需成長動能，惟半導體及相關供應鏈先進製程投資可望持續，有助帶動民間投資；受國際油價及原物料價格回升，加以天候及颱風影響，牽動國內物價走勢。行政院主計</w:t>
      </w:r>
      <w:proofErr w:type="gramStart"/>
      <w:r w:rsidRPr="00564CCE">
        <w:rPr>
          <w:rFonts w:eastAsia="標楷體" w:hint="eastAsia"/>
          <w:color w:val="000000" w:themeColor="text1"/>
          <w:sz w:val="28"/>
          <w:szCs w:val="28"/>
        </w:rPr>
        <w:t>總處概估</w:t>
      </w:r>
      <w:proofErr w:type="gramEnd"/>
      <w:r w:rsidRPr="00564CCE">
        <w:rPr>
          <w:rFonts w:eastAsia="標楷體" w:hint="eastAsia"/>
          <w:color w:val="000000" w:themeColor="text1"/>
          <w:sz w:val="28"/>
          <w:szCs w:val="28"/>
        </w:rPr>
        <w:t>105</w:t>
      </w:r>
      <w:r w:rsidRPr="00564CCE">
        <w:rPr>
          <w:rFonts w:eastAsia="標楷體" w:hint="eastAsia"/>
          <w:color w:val="000000" w:themeColor="text1"/>
          <w:sz w:val="28"/>
          <w:szCs w:val="28"/>
        </w:rPr>
        <w:t>年經濟成長</w:t>
      </w:r>
      <w:r w:rsidRPr="00564CCE">
        <w:rPr>
          <w:rFonts w:eastAsia="標楷體" w:hint="eastAsia"/>
          <w:color w:val="000000" w:themeColor="text1"/>
          <w:sz w:val="28"/>
          <w:szCs w:val="28"/>
        </w:rPr>
        <w:t>1.40%</w:t>
      </w:r>
      <w:r w:rsidRPr="00564CCE">
        <w:rPr>
          <w:rFonts w:eastAsia="標楷體" w:hint="eastAsia"/>
          <w:color w:val="000000" w:themeColor="text1"/>
          <w:sz w:val="28"/>
          <w:szCs w:val="28"/>
        </w:rPr>
        <w:t>，消費者物價上漲</w:t>
      </w:r>
      <w:r w:rsidRPr="00564CCE">
        <w:rPr>
          <w:rFonts w:eastAsia="標楷體" w:hint="eastAsia"/>
          <w:color w:val="000000" w:themeColor="text1"/>
          <w:sz w:val="28"/>
          <w:szCs w:val="28"/>
        </w:rPr>
        <w:t>1.40%</w:t>
      </w:r>
      <w:r w:rsidRPr="00564CCE">
        <w:rPr>
          <w:rFonts w:eastAsia="標楷體" w:hint="eastAsia"/>
          <w:color w:val="000000" w:themeColor="text1"/>
          <w:sz w:val="28"/>
          <w:szCs w:val="28"/>
        </w:rPr>
        <w:t>；</w:t>
      </w:r>
      <w:r w:rsidR="00552FAF">
        <w:rPr>
          <w:rFonts w:eastAsia="標楷體" w:hint="eastAsia"/>
          <w:color w:val="000000" w:themeColor="text1"/>
          <w:sz w:val="28"/>
          <w:szCs w:val="28"/>
        </w:rPr>
        <w:t>預測</w:t>
      </w:r>
      <w:r w:rsidRPr="00564CCE">
        <w:rPr>
          <w:rFonts w:eastAsia="標楷體" w:hint="eastAsia"/>
          <w:color w:val="000000" w:themeColor="text1"/>
          <w:sz w:val="28"/>
          <w:szCs w:val="28"/>
        </w:rPr>
        <w:t>106</w:t>
      </w:r>
      <w:r w:rsidRPr="00564CCE">
        <w:rPr>
          <w:rFonts w:eastAsia="標楷體" w:hint="eastAsia"/>
          <w:color w:val="000000" w:themeColor="text1"/>
          <w:sz w:val="28"/>
          <w:szCs w:val="28"/>
        </w:rPr>
        <w:t>年經濟成長</w:t>
      </w:r>
      <w:r w:rsidRPr="00564CCE">
        <w:rPr>
          <w:rFonts w:eastAsia="標楷體" w:hint="eastAsia"/>
          <w:color w:val="000000" w:themeColor="text1"/>
          <w:sz w:val="28"/>
          <w:szCs w:val="28"/>
        </w:rPr>
        <w:t>1.87%</w:t>
      </w:r>
      <w:r w:rsidRPr="00564CCE">
        <w:rPr>
          <w:rFonts w:eastAsia="標楷體" w:hint="eastAsia"/>
          <w:color w:val="000000" w:themeColor="text1"/>
          <w:sz w:val="28"/>
          <w:szCs w:val="28"/>
        </w:rPr>
        <w:t>，消費者物價上漲</w:t>
      </w:r>
      <w:r w:rsidRPr="00564CCE">
        <w:rPr>
          <w:rFonts w:eastAsia="標楷體" w:hint="eastAsia"/>
          <w:color w:val="000000" w:themeColor="text1"/>
          <w:sz w:val="28"/>
          <w:szCs w:val="28"/>
        </w:rPr>
        <w:t>0.75%</w:t>
      </w:r>
      <w:r w:rsidRPr="00564CCE">
        <w:rPr>
          <w:rFonts w:eastAsia="標楷體" w:hint="eastAsia"/>
          <w:color w:val="000000" w:themeColor="text1"/>
          <w:sz w:val="28"/>
          <w:szCs w:val="28"/>
        </w:rPr>
        <w:t>。</w:t>
      </w:r>
    </w:p>
    <w:p w:rsidR="00F454C0" w:rsidRPr="009D6FC3" w:rsidRDefault="00F454C0" w:rsidP="00902C11">
      <w:pPr>
        <w:snapToGrid w:val="0"/>
        <w:spacing w:line="28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614C41">
      <w:pPr>
        <w:spacing w:line="400" w:lineRule="exact"/>
        <w:ind w:rightChars="295" w:right="708"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80"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43"/>
        <w:gridCol w:w="1843"/>
        <w:gridCol w:w="1994"/>
      </w:tblGrid>
      <w:tr w:rsidR="00F6770D" w:rsidRPr="00B91B68" w:rsidTr="005D777D">
        <w:trPr>
          <w:cantSplit/>
          <w:trHeight w:val="328"/>
          <w:jc w:val="center"/>
        </w:trPr>
        <w:tc>
          <w:tcPr>
            <w:tcW w:w="3343" w:type="dxa"/>
            <w:tcBorders>
              <w:left w:val="single" w:sz="4" w:space="0" w:color="auto"/>
              <w:bottom w:val="single" w:sz="4" w:space="0" w:color="auto"/>
              <w:tl2br w:val="single" w:sz="4" w:space="0" w:color="auto"/>
            </w:tcBorders>
            <w:vAlign w:val="center"/>
          </w:tcPr>
          <w:p w:rsidR="00F6770D" w:rsidRPr="00B91B68" w:rsidRDefault="00F6770D" w:rsidP="005D777D">
            <w:pPr>
              <w:widowControl/>
              <w:snapToGrid w:val="0"/>
              <w:spacing w:line="220" w:lineRule="exact"/>
              <w:ind w:left="28"/>
              <w:jc w:val="right"/>
              <w:rPr>
                <w:rFonts w:eastAsia="標楷體"/>
                <w:kern w:val="0"/>
              </w:rPr>
            </w:pPr>
            <w:r w:rsidRPr="00B91B68">
              <w:rPr>
                <w:rFonts w:eastAsia="標楷體"/>
                <w:kern w:val="0"/>
              </w:rPr>
              <w:t>年別</w:t>
            </w:r>
          </w:p>
          <w:p w:rsidR="00F6770D" w:rsidRPr="00B91B68" w:rsidRDefault="00F6770D" w:rsidP="005D777D">
            <w:pPr>
              <w:widowControl/>
              <w:snapToGrid w:val="0"/>
              <w:spacing w:line="220" w:lineRule="exact"/>
              <w:ind w:left="28"/>
              <w:jc w:val="both"/>
              <w:rPr>
                <w:rFonts w:eastAsia="標楷體"/>
                <w:kern w:val="0"/>
              </w:rPr>
            </w:pPr>
            <w:r w:rsidRPr="00B91B68">
              <w:rPr>
                <w:rFonts w:eastAsia="標楷體"/>
                <w:kern w:val="0"/>
              </w:rPr>
              <w:t>預測機構</w:t>
            </w:r>
          </w:p>
        </w:tc>
        <w:tc>
          <w:tcPr>
            <w:tcW w:w="1843" w:type="dxa"/>
            <w:tcBorders>
              <w:bottom w:val="single" w:sz="4" w:space="0" w:color="auto"/>
            </w:tcBorders>
            <w:vAlign w:val="center"/>
          </w:tcPr>
          <w:p w:rsidR="00F6770D" w:rsidRPr="00B91B68" w:rsidRDefault="00F6770D" w:rsidP="005D777D">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Pr="00B91B68">
              <w:rPr>
                <w:rFonts w:eastAsia="標楷體"/>
                <w:kern w:val="0"/>
              </w:rPr>
              <w:t>(</w:t>
            </w:r>
            <w:r>
              <w:rPr>
                <w:rFonts w:eastAsia="標楷體" w:hint="eastAsia"/>
                <w:kern w:val="0"/>
              </w:rPr>
              <w:t>f</w:t>
            </w:r>
            <w:r w:rsidRPr="00B91B68">
              <w:rPr>
                <w:rFonts w:eastAsia="標楷體"/>
                <w:kern w:val="0"/>
              </w:rPr>
              <w:t>)</w:t>
            </w:r>
          </w:p>
        </w:tc>
        <w:tc>
          <w:tcPr>
            <w:tcW w:w="1994" w:type="dxa"/>
            <w:tcBorders>
              <w:bottom w:val="single" w:sz="4" w:space="0" w:color="auto"/>
            </w:tcBorders>
            <w:vAlign w:val="center"/>
          </w:tcPr>
          <w:p w:rsidR="00F6770D" w:rsidRPr="00B91B68" w:rsidRDefault="00F6770D" w:rsidP="005D777D">
            <w:pPr>
              <w:widowControl/>
              <w:snapToGrid w:val="0"/>
              <w:spacing w:line="220" w:lineRule="exact"/>
              <w:ind w:left="640" w:hanging="640"/>
              <w:jc w:val="center"/>
              <w:rPr>
                <w:rFonts w:eastAsia="標楷體"/>
                <w:kern w:val="0"/>
              </w:rPr>
            </w:pPr>
            <w:r w:rsidRPr="00B91B68">
              <w:rPr>
                <w:rFonts w:eastAsia="標楷體"/>
                <w:kern w:val="0"/>
              </w:rPr>
              <w:t>201</w:t>
            </w:r>
            <w:r>
              <w:rPr>
                <w:rFonts w:eastAsia="標楷體" w:hint="eastAsia"/>
                <w:kern w:val="0"/>
              </w:rPr>
              <w:t>7</w:t>
            </w:r>
            <w:r w:rsidRPr="00B91B68">
              <w:rPr>
                <w:rFonts w:eastAsia="標楷體"/>
                <w:kern w:val="0"/>
              </w:rPr>
              <w:t>(f)</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F6770D" w:rsidRPr="003C00DA" w:rsidRDefault="00F6770D" w:rsidP="005D777D">
            <w:pPr>
              <w:spacing w:line="340" w:lineRule="exact"/>
              <w:rPr>
                <w:rFonts w:eastAsia="標楷體"/>
                <w:color w:val="000000" w:themeColor="text1"/>
              </w:rPr>
            </w:pPr>
            <w:r w:rsidRPr="003C00DA">
              <w:rPr>
                <w:rFonts w:eastAsia="標楷體"/>
                <w:color w:val="000000" w:themeColor="text1"/>
              </w:rPr>
              <w:t>Global Insight(201</w:t>
            </w:r>
            <w:r>
              <w:rPr>
                <w:rFonts w:eastAsia="標楷體" w:hint="eastAsia"/>
                <w:color w:val="000000" w:themeColor="text1"/>
              </w:rPr>
              <w:t>7</w:t>
            </w:r>
            <w:r w:rsidRPr="003C00DA">
              <w:rPr>
                <w:rFonts w:eastAsia="標楷體"/>
                <w:color w:val="000000" w:themeColor="text1"/>
              </w:rPr>
              <w:t>.1)</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1.2</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1.7</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F6770D" w:rsidRPr="003C00DA" w:rsidRDefault="00F6770D" w:rsidP="005D777D">
            <w:pPr>
              <w:spacing w:line="340" w:lineRule="exact"/>
              <w:rPr>
                <w:rFonts w:eastAsia="標楷體"/>
                <w:color w:val="000000" w:themeColor="text1"/>
              </w:rPr>
            </w:pPr>
            <w:r w:rsidRPr="003C00DA">
              <w:rPr>
                <w:rFonts w:eastAsia="標楷體"/>
                <w:color w:val="000000" w:themeColor="text1"/>
              </w:rPr>
              <w:t>ADB(</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1.2</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1.6</w:t>
            </w:r>
          </w:p>
        </w:tc>
      </w:tr>
      <w:tr w:rsidR="00F6770D" w:rsidRPr="00B91B68" w:rsidTr="005D777D">
        <w:trPr>
          <w:trHeight w:val="241"/>
          <w:jc w:val="center"/>
        </w:trPr>
        <w:tc>
          <w:tcPr>
            <w:tcW w:w="3343" w:type="dxa"/>
            <w:tcBorders>
              <w:top w:val="single" w:sz="4" w:space="0" w:color="auto"/>
              <w:left w:val="single" w:sz="4" w:space="0" w:color="auto"/>
              <w:bottom w:val="double" w:sz="4" w:space="0" w:color="auto"/>
              <w:right w:val="single" w:sz="4" w:space="0" w:color="auto"/>
            </w:tcBorders>
            <w:vAlign w:val="center"/>
          </w:tcPr>
          <w:p w:rsidR="00F6770D" w:rsidRPr="003C00DA" w:rsidRDefault="00F6770D" w:rsidP="005D777D">
            <w:pPr>
              <w:spacing w:line="340" w:lineRule="exact"/>
              <w:rPr>
                <w:rFonts w:eastAsia="標楷體"/>
                <w:color w:val="000000" w:themeColor="text1"/>
              </w:rPr>
            </w:pPr>
            <w:r w:rsidRPr="003C00DA">
              <w:rPr>
                <w:rFonts w:eastAsia="標楷體"/>
                <w:color w:val="000000" w:themeColor="text1"/>
              </w:rPr>
              <w:t>IMF(</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.10)</w:t>
            </w:r>
          </w:p>
        </w:tc>
        <w:tc>
          <w:tcPr>
            <w:tcW w:w="1843" w:type="dxa"/>
            <w:tcBorders>
              <w:top w:val="single" w:sz="4" w:space="0" w:color="auto"/>
              <w:left w:val="single" w:sz="4" w:space="0" w:color="auto"/>
              <w:bottom w:val="doub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1.0</w:t>
            </w:r>
          </w:p>
        </w:tc>
        <w:tc>
          <w:tcPr>
            <w:tcW w:w="1994" w:type="dxa"/>
            <w:tcBorders>
              <w:top w:val="single" w:sz="4" w:space="0" w:color="auto"/>
              <w:left w:val="single" w:sz="4" w:space="0" w:color="auto"/>
              <w:bottom w:val="doub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1.7</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770D" w:rsidRPr="003C00DA" w:rsidRDefault="00F6770D" w:rsidP="005D777D">
            <w:pPr>
              <w:tabs>
                <w:tab w:val="left" w:pos="0"/>
              </w:tabs>
              <w:adjustRightInd w:val="0"/>
              <w:snapToGrid w:val="0"/>
              <w:spacing w:line="340" w:lineRule="exact"/>
              <w:rPr>
                <w:rFonts w:eastAsia="標楷體"/>
                <w:color w:val="000000"/>
              </w:rPr>
            </w:pPr>
            <w:r w:rsidRPr="003C00DA">
              <w:rPr>
                <w:rFonts w:eastAsia="標楷體"/>
                <w:color w:val="000000"/>
              </w:rPr>
              <w:t>行政院主計總處</w:t>
            </w:r>
            <w:r w:rsidRPr="003C00DA">
              <w:rPr>
                <w:rFonts w:eastAsia="標楷體"/>
                <w:color w:val="000000"/>
              </w:rPr>
              <w:t xml:space="preserve"> (</w:t>
            </w:r>
            <w:r>
              <w:rPr>
                <w:rFonts w:eastAsia="標楷體"/>
                <w:kern w:val="0"/>
              </w:rPr>
              <w:t>201</w:t>
            </w:r>
            <w:r>
              <w:rPr>
                <w:rFonts w:eastAsia="標楷體" w:hint="eastAsia"/>
                <w:kern w:val="0"/>
              </w:rPr>
              <w:t>7</w:t>
            </w:r>
            <w:r w:rsidRPr="003C00DA">
              <w:rPr>
                <w:rFonts w:eastAsia="標楷體"/>
                <w:color w:val="000000"/>
              </w:rPr>
              <w:t>.1)</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770D" w:rsidRPr="003C00DA" w:rsidRDefault="00F6770D" w:rsidP="005D777D">
            <w:pPr>
              <w:spacing w:line="340" w:lineRule="exact"/>
              <w:jc w:val="center"/>
              <w:rPr>
                <w:rFonts w:eastAsia="標楷體"/>
                <w:color w:val="000000"/>
              </w:rPr>
            </w:pPr>
            <w:r w:rsidRPr="003C00DA">
              <w:rPr>
                <w:rFonts w:eastAsia="標楷體"/>
                <w:color w:val="000000"/>
              </w:rPr>
              <w:t>1.</w:t>
            </w:r>
            <w:r>
              <w:rPr>
                <w:rFonts w:eastAsia="標楷體" w:hint="eastAsia"/>
                <w:color w:val="000000"/>
              </w:rPr>
              <w:t>40</w:t>
            </w:r>
          </w:p>
        </w:tc>
        <w:tc>
          <w:tcPr>
            <w:tcW w:w="1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770D" w:rsidRPr="003C00DA" w:rsidRDefault="00F6770D" w:rsidP="005D777D">
            <w:pPr>
              <w:spacing w:line="340" w:lineRule="exact"/>
              <w:jc w:val="center"/>
              <w:rPr>
                <w:rFonts w:eastAsia="標楷體"/>
                <w:color w:val="000000"/>
              </w:rPr>
            </w:pPr>
            <w:r w:rsidRPr="003C00DA">
              <w:rPr>
                <w:rFonts w:eastAsia="標楷體"/>
                <w:color w:val="000000"/>
              </w:rPr>
              <w:t>1.87</w:t>
            </w:r>
            <w:r>
              <w:rPr>
                <w:rFonts w:eastAsia="標楷體" w:hint="eastAsia"/>
                <w:color w:val="000000"/>
              </w:rPr>
              <w:t>*</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F6770D" w:rsidRPr="003C00DA" w:rsidRDefault="00F6770D" w:rsidP="005D777D">
            <w:pPr>
              <w:spacing w:line="340" w:lineRule="exact"/>
              <w:rPr>
                <w:rFonts w:eastAsia="標楷體"/>
                <w:color w:val="000000"/>
              </w:rPr>
            </w:pPr>
            <w:r w:rsidRPr="003C00DA">
              <w:rPr>
                <w:rFonts w:eastAsia="標楷體"/>
                <w:color w:val="000000"/>
              </w:rPr>
              <w:t>中央研究院</w:t>
            </w:r>
            <w:r w:rsidRPr="003C00DA">
              <w:rPr>
                <w:rFonts w:eastAsia="標楷體"/>
                <w:color w:val="000000"/>
              </w:rPr>
              <w:t>(</w:t>
            </w:r>
            <w:r>
              <w:rPr>
                <w:rFonts w:eastAsia="標楷體"/>
                <w:kern w:val="0"/>
              </w:rPr>
              <w:t>201</w:t>
            </w:r>
            <w:r>
              <w:rPr>
                <w:rFonts w:eastAsia="標楷體" w:hint="eastAsia"/>
                <w:kern w:val="0"/>
              </w:rPr>
              <w:t>6</w:t>
            </w:r>
            <w:r w:rsidRPr="003C00DA">
              <w:rPr>
                <w:rFonts w:eastAsia="標楷體"/>
                <w:color w:val="000000"/>
              </w:rPr>
              <w:t>.</w:t>
            </w:r>
            <w:r>
              <w:rPr>
                <w:rFonts w:eastAsia="標楷體" w:hint="eastAsia"/>
                <w:color w:val="000000"/>
              </w:rPr>
              <w:t>12</w:t>
            </w:r>
            <w:r w:rsidRPr="003C00DA">
              <w:rPr>
                <w:rFonts w:eastAsia="標楷體"/>
                <w:color w:val="000000"/>
              </w:rPr>
              <w:t>)</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rPr>
            </w:pPr>
            <w:r>
              <w:rPr>
                <w:rFonts w:eastAsia="標楷體" w:hint="eastAsia"/>
                <w:color w:val="000000"/>
              </w:rPr>
              <w:t>1</w:t>
            </w:r>
            <w:r w:rsidRPr="003C00DA">
              <w:rPr>
                <w:rFonts w:eastAsia="標楷體"/>
                <w:color w:val="000000"/>
              </w:rPr>
              <w:t>.2</w:t>
            </w:r>
            <w:r>
              <w:rPr>
                <w:rFonts w:eastAsia="標楷體" w:hint="eastAsia"/>
                <w:color w:val="000000"/>
              </w:rPr>
              <w:t>3</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rPr>
            </w:pPr>
            <w:r>
              <w:rPr>
                <w:rFonts w:eastAsia="標楷體" w:hint="eastAsia"/>
                <w:color w:val="000000"/>
              </w:rPr>
              <w:t>1.68</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F6770D" w:rsidRPr="003C00DA" w:rsidRDefault="00F6770D" w:rsidP="005D777D">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中華經濟研究院</w:t>
            </w:r>
            <w:r w:rsidRPr="003C00DA">
              <w:rPr>
                <w:rFonts w:eastAsia="標楷體"/>
                <w:color w:val="000000" w:themeColor="text1"/>
              </w:rPr>
              <w:t>(</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1.29</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1.73</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臺灣綜合研究院</w:t>
            </w:r>
            <w:r w:rsidRPr="003C00DA">
              <w:rPr>
                <w:rFonts w:eastAsia="標楷體"/>
                <w:color w:val="000000" w:themeColor="text1"/>
              </w:rPr>
              <w:t xml:space="preserve"> (</w:t>
            </w:r>
            <w:r>
              <w:rPr>
                <w:rFonts w:eastAsia="標楷體"/>
                <w:kern w:val="0"/>
              </w:rPr>
              <w:t>201</w:t>
            </w:r>
            <w:r>
              <w:rPr>
                <w:rFonts w:eastAsia="標楷體" w:hint="eastAsia"/>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1.26</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1.74</w:t>
            </w:r>
          </w:p>
        </w:tc>
      </w:tr>
      <w:tr w:rsidR="00F6770D" w:rsidRPr="00B91B68" w:rsidTr="005D777D">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F6770D" w:rsidRPr="003C00DA" w:rsidRDefault="00F6770D" w:rsidP="005D777D">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台灣經濟研究院</w:t>
            </w:r>
            <w:r w:rsidRPr="003C00DA">
              <w:rPr>
                <w:rFonts w:eastAsia="標楷體"/>
                <w:color w:val="000000" w:themeColor="text1"/>
              </w:rPr>
              <w:t>(</w:t>
            </w:r>
            <w:r>
              <w:rPr>
                <w:rFonts w:eastAsia="標楷體"/>
                <w:kern w:val="0"/>
              </w:rPr>
              <w:t>201</w:t>
            </w:r>
            <w:r>
              <w:rPr>
                <w:rFonts w:eastAsia="標楷體" w:hint="eastAsia"/>
                <w:kern w:val="0"/>
              </w:rPr>
              <w:t>6</w:t>
            </w:r>
            <w:r w:rsidRPr="003C00DA">
              <w:rPr>
                <w:rFonts w:eastAsia="標楷體"/>
                <w:color w:val="000000" w:themeColor="text1"/>
              </w:rPr>
              <w:t>.11)</w:t>
            </w:r>
          </w:p>
        </w:tc>
        <w:tc>
          <w:tcPr>
            <w:tcW w:w="1843"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1.17</w:t>
            </w:r>
          </w:p>
        </w:tc>
        <w:tc>
          <w:tcPr>
            <w:tcW w:w="1994" w:type="dxa"/>
            <w:tcBorders>
              <w:top w:val="single" w:sz="4" w:space="0" w:color="auto"/>
              <w:left w:val="single" w:sz="4" w:space="0" w:color="auto"/>
              <w:bottom w:val="single" w:sz="4" w:space="0" w:color="auto"/>
              <w:right w:val="single" w:sz="4" w:space="0" w:color="auto"/>
            </w:tcBorders>
          </w:tcPr>
          <w:p w:rsidR="00F6770D" w:rsidRPr="003C00DA" w:rsidRDefault="00F6770D" w:rsidP="005D777D">
            <w:pPr>
              <w:spacing w:line="340" w:lineRule="exact"/>
              <w:jc w:val="center"/>
              <w:rPr>
                <w:rFonts w:eastAsia="標楷體"/>
                <w:color w:val="000000" w:themeColor="text1"/>
              </w:rPr>
            </w:pPr>
            <w:r w:rsidRPr="003C00DA">
              <w:rPr>
                <w:rFonts w:eastAsia="標楷體"/>
                <w:color w:val="000000" w:themeColor="text1"/>
              </w:rPr>
              <w:t>1.65</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Pr="009D6FC3">
        <w:rPr>
          <w:rFonts w:eastAsia="標楷體"/>
          <w:kern w:val="0"/>
          <w:sz w:val="22"/>
          <w:szCs w:val="22"/>
        </w:rPr>
        <w:t>f</w:t>
      </w:r>
      <w:r w:rsidRPr="009D6FC3">
        <w:rPr>
          <w:rFonts w:eastAsia="標楷體"/>
          <w:kern w:val="0"/>
          <w:sz w:val="22"/>
          <w:szCs w:val="22"/>
        </w:rPr>
        <w:t>表預測值</w:t>
      </w:r>
      <w:r w:rsidR="00F6770D">
        <w:rPr>
          <w:rFonts w:eastAsia="標楷體" w:hint="eastAsia"/>
          <w:kern w:val="0"/>
          <w:sz w:val="22"/>
          <w:szCs w:val="22"/>
        </w:rPr>
        <w:t>；</w:t>
      </w:r>
      <w:r w:rsidR="00F6770D" w:rsidRPr="00F6770D">
        <w:rPr>
          <w:rFonts w:eastAsia="標楷體" w:hint="eastAsia"/>
          <w:kern w:val="0"/>
          <w:sz w:val="22"/>
          <w:szCs w:val="22"/>
        </w:rPr>
        <w:t>*</w:t>
      </w:r>
      <w:r w:rsidR="00F6770D" w:rsidRPr="00F6770D">
        <w:rPr>
          <w:rFonts w:eastAsia="標楷體" w:hint="eastAsia"/>
          <w:kern w:val="0"/>
          <w:sz w:val="22"/>
          <w:szCs w:val="22"/>
        </w:rPr>
        <w:t>為行政院主計總處</w:t>
      </w:r>
      <w:r w:rsidR="00F6770D" w:rsidRPr="00F6770D">
        <w:rPr>
          <w:rFonts w:eastAsia="標楷體" w:hint="eastAsia"/>
          <w:kern w:val="0"/>
          <w:sz w:val="22"/>
          <w:szCs w:val="22"/>
        </w:rPr>
        <w:t>105</w:t>
      </w:r>
      <w:r w:rsidR="00F6770D" w:rsidRPr="00F6770D">
        <w:rPr>
          <w:rFonts w:eastAsia="標楷體" w:hint="eastAsia"/>
          <w:kern w:val="0"/>
          <w:sz w:val="22"/>
          <w:szCs w:val="22"/>
        </w:rPr>
        <w:t>年</w:t>
      </w:r>
      <w:r w:rsidR="00F6770D" w:rsidRPr="00F6770D">
        <w:rPr>
          <w:rFonts w:eastAsia="標楷體" w:hint="eastAsia"/>
          <w:kern w:val="0"/>
          <w:sz w:val="22"/>
          <w:szCs w:val="22"/>
        </w:rPr>
        <w:t>11</w:t>
      </w:r>
      <w:r w:rsidR="00F6770D" w:rsidRPr="00F6770D">
        <w:rPr>
          <w:rFonts w:eastAsia="標楷體" w:hint="eastAsia"/>
          <w:kern w:val="0"/>
          <w:sz w:val="22"/>
          <w:szCs w:val="22"/>
        </w:rPr>
        <w:t>月</w:t>
      </w:r>
      <w:r w:rsidR="00F6770D" w:rsidRPr="00F6770D">
        <w:rPr>
          <w:rFonts w:eastAsia="標楷體" w:hint="eastAsia"/>
          <w:kern w:val="0"/>
          <w:sz w:val="22"/>
          <w:szCs w:val="22"/>
        </w:rPr>
        <w:t>25</w:t>
      </w:r>
      <w:r w:rsidR="00F6770D" w:rsidRPr="00F6770D">
        <w:rPr>
          <w:rFonts w:eastAsia="標楷體" w:hint="eastAsia"/>
          <w:kern w:val="0"/>
          <w:sz w:val="22"/>
          <w:szCs w:val="22"/>
        </w:rPr>
        <w:t>日預測資料。</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902C11">
      <w:pPr>
        <w:spacing w:line="3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w:t>
      </w:r>
      <w:r w:rsidR="001216A3" w:rsidRPr="001216A3">
        <w:rPr>
          <w:rFonts w:eastAsia="標楷體"/>
          <w:b/>
          <w:sz w:val="28"/>
          <w:szCs w:val="28"/>
          <w:lang w:val="zh-TW"/>
        </w:rPr>
        <w:t>10</w:t>
      </w:r>
      <w:r w:rsidR="001216A3" w:rsidRPr="001216A3">
        <w:rPr>
          <w:rFonts w:eastAsia="標楷體" w:hint="eastAsia"/>
          <w:b/>
          <w:sz w:val="28"/>
          <w:szCs w:val="28"/>
          <w:lang w:val="zh-TW"/>
        </w:rPr>
        <w:t>5</w:t>
      </w:r>
      <w:r w:rsidR="001216A3" w:rsidRPr="001216A3">
        <w:rPr>
          <w:rFonts w:eastAsia="標楷體"/>
          <w:b/>
          <w:sz w:val="28"/>
          <w:szCs w:val="28"/>
          <w:lang w:val="zh-TW"/>
        </w:rPr>
        <w:t>及</w:t>
      </w:r>
      <w:r w:rsidR="001216A3" w:rsidRPr="001216A3">
        <w:rPr>
          <w:rFonts w:eastAsia="標楷體"/>
          <w:b/>
          <w:sz w:val="28"/>
          <w:szCs w:val="28"/>
          <w:lang w:val="zh-TW"/>
        </w:rPr>
        <w:t>10</w:t>
      </w:r>
      <w:r w:rsidR="001216A3" w:rsidRPr="001216A3">
        <w:rPr>
          <w:rFonts w:eastAsia="標楷體" w:hint="eastAsia"/>
          <w:b/>
          <w:sz w:val="28"/>
          <w:szCs w:val="28"/>
          <w:lang w:val="zh-TW"/>
        </w:rPr>
        <w:t>6</w:t>
      </w:r>
      <w:r w:rsidR="001216A3" w:rsidRPr="001216A3">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14C41" w:rsidRPr="00D47A74" w:rsidTr="005D777D">
        <w:trPr>
          <w:cantSplit/>
          <w:jc w:val="center"/>
        </w:trPr>
        <w:tc>
          <w:tcPr>
            <w:tcW w:w="2581" w:type="dxa"/>
            <w:tcBorders>
              <w:top w:val="single" w:sz="6" w:space="0" w:color="auto"/>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14C41" w:rsidRPr="00D47A74" w:rsidRDefault="00614C41" w:rsidP="005D777D">
            <w:pPr>
              <w:widowControl/>
              <w:adjustRightInd w:val="0"/>
              <w:snapToGrid w:val="0"/>
              <w:ind w:right="-142"/>
              <w:jc w:val="center"/>
              <w:rPr>
                <w:rFonts w:eastAsia="標楷體"/>
                <w:kern w:val="0"/>
                <w:szCs w:val="20"/>
              </w:rPr>
            </w:pPr>
            <w:r w:rsidRPr="00D47A74">
              <w:rPr>
                <w:rFonts w:eastAsia="標楷體"/>
                <w:kern w:val="0"/>
                <w:szCs w:val="20"/>
              </w:rPr>
              <w:t>10</w:t>
            </w:r>
            <w:r>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614C41" w:rsidRPr="00D47A74" w:rsidRDefault="00614C41" w:rsidP="005D777D">
            <w:pPr>
              <w:widowControl/>
              <w:adjustRightInd w:val="0"/>
              <w:snapToGrid w:val="0"/>
              <w:ind w:right="-142"/>
              <w:jc w:val="center"/>
              <w:rPr>
                <w:rFonts w:eastAsia="標楷體"/>
                <w:kern w:val="0"/>
                <w:szCs w:val="20"/>
              </w:rPr>
            </w:pPr>
            <w:r w:rsidRPr="00D47A74">
              <w:rPr>
                <w:rFonts w:eastAsia="標楷體"/>
                <w:kern w:val="0"/>
                <w:szCs w:val="20"/>
              </w:rPr>
              <w:t>10</w:t>
            </w:r>
            <w:r>
              <w:rPr>
                <w:rFonts w:eastAsia="標楷體" w:hint="eastAsia"/>
                <w:kern w:val="0"/>
                <w:szCs w:val="20"/>
              </w:rPr>
              <w:t>6</w:t>
            </w:r>
            <w:r w:rsidRPr="00D47A74">
              <w:rPr>
                <w:rFonts w:eastAsia="標楷體"/>
                <w:kern w:val="0"/>
                <w:szCs w:val="20"/>
              </w:rPr>
              <w:t>年</w:t>
            </w:r>
          </w:p>
        </w:tc>
      </w:tr>
      <w:tr w:rsidR="00614C41" w:rsidRPr="00D47A74" w:rsidTr="005D777D">
        <w:trPr>
          <w:cantSplit/>
          <w:jc w:val="center"/>
        </w:trPr>
        <w:tc>
          <w:tcPr>
            <w:tcW w:w="2581" w:type="dxa"/>
            <w:tcBorders>
              <w:bottom w:val="single" w:sz="6" w:space="0" w:color="auto"/>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14C41" w:rsidRPr="00D47A74" w:rsidRDefault="00614C41" w:rsidP="005D777D">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14C41" w:rsidRPr="00D47A74" w:rsidRDefault="00614C41" w:rsidP="005D777D">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14C41" w:rsidRPr="00D47A74" w:rsidRDefault="00614C41" w:rsidP="005D777D">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14C41" w:rsidRPr="00D47A74" w:rsidRDefault="00614C41" w:rsidP="005D777D">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614C41" w:rsidRPr="00D47A74" w:rsidTr="005D777D">
        <w:trPr>
          <w:cantSplit/>
          <w:trHeight w:val="65"/>
          <w:jc w:val="center"/>
        </w:trPr>
        <w:tc>
          <w:tcPr>
            <w:tcW w:w="2581" w:type="dxa"/>
            <w:tcBorders>
              <w:top w:val="single" w:sz="6" w:space="0" w:color="auto"/>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1.40</w:t>
            </w:r>
          </w:p>
        </w:tc>
        <w:tc>
          <w:tcPr>
            <w:tcW w:w="1476" w:type="dxa"/>
            <w:tcBorders>
              <w:top w:val="single" w:sz="6" w:space="0" w:color="auto"/>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1.40</w:t>
            </w:r>
          </w:p>
        </w:tc>
        <w:tc>
          <w:tcPr>
            <w:tcW w:w="1571" w:type="dxa"/>
            <w:tcBorders>
              <w:top w:val="single" w:sz="6" w:space="0" w:color="auto"/>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1.87</w:t>
            </w:r>
          </w:p>
        </w:tc>
        <w:tc>
          <w:tcPr>
            <w:tcW w:w="1466" w:type="dxa"/>
            <w:tcBorders>
              <w:top w:val="single" w:sz="6" w:space="0" w:color="auto"/>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1.87</w:t>
            </w:r>
          </w:p>
        </w:tc>
      </w:tr>
      <w:tr w:rsidR="00614C41" w:rsidRPr="00D47A74" w:rsidTr="005D777D">
        <w:trPr>
          <w:cantSplit/>
          <w:trHeight w:val="80"/>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2.00</w:t>
            </w:r>
          </w:p>
        </w:tc>
        <w:tc>
          <w:tcPr>
            <w:tcW w:w="1476"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1.75</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1.61</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1.42</w:t>
            </w:r>
          </w:p>
        </w:tc>
      </w:tr>
      <w:tr w:rsidR="00614C41" w:rsidRPr="00D47A74" w:rsidTr="005D777D">
        <w:trPr>
          <w:cantSplit/>
          <w:trHeight w:val="229"/>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1.99</w:t>
            </w:r>
          </w:p>
        </w:tc>
        <w:tc>
          <w:tcPr>
            <w:tcW w:w="1476"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1.04</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1.74</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0.92</w:t>
            </w:r>
          </w:p>
        </w:tc>
      </w:tr>
      <w:tr w:rsidR="00614C41" w:rsidRPr="00D47A74" w:rsidTr="005D777D">
        <w:trPr>
          <w:cantSplit/>
          <w:trHeight w:val="108"/>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2.53</w:t>
            </w:r>
          </w:p>
        </w:tc>
        <w:tc>
          <w:tcPr>
            <w:tcW w:w="1476"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0.35</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0.06</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0.01</w:t>
            </w:r>
          </w:p>
        </w:tc>
      </w:tr>
      <w:tr w:rsidR="00614C41" w:rsidRPr="00D47A74" w:rsidTr="005D777D">
        <w:trPr>
          <w:cantSplit/>
          <w:trHeight w:val="254"/>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1.68</w:t>
            </w:r>
          </w:p>
        </w:tc>
        <w:tc>
          <w:tcPr>
            <w:tcW w:w="1476"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0.35</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1.88</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0.39</w:t>
            </w:r>
          </w:p>
        </w:tc>
      </w:tr>
      <w:tr w:rsidR="00614C41" w:rsidRPr="00D47A74" w:rsidTr="005D777D">
        <w:trPr>
          <w:cantSplit/>
          <w:trHeight w:val="254"/>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614C41" w:rsidRPr="00B91B68" w:rsidRDefault="00614C41" w:rsidP="005D777D">
            <w:pPr>
              <w:snapToGrid w:val="0"/>
              <w:ind w:right="537"/>
              <w:jc w:val="right"/>
              <w:rPr>
                <w:rFonts w:eastAsia="標楷體"/>
              </w:rPr>
            </w:pPr>
            <w:r>
              <w:rPr>
                <w:rFonts w:eastAsia="標楷體" w:hint="eastAsia"/>
              </w:rPr>
              <w:t>-</w:t>
            </w:r>
          </w:p>
        </w:tc>
        <w:tc>
          <w:tcPr>
            <w:tcW w:w="1476" w:type="dxa"/>
            <w:tcBorders>
              <w:right w:val="single" w:sz="6" w:space="0" w:color="auto"/>
            </w:tcBorders>
          </w:tcPr>
          <w:p w:rsidR="00614C41" w:rsidRPr="00B91B68" w:rsidRDefault="00614C41" w:rsidP="005D777D">
            <w:pPr>
              <w:snapToGrid w:val="0"/>
              <w:ind w:right="372"/>
              <w:jc w:val="right"/>
              <w:rPr>
                <w:rFonts w:eastAsia="標楷體"/>
              </w:rPr>
            </w:pPr>
            <w:r>
              <w:rPr>
                <w:rFonts w:eastAsia="標楷體" w:hint="eastAsia"/>
              </w:rPr>
              <w:t>-</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2.00</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0.34</w:t>
            </w:r>
          </w:p>
        </w:tc>
      </w:tr>
      <w:tr w:rsidR="00614C41" w:rsidRPr="00D47A74" w:rsidTr="005D777D">
        <w:trPr>
          <w:cantSplit/>
          <w:trHeight w:val="254"/>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614C41" w:rsidRPr="00B91B68" w:rsidRDefault="00614C41" w:rsidP="005D777D">
            <w:pPr>
              <w:snapToGrid w:val="0"/>
              <w:ind w:right="537"/>
              <w:jc w:val="right"/>
              <w:rPr>
                <w:rFonts w:eastAsia="標楷體"/>
              </w:rPr>
            </w:pPr>
            <w:r>
              <w:rPr>
                <w:rFonts w:eastAsia="標楷體" w:hint="eastAsia"/>
              </w:rPr>
              <w:t>-</w:t>
            </w:r>
          </w:p>
        </w:tc>
        <w:tc>
          <w:tcPr>
            <w:tcW w:w="1476" w:type="dxa"/>
            <w:tcBorders>
              <w:right w:val="single" w:sz="6" w:space="0" w:color="auto"/>
            </w:tcBorders>
          </w:tcPr>
          <w:p w:rsidR="00614C41" w:rsidRPr="00B91B68" w:rsidRDefault="00614C41" w:rsidP="005D777D">
            <w:pPr>
              <w:snapToGrid w:val="0"/>
              <w:ind w:right="372"/>
              <w:jc w:val="right"/>
              <w:rPr>
                <w:rFonts w:eastAsia="標楷體"/>
              </w:rPr>
            </w:pPr>
            <w:r>
              <w:rPr>
                <w:rFonts w:eastAsia="標楷體" w:hint="eastAsia"/>
              </w:rPr>
              <w:t>-</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1.73</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0.02</w:t>
            </w:r>
          </w:p>
        </w:tc>
      </w:tr>
      <w:tr w:rsidR="00614C41" w:rsidRPr="00D47A74" w:rsidTr="005D777D">
        <w:trPr>
          <w:cantSplit/>
          <w:trHeight w:val="254"/>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614C41" w:rsidRPr="00B91B68" w:rsidRDefault="00614C41" w:rsidP="005D777D">
            <w:pPr>
              <w:snapToGrid w:val="0"/>
              <w:ind w:right="537"/>
              <w:jc w:val="right"/>
              <w:rPr>
                <w:rFonts w:eastAsia="標楷體"/>
              </w:rPr>
            </w:pPr>
            <w:r>
              <w:rPr>
                <w:rFonts w:eastAsia="標楷體" w:hint="eastAsia"/>
              </w:rPr>
              <w:t>-</w:t>
            </w:r>
          </w:p>
        </w:tc>
        <w:tc>
          <w:tcPr>
            <w:tcW w:w="1476" w:type="dxa"/>
            <w:tcBorders>
              <w:right w:val="single" w:sz="6" w:space="0" w:color="auto"/>
            </w:tcBorders>
          </w:tcPr>
          <w:p w:rsidR="00614C41" w:rsidRPr="00B91B68" w:rsidRDefault="00614C41" w:rsidP="005D777D">
            <w:pPr>
              <w:snapToGrid w:val="0"/>
              <w:ind w:right="372"/>
              <w:jc w:val="right"/>
              <w:rPr>
                <w:rFonts w:eastAsia="標楷體"/>
              </w:rPr>
            </w:pPr>
            <w:r>
              <w:rPr>
                <w:rFonts w:eastAsia="標楷體" w:hint="eastAsia"/>
              </w:rPr>
              <w:t>-</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1.19</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0.03</w:t>
            </w:r>
          </w:p>
        </w:tc>
      </w:tr>
      <w:tr w:rsidR="00614C41" w:rsidRPr="00D47A74" w:rsidTr="005D777D">
        <w:trPr>
          <w:cantSplit/>
          <w:jc w:val="center"/>
        </w:trPr>
        <w:tc>
          <w:tcPr>
            <w:tcW w:w="2581" w:type="dxa"/>
            <w:tcBorders>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rPr>
              <w:t>-</w:t>
            </w:r>
          </w:p>
        </w:tc>
        <w:tc>
          <w:tcPr>
            <w:tcW w:w="1476" w:type="dxa"/>
            <w:tcBorders>
              <w:right w:val="single" w:sz="6" w:space="0" w:color="auto"/>
            </w:tcBorders>
            <w:vAlign w:val="center"/>
          </w:tcPr>
          <w:p w:rsidR="00614C41" w:rsidRPr="004B1A04" w:rsidRDefault="00614C41" w:rsidP="005D777D">
            <w:pPr>
              <w:widowControl/>
              <w:snapToGrid w:val="0"/>
              <w:ind w:right="537"/>
              <w:jc w:val="right"/>
              <w:rPr>
                <w:rFonts w:eastAsia="標楷體"/>
              </w:rPr>
            </w:pPr>
            <w:r w:rsidRPr="004B1A04">
              <w:rPr>
                <w:rFonts w:eastAsia="標楷體" w:hint="eastAsia"/>
              </w:rPr>
              <w:t>-0.34</w:t>
            </w:r>
          </w:p>
        </w:tc>
        <w:tc>
          <w:tcPr>
            <w:tcW w:w="1571" w:type="dxa"/>
            <w:tcBorders>
              <w:right w:val="single" w:sz="6" w:space="0" w:color="auto"/>
            </w:tcBorders>
            <w:vAlign w:val="center"/>
          </w:tcPr>
          <w:p w:rsidR="00614C41" w:rsidRPr="00D47A74" w:rsidRDefault="00614C41" w:rsidP="005D777D">
            <w:pPr>
              <w:snapToGrid w:val="0"/>
              <w:ind w:right="465"/>
              <w:jc w:val="right"/>
              <w:rPr>
                <w:rFonts w:eastAsia="標楷體"/>
              </w:rPr>
            </w:pPr>
            <w:r>
              <w:rPr>
                <w:rFonts w:eastAsia="標楷體" w:hint="eastAsia"/>
              </w:rPr>
              <w:t>-</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0.45</w:t>
            </w:r>
          </w:p>
        </w:tc>
      </w:tr>
      <w:tr w:rsidR="00614C41" w:rsidRPr="00D47A74" w:rsidTr="005D777D">
        <w:trPr>
          <w:cantSplit/>
          <w:jc w:val="center"/>
        </w:trPr>
        <w:tc>
          <w:tcPr>
            <w:tcW w:w="2581" w:type="dxa"/>
            <w:tcBorders>
              <w:right w:val="single" w:sz="6" w:space="0" w:color="auto"/>
            </w:tcBorders>
            <w:vAlign w:val="center"/>
          </w:tcPr>
          <w:p w:rsidR="00614C41" w:rsidRPr="00D47A74" w:rsidRDefault="00614C41" w:rsidP="005D777D">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2.14</w:t>
            </w:r>
          </w:p>
        </w:tc>
        <w:tc>
          <w:tcPr>
            <w:tcW w:w="1476" w:type="dxa"/>
            <w:tcBorders>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1.38</w:t>
            </w:r>
          </w:p>
        </w:tc>
        <w:tc>
          <w:tcPr>
            <w:tcW w:w="1571" w:type="dxa"/>
            <w:tcBorders>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3.83</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2.39</w:t>
            </w:r>
          </w:p>
        </w:tc>
      </w:tr>
      <w:tr w:rsidR="00614C41" w:rsidRPr="00D47A74" w:rsidTr="005D777D">
        <w:trPr>
          <w:cantSplit/>
          <w:jc w:val="center"/>
        </w:trPr>
        <w:tc>
          <w:tcPr>
            <w:tcW w:w="2581" w:type="dxa"/>
            <w:tcBorders>
              <w:bottom w:val="dashSmallGap" w:sz="4" w:space="0" w:color="auto"/>
              <w:right w:val="single" w:sz="6" w:space="0" w:color="auto"/>
            </w:tcBorders>
            <w:vAlign w:val="center"/>
          </w:tcPr>
          <w:p w:rsidR="00614C41" w:rsidRPr="00D47A74" w:rsidRDefault="00614C41" w:rsidP="005D777D">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3.34</w:t>
            </w:r>
          </w:p>
        </w:tc>
        <w:tc>
          <w:tcPr>
            <w:tcW w:w="1476" w:type="dxa"/>
            <w:tcBorders>
              <w:bottom w:val="dashSmallGap" w:sz="4" w:space="0" w:color="auto"/>
              <w:right w:val="single" w:sz="6" w:space="0" w:color="auto"/>
            </w:tcBorders>
            <w:vAlign w:val="center"/>
          </w:tcPr>
          <w:p w:rsidR="00614C41" w:rsidRPr="004B1A04" w:rsidRDefault="00614C41" w:rsidP="005D777D">
            <w:pPr>
              <w:snapToGrid w:val="0"/>
              <w:ind w:right="537"/>
              <w:jc w:val="right"/>
              <w:rPr>
                <w:rFonts w:eastAsia="標楷體"/>
              </w:rPr>
            </w:pPr>
            <w:r w:rsidRPr="004B1A04">
              <w:rPr>
                <w:rFonts w:eastAsia="標楷體" w:hint="eastAsia"/>
              </w:rPr>
              <w:t>1.72</w:t>
            </w:r>
          </w:p>
        </w:tc>
        <w:tc>
          <w:tcPr>
            <w:tcW w:w="1571" w:type="dxa"/>
            <w:tcBorders>
              <w:bottom w:val="dashSmallGap" w:sz="4" w:space="0" w:color="auto"/>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3.85</w:t>
            </w:r>
          </w:p>
        </w:tc>
        <w:tc>
          <w:tcPr>
            <w:tcW w:w="1466" w:type="dxa"/>
            <w:tcBorders>
              <w:left w:val="single" w:sz="6" w:space="0" w:color="auto"/>
              <w:bottom w:val="dashSmallGap" w:sz="4" w:space="0" w:color="auto"/>
            </w:tcBorders>
          </w:tcPr>
          <w:p w:rsidR="00614C41" w:rsidRPr="00D47A74" w:rsidRDefault="00614C41" w:rsidP="005D777D">
            <w:pPr>
              <w:snapToGrid w:val="0"/>
              <w:ind w:right="372"/>
              <w:jc w:val="right"/>
              <w:rPr>
                <w:rFonts w:eastAsia="標楷體"/>
              </w:rPr>
            </w:pPr>
            <w:r>
              <w:rPr>
                <w:rFonts w:eastAsia="標楷體" w:hint="eastAsia"/>
              </w:rPr>
              <w:t>1.94</w:t>
            </w:r>
          </w:p>
        </w:tc>
      </w:tr>
      <w:tr w:rsidR="00614C41" w:rsidRPr="00D47A74" w:rsidTr="005D777D">
        <w:trPr>
          <w:cantSplit/>
          <w:trHeight w:val="143"/>
          <w:jc w:val="center"/>
        </w:trPr>
        <w:tc>
          <w:tcPr>
            <w:tcW w:w="2581" w:type="dxa"/>
            <w:tcBorders>
              <w:right w:val="single" w:sz="6" w:space="0" w:color="auto"/>
            </w:tcBorders>
          </w:tcPr>
          <w:p w:rsidR="00614C41" w:rsidRPr="00D47A74" w:rsidRDefault="00614C41" w:rsidP="005D777D">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614C41" w:rsidRPr="008F1753" w:rsidRDefault="00614C41" w:rsidP="005D777D">
            <w:pPr>
              <w:snapToGrid w:val="0"/>
              <w:ind w:right="537"/>
              <w:jc w:val="right"/>
              <w:rPr>
                <w:rFonts w:eastAsia="標楷體"/>
              </w:rPr>
            </w:pPr>
            <w:r w:rsidRPr="008F1753">
              <w:rPr>
                <w:rFonts w:eastAsia="標楷體" w:hint="eastAsia"/>
              </w:rPr>
              <w:t>-3</w:t>
            </w:r>
            <w:r w:rsidRPr="008F1753">
              <w:rPr>
                <w:rFonts w:eastAsia="標楷體"/>
              </w:rPr>
              <w:t>.</w:t>
            </w:r>
            <w:r w:rsidRPr="008F1753">
              <w:rPr>
                <w:rFonts w:eastAsia="標楷體" w:hint="eastAsia"/>
              </w:rPr>
              <w:t>39</w:t>
            </w:r>
          </w:p>
        </w:tc>
        <w:tc>
          <w:tcPr>
            <w:tcW w:w="1476" w:type="dxa"/>
            <w:tcBorders>
              <w:right w:val="single" w:sz="6" w:space="0" w:color="auto"/>
            </w:tcBorders>
          </w:tcPr>
          <w:p w:rsidR="00614C41" w:rsidRPr="00785ADE" w:rsidRDefault="00614C41" w:rsidP="005D777D">
            <w:pPr>
              <w:snapToGrid w:val="0"/>
              <w:ind w:right="372"/>
              <w:jc w:val="right"/>
              <w:rPr>
                <w:rFonts w:eastAsia="標楷體"/>
                <w:color w:val="000000" w:themeColor="text1"/>
              </w:rPr>
            </w:pPr>
            <w:r w:rsidRPr="00785ADE">
              <w:rPr>
                <w:rFonts w:eastAsia="標楷體"/>
                <w:color w:val="000000" w:themeColor="text1"/>
              </w:rPr>
              <w:t>-</w:t>
            </w:r>
          </w:p>
        </w:tc>
        <w:tc>
          <w:tcPr>
            <w:tcW w:w="1571" w:type="dxa"/>
            <w:tcBorders>
              <w:right w:val="single" w:sz="6" w:space="0" w:color="auto"/>
            </w:tcBorders>
            <w:vAlign w:val="center"/>
          </w:tcPr>
          <w:p w:rsidR="00614C41" w:rsidRPr="00D47A74" w:rsidRDefault="00614C41" w:rsidP="005D777D">
            <w:pPr>
              <w:snapToGrid w:val="0"/>
              <w:ind w:right="465"/>
              <w:jc w:val="right"/>
              <w:rPr>
                <w:rFonts w:eastAsia="標楷體"/>
              </w:rPr>
            </w:pPr>
            <w:r>
              <w:rPr>
                <w:rFonts w:eastAsia="標楷體" w:hint="eastAsia"/>
              </w:rPr>
              <w:t>0.85</w:t>
            </w:r>
          </w:p>
        </w:tc>
        <w:tc>
          <w:tcPr>
            <w:tcW w:w="1466" w:type="dxa"/>
            <w:tcBorders>
              <w:left w:val="single" w:sz="6" w:space="0" w:color="auto"/>
            </w:tcBorders>
          </w:tcPr>
          <w:p w:rsidR="00614C41" w:rsidRPr="00D47A74" w:rsidRDefault="00614C41" w:rsidP="005D777D">
            <w:pPr>
              <w:snapToGrid w:val="0"/>
              <w:ind w:right="372"/>
              <w:jc w:val="right"/>
              <w:rPr>
                <w:rFonts w:eastAsia="標楷體"/>
              </w:rPr>
            </w:pPr>
            <w:r>
              <w:rPr>
                <w:rFonts w:eastAsia="標楷體" w:hint="eastAsia"/>
              </w:rPr>
              <w:t>-</w:t>
            </w:r>
          </w:p>
        </w:tc>
      </w:tr>
      <w:tr w:rsidR="00614C41" w:rsidRPr="00D47A74" w:rsidTr="00902C11">
        <w:trPr>
          <w:cantSplit/>
          <w:trHeight w:val="197"/>
          <w:jc w:val="center"/>
        </w:trPr>
        <w:tc>
          <w:tcPr>
            <w:tcW w:w="2581" w:type="dxa"/>
            <w:tcBorders>
              <w:bottom w:val="single" w:sz="6" w:space="0" w:color="auto"/>
              <w:right w:val="single" w:sz="6" w:space="0" w:color="auto"/>
            </w:tcBorders>
          </w:tcPr>
          <w:p w:rsidR="00614C41" w:rsidRPr="00D47A74" w:rsidRDefault="00614C41" w:rsidP="005D777D">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614C41" w:rsidRPr="008F1753" w:rsidRDefault="00614C41" w:rsidP="005D777D">
            <w:pPr>
              <w:snapToGrid w:val="0"/>
              <w:ind w:right="537"/>
              <w:jc w:val="right"/>
              <w:rPr>
                <w:rFonts w:eastAsia="標楷體"/>
              </w:rPr>
            </w:pPr>
            <w:r w:rsidRPr="008F1753">
              <w:rPr>
                <w:rFonts w:eastAsia="標楷體" w:hint="eastAsia"/>
              </w:rPr>
              <w:t>1.40</w:t>
            </w:r>
          </w:p>
        </w:tc>
        <w:tc>
          <w:tcPr>
            <w:tcW w:w="1476" w:type="dxa"/>
            <w:tcBorders>
              <w:bottom w:val="single" w:sz="6" w:space="0" w:color="auto"/>
              <w:right w:val="single" w:sz="6" w:space="0" w:color="auto"/>
            </w:tcBorders>
          </w:tcPr>
          <w:p w:rsidR="00614C41" w:rsidRPr="00785ADE" w:rsidRDefault="00614C41" w:rsidP="005D777D">
            <w:pPr>
              <w:snapToGrid w:val="0"/>
              <w:ind w:right="372"/>
              <w:jc w:val="right"/>
              <w:rPr>
                <w:rFonts w:eastAsia="標楷體"/>
                <w:color w:val="000000" w:themeColor="text1"/>
              </w:rPr>
            </w:pPr>
            <w:r w:rsidRPr="00785ADE">
              <w:rPr>
                <w:rFonts w:eastAsia="標楷體"/>
                <w:color w:val="000000" w:themeColor="text1"/>
              </w:rPr>
              <w:t>-</w:t>
            </w:r>
          </w:p>
        </w:tc>
        <w:tc>
          <w:tcPr>
            <w:tcW w:w="1571" w:type="dxa"/>
            <w:tcBorders>
              <w:bottom w:val="single" w:sz="6" w:space="0" w:color="auto"/>
              <w:right w:val="single" w:sz="6" w:space="0" w:color="auto"/>
            </w:tcBorders>
          </w:tcPr>
          <w:p w:rsidR="00614C41" w:rsidRPr="00D47A74" w:rsidRDefault="00614C41" w:rsidP="005D777D">
            <w:pPr>
              <w:snapToGrid w:val="0"/>
              <w:ind w:right="465"/>
              <w:jc w:val="right"/>
              <w:rPr>
                <w:rFonts w:eastAsia="標楷體"/>
              </w:rPr>
            </w:pPr>
            <w:r>
              <w:rPr>
                <w:rFonts w:eastAsia="標楷體" w:hint="eastAsia"/>
              </w:rPr>
              <w:t>0.75</w:t>
            </w:r>
          </w:p>
        </w:tc>
        <w:tc>
          <w:tcPr>
            <w:tcW w:w="1466" w:type="dxa"/>
            <w:tcBorders>
              <w:left w:val="single" w:sz="6" w:space="0" w:color="auto"/>
              <w:bottom w:val="single" w:sz="6" w:space="0" w:color="auto"/>
            </w:tcBorders>
          </w:tcPr>
          <w:p w:rsidR="00614C41" w:rsidRPr="00D47A74" w:rsidRDefault="00614C41" w:rsidP="005D777D">
            <w:pPr>
              <w:snapToGrid w:val="0"/>
              <w:ind w:right="372"/>
              <w:jc w:val="right"/>
              <w:rPr>
                <w:rFonts w:eastAsia="標楷體"/>
              </w:rPr>
            </w:pPr>
            <w:r>
              <w:rPr>
                <w:rFonts w:eastAsia="標楷體" w:hint="eastAsia"/>
              </w:rPr>
              <w:t>-</w:t>
            </w:r>
          </w:p>
        </w:tc>
      </w:tr>
    </w:tbl>
    <w:p w:rsidR="00614C41" w:rsidRDefault="00614C41" w:rsidP="00902C11">
      <w:pPr>
        <w:adjustRightInd w:val="0"/>
        <w:snapToGrid w:val="0"/>
        <w:spacing w:line="240" w:lineRule="exact"/>
        <w:ind w:left="425" w:rightChars="-257" w:right="-617" w:hangingChars="193" w:hanging="425"/>
        <w:rPr>
          <w:rFonts w:eastAsia="標楷體"/>
          <w:sz w:val="22"/>
          <w:szCs w:val="22"/>
        </w:rPr>
      </w:pPr>
      <w:proofErr w:type="gramStart"/>
      <w:r w:rsidRPr="00614C41">
        <w:rPr>
          <w:rFonts w:eastAsia="標楷體" w:hint="eastAsia"/>
          <w:sz w:val="22"/>
          <w:szCs w:val="22"/>
        </w:rPr>
        <w:t>註</w:t>
      </w:r>
      <w:proofErr w:type="gramEnd"/>
      <w:r w:rsidRPr="00614C41">
        <w:rPr>
          <w:rFonts w:eastAsia="標楷體" w:hint="eastAsia"/>
          <w:sz w:val="22"/>
          <w:szCs w:val="22"/>
        </w:rPr>
        <w:t>：</w:t>
      </w:r>
      <w:r w:rsidRPr="00614C41">
        <w:rPr>
          <w:rFonts w:eastAsia="標楷體" w:hint="eastAsia"/>
          <w:sz w:val="22"/>
          <w:szCs w:val="22"/>
        </w:rPr>
        <w:t>105</w:t>
      </w:r>
      <w:r w:rsidRPr="00614C41">
        <w:rPr>
          <w:rFonts w:eastAsia="標楷體" w:hint="eastAsia"/>
          <w:sz w:val="22"/>
          <w:szCs w:val="22"/>
        </w:rPr>
        <w:t>年為行政院主計總處</w:t>
      </w:r>
      <w:r w:rsidRPr="00614C41">
        <w:rPr>
          <w:rFonts w:eastAsia="標楷體" w:hint="eastAsia"/>
          <w:sz w:val="22"/>
          <w:szCs w:val="22"/>
        </w:rPr>
        <w:t>106</w:t>
      </w:r>
      <w:r w:rsidRPr="00614C41">
        <w:rPr>
          <w:rFonts w:eastAsia="標楷體" w:hint="eastAsia"/>
          <w:sz w:val="22"/>
          <w:szCs w:val="22"/>
        </w:rPr>
        <w:t>年</w:t>
      </w:r>
      <w:r w:rsidRPr="00614C41">
        <w:rPr>
          <w:rFonts w:eastAsia="標楷體" w:hint="eastAsia"/>
          <w:sz w:val="22"/>
          <w:szCs w:val="22"/>
        </w:rPr>
        <w:t>1</w:t>
      </w:r>
      <w:r w:rsidRPr="00614C41">
        <w:rPr>
          <w:rFonts w:eastAsia="標楷體" w:hint="eastAsia"/>
          <w:sz w:val="22"/>
          <w:szCs w:val="22"/>
        </w:rPr>
        <w:t>月</w:t>
      </w:r>
      <w:r w:rsidRPr="00614C41">
        <w:rPr>
          <w:rFonts w:eastAsia="標楷體" w:hint="eastAsia"/>
          <w:sz w:val="22"/>
          <w:szCs w:val="22"/>
        </w:rPr>
        <w:t>25</w:t>
      </w:r>
      <w:r w:rsidRPr="00614C41">
        <w:rPr>
          <w:rFonts w:eastAsia="標楷體" w:hint="eastAsia"/>
          <w:sz w:val="22"/>
          <w:szCs w:val="22"/>
        </w:rPr>
        <w:t>日概估統計；其中，國內投資參考資料較為欠缺，概估統計僅列資本形成</w:t>
      </w:r>
      <w:r w:rsidRPr="00614C41">
        <w:rPr>
          <w:rFonts w:eastAsia="標楷體" w:hint="eastAsia"/>
          <w:sz w:val="22"/>
          <w:szCs w:val="22"/>
        </w:rPr>
        <w:t>(</w:t>
      </w:r>
      <w:r w:rsidRPr="00614C41">
        <w:rPr>
          <w:rFonts w:eastAsia="標楷體" w:hint="eastAsia"/>
          <w:sz w:val="22"/>
          <w:szCs w:val="22"/>
        </w:rPr>
        <w:t>包含民間、政府與公營投資，以及存貨變動</w:t>
      </w:r>
      <w:r w:rsidRPr="00614C41">
        <w:rPr>
          <w:rFonts w:eastAsia="標楷體" w:hint="eastAsia"/>
          <w:sz w:val="22"/>
          <w:szCs w:val="22"/>
        </w:rPr>
        <w:t>)</w:t>
      </w:r>
      <w:r w:rsidRPr="00614C41">
        <w:rPr>
          <w:rFonts w:eastAsia="標楷體" w:hint="eastAsia"/>
          <w:sz w:val="22"/>
          <w:szCs w:val="22"/>
        </w:rPr>
        <w:t>。</w:t>
      </w:r>
    </w:p>
    <w:p w:rsidR="003A1D4B" w:rsidRPr="008B379D" w:rsidRDefault="00F454C0" w:rsidP="00902C11">
      <w:pPr>
        <w:adjustRightInd w:val="0"/>
        <w:snapToGrid w:val="0"/>
        <w:spacing w:line="240" w:lineRule="exact"/>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1216A3">
        <w:rPr>
          <w:rFonts w:eastAsia="標楷體" w:hint="eastAsia"/>
          <w:sz w:val="22"/>
          <w:szCs w:val="22"/>
        </w:rPr>
        <w:t>11</w:t>
      </w:r>
      <w:r w:rsidRPr="00D47A74">
        <w:rPr>
          <w:rFonts w:eastAsia="標楷體" w:hint="eastAsia"/>
          <w:sz w:val="22"/>
          <w:szCs w:val="22"/>
        </w:rPr>
        <w:t>月</w:t>
      </w:r>
      <w:r w:rsidR="001216A3">
        <w:rPr>
          <w:rFonts w:eastAsia="標楷體" w:hint="eastAsia"/>
          <w:sz w:val="22"/>
          <w:szCs w:val="22"/>
        </w:rPr>
        <w:t>25</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90" w:name="_Toc349916583"/>
      <w:bookmarkEnd w:id="89"/>
      <w:r w:rsidRPr="002374CA">
        <w:rPr>
          <w:rFonts w:eastAsia="標楷體"/>
          <w:b/>
          <w:bCs/>
          <w:color w:val="000000" w:themeColor="text1"/>
          <w:sz w:val="28"/>
          <w:szCs w:val="28"/>
        </w:rPr>
        <w:lastRenderedPageBreak/>
        <w:t>２、</w:t>
      </w:r>
      <w:r w:rsidR="00453CBF" w:rsidRPr="00453CBF">
        <w:rPr>
          <w:rFonts w:eastAsia="標楷體" w:hint="eastAsia"/>
          <w:b/>
          <w:bCs/>
          <w:color w:val="000000" w:themeColor="text1"/>
          <w:sz w:val="28"/>
          <w:szCs w:val="28"/>
        </w:rPr>
        <w:t>105</w:t>
      </w:r>
      <w:r w:rsidR="00453CBF" w:rsidRPr="00453CBF">
        <w:rPr>
          <w:rFonts w:eastAsia="標楷體" w:hint="eastAsia"/>
          <w:b/>
          <w:bCs/>
          <w:color w:val="000000" w:themeColor="text1"/>
          <w:sz w:val="28"/>
          <w:szCs w:val="28"/>
        </w:rPr>
        <w:t>年</w:t>
      </w:r>
      <w:r w:rsidR="00453CBF" w:rsidRPr="00453CBF">
        <w:rPr>
          <w:rFonts w:eastAsia="標楷體" w:hint="eastAsia"/>
          <w:b/>
          <w:bCs/>
          <w:color w:val="000000" w:themeColor="text1"/>
          <w:sz w:val="28"/>
          <w:szCs w:val="28"/>
        </w:rPr>
        <w:t>12</w:t>
      </w:r>
      <w:r w:rsidR="00453CBF" w:rsidRPr="00453CBF">
        <w:rPr>
          <w:rFonts w:eastAsia="標楷體" w:hint="eastAsia"/>
          <w:b/>
          <w:bCs/>
          <w:color w:val="000000" w:themeColor="text1"/>
          <w:sz w:val="28"/>
          <w:szCs w:val="28"/>
        </w:rPr>
        <w:t>月景氣對策信號續呈綠燈，領先、同時指標穩定上升</w:t>
      </w:r>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453CBF" w:rsidP="00453CBF">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53CBF">
        <w:rPr>
          <w:rFonts w:eastAsia="標楷體" w:hint="eastAsia"/>
          <w:color w:val="000000" w:themeColor="text1"/>
          <w:kern w:val="0"/>
          <w:sz w:val="28"/>
          <w:szCs w:val="28"/>
        </w:rPr>
        <w:t>105</w:t>
      </w:r>
      <w:r w:rsidRPr="00453CBF">
        <w:rPr>
          <w:rFonts w:eastAsia="標楷體" w:hint="eastAsia"/>
          <w:color w:val="000000" w:themeColor="text1"/>
          <w:kern w:val="0"/>
          <w:sz w:val="28"/>
          <w:szCs w:val="28"/>
        </w:rPr>
        <w:t>年</w:t>
      </w:r>
      <w:r w:rsidRPr="00453CBF">
        <w:rPr>
          <w:rFonts w:eastAsia="標楷體" w:hint="eastAsia"/>
          <w:color w:val="000000" w:themeColor="text1"/>
          <w:kern w:val="0"/>
          <w:sz w:val="28"/>
          <w:szCs w:val="28"/>
        </w:rPr>
        <w:t>12</w:t>
      </w:r>
      <w:r w:rsidRPr="00453CBF">
        <w:rPr>
          <w:rFonts w:eastAsia="標楷體" w:hint="eastAsia"/>
          <w:color w:val="000000" w:themeColor="text1"/>
          <w:kern w:val="0"/>
          <w:sz w:val="28"/>
          <w:szCs w:val="28"/>
        </w:rPr>
        <w:t>月</w:t>
      </w:r>
      <w:r w:rsidRPr="00453CBF">
        <w:rPr>
          <w:rFonts w:eastAsia="標楷體"/>
          <w:color w:val="000000" w:themeColor="text1"/>
          <w:kern w:val="0"/>
          <w:sz w:val="28"/>
          <w:szCs w:val="28"/>
        </w:rPr>
        <w:t>不含趨勢指數為</w:t>
      </w:r>
      <w:r w:rsidRPr="00453CBF">
        <w:rPr>
          <w:rFonts w:eastAsia="標楷體" w:hint="eastAsia"/>
          <w:color w:val="000000" w:themeColor="text1"/>
          <w:kern w:val="0"/>
          <w:sz w:val="28"/>
          <w:szCs w:val="28"/>
        </w:rPr>
        <w:t>100.44</w:t>
      </w:r>
      <w:r w:rsidRPr="00453CBF">
        <w:rPr>
          <w:rFonts w:eastAsia="標楷體" w:hint="eastAsia"/>
          <w:color w:val="000000" w:themeColor="text1"/>
          <w:kern w:val="0"/>
          <w:sz w:val="28"/>
          <w:szCs w:val="28"/>
        </w:rPr>
        <w:t>，較上月上升</w:t>
      </w:r>
      <w:r w:rsidRPr="00453CBF">
        <w:rPr>
          <w:rFonts w:eastAsia="標楷體" w:hint="eastAsia"/>
          <w:color w:val="000000" w:themeColor="text1"/>
          <w:kern w:val="0"/>
          <w:sz w:val="28"/>
          <w:szCs w:val="28"/>
        </w:rPr>
        <w:t>0.04%</w:t>
      </w:r>
      <w:r w:rsidRPr="00453CBF">
        <w:rPr>
          <w:rFonts w:eastAsia="標楷體" w:hint="eastAsia"/>
          <w:color w:val="000000" w:themeColor="text1"/>
          <w:kern w:val="0"/>
          <w:sz w:val="28"/>
          <w:szCs w:val="28"/>
        </w:rPr>
        <w:t>，係連續</w:t>
      </w:r>
      <w:r w:rsidRPr="00453CBF">
        <w:rPr>
          <w:rFonts w:eastAsia="標楷體" w:hint="eastAsia"/>
          <w:color w:val="000000" w:themeColor="text1"/>
          <w:kern w:val="0"/>
          <w:sz w:val="28"/>
          <w:szCs w:val="28"/>
        </w:rPr>
        <w:t>10</w:t>
      </w:r>
      <w:r w:rsidRPr="00453CBF">
        <w:rPr>
          <w:rFonts w:eastAsia="標楷體" w:hint="eastAsia"/>
          <w:color w:val="000000" w:themeColor="text1"/>
          <w:kern w:val="0"/>
          <w:sz w:val="28"/>
          <w:szCs w:val="28"/>
        </w:rPr>
        <w:t>個月上升</w:t>
      </w:r>
      <w:r w:rsidRPr="00453CBF">
        <w:rPr>
          <w:rFonts w:eastAsia="標楷體"/>
          <w:color w:val="000000" w:themeColor="text1"/>
          <w:kern w:val="0"/>
          <w:sz w:val="28"/>
          <w:szCs w:val="28"/>
        </w:rPr>
        <w:t>。</w:t>
      </w:r>
      <w:r w:rsidRPr="00453CBF">
        <w:rPr>
          <w:rFonts w:eastAsia="標楷體" w:hint="eastAsia"/>
          <w:color w:val="000000" w:themeColor="text1"/>
          <w:kern w:val="0"/>
          <w:sz w:val="28"/>
          <w:szCs w:val="28"/>
        </w:rPr>
        <w:t>7</w:t>
      </w:r>
      <w:r w:rsidRPr="00453CBF">
        <w:rPr>
          <w:rFonts w:eastAsia="標楷體" w:hint="eastAsia"/>
          <w:color w:val="000000" w:themeColor="text1"/>
          <w:kern w:val="0"/>
          <w:sz w:val="28"/>
          <w:szCs w:val="28"/>
        </w:rPr>
        <w:t>個構成項目經去除長期趨勢後，</w:t>
      </w:r>
      <w:r w:rsidRPr="00453CBF">
        <w:rPr>
          <w:rFonts w:eastAsia="標楷體" w:hint="eastAsia"/>
          <w:color w:val="000000" w:themeColor="text1"/>
          <w:kern w:val="0"/>
          <w:sz w:val="28"/>
          <w:szCs w:val="28"/>
        </w:rPr>
        <w:t>4</w:t>
      </w:r>
      <w:r w:rsidRPr="00453CBF">
        <w:rPr>
          <w:rFonts w:eastAsia="標楷體" w:hint="eastAsia"/>
          <w:color w:val="000000" w:themeColor="text1"/>
          <w:kern w:val="0"/>
          <w:sz w:val="28"/>
          <w:szCs w:val="28"/>
        </w:rPr>
        <w:t>項較上月上升，分別為：製造業營業氣候測驗點、工業及服務業受僱員工淨進入率、股價指數、</w:t>
      </w:r>
      <w:r w:rsidRPr="00453CBF">
        <w:rPr>
          <w:rFonts w:eastAsia="標楷體" w:hint="eastAsia"/>
          <w:color w:val="000000" w:themeColor="text1"/>
          <w:kern w:val="0"/>
          <w:sz w:val="28"/>
          <w:szCs w:val="28"/>
        </w:rPr>
        <w:t>SEMI</w:t>
      </w:r>
      <w:r w:rsidRPr="00453CBF">
        <w:rPr>
          <w:rFonts w:eastAsia="標楷體" w:hint="eastAsia"/>
          <w:color w:val="000000" w:themeColor="text1"/>
          <w:kern w:val="0"/>
          <w:sz w:val="28"/>
          <w:szCs w:val="28"/>
        </w:rPr>
        <w:t>半導體接單出貨比；其餘</w:t>
      </w:r>
      <w:r w:rsidRPr="00453CBF">
        <w:rPr>
          <w:rFonts w:eastAsia="標楷體" w:hint="eastAsia"/>
          <w:color w:val="000000" w:themeColor="text1"/>
          <w:kern w:val="0"/>
          <w:sz w:val="28"/>
          <w:szCs w:val="28"/>
        </w:rPr>
        <w:t>3</w:t>
      </w:r>
      <w:r w:rsidRPr="00453CBF">
        <w:rPr>
          <w:rFonts w:eastAsia="標楷體" w:hint="eastAsia"/>
          <w:color w:val="000000" w:themeColor="text1"/>
          <w:kern w:val="0"/>
          <w:sz w:val="28"/>
          <w:szCs w:val="28"/>
        </w:rPr>
        <w:t>項：核發建照面積、外銷訂單指數、實質貨幣總計數</w:t>
      </w:r>
      <w:r w:rsidRPr="00453CBF">
        <w:rPr>
          <w:rFonts w:eastAsia="標楷體" w:hint="eastAsia"/>
          <w:color w:val="000000" w:themeColor="text1"/>
          <w:kern w:val="0"/>
          <w:sz w:val="28"/>
          <w:szCs w:val="28"/>
        </w:rPr>
        <w:t>M1B</w:t>
      </w:r>
      <w:r w:rsidRPr="00453CBF">
        <w:rPr>
          <w:rFonts w:eastAsia="標楷體" w:hint="eastAsia"/>
          <w:color w:val="000000" w:themeColor="text1"/>
          <w:kern w:val="0"/>
          <w:sz w:val="28"/>
          <w:szCs w:val="28"/>
        </w:rPr>
        <w:t>則較上月下滑。</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404D2D70" wp14:editId="6BD4F947">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B397F" w:rsidRPr="00166D08" w:rsidRDefault="006B397F"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6B397F" w:rsidRPr="00166D08" w:rsidRDefault="006B397F"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453CBF" w:rsidRPr="003B6B9A">
        <w:rPr>
          <w:noProof/>
        </w:rPr>
        <w:drawing>
          <wp:inline distT="0" distB="0" distL="0" distR="0" wp14:anchorId="36893FFE" wp14:editId="4A68B4E9">
            <wp:extent cx="5400675" cy="2628867"/>
            <wp:effectExtent l="0" t="0" r="9525" b="635"/>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453CBF" w:rsidP="00453CBF">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53CBF">
        <w:rPr>
          <w:rFonts w:eastAsia="標楷體" w:hint="eastAsia"/>
          <w:color w:val="000000" w:themeColor="text1"/>
          <w:kern w:val="0"/>
          <w:sz w:val="28"/>
          <w:szCs w:val="28"/>
        </w:rPr>
        <w:t>105</w:t>
      </w:r>
      <w:r w:rsidRPr="00453CBF">
        <w:rPr>
          <w:rFonts w:eastAsia="標楷體" w:hint="eastAsia"/>
          <w:color w:val="000000" w:themeColor="text1"/>
          <w:kern w:val="0"/>
          <w:sz w:val="28"/>
          <w:szCs w:val="28"/>
        </w:rPr>
        <w:t>年</w:t>
      </w:r>
      <w:r w:rsidRPr="00453CBF">
        <w:rPr>
          <w:rFonts w:eastAsia="標楷體" w:hint="eastAsia"/>
          <w:color w:val="000000" w:themeColor="text1"/>
          <w:kern w:val="0"/>
          <w:sz w:val="28"/>
          <w:szCs w:val="28"/>
        </w:rPr>
        <w:t>12</w:t>
      </w:r>
      <w:r w:rsidRPr="00453CBF">
        <w:rPr>
          <w:rFonts w:eastAsia="標楷體" w:hint="eastAsia"/>
          <w:color w:val="000000" w:themeColor="text1"/>
          <w:kern w:val="0"/>
          <w:sz w:val="28"/>
          <w:szCs w:val="28"/>
        </w:rPr>
        <w:t>月</w:t>
      </w:r>
      <w:r w:rsidRPr="00453CBF">
        <w:rPr>
          <w:rFonts w:eastAsia="標楷體"/>
          <w:color w:val="000000" w:themeColor="text1"/>
          <w:kern w:val="0"/>
          <w:sz w:val="28"/>
          <w:szCs w:val="28"/>
        </w:rPr>
        <w:t>同時指標不含趨勢指數為</w:t>
      </w:r>
      <w:r w:rsidRPr="00453CBF">
        <w:rPr>
          <w:rFonts w:eastAsia="標楷體" w:hint="eastAsia"/>
          <w:color w:val="000000" w:themeColor="text1"/>
          <w:kern w:val="0"/>
          <w:sz w:val="28"/>
          <w:szCs w:val="28"/>
        </w:rPr>
        <w:t>105.53</w:t>
      </w:r>
      <w:r w:rsidRPr="00453CBF">
        <w:rPr>
          <w:rFonts w:eastAsia="標楷體" w:hint="eastAsia"/>
          <w:color w:val="000000" w:themeColor="text1"/>
          <w:kern w:val="0"/>
          <w:sz w:val="28"/>
          <w:szCs w:val="28"/>
        </w:rPr>
        <w:t>，較上月上升</w:t>
      </w:r>
      <w:r w:rsidRPr="00453CBF">
        <w:rPr>
          <w:rFonts w:eastAsia="標楷體" w:hint="eastAsia"/>
          <w:color w:val="000000" w:themeColor="text1"/>
          <w:kern w:val="0"/>
          <w:sz w:val="28"/>
          <w:szCs w:val="28"/>
        </w:rPr>
        <w:t>1.18%</w:t>
      </w:r>
      <w:r w:rsidRPr="00453CBF">
        <w:rPr>
          <w:rFonts w:eastAsia="標楷體" w:hint="eastAsia"/>
          <w:color w:val="000000" w:themeColor="text1"/>
          <w:kern w:val="0"/>
          <w:sz w:val="28"/>
          <w:szCs w:val="28"/>
        </w:rPr>
        <w:t>，係連續</w:t>
      </w:r>
      <w:r w:rsidRPr="00453CBF">
        <w:rPr>
          <w:rFonts w:eastAsia="標楷體" w:hint="eastAsia"/>
          <w:color w:val="000000" w:themeColor="text1"/>
          <w:kern w:val="0"/>
          <w:sz w:val="28"/>
          <w:szCs w:val="28"/>
        </w:rPr>
        <w:t>10</w:t>
      </w:r>
      <w:r w:rsidRPr="00453CBF">
        <w:rPr>
          <w:rFonts w:eastAsia="標楷體" w:hint="eastAsia"/>
          <w:color w:val="000000" w:themeColor="text1"/>
          <w:kern w:val="0"/>
          <w:sz w:val="28"/>
          <w:szCs w:val="28"/>
        </w:rPr>
        <w:t>個月上升</w:t>
      </w:r>
      <w:r w:rsidRPr="00453CBF">
        <w:rPr>
          <w:rFonts w:eastAsia="標楷體"/>
          <w:color w:val="000000" w:themeColor="text1"/>
          <w:kern w:val="0"/>
          <w:sz w:val="28"/>
          <w:szCs w:val="28"/>
        </w:rPr>
        <w:t>。</w:t>
      </w:r>
      <w:r w:rsidRPr="00453CBF">
        <w:rPr>
          <w:rFonts w:eastAsia="標楷體" w:hint="eastAsia"/>
          <w:color w:val="000000" w:themeColor="text1"/>
          <w:kern w:val="0"/>
          <w:sz w:val="28"/>
          <w:szCs w:val="28"/>
        </w:rPr>
        <w:t>7</w:t>
      </w:r>
      <w:r w:rsidRPr="00453CBF">
        <w:rPr>
          <w:rFonts w:eastAsia="標楷體" w:hint="eastAsia"/>
          <w:color w:val="000000" w:themeColor="text1"/>
          <w:kern w:val="0"/>
          <w:sz w:val="28"/>
          <w:szCs w:val="28"/>
        </w:rPr>
        <w:t>個構成項目經去除長期趨勢後，</w:t>
      </w:r>
      <w:proofErr w:type="gramStart"/>
      <w:r w:rsidRPr="00453CBF">
        <w:rPr>
          <w:rFonts w:eastAsia="標楷體" w:hint="eastAsia"/>
          <w:color w:val="000000" w:themeColor="text1"/>
          <w:kern w:val="0"/>
          <w:sz w:val="28"/>
          <w:szCs w:val="28"/>
        </w:rPr>
        <w:t>均較上月</w:t>
      </w:r>
      <w:proofErr w:type="gramEnd"/>
      <w:r w:rsidRPr="00453CBF">
        <w:rPr>
          <w:rFonts w:eastAsia="標楷體" w:hint="eastAsia"/>
          <w:color w:val="000000" w:themeColor="text1"/>
          <w:kern w:val="0"/>
          <w:sz w:val="28"/>
          <w:szCs w:val="28"/>
        </w:rPr>
        <w:t>上升，分別為：實質機械及電機設備進口值、電力（企業）總用電量、實質海關出口值、批發、零售及餐飲業營業額、製造業銷售量指數、工業生產指數，以及非農業部門就業人數。</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BE6AE4"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8B379D">
        <w:rPr>
          <w:rFonts w:eastAsia="標楷體"/>
          <w:noProof/>
          <w:color w:val="FF0000"/>
        </w:rPr>
        <mc:AlternateContent>
          <mc:Choice Requires="wps">
            <w:drawing>
              <wp:anchor distT="0" distB="0" distL="114300" distR="114300" simplePos="0" relativeHeight="252468736" behindDoc="0" locked="0" layoutInCell="1" allowOverlap="1" wp14:anchorId="172B3728" wp14:editId="6FEFBBD7">
                <wp:simplePos x="0" y="0"/>
                <wp:positionH relativeFrom="column">
                  <wp:posOffset>1897380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6B397F" w:rsidRPr="00912012" w:rsidRDefault="006B397F"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49.4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" adj="20372,-11668" fillcolor="window" strokecolor="windowText" strokeweight=".5pt">
                <v:textbox>
                  <w:txbxContent>
                    <w:p w:rsidR="006B397F" w:rsidRPr="00912012" w:rsidRDefault="006B397F"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453CBF" w:rsidRPr="003B6B9A">
        <w:rPr>
          <w:noProof/>
        </w:rPr>
        <w:drawing>
          <wp:inline distT="0" distB="0" distL="0" distR="0" wp14:anchorId="01D6F9D7" wp14:editId="2F3B6D65">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453CBF" w:rsidP="00453CBF">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453CBF">
        <w:rPr>
          <w:rFonts w:eastAsia="標楷體"/>
          <w:noProof/>
          <w:color w:val="000000" w:themeColor="text1"/>
          <w:kern w:val="0"/>
          <w:sz w:val="28"/>
          <w:szCs w:val="20"/>
        </w:rPr>
        <w:t>10</w:t>
      </w:r>
      <w:r w:rsidRPr="00453CBF">
        <w:rPr>
          <w:rFonts w:eastAsia="標楷體" w:hint="eastAsia"/>
          <w:noProof/>
          <w:color w:val="000000" w:themeColor="text1"/>
          <w:kern w:val="0"/>
          <w:sz w:val="28"/>
          <w:szCs w:val="20"/>
        </w:rPr>
        <w:t>5</w:t>
      </w:r>
      <w:r w:rsidRPr="00453CBF">
        <w:rPr>
          <w:rFonts w:eastAsia="標楷體"/>
          <w:noProof/>
          <w:color w:val="000000" w:themeColor="text1"/>
          <w:kern w:val="0"/>
          <w:sz w:val="28"/>
          <w:szCs w:val="20"/>
        </w:rPr>
        <w:t>年</w:t>
      </w:r>
      <w:r w:rsidRPr="00453CBF">
        <w:rPr>
          <w:rFonts w:eastAsia="標楷體" w:hint="eastAsia"/>
          <w:noProof/>
          <w:color w:val="000000" w:themeColor="text1"/>
          <w:kern w:val="0"/>
          <w:sz w:val="28"/>
          <w:szCs w:val="20"/>
        </w:rPr>
        <w:t>12</w:t>
      </w:r>
      <w:r w:rsidRPr="00453CBF">
        <w:rPr>
          <w:rFonts w:eastAsia="標楷體"/>
          <w:noProof/>
          <w:color w:val="000000" w:themeColor="text1"/>
          <w:kern w:val="0"/>
          <w:sz w:val="28"/>
          <w:szCs w:val="20"/>
        </w:rPr>
        <w:t>月景氣對策信號</w:t>
      </w:r>
      <w:r w:rsidRPr="00453CBF">
        <w:rPr>
          <w:rFonts w:eastAsia="標楷體" w:hint="eastAsia"/>
          <w:noProof/>
          <w:color w:val="000000" w:themeColor="text1"/>
          <w:kern w:val="0"/>
          <w:sz w:val="28"/>
          <w:szCs w:val="20"/>
        </w:rPr>
        <w:t>續呈綠燈</w:t>
      </w:r>
      <w:r w:rsidRPr="00453CBF">
        <w:rPr>
          <w:rFonts w:eastAsia="標楷體"/>
          <w:noProof/>
          <w:color w:val="000000" w:themeColor="text1"/>
          <w:kern w:val="0"/>
          <w:sz w:val="28"/>
          <w:szCs w:val="20"/>
        </w:rPr>
        <w:t>，綜合判斷分數</w:t>
      </w:r>
      <w:r w:rsidRPr="00453CBF">
        <w:rPr>
          <w:rFonts w:eastAsia="標楷體" w:hint="eastAsia"/>
          <w:noProof/>
          <w:color w:val="000000" w:themeColor="text1"/>
          <w:kern w:val="0"/>
          <w:sz w:val="28"/>
          <w:szCs w:val="20"/>
        </w:rPr>
        <w:t>較上月增加</w:t>
      </w:r>
      <w:r w:rsidRPr="00453CBF">
        <w:rPr>
          <w:rFonts w:eastAsia="標楷體" w:hint="eastAsia"/>
          <w:noProof/>
          <w:color w:val="000000" w:themeColor="text1"/>
          <w:kern w:val="0"/>
          <w:sz w:val="28"/>
          <w:szCs w:val="20"/>
        </w:rPr>
        <w:t>2</w:t>
      </w:r>
      <w:r w:rsidRPr="00453CBF">
        <w:rPr>
          <w:rFonts w:eastAsia="標楷體" w:hint="eastAsia"/>
          <w:noProof/>
          <w:color w:val="000000" w:themeColor="text1"/>
          <w:kern w:val="0"/>
          <w:sz w:val="28"/>
          <w:szCs w:val="20"/>
        </w:rPr>
        <w:t>分至</w:t>
      </w:r>
      <w:r w:rsidRPr="00453CBF">
        <w:rPr>
          <w:rFonts w:eastAsia="標楷體" w:hint="eastAsia"/>
          <w:noProof/>
          <w:color w:val="000000" w:themeColor="text1"/>
          <w:kern w:val="0"/>
          <w:sz w:val="28"/>
          <w:szCs w:val="20"/>
        </w:rPr>
        <w:t>28</w:t>
      </w:r>
      <w:r w:rsidRPr="00453CBF">
        <w:rPr>
          <w:rFonts w:eastAsia="標楷體" w:hint="eastAsia"/>
          <w:noProof/>
          <w:color w:val="000000" w:themeColor="text1"/>
          <w:kern w:val="0"/>
          <w:sz w:val="28"/>
          <w:szCs w:val="20"/>
        </w:rPr>
        <w:t>分</w:t>
      </w:r>
      <w:r w:rsidRPr="00453CBF">
        <w:rPr>
          <w:rFonts w:eastAsia="標楷體"/>
          <w:noProof/>
          <w:color w:val="000000" w:themeColor="text1"/>
          <w:kern w:val="0"/>
          <w:sz w:val="28"/>
          <w:szCs w:val="20"/>
        </w:rPr>
        <w:t>。</w:t>
      </w:r>
      <w:r w:rsidRPr="00453CBF">
        <w:rPr>
          <w:rFonts w:eastAsia="標楷體"/>
          <w:noProof/>
          <w:color w:val="000000" w:themeColor="text1"/>
          <w:kern w:val="0"/>
          <w:sz w:val="28"/>
          <w:szCs w:val="20"/>
        </w:rPr>
        <w:t>9</w:t>
      </w:r>
      <w:r w:rsidRPr="00453CBF">
        <w:rPr>
          <w:rFonts w:eastAsia="標楷體"/>
          <w:noProof/>
          <w:color w:val="000000" w:themeColor="text1"/>
          <w:kern w:val="0"/>
          <w:sz w:val="28"/>
          <w:szCs w:val="20"/>
        </w:rPr>
        <w:t>項構成項目</w:t>
      </w:r>
      <w:r w:rsidRPr="00453CBF">
        <w:rPr>
          <w:rFonts w:eastAsia="標楷體" w:hint="eastAsia"/>
          <w:noProof/>
          <w:color w:val="000000" w:themeColor="text1"/>
          <w:kern w:val="0"/>
          <w:sz w:val="28"/>
          <w:szCs w:val="20"/>
        </w:rPr>
        <w:t>中，機械及電機設備進口值由黃紅燈轉呈紅燈，製造業營業氣候測驗點則由綠燈轉呈黃紅燈，分數各增加</w:t>
      </w:r>
      <w:r w:rsidRPr="00453CBF">
        <w:rPr>
          <w:rFonts w:eastAsia="標楷體" w:hint="eastAsia"/>
          <w:noProof/>
          <w:color w:val="000000" w:themeColor="text1"/>
          <w:kern w:val="0"/>
          <w:sz w:val="28"/>
          <w:szCs w:val="20"/>
        </w:rPr>
        <w:t>1</w:t>
      </w:r>
      <w:r w:rsidRPr="00453CBF">
        <w:rPr>
          <w:rFonts w:eastAsia="標楷體" w:hint="eastAsia"/>
          <w:noProof/>
          <w:color w:val="000000" w:themeColor="text1"/>
          <w:kern w:val="0"/>
          <w:sz w:val="28"/>
          <w:szCs w:val="20"/>
        </w:rPr>
        <w:t>分，其餘</w:t>
      </w:r>
      <w:r w:rsidRPr="00453CBF">
        <w:rPr>
          <w:rFonts w:eastAsia="標楷體" w:hint="eastAsia"/>
          <w:noProof/>
          <w:color w:val="000000" w:themeColor="text1"/>
          <w:kern w:val="0"/>
          <w:sz w:val="28"/>
          <w:szCs w:val="20"/>
        </w:rPr>
        <w:t>7</w:t>
      </w:r>
      <w:r w:rsidRPr="00453CBF">
        <w:rPr>
          <w:rFonts w:eastAsia="標楷體" w:hint="eastAsia"/>
          <w:noProof/>
          <w:color w:val="000000" w:themeColor="text1"/>
          <w:kern w:val="0"/>
          <w:sz w:val="28"/>
          <w:szCs w:val="20"/>
        </w:rPr>
        <w:t>項燈號不變。</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453CBF"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725B8D94" wp14:editId="3D535463">
            <wp:extent cx="5400675" cy="3482340"/>
            <wp:effectExtent l="0" t="0" r="9525" b="3810"/>
            <wp:docPr id="6" name="圖片 6" descr="N:\經濟處\經濟處資料限閱區\02_經濟景氣科\1.記者會及月報工作區(10109試編)\5.燈號\2.新聞稿圖\1051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512\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482340"/>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70773335"/>
      <w:r w:rsidRPr="00716D34">
        <w:rPr>
          <w:rFonts w:eastAsia="標楷體"/>
          <w:b/>
          <w:bCs/>
          <w:sz w:val="32"/>
          <w:szCs w:val="32"/>
        </w:rPr>
        <w:lastRenderedPageBreak/>
        <w:t>（二）工業生產</w:t>
      </w:r>
      <w:bookmarkEnd w:id="90"/>
      <w:bookmarkEnd w:id="91"/>
      <w:bookmarkEnd w:id="92"/>
      <w:bookmarkEnd w:id="93"/>
    </w:p>
    <w:p w:rsidR="00F454C0" w:rsidRPr="00716D34" w:rsidRDefault="00F454C0" w:rsidP="00F454C0">
      <w:pPr>
        <w:tabs>
          <w:tab w:val="left" w:pos="540"/>
        </w:tabs>
        <w:spacing w:line="400" w:lineRule="exact"/>
        <w:rPr>
          <w:rFonts w:eastAsia="標楷體"/>
          <w:b/>
          <w:bCs/>
          <w:sz w:val="28"/>
          <w:szCs w:val="28"/>
        </w:rPr>
      </w:pPr>
      <w:bookmarkStart w:id="94" w:name="OLE_LINK5"/>
      <w:r w:rsidRPr="00716D34">
        <w:rPr>
          <w:rFonts w:eastAsia="標楷體"/>
          <w:b/>
          <w:bCs/>
          <w:sz w:val="28"/>
          <w:szCs w:val="28"/>
        </w:rPr>
        <w:t>１、</w:t>
      </w:r>
      <w:r w:rsidR="000642B9" w:rsidRPr="000642B9">
        <w:rPr>
          <w:rFonts w:eastAsia="標楷體" w:hint="eastAsia"/>
          <w:b/>
          <w:bCs/>
          <w:sz w:val="28"/>
          <w:szCs w:val="28"/>
        </w:rPr>
        <w:t>105</w:t>
      </w:r>
      <w:r w:rsidR="000642B9" w:rsidRPr="000642B9">
        <w:rPr>
          <w:rFonts w:eastAsia="標楷體" w:hint="eastAsia"/>
          <w:b/>
          <w:bCs/>
          <w:sz w:val="28"/>
          <w:szCs w:val="28"/>
        </w:rPr>
        <w:t>年</w:t>
      </w:r>
      <w:r w:rsidR="000642B9" w:rsidRPr="000642B9">
        <w:rPr>
          <w:rFonts w:eastAsia="標楷體" w:hint="eastAsia"/>
          <w:b/>
          <w:bCs/>
          <w:sz w:val="28"/>
          <w:szCs w:val="28"/>
        </w:rPr>
        <w:t>12</w:t>
      </w:r>
      <w:r w:rsidR="000642B9" w:rsidRPr="000642B9">
        <w:rPr>
          <w:rFonts w:eastAsia="標楷體" w:hint="eastAsia"/>
          <w:b/>
          <w:bCs/>
          <w:sz w:val="28"/>
          <w:szCs w:val="28"/>
        </w:rPr>
        <w:t>月工業生產增加</w:t>
      </w:r>
      <w:r w:rsidR="000642B9" w:rsidRPr="000642B9">
        <w:rPr>
          <w:rFonts w:eastAsia="標楷體"/>
          <w:b/>
          <w:bCs/>
          <w:sz w:val="28"/>
          <w:szCs w:val="28"/>
        </w:rPr>
        <w:t>6.25</w:t>
      </w:r>
      <w:r w:rsidR="000642B9" w:rsidRPr="000642B9">
        <w:rPr>
          <w:rFonts w:eastAsia="標楷體" w:hint="eastAsia"/>
          <w:b/>
          <w:bCs/>
          <w:sz w:val="28"/>
          <w:szCs w:val="28"/>
        </w:rPr>
        <w:t xml:space="preserve"> %</w:t>
      </w:r>
    </w:p>
    <w:p w:rsidR="00F454C0" w:rsidRDefault="000642B9" w:rsidP="000642B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642B9">
        <w:rPr>
          <w:rFonts w:eastAsia="標楷體" w:hint="eastAsia"/>
          <w:color w:val="000000" w:themeColor="text1"/>
          <w:kern w:val="0"/>
          <w:sz w:val="28"/>
          <w:szCs w:val="20"/>
        </w:rPr>
        <w:t>105</w:t>
      </w:r>
      <w:r w:rsidRPr="000642B9">
        <w:rPr>
          <w:rFonts w:eastAsia="標楷體" w:hint="eastAsia"/>
          <w:color w:val="000000" w:themeColor="text1"/>
          <w:kern w:val="0"/>
          <w:sz w:val="28"/>
          <w:szCs w:val="20"/>
        </w:rPr>
        <w:t>年</w:t>
      </w:r>
      <w:r w:rsidRPr="000642B9">
        <w:rPr>
          <w:rFonts w:eastAsia="標楷體" w:hint="eastAsia"/>
          <w:color w:val="000000" w:themeColor="text1"/>
          <w:kern w:val="0"/>
          <w:sz w:val="28"/>
          <w:szCs w:val="20"/>
        </w:rPr>
        <w:t>12</w:t>
      </w:r>
      <w:r w:rsidRPr="000642B9">
        <w:rPr>
          <w:rFonts w:eastAsia="標楷體" w:hint="eastAsia"/>
          <w:color w:val="000000" w:themeColor="text1"/>
          <w:kern w:val="0"/>
          <w:sz w:val="28"/>
          <w:szCs w:val="20"/>
        </w:rPr>
        <w:t>月工業生產指數</w:t>
      </w:r>
      <w:r w:rsidRPr="000642B9">
        <w:rPr>
          <w:rFonts w:eastAsia="標楷體"/>
          <w:color w:val="000000" w:themeColor="text1"/>
          <w:kern w:val="0"/>
          <w:sz w:val="28"/>
          <w:szCs w:val="20"/>
        </w:rPr>
        <w:t>112.07</w:t>
      </w:r>
      <w:r w:rsidRPr="000642B9">
        <w:rPr>
          <w:rFonts w:eastAsia="標楷體" w:hint="eastAsia"/>
          <w:color w:val="000000" w:themeColor="text1"/>
          <w:kern w:val="0"/>
          <w:sz w:val="28"/>
          <w:szCs w:val="20"/>
        </w:rPr>
        <w:t>，較上年同月增加</w:t>
      </w:r>
      <w:r w:rsidRPr="000642B9">
        <w:rPr>
          <w:rFonts w:eastAsia="標楷體"/>
          <w:color w:val="000000" w:themeColor="text1"/>
          <w:kern w:val="0"/>
          <w:sz w:val="28"/>
          <w:szCs w:val="20"/>
        </w:rPr>
        <w:t>6.25</w:t>
      </w:r>
      <w:r w:rsidRPr="000642B9">
        <w:rPr>
          <w:rFonts w:eastAsia="標楷體" w:hint="eastAsia"/>
          <w:color w:val="000000" w:themeColor="text1"/>
          <w:kern w:val="0"/>
          <w:sz w:val="28"/>
          <w:szCs w:val="20"/>
        </w:rPr>
        <w:t xml:space="preserve"> %</w:t>
      </w:r>
      <w:r w:rsidRPr="000642B9">
        <w:rPr>
          <w:rFonts w:eastAsia="標楷體" w:hint="eastAsia"/>
          <w:color w:val="000000" w:themeColor="text1"/>
          <w:kern w:val="0"/>
          <w:sz w:val="28"/>
          <w:szCs w:val="20"/>
        </w:rPr>
        <w:t>，其中，</w:t>
      </w:r>
      <w:r w:rsidR="005532FB">
        <w:rPr>
          <w:rFonts w:eastAsia="標楷體" w:hint="eastAsia"/>
          <w:color w:val="000000" w:themeColor="text1"/>
          <w:kern w:val="0"/>
          <w:sz w:val="28"/>
          <w:szCs w:val="20"/>
        </w:rPr>
        <w:t>除</w:t>
      </w:r>
      <w:r w:rsidRPr="000642B9">
        <w:rPr>
          <w:rFonts w:eastAsia="標楷體" w:hint="eastAsia"/>
          <w:color w:val="000000" w:themeColor="text1"/>
          <w:kern w:val="0"/>
          <w:sz w:val="28"/>
          <w:szCs w:val="20"/>
        </w:rPr>
        <w:t>製造業增加</w:t>
      </w:r>
      <w:r w:rsidRPr="000642B9">
        <w:rPr>
          <w:rFonts w:eastAsia="標楷體" w:hint="eastAsia"/>
          <w:color w:val="000000" w:themeColor="text1"/>
          <w:kern w:val="0"/>
          <w:sz w:val="28"/>
          <w:szCs w:val="20"/>
        </w:rPr>
        <w:t>7.46%</w:t>
      </w:r>
      <w:r w:rsidR="005532FB">
        <w:rPr>
          <w:rFonts w:eastAsia="標楷體" w:hint="eastAsia"/>
          <w:color w:val="000000" w:themeColor="text1"/>
          <w:kern w:val="0"/>
          <w:sz w:val="28"/>
          <w:szCs w:val="20"/>
        </w:rPr>
        <w:t>外</w:t>
      </w:r>
      <w:r w:rsidRPr="000642B9">
        <w:rPr>
          <w:rFonts w:eastAsia="標楷體" w:hint="eastAsia"/>
          <w:color w:val="000000" w:themeColor="text1"/>
          <w:kern w:val="0"/>
          <w:sz w:val="28"/>
          <w:szCs w:val="20"/>
        </w:rPr>
        <w:t>，</w:t>
      </w:r>
      <w:r w:rsidR="00515AA1">
        <w:rPr>
          <w:rFonts w:eastAsia="標楷體" w:hint="eastAsia"/>
          <w:color w:val="000000" w:themeColor="text1"/>
          <w:kern w:val="0"/>
          <w:sz w:val="28"/>
          <w:szCs w:val="20"/>
        </w:rPr>
        <w:t>餘</w:t>
      </w:r>
      <w:r w:rsidR="005532FB">
        <w:rPr>
          <w:rFonts w:eastAsia="標楷體" w:hint="eastAsia"/>
          <w:color w:val="000000" w:themeColor="text1"/>
          <w:kern w:val="0"/>
          <w:sz w:val="28"/>
          <w:szCs w:val="20"/>
        </w:rPr>
        <w:t>均</w:t>
      </w:r>
      <w:r w:rsidR="005532FB" w:rsidRPr="000642B9">
        <w:rPr>
          <w:rFonts w:eastAsia="標楷體" w:hint="eastAsia"/>
          <w:color w:val="000000" w:themeColor="text1"/>
          <w:kern w:val="0"/>
          <w:sz w:val="28"/>
          <w:szCs w:val="20"/>
        </w:rPr>
        <w:t>減少</w:t>
      </w:r>
      <w:r w:rsidR="005532FB">
        <w:rPr>
          <w:rFonts w:eastAsia="標楷體" w:hint="eastAsia"/>
          <w:color w:val="000000" w:themeColor="text1"/>
          <w:kern w:val="0"/>
          <w:sz w:val="28"/>
          <w:szCs w:val="20"/>
        </w:rPr>
        <w:t>，包括</w:t>
      </w:r>
      <w:r w:rsidR="00515AA1" w:rsidRPr="000642B9">
        <w:rPr>
          <w:rFonts w:eastAsia="標楷體" w:hint="eastAsia"/>
          <w:color w:val="000000" w:themeColor="text1"/>
          <w:kern w:val="0"/>
          <w:sz w:val="28"/>
          <w:szCs w:val="20"/>
        </w:rPr>
        <w:t>建築工程業減少</w:t>
      </w:r>
      <w:r w:rsidR="00515AA1" w:rsidRPr="000642B9">
        <w:rPr>
          <w:rFonts w:eastAsia="標楷體" w:hint="eastAsia"/>
          <w:color w:val="000000" w:themeColor="text1"/>
          <w:kern w:val="0"/>
          <w:sz w:val="28"/>
          <w:szCs w:val="20"/>
        </w:rPr>
        <w:t>20.68%</w:t>
      </w:r>
      <w:r w:rsidR="00515AA1">
        <w:rPr>
          <w:rFonts w:eastAsia="標楷體" w:hint="eastAsia"/>
          <w:color w:val="000000" w:themeColor="text1"/>
          <w:kern w:val="0"/>
          <w:sz w:val="28"/>
          <w:szCs w:val="20"/>
        </w:rPr>
        <w:t>，</w:t>
      </w:r>
      <w:r w:rsidRPr="000642B9">
        <w:rPr>
          <w:rFonts w:eastAsia="標楷體" w:hint="eastAsia"/>
          <w:color w:val="000000" w:themeColor="text1"/>
          <w:kern w:val="0"/>
          <w:sz w:val="28"/>
          <w:szCs w:val="20"/>
        </w:rPr>
        <w:t>礦業及土石採取業減少</w:t>
      </w:r>
      <w:r w:rsidRPr="000642B9">
        <w:rPr>
          <w:rFonts w:eastAsia="標楷體"/>
          <w:color w:val="000000" w:themeColor="text1"/>
          <w:kern w:val="0"/>
          <w:sz w:val="28"/>
          <w:szCs w:val="20"/>
        </w:rPr>
        <w:t>14.13%</w:t>
      </w:r>
      <w:r w:rsidRPr="000642B9">
        <w:rPr>
          <w:rFonts w:eastAsia="標楷體" w:hint="eastAsia"/>
          <w:color w:val="000000" w:themeColor="text1"/>
          <w:kern w:val="0"/>
          <w:sz w:val="28"/>
          <w:szCs w:val="20"/>
        </w:rPr>
        <w:t>，電力及燃氣供應業減少</w:t>
      </w:r>
      <w:r w:rsidRPr="000642B9">
        <w:rPr>
          <w:rFonts w:eastAsia="標楷體"/>
          <w:color w:val="000000" w:themeColor="text1"/>
          <w:kern w:val="0"/>
          <w:sz w:val="28"/>
          <w:szCs w:val="20"/>
        </w:rPr>
        <w:t>3.94%</w:t>
      </w:r>
      <w:r w:rsidR="005B09E9">
        <w:rPr>
          <w:rFonts w:eastAsia="標楷體" w:hint="eastAsia"/>
          <w:color w:val="000000" w:themeColor="text1"/>
          <w:kern w:val="0"/>
          <w:sz w:val="28"/>
          <w:szCs w:val="20"/>
        </w:rPr>
        <w:t>，用水供應業</w:t>
      </w:r>
      <w:r w:rsidR="005B09E9" w:rsidRPr="000642B9">
        <w:rPr>
          <w:rFonts w:eastAsia="標楷體" w:hint="eastAsia"/>
          <w:color w:val="000000" w:themeColor="text1"/>
          <w:kern w:val="0"/>
          <w:sz w:val="28"/>
          <w:szCs w:val="20"/>
        </w:rPr>
        <w:t>減少</w:t>
      </w:r>
      <w:r w:rsidR="005B09E9">
        <w:rPr>
          <w:rFonts w:eastAsia="標楷體" w:hint="eastAsia"/>
          <w:color w:val="000000" w:themeColor="text1"/>
          <w:kern w:val="0"/>
          <w:sz w:val="28"/>
          <w:szCs w:val="20"/>
        </w:rPr>
        <w:t>1</w:t>
      </w:r>
      <w:r w:rsidR="005B09E9" w:rsidRPr="000642B9">
        <w:rPr>
          <w:rFonts w:eastAsia="標楷體"/>
          <w:color w:val="000000" w:themeColor="text1"/>
          <w:kern w:val="0"/>
          <w:sz w:val="28"/>
          <w:szCs w:val="20"/>
        </w:rPr>
        <w:t>.4</w:t>
      </w:r>
      <w:r w:rsidR="005B09E9">
        <w:rPr>
          <w:rFonts w:eastAsia="標楷體" w:hint="eastAsia"/>
          <w:color w:val="000000" w:themeColor="text1"/>
          <w:kern w:val="0"/>
          <w:sz w:val="28"/>
          <w:szCs w:val="20"/>
        </w:rPr>
        <w:t>5</w:t>
      </w:r>
      <w:r w:rsidR="005B09E9" w:rsidRPr="000642B9">
        <w:rPr>
          <w:rFonts w:eastAsia="標楷體"/>
          <w:color w:val="000000" w:themeColor="text1"/>
          <w:kern w:val="0"/>
          <w:sz w:val="28"/>
          <w:szCs w:val="20"/>
        </w:rPr>
        <w:t>%</w:t>
      </w:r>
      <w:r w:rsidRPr="000642B9">
        <w:rPr>
          <w:rFonts w:eastAsia="標楷體" w:hint="eastAsia"/>
          <w:color w:val="000000" w:themeColor="text1"/>
          <w:kern w:val="0"/>
          <w:sz w:val="28"/>
          <w:szCs w:val="20"/>
        </w:rPr>
        <w:t>。累計</w:t>
      </w:r>
      <w:r w:rsidRPr="000642B9">
        <w:rPr>
          <w:rFonts w:eastAsia="標楷體" w:hint="eastAsia"/>
          <w:color w:val="000000" w:themeColor="text1"/>
          <w:kern w:val="0"/>
          <w:sz w:val="28"/>
          <w:szCs w:val="20"/>
        </w:rPr>
        <w:t>1</w:t>
      </w:r>
      <w:r w:rsidRPr="000642B9">
        <w:rPr>
          <w:rFonts w:eastAsia="標楷體" w:hint="eastAsia"/>
          <w:color w:val="000000" w:themeColor="text1"/>
          <w:kern w:val="0"/>
          <w:sz w:val="28"/>
          <w:szCs w:val="20"/>
        </w:rPr>
        <w:t>至</w:t>
      </w:r>
      <w:r w:rsidRPr="000642B9">
        <w:rPr>
          <w:rFonts w:eastAsia="標楷體" w:hint="eastAsia"/>
          <w:color w:val="000000" w:themeColor="text1"/>
          <w:kern w:val="0"/>
          <w:sz w:val="28"/>
          <w:szCs w:val="20"/>
        </w:rPr>
        <w:t>12</w:t>
      </w:r>
      <w:r w:rsidRPr="000642B9">
        <w:rPr>
          <w:rFonts w:eastAsia="標楷體" w:hint="eastAsia"/>
          <w:color w:val="000000" w:themeColor="text1"/>
          <w:kern w:val="0"/>
          <w:sz w:val="28"/>
          <w:szCs w:val="20"/>
        </w:rPr>
        <w:t>月工業生產指數</w:t>
      </w:r>
      <w:r w:rsidRPr="000642B9">
        <w:rPr>
          <w:rFonts w:eastAsia="標楷體"/>
          <w:color w:val="000000" w:themeColor="text1"/>
          <w:kern w:val="0"/>
          <w:sz w:val="28"/>
          <w:szCs w:val="20"/>
        </w:rPr>
        <w:t>106.42</w:t>
      </w:r>
      <w:r w:rsidRPr="000642B9">
        <w:rPr>
          <w:rFonts w:eastAsia="標楷體" w:hint="eastAsia"/>
          <w:color w:val="000000" w:themeColor="text1"/>
          <w:kern w:val="0"/>
          <w:sz w:val="28"/>
          <w:szCs w:val="20"/>
        </w:rPr>
        <w:t>，為歷年次高，較上年同期增加</w:t>
      </w:r>
      <w:r w:rsidRPr="000642B9">
        <w:rPr>
          <w:rFonts w:eastAsia="標楷體"/>
          <w:color w:val="000000" w:themeColor="text1"/>
          <w:kern w:val="0"/>
          <w:sz w:val="28"/>
          <w:szCs w:val="20"/>
        </w:rPr>
        <w:t>1.42</w:t>
      </w:r>
      <w:r w:rsidRPr="000642B9">
        <w:rPr>
          <w:rFonts w:eastAsia="標楷體" w:hint="eastAsia"/>
          <w:color w:val="000000" w:themeColor="text1"/>
          <w:kern w:val="0"/>
          <w:sz w:val="28"/>
          <w:szCs w:val="20"/>
        </w:rPr>
        <w:t xml:space="preserve"> %</w:t>
      </w:r>
      <w:r w:rsidRPr="000642B9">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642B9" w:rsidRPr="003B6B9A" w:rsidRDefault="000642B9" w:rsidP="000642B9">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0642B9" w:rsidRPr="003B6B9A" w:rsidRDefault="000642B9" w:rsidP="000642B9">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0642B9" w:rsidRPr="003B6B9A" w:rsidRDefault="000642B9" w:rsidP="000642B9">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0642B9" w:rsidRPr="003B6B9A" w:rsidRDefault="000642B9" w:rsidP="000642B9">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0642B9" w:rsidRPr="003B6B9A" w:rsidRDefault="000642B9" w:rsidP="000642B9">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0642B9" w:rsidRPr="003B6B9A" w:rsidRDefault="000642B9" w:rsidP="000642B9">
            <w:pPr>
              <w:snapToGrid w:val="0"/>
              <w:spacing w:line="380" w:lineRule="exact"/>
              <w:ind w:rightChars="76" w:right="182"/>
              <w:jc w:val="right"/>
              <w:rPr>
                <w:rFonts w:eastAsia="標楷體"/>
                <w:b/>
                <w:bCs/>
              </w:rPr>
            </w:pPr>
            <w:r w:rsidRPr="003B6B9A">
              <w:rPr>
                <w:rFonts w:eastAsia="標楷體"/>
                <w:b/>
                <w:bCs/>
              </w:rPr>
              <w:t>7.58</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642B9" w:rsidRPr="003B6B9A" w:rsidRDefault="000642B9" w:rsidP="000642B9">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0642B9" w:rsidRPr="003B6B9A" w:rsidRDefault="000642B9" w:rsidP="000642B9">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0642B9" w:rsidRPr="003B6B9A" w:rsidRDefault="000642B9" w:rsidP="000642B9">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0642B9" w:rsidRPr="003B6B9A" w:rsidRDefault="000642B9" w:rsidP="000642B9">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0642B9" w:rsidRPr="003B6B9A" w:rsidRDefault="000642B9" w:rsidP="000642B9">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0642B9" w:rsidRPr="003B6B9A" w:rsidRDefault="000642B9" w:rsidP="000642B9">
            <w:pPr>
              <w:snapToGrid w:val="0"/>
              <w:spacing w:line="380" w:lineRule="exact"/>
              <w:ind w:rightChars="76" w:right="182"/>
              <w:jc w:val="right"/>
              <w:rPr>
                <w:rFonts w:eastAsia="標楷體"/>
                <w:b/>
                <w:bCs/>
              </w:rPr>
            </w:pPr>
            <w:r w:rsidRPr="003B6B9A">
              <w:rPr>
                <w:rFonts w:eastAsia="標楷體"/>
                <w:b/>
                <w:bCs/>
              </w:rPr>
              <w:t>7.12</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642B9" w:rsidRPr="003B6B9A" w:rsidRDefault="000642B9" w:rsidP="000642B9">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0642B9" w:rsidRPr="003B6B9A" w:rsidRDefault="000642B9" w:rsidP="000642B9">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0642B9" w:rsidRPr="003B6B9A" w:rsidRDefault="000642B9" w:rsidP="000642B9">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0642B9" w:rsidRPr="003B6B9A" w:rsidRDefault="000642B9" w:rsidP="000642B9">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0642B9" w:rsidRPr="003B6B9A" w:rsidRDefault="000642B9" w:rsidP="000642B9">
            <w:pPr>
              <w:snapToGrid w:val="0"/>
              <w:spacing w:line="380" w:lineRule="exact"/>
              <w:ind w:rightChars="107" w:right="257"/>
              <w:jc w:val="right"/>
              <w:rPr>
                <w:rFonts w:eastAsia="標楷體"/>
                <w:b/>
              </w:rPr>
            </w:pPr>
            <w:r w:rsidRPr="003B6B9A">
              <w:rPr>
                <w:rFonts w:eastAsia="標楷體"/>
                <w:b/>
              </w:rPr>
              <w:t>0.70</w:t>
            </w:r>
          </w:p>
        </w:tc>
        <w:tc>
          <w:tcPr>
            <w:tcW w:w="1007" w:type="dxa"/>
          </w:tcPr>
          <w:p w:rsidR="000642B9" w:rsidRPr="003B6B9A" w:rsidRDefault="000642B9" w:rsidP="000642B9">
            <w:pPr>
              <w:snapToGrid w:val="0"/>
              <w:spacing w:line="380" w:lineRule="exact"/>
              <w:ind w:rightChars="76" w:right="182"/>
              <w:jc w:val="right"/>
              <w:rPr>
                <w:rFonts w:eastAsia="標楷體"/>
                <w:b/>
                <w:bCs/>
              </w:rPr>
            </w:pPr>
            <w:r w:rsidRPr="003B6B9A">
              <w:rPr>
                <w:rFonts w:eastAsia="標楷體"/>
                <w:b/>
                <w:bCs/>
              </w:rPr>
              <w:t>3.69</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642B9" w:rsidRPr="003B6B9A" w:rsidRDefault="000642B9" w:rsidP="000642B9">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0642B9" w:rsidRPr="003B6B9A" w:rsidRDefault="000642B9" w:rsidP="000642B9">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0642B9" w:rsidRPr="003B6B9A" w:rsidRDefault="000642B9" w:rsidP="000642B9">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0642B9" w:rsidRPr="003B6B9A" w:rsidRDefault="000642B9" w:rsidP="000642B9">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0642B9" w:rsidRPr="003B6B9A" w:rsidRDefault="000642B9" w:rsidP="000642B9">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0642B9" w:rsidRPr="003B6B9A" w:rsidRDefault="000642B9" w:rsidP="000642B9">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0642B9" w:rsidRPr="00BD507C" w:rsidRDefault="000642B9" w:rsidP="000642B9">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0642B9" w:rsidRPr="003B6B9A" w:rsidTr="000642B9">
        <w:trPr>
          <w:trHeight w:val="300"/>
          <w:jc w:val="center"/>
        </w:trPr>
        <w:tc>
          <w:tcPr>
            <w:tcW w:w="1756"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1~12</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1.42</w:t>
            </w:r>
          </w:p>
        </w:tc>
        <w:tc>
          <w:tcPr>
            <w:tcW w:w="1090"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1.89</w:t>
            </w:r>
          </w:p>
        </w:tc>
        <w:tc>
          <w:tcPr>
            <w:tcW w:w="1278"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-9.58</w:t>
            </w:r>
          </w:p>
        </w:tc>
        <w:tc>
          <w:tcPr>
            <w:tcW w:w="1160"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-3.16</w:t>
            </w:r>
          </w:p>
        </w:tc>
        <w:tc>
          <w:tcPr>
            <w:tcW w:w="1113"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0.51</w:t>
            </w:r>
          </w:p>
        </w:tc>
        <w:tc>
          <w:tcPr>
            <w:tcW w:w="1007" w:type="dxa"/>
          </w:tcPr>
          <w:p w:rsidR="000642B9" w:rsidRPr="002B09BE" w:rsidRDefault="000642B9" w:rsidP="000642B9">
            <w:pPr>
              <w:snapToGrid w:val="0"/>
              <w:spacing w:line="380" w:lineRule="exact"/>
              <w:ind w:rightChars="100" w:right="240"/>
              <w:jc w:val="right"/>
              <w:rPr>
                <w:rFonts w:eastAsia="標楷體"/>
                <w:b/>
              </w:rPr>
            </w:pPr>
            <w:r w:rsidRPr="002B09BE">
              <w:rPr>
                <w:rFonts w:eastAsia="標楷體"/>
                <w:b/>
              </w:rPr>
              <w:t>-9.11</w:t>
            </w:r>
          </w:p>
        </w:tc>
      </w:tr>
      <w:tr w:rsidR="000642B9" w:rsidRPr="003B6B9A" w:rsidTr="000642B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0642B9" w:rsidRPr="00621959" w:rsidRDefault="000642B9" w:rsidP="000642B9">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0642B9" w:rsidRPr="003B6B9A" w:rsidTr="003B418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0642B9" w:rsidRPr="00621959" w:rsidRDefault="000642B9" w:rsidP="000642B9">
            <w:pPr>
              <w:snapToGrid w:val="0"/>
              <w:spacing w:line="380" w:lineRule="exact"/>
              <w:ind w:rightChars="100" w:right="240"/>
              <w:jc w:val="right"/>
              <w:rPr>
                <w:rFonts w:eastAsia="標楷體"/>
              </w:rPr>
            </w:pPr>
            <w:r>
              <w:rPr>
                <w:rFonts w:eastAsia="標楷體" w:hint="eastAsia"/>
              </w:rPr>
              <w:t>24.25</w:t>
            </w:r>
          </w:p>
        </w:tc>
      </w:tr>
      <w:tr w:rsidR="000642B9"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0642B9" w:rsidRPr="00621959" w:rsidRDefault="000642B9" w:rsidP="000642B9">
            <w:pPr>
              <w:snapToGrid w:val="0"/>
              <w:spacing w:line="380" w:lineRule="exact"/>
              <w:ind w:rightChars="100" w:right="240"/>
              <w:jc w:val="right"/>
              <w:rPr>
                <w:rFonts w:eastAsia="標楷體"/>
              </w:rPr>
            </w:pPr>
            <w:r>
              <w:rPr>
                <w:rFonts w:eastAsia="標楷體" w:hint="eastAsia"/>
              </w:rPr>
              <w:t>0.86</w:t>
            </w:r>
          </w:p>
        </w:tc>
        <w:tc>
          <w:tcPr>
            <w:tcW w:w="1007" w:type="dxa"/>
          </w:tcPr>
          <w:p w:rsidR="000642B9" w:rsidRPr="00621959" w:rsidRDefault="000642B9" w:rsidP="000642B9">
            <w:pPr>
              <w:snapToGrid w:val="0"/>
              <w:spacing w:line="380" w:lineRule="exact"/>
              <w:ind w:rightChars="100" w:right="240"/>
              <w:jc w:val="right"/>
              <w:rPr>
                <w:rFonts w:eastAsia="標楷體"/>
              </w:rPr>
            </w:pPr>
            <w:r>
              <w:rPr>
                <w:rFonts w:eastAsia="標楷體" w:hint="eastAsia"/>
              </w:rPr>
              <w:t>4.15</w:t>
            </w:r>
          </w:p>
        </w:tc>
      </w:tr>
      <w:tr w:rsidR="000642B9"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4.36</w:t>
            </w:r>
          </w:p>
        </w:tc>
        <w:tc>
          <w:tcPr>
            <w:tcW w:w="1007" w:type="dxa"/>
          </w:tcPr>
          <w:p w:rsidR="000642B9" w:rsidRPr="0092552F" w:rsidRDefault="000642B9" w:rsidP="000642B9">
            <w:pPr>
              <w:snapToGrid w:val="0"/>
              <w:spacing w:line="380" w:lineRule="exact"/>
              <w:ind w:rightChars="100" w:right="240"/>
              <w:jc w:val="right"/>
              <w:rPr>
                <w:rFonts w:eastAsia="標楷體"/>
              </w:rPr>
            </w:pPr>
            <w:r w:rsidRPr="0092552F">
              <w:rPr>
                <w:rFonts w:eastAsia="標楷體"/>
              </w:rPr>
              <w:t>-22.98</w:t>
            </w:r>
          </w:p>
        </w:tc>
      </w:tr>
      <w:tr w:rsidR="000642B9" w:rsidRPr="003B6B9A" w:rsidTr="005B09E9">
        <w:trPr>
          <w:trHeight w:val="286"/>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1.69</w:t>
            </w:r>
          </w:p>
        </w:tc>
        <w:tc>
          <w:tcPr>
            <w:tcW w:w="1007" w:type="dxa"/>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-12.84</w:t>
            </w:r>
          </w:p>
        </w:tc>
      </w:tr>
      <w:tr w:rsidR="000642B9" w:rsidRPr="003B6B9A" w:rsidTr="005B09E9">
        <w:trPr>
          <w:trHeight w:val="306"/>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0642B9" w:rsidRPr="00C94561" w:rsidRDefault="000642B9" w:rsidP="000642B9">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0642B9" w:rsidRPr="00110E87" w:rsidRDefault="000642B9" w:rsidP="000642B9">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0642B9" w:rsidRPr="00110E87" w:rsidRDefault="000642B9" w:rsidP="000642B9">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-0.36</w:t>
            </w:r>
          </w:p>
        </w:tc>
        <w:tc>
          <w:tcPr>
            <w:tcW w:w="109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0.60</w:t>
            </w:r>
          </w:p>
        </w:tc>
        <w:tc>
          <w:tcPr>
            <w:tcW w:w="1278"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-8.11</w:t>
            </w:r>
          </w:p>
        </w:tc>
        <w:tc>
          <w:tcPr>
            <w:tcW w:w="116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-6.46</w:t>
            </w:r>
          </w:p>
        </w:tc>
        <w:tc>
          <w:tcPr>
            <w:tcW w:w="1113"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-1.73</w:t>
            </w:r>
          </w:p>
        </w:tc>
        <w:tc>
          <w:tcPr>
            <w:tcW w:w="1007" w:type="dxa"/>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-29.63</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7.78</w:t>
            </w:r>
          </w:p>
        </w:tc>
        <w:tc>
          <w:tcPr>
            <w:tcW w:w="109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8.40</w:t>
            </w:r>
          </w:p>
        </w:tc>
        <w:tc>
          <w:tcPr>
            <w:tcW w:w="1278"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8.75</w:t>
            </w:r>
          </w:p>
        </w:tc>
        <w:tc>
          <w:tcPr>
            <w:tcW w:w="116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-11.02</w:t>
            </w:r>
          </w:p>
        </w:tc>
        <w:tc>
          <w:tcPr>
            <w:tcW w:w="1113"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1.47</w:t>
            </w:r>
          </w:p>
        </w:tc>
        <w:tc>
          <w:tcPr>
            <w:tcW w:w="1007" w:type="dxa"/>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28.12</w:t>
            </w:r>
          </w:p>
        </w:tc>
      </w:tr>
      <w:tr w:rsidR="000642B9"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A4429" w:rsidRDefault="000642B9" w:rsidP="000642B9">
            <w:pPr>
              <w:snapToGrid w:val="0"/>
              <w:spacing w:line="380" w:lineRule="exact"/>
              <w:ind w:left="28" w:right="284"/>
              <w:jc w:val="right"/>
              <w:rPr>
                <w:rFonts w:eastAsia="標楷體"/>
                <w:color w:val="FF0000"/>
                <w:spacing w:val="-6"/>
              </w:rPr>
            </w:pPr>
            <w:r w:rsidRPr="00AE1F85">
              <w:rPr>
                <w:rFonts w:eastAsia="標楷體" w:hint="eastAsia"/>
                <w:color w:val="000000" w:themeColor="text1"/>
                <w:spacing w:val="-6"/>
              </w:rPr>
              <w:t>9</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Pr>
                <w:rFonts w:eastAsia="標楷體" w:hint="eastAsia"/>
              </w:rPr>
              <w:t>4.56</w:t>
            </w:r>
          </w:p>
        </w:tc>
        <w:tc>
          <w:tcPr>
            <w:tcW w:w="109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6.</w:t>
            </w:r>
            <w:r>
              <w:rPr>
                <w:rFonts w:eastAsia="標楷體" w:hint="eastAsia"/>
              </w:rPr>
              <w:t>03</w:t>
            </w:r>
          </w:p>
        </w:tc>
        <w:tc>
          <w:tcPr>
            <w:tcW w:w="1278"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Pr>
                <w:rFonts w:eastAsia="標楷體" w:hint="eastAsia"/>
              </w:rPr>
              <w:t>-12.32</w:t>
            </w:r>
          </w:p>
        </w:tc>
        <w:tc>
          <w:tcPr>
            <w:tcW w:w="1160"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-14.</w:t>
            </w:r>
            <w:r>
              <w:rPr>
                <w:rFonts w:eastAsia="標楷體" w:hint="eastAsia"/>
              </w:rPr>
              <w:t>00</w:t>
            </w:r>
          </w:p>
        </w:tc>
        <w:tc>
          <w:tcPr>
            <w:tcW w:w="1113" w:type="dxa"/>
            <w:tcMar>
              <w:top w:w="17" w:type="dxa"/>
              <w:left w:w="17" w:type="dxa"/>
              <w:bottom w:w="0" w:type="dxa"/>
              <w:right w:w="17" w:type="dxa"/>
            </w:tcMar>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1.53</w:t>
            </w:r>
          </w:p>
        </w:tc>
        <w:tc>
          <w:tcPr>
            <w:tcW w:w="1007" w:type="dxa"/>
          </w:tcPr>
          <w:p w:rsidR="000642B9" w:rsidRPr="00CD731B" w:rsidRDefault="000642B9" w:rsidP="000642B9">
            <w:pPr>
              <w:snapToGrid w:val="0"/>
              <w:spacing w:line="380" w:lineRule="exact"/>
              <w:ind w:rightChars="100" w:right="240"/>
              <w:jc w:val="right"/>
              <w:rPr>
                <w:rFonts w:eastAsia="標楷體"/>
              </w:rPr>
            </w:pPr>
            <w:r w:rsidRPr="00CD731B">
              <w:rPr>
                <w:rFonts w:eastAsia="標楷體"/>
              </w:rPr>
              <w:t>-1</w:t>
            </w:r>
            <w:r>
              <w:rPr>
                <w:rFonts w:eastAsia="標楷體" w:hint="eastAsia"/>
              </w:rPr>
              <w:t>8.48</w:t>
            </w:r>
          </w:p>
        </w:tc>
      </w:tr>
      <w:tr w:rsidR="000642B9" w:rsidRPr="003B6B9A" w:rsidTr="000642B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A4429" w:rsidRDefault="000642B9" w:rsidP="000642B9">
            <w:pPr>
              <w:snapToGrid w:val="0"/>
              <w:spacing w:line="380" w:lineRule="exact"/>
              <w:ind w:left="28" w:right="284"/>
              <w:jc w:val="right"/>
              <w:rPr>
                <w:rFonts w:eastAsia="標楷體"/>
                <w:color w:val="FF0000"/>
                <w:spacing w:val="-6"/>
              </w:rPr>
            </w:pPr>
            <w:r>
              <w:rPr>
                <w:rFonts w:eastAsia="標楷體" w:hint="eastAsia"/>
                <w:color w:val="000000" w:themeColor="text1"/>
                <w:spacing w:val="-6"/>
              </w:rPr>
              <w:t>10</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0642B9" w:rsidRPr="006C7273" w:rsidRDefault="000642B9" w:rsidP="000642B9">
            <w:pPr>
              <w:snapToGrid w:val="0"/>
              <w:spacing w:line="380" w:lineRule="exact"/>
              <w:ind w:rightChars="100" w:right="240"/>
              <w:jc w:val="right"/>
              <w:rPr>
                <w:rFonts w:eastAsia="標楷體"/>
              </w:rPr>
            </w:pPr>
            <w:r w:rsidRPr="006C7273">
              <w:rPr>
                <w:rFonts w:eastAsia="標楷體"/>
              </w:rPr>
              <w:t>3.43</w:t>
            </w:r>
          </w:p>
        </w:tc>
        <w:tc>
          <w:tcPr>
            <w:tcW w:w="1090" w:type="dxa"/>
            <w:tcMar>
              <w:top w:w="17" w:type="dxa"/>
              <w:left w:w="17" w:type="dxa"/>
              <w:bottom w:w="0" w:type="dxa"/>
              <w:right w:w="17" w:type="dxa"/>
            </w:tcMar>
          </w:tcPr>
          <w:p w:rsidR="000642B9" w:rsidRPr="006C7273" w:rsidRDefault="000642B9" w:rsidP="000642B9">
            <w:pPr>
              <w:snapToGrid w:val="0"/>
              <w:spacing w:line="380" w:lineRule="exact"/>
              <w:ind w:rightChars="100" w:right="240"/>
              <w:jc w:val="right"/>
              <w:rPr>
                <w:rFonts w:eastAsia="標楷體"/>
              </w:rPr>
            </w:pPr>
            <w:r w:rsidRPr="006C7273">
              <w:rPr>
                <w:rFonts w:eastAsia="標楷體"/>
              </w:rPr>
              <w:t>5.35</w:t>
            </w:r>
          </w:p>
        </w:tc>
        <w:tc>
          <w:tcPr>
            <w:tcW w:w="1278" w:type="dxa"/>
            <w:tcMar>
              <w:top w:w="17" w:type="dxa"/>
              <w:left w:w="17" w:type="dxa"/>
              <w:bottom w:w="0" w:type="dxa"/>
              <w:right w:w="17" w:type="dxa"/>
            </w:tcMar>
            <w:vAlign w:val="bottom"/>
          </w:tcPr>
          <w:p w:rsidR="000642B9" w:rsidRPr="000D14AB" w:rsidRDefault="000642B9" w:rsidP="000642B9">
            <w:pPr>
              <w:snapToGrid w:val="0"/>
              <w:spacing w:line="380" w:lineRule="exact"/>
              <w:ind w:rightChars="100" w:right="240"/>
              <w:jc w:val="right"/>
              <w:rPr>
                <w:rFonts w:eastAsia="標楷體"/>
              </w:rPr>
            </w:pPr>
            <w:r w:rsidRPr="000D14AB">
              <w:rPr>
                <w:rFonts w:eastAsia="標楷體" w:hint="eastAsia"/>
              </w:rPr>
              <w:t>-15.29</w:t>
            </w:r>
          </w:p>
        </w:tc>
        <w:tc>
          <w:tcPr>
            <w:tcW w:w="1160" w:type="dxa"/>
            <w:tcMar>
              <w:top w:w="17" w:type="dxa"/>
              <w:left w:w="17" w:type="dxa"/>
              <w:bottom w:w="0" w:type="dxa"/>
              <w:right w:w="17" w:type="dxa"/>
            </w:tcMar>
          </w:tcPr>
          <w:p w:rsidR="000642B9" w:rsidRPr="006C7273" w:rsidRDefault="000642B9" w:rsidP="000642B9">
            <w:pPr>
              <w:snapToGrid w:val="0"/>
              <w:spacing w:line="380" w:lineRule="exact"/>
              <w:ind w:rightChars="100" w:right="240"/>
              <w:jc w:val="right"/>
              <w:rPr>
                <w:rFonts w:eastAsia="標楷體"/>
              </w:rPr>
            </w:pPr>
            <w:r w:rsidRPr="006C7273">
              <w:rPr>
                <w:rFonts w:eastAsia="標楷體"/>
              </w:rPr>
              <w:t>-13.90</w:t>
            </w:r>
          </w:p>
        </w:tc>
        <w:tc>
          <w:tcPr>
            <w:tcW w:w="1113" w:type="dxa"/>
            <w:tcMar>
              <w:top w:w="17" w:type="dxa"/>
              <w:left w:w="17" w:type="dxa"/>
              <w:bottom w:w="0" w:type="dxa"/>
              <w:right w:w="17" w:type="dxa"/>
            </w:tcMar>
          </w:tcPr>
          <w:p w:rsidR="000642B9" w:rsidRPr="006C7273" w:rsidRDefault="000642B9" w:rsidP="000642B9">
            <w:pPr>
              <w:snapToGrid w:val="0"/>
              <w:spacing w:line="380" w:lineRule="exact"/>
              <w:ind w:rightChars="100" w:right="240"/>
              <w:jc w:val="right"/>
              <w:rPr>
                <w:rFonts w:eastAsia="標楷體"/>
              </w:rPr>
            </w:pPr>
            <w:r w:rsidRPr="006C7273">
              <w:rPr>
                <w:rFonts w:eastAsia="標楷體"/>
              </w:rPr>
              <w:t>1.62</w:t>
            </w:r>
          </w:p>
        </w:tc>
        <w:tc>
          <w:tcPr>
            <w:tcW w:w="1007" w:type="dxa"/>
          </w:tcPr>
          <w:p w:rsidR="000642B9" w:rsidRPr="006C7273" w:rsidRDefault="000642B9" w:rsidP="000642B9">
            <w:pPr>
              <w:snapToGrid w:val="0"/>
              <w:spacing w:line="380" w:lineRule="exact"/>
              <w:ind w:rightChars="100" w:right="240"/>
              <w:jc w:val="right"/>
              <w:rPr>
                <w:rFonts w:eastAsia="標楷體"/>
              </w:rPr>
            </w:pPr>
            <w:r w:rsidRPr="006C7273">
              <w:rPr>
                <w:rFonts w:eastAsia="標楷體"/>
              </w:rPr>
              <w:t>-34.85</w:t>
            </w:r>
          </w:p>
        </w:tc>
      </w:tr>
      <w:tr w:rsidR="000642B9" w:rsidRPr="003A4429" w:rsidTr="000642B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642B9" w:rsidRPr="003A4429" w:rsidRDefault="000642B9" w:rsidP="000642B9">
            <w:pPr>
              <w:snapToGrid w:val="0"/>
              <w:spacing w:line="380" w:lineRule="exact"/>
              <w:ind w:left="28" w:right="284"/>
              <w:jc w:val="right"/>
              <w:rPr>
                <w:rFonts w:eastAsia="標楷體"/>
                <w:color w:val="FF0000"/>
                <w:spacing w:val="-6"/>
              </w:rPr>
            </w:pPr>
            <w:r>
              <w:rPr>
                <w:rFonts w:eastAsia="標楷體" w:hint="eastAsia"/>
                <w:color w:val="000000" w:themeColor="text1"/>
                <w:spacing w:val="-6"/>
              </w:rPr>
              <w:t>11</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9.11</w:t>
            </w:r>
          </w:p>
        </w:tc>
        <w:tc>
          <w:tcPr>
            <w:tcW w:w="1090"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10.63</w:t>
            </w:r>
          </w:p>
        </w:tc>
        <w:tc>
          <w:tcPr>
            <w:tcW w:w="1278"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-9.12</w:t>
            </w:r>
          </w:p>
        </w:tc>
        <w:tc>
          <w:tcPr>
            <w:tcW w:w="1160"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-12.66</w:t>
            </w:r>
          </w:p>
        </w:tc>
        <w:tc>
          <w:tcPr>
            <w:tcW w:w="1113" w:type="dxa"/>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0.77</w:t>
            </w:r>
          </w:p>
        </w:tc>
        <w:tc>
          <w:tcPr>
            <w:tcW w:w="1007" w:type="dxa"/>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-10.35</w:t>
            </w:r>
          </w:p>
        </w:tc>
      </w:tr>
      <w:tr w:rsidR="000642B9" w:rsidRPr="003A4429" w:rsidTr="000642B9">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0642B9" w:rsidRPr="003A4429" w:rsidRDefault="000642B9" w:rsidP="000642B9">
            <w:pPr>
              <w:snapToGrid w:val="0"/>
              <w:spacing w:line="380" w:lineRule="exact"/>
              <w:ind w:left="28" w:right="284"/>
              <w:jc w:val="right"/>
              <w:rPr>
                <w:rFonts w:eastAsia="標楷體"/>
                <w:color w:val="FF0000"/>
                <w:spacing w:val="-6"/>
              </w:rPr>
            </w:pPr>
            <w:r>
              <w:rPr>
                <w:rFonts w:eastAsia="標楷體" w:hint="eastAsia"/>
                <w:color w:val="000000" w:themeColor="text1"/>
                <w:spacing w:val="-6"/>
              </w:rPr>
              <w:t>12</w:t>
            </w:r>
            <w:r w:rsidRPr="00AE1F85">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6.25</w:t>
            </w:r>
          </w:p>
        </w:tc>
        <w:tc>
          <w:tcPr>
            <w:tcW w:w="1090" w:type="dxa"/>
            <w:tcBorders>
              <w:bottom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7.46</w:t>
            </w:r>
          </w:p>
        </w:tc>
        <w:tc>
          <w:tcPr>
            <w:tcW w:w="1278" w:type="dxa"/>
            <w:tcBorders>
              <w:bottom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-14.13</w:t>
            </w:r>
          </w:p>
        </w:tc>
        <w:tc>
          <w:tcPr>
            <w:tcW w:w="1160" w:type="dxa"/>
            <w:tcBorders>
              <w:bottom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-3.94</w:t>
            </w:r>
          </w:p>
        </w:tc>
        <w:tc>
          <w:tcPr>
            <w:tcW w:w="1113" w:type="dxa"/>
            <w:tcBorders>
              <w:bottom w:val="single" w:sz="4" w:space="0" w:color="auto"/>
            </w:tcBorders>
            <w:tcMar>
              <w:top w:w="17" w:type="dxa"/>
              <w:left w:w="17" w:type="dxa"/>
              <w:bottom w:w="0" w:type="dxa"/>
              <w:right w:w="17" w:type="dxa"/>
            </w:tcMar>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-1.45</w:t>
            </w:r>
          </w:p>
        </w:tc>
        <w:tc>
          <w:tcPr>
            <w:tcW w:w="1007" w:type="dxa"/>
            <w:tcBorders>
              <w:bottom w:val="single" w:sz="4" w:space="0" w:color="auto"/>
            </w:tcBorders>
          </w:tcPr>
          <w:p w:rsidR="000642B9" w:rsidRPr="002B09BE" w:rsidRDefault="000642B9" w:rsidP="000642B9">
            <w:pPr>
              <w:snapToGrid w:val="0"/>
              <w:spacing w:line="380" w:lineRule="exact"/>
              <w:ind w:rightChars="100" w:right="240"/>
              <w:jc w:val="right"/>
              <w:rPr>
                <w:rFonts w:eastAsia="標楷體"/>
              </w:rPr>
            </w:pPr>
            <w:r w:rsidRPr="002B09BE">
              <w:rPr>
                <w:rFonts w:eastAsia="標楷體"/>
              </w:rPr>
              <w:t>-20.68</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4"/>
    <w:p w:rsidR="00F454C0" w:rsidRPr="00AE7AC0" w:rsidRDefault="000642B9" w:rsidP="00F454C0">
      <w:pPr>
        <w:snapToGrid w:val="0"/>
        <w:spacing w:line="240" w:lineRule="atLeast"/>
        <w:ind w:right="-142"/>
        <w:jc w:val="both"/>
        <w:rPr>
          <w:rFonts w:eastAsia="標楷體"/>
          <w:b/>
          <w:bCs/>
          <w:sz w:val="28"/>
          <w:szCs w:val="28"/>
        </w:rPr>
      </w:pPr>
      <w:r w:rsidRPr="003B6B9A">
        <w:rPr>
          <w:rFonts w:eastAsia="標楷體"/>
          <w:noProof/>
        </w:rPr>
        <w:drawing>
          <wp:anchor distT="0" distB="0" distL="114300" distR="114300" simplePos="0" relativeHeight="252612096" behindDoc="0" locked="0" layoutInCell="1" allowOverlap="1" wp14:anchorId="1C19B5D4" wp14:editId="216151C5">
            <wp:simplePos x="0" y="0"/>
            <wp:positionH relativeFrom="column">
              <wp:posOffset>-429895</wp:posOffset>
            </wp:positionH>
            <wp:positionV relativeFrom="paragraph">
              <wp:posOffset>85090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454C0" w:rsidRPr="00AE7AC0">
        <w:rPr>
          <w:rFonts w:eastAsia="標楷體"/>
          <w:b/>
          <w:bCs/>
          <w:sz w:val="28"/>
          <w:szCs w:val="28"/>
        </w:rPr>
        <w:t>２、</w:t>
      </w:r>
      <w:r w:rsidRPr="000642B9">
        <w:rPr>
          <w:rFonts w:eastAsia="標楷體" w:hint="eastAsia"/>
          <w:b/>
          <w:bCs/>
          <w:sz w:val="28"/>
          <w:szCs w:val="28"/>
        </w:rPr>
        <w:t>105</w:t>
      </w:r>
      <w:r w:rsidRPr="000642B9">
        <w:rPr>
          <w:rFonts w:eastAsia="標楷體" w:hint="eastAsia"/>
          <w:b/>
          <w:bCs/>
          <w:sz w:val="28"/>
          <w:szCs w:val="28"/>
        </w:rPr>
        <w:t>年</w:t>
      </w:r>
      <w:r w:rsidRPr="000642B9">
        <w:rPr>
          <w:rFonts w:eastAsia="標楷體" w:hint="eastAsia"/>
          <w:b/>
          <w:bCs/>
          <w:sz w:val="28"/>
          <w:szCs w:val="28"/>
        </w:rPr>
        <w:t>12</w:t>
      </w:r>
      <w:r w:rsidRPr="000642B9">
        <w:rPr>
          <w:rFonts w:eastAsia="標楷體" w:hint="eastAsia"/>
          <w:b/>
          <w:bCs/>
          <w:sz w:val="28"/>
          <w:szCs w:val="28"/>
        </w:rPr>
        <w:t>月製造業生產增加</w:t>
      </w:r>
      <w:r w:rsidRPr="000642B9">
        <w:rPr>
          <w:rFonts w:eastAsia="標楷體"/>
          <w:b/>
          <w:bCs/>
          <w:sz w:val="28"/>
          <w:szCs w:val="28"/>
        </w:rPr>
        <w:t>7.46</w:t>
      </w:r>
      <w:r w:rsidRPr="000642B9">
        <w:rPr>
          <w:rFonts w:eastAsia="標楷體" w:hint="eastAsia"/>
          <w:b/>
          <w:bCs/>
          <w:sz w:val="28"/>
          <w:szCs w:val="28"/>
        </w:rPr>
        <w:t xml:space="preserve"> %</w:t>
      </w:r>
    </w:p>
    <w:p w:rsidR="00F454C0" w:rsidRPr="002D6E3E" w:rsidRDefault="000642B9" w:rsidP="000642B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0642B9">
        <w:rPr>
          <w:rFonts w:eastAsia="標楷體"/>
          <w:kern w:val="0"/>
          <w:sz w:val="28"/>
          <w:szCs w:val="20"/>
        </w:rPr>
        <w:t>10</w:t>
      </w:r>
      <w:r w:rsidRPr="000642B9">
        <w:rPr>
          <w:rFonts w:eastAsia="標楷體" w:hint="eastAsia"/>
          <w:kern w:val="0"/>
          <w:sz w:val="28"/>
          <w:szCs w:val="20"/>
        </w:rPr>
        <w:t>5</w:t>
      </w:r>
      <w:r w:rsidRPr="000642B9">
        <w:rPr>
          <w:rFonts w:eastAsia="標楷體"/>
          <w:kern w:val="0"/>
          <w:sz w:val="28"/>
          <w:szCs w:val="20"/>
        </w:rPr>
        <w:t>年</w:t>
      </w:r>
      <w:r w:rsidRPr="000642B9">
        <w:rPr>
          <w:rFonts w:eastAsia="標楷體" w:hint="eastAsia"/>
          <w:kern w:val="0"/>
          <w:sz w:val="28"/>
          <w:szCs w:val="20"/>
        </w:rPr>
        <w:t>12</w:t>
      </w:r>
      <w:r w:rsidRPr="000642B9">
        <w:rPr>
          <w:rFonts w:eastAsia="標楷體"/>
          <w:kern w:val="0"/>
          <w:sz w:val="28"/>
          <w:szCs w:val="20"/>
        </w:rPr>
        <w:t>月製造業生產</w:t>
      </w:r>
      <w:r w:rsidRPr="000642B9">
        <w:rPr>
          <w:rFonts w:eastAsia="標楷體" w:hint="eastAsia"/>
          <w:kern w:val="0"/>
          <w:sz w:val="28"/>
          <w:szCs w:val="20"/>
        </w:rPr>
        <w:t>指數</w:t>
      </w:r>
      <w:r w:rsidRPr="000642B9">
        <w:rPr>
          <w:rFonts w:eastAsia="標楷體"/>
          <w:kern w:val="0"/>
          <w:sz w:val="28"/>
          <w:szCs w:val="20"/>
        </w:rPr>
        <w:t>113.93</w:t>
      </w:r>
      <w:r w:rsidRPr="000642B9">
        <w:rPr>
          <w:rFonts w:eastAsia="標楷體" w:hint="eastAsia"/>
          <w:kern w:val="0"/>
          <w:sz w:val="28"/>
          <w:szCs w:val="20"/>
        </w:rPr>
        <w:t>，</w:t>
      </w:r>
      <w:r w:rsidRPr="000642B9">
        <w:rPr>
          <w:rFonts w:eastAsia="標楷體"/>
          <w:kern w:val="0"/>
          <w:sz w:val="28"/>
          <w:szCs w:val="20"/>
        </w:rPr>
        <w:t>較上年同月</w:t>
      </w:r>
      <w:r w:rsidRPr="000642B9">
        <w:rPr>
          <w:rFonts w:eastAsia="標楷體" w:hint="eastAsia"/>
          <w:kern w:val="0"/>
          <w:sz w:val="28"/>
          <w:szCs w:val="20"/>
        </w:rPr>
        <w:t>增加</w:t>
      </w:r>
      <w:r w:rsidRPr="000642B9">
        <w:rPr>
          <w:rFonts w:eastAsia="標楷體"/>
          <w:kern w:val="0"/>
          <w:sz w:val="28"/>
          <w:szCs w:val="20"/>
        </w:rPr>
        <w:t>7.46 %</w:t>
      </w:r>
      <w:r w:rsidRPr="000642B9">
        <w:rPr>
          <w:rFonts w:eastAsia="標楷體"/>
          <w:kern w:val="0"/>
          <w:sz w:val="28"/>
          <w:szCs w:val="20"/>
        </w:rPr>
        <w:t>，其中</w:t>
      </w:r>
      <w:r w:rsidRPr="000642B9">
        <w:rPr>
          <w:rFonts w:eastAsia="標楷體" w:hint="eastAsia"/>
          <w:kern w:val="0"/>
          <w:sz w:val="28"/>
          <w:szCs w:val="20"/>
        </w:rPr>
        <w:t>，</w:t>
      </w:r>
      <w:r w:rsidRPr="000642B9">
        <w:rPr>
          <w:rFonts w:eastAsia="標楷體"/>
          <w:kern w:val="0"/>
          <w:sz w:val="28"/>
          <w:szCs w:val="20"/>
        </w:rPr>
        <w:t>資訊電子工業</w:t>
      </w:r>
      <w:r w:rsidRPr="000642B9">
        <w:rPr>
          <w:rFonts w:eastAsia="標楷體" w:hint="eastAsia"/>
          <w:kern w:val="0"/>
          <w:sz w:val="28"/>
          <w:szCs w:val="20"/>
        </w:rPr>
        <w:t>、</w:t>
      </w:r>
      <w:r w:rsidRPr="000642B9">
        <w:rPr>
          <w:rFonts w:eastAsia="標楷體"/>
          <w:kern w:val="0"/>
          <w:sz w:val="28"/>
          <w:szCs w:val="20"/>
        </w:rPr>
        <w:t>金屬機電工業</w:t>
      </w:r>
      <w:r w:rsidRPr="000642B9">
        <w:rPr>
          <w:rFonts w:eastAsia="標楷體" w:hint="eastAsia"/>
          <w:kern w:val="0"/>
          <w:sz w:val="28"/>
          <w:szCs w:val="20"/>
        </w:rPr>
        <w:t>、</w:t>
      </w:r>
      <w:r w:rsidRPr="000642B9">
        <w:rPr>
          <w:rFonts w:eastAsia="標楷體"/>
          <w:kern w:val="0"/>
          <w:sz w:val="28"/>
          <w:szCs w:val="20"/>
        </w:rPr>
        <w:t>化學</w:t>
      </w:r>
      <w:r w:rsidRPr="000642B9">
        <w:rPr>
          <w:rFonts w:eastAsia="標楷體" w:hint="eastAsia"/>
          <w:kern w:val="0"/>
          <w:sz w:val="28"/>
          <w:szCs w:val="20"/>
        </w:rPr>
        <w:t>工業及民生</w:t>
      </w:r>
      <w:r w:rsidRPr="000642B9">
        <w:rPr>
          <w:rFonts w:eastAsia="標楷體"/>
          <w:kern w:val="0"/>
          <w:sz w:val="28"/>
          <w:szCs w:val="20"/>
        </w:rPr>
        <w:t>工業</w:t>
      </w:r>
      <w:r w:rsidRPr="000642B9">
        <w:rPr>
          <w:rFonts w:eastAsia="標楷體" w:hint="eastAsia"/>
          <w:kern w:val="0"/>
          <w:sz w:val="28"/>
          <w:szCs w:val="20"/>
        </w:rPr>
        <w:t>分別增加</w:t>
      </w:r>
      <w:r w:rsidRPr="000642B9">
        <w:rPr>
          <w:rFonts w:eastAsia="標楷體" w:hint="eastAsia"/>
          <w:kern w:val="0"/>
          <w:sz w:val="28"/>
          <w:szCs w:val="20"/>
        </w:rPr>
        <w:t>11.35</w:t>
      </w:r>
      <w:r w:rsidRPr="000642B9">
        <w:rPr>
          <w:rFonts w:eastAsia="標楷體"/>
          <w:kern w:val="0"/>
          <w:sz w:val="28"/>
          <w:szCs w:val="20"/>
        </w:rPr>
        <w:t>%</w:t>
      </w:r>
      <w:r w:rsidRPr="000642B9">
        <w:rPr>
          <w:rFonts w:eastAsia="標楷體" w:hint="eastAsia"/>
          <w:kern w:val="0"/>
          <w:sz w:val="28"/>
          <w:szCs w:val="20"/>
        </w:rPr>
        <w:t>、</w:t>
      </w:r>
      <w:r w:rsidRPr="000642B9">
        <w:rPr>
          <w:rFonts w:eastAsia="標楷體" w:hint="eastAsia"/>
          <w:kern w:val="0"/>
          <w:sz w:val="28"/>
          <w:szCs w:val="20"/>
        </w:rPr>
        <w:t>6.70</w:t>
      </w:r>
      <w:r w:rsidRPr="000642B9">
        <w:rPr>
          <w:rFonts w:eastAsia="標楷體"/>
          <w:kern w:val="0"/>
          <w:sz w:val="28"/>
          <w:szCs w:val="20"/>
        </w:rPr>
        <w:t>%</w:t>
      </w:r>
      <w:r w:rsidRPr="000642B9">
        <w:rPr>
          <w:rFonts w:eastAsia="標楷體" w:hint="eastAsia"/>
          <w:kern w:val="0"/>
          <w:sz w:val="28"/>
          <w:szCs w:val="20"/>
        </w:rPr>
        <w:t>、</w:t>
      </w:r>
      <w:r w:rsidRPr="000642B9">
        <w:rPr>
          <w:rFonts w:eastAsia="標楷體" w:hint="eastAsia"/>
          <w:kern w:val="0"/>
          <w:sz w:val="28"/>
          <w:szCs w:val="20"/>
        </w:rPr>
        <w:t>2.90</w:t>
      </w:r>
      <w:r w:rsidRPr="000642B9">
        <w:rPr>
          <w:rFonts w:eastAsia="標楷體"/>
          <w:kern w:val="0"/>
          <w:sz w:val="28"/>
          <w:szCs w:val="20"/>
        </w:rPr>
        <w:t>%</w:t>
      </w:r>
      <w:r w:rsidRPr="000642B9">
        <w:rPr>
          <w:rFonts w:eastAsia="標楷體" w:hint="eastAsia"/>
          <w:kern w:val="0"/>
          <w:sz w:val="28"/>
          <w:szCs w:val="20"/>
        </w:rPr>
        <w:t>及</w:t>
      </w:r>
      <w:r w:rsidRPr="000642B9">
        <w:rPr>
          <w:rFonts w:eastAsia="標楷體" w:hint="eastAsia"/>
          <w:kern w:val="0"/>
          <w:sz w:val="28"/>
          <w:szCs w:val="20"/>
        </w:rPr>
        <w:t>2.00</w:t>
      </w:r>
      <w:r w:rsidRPr="000642B9">
        <w:rPr>
          <w:rFonts w:eastAsia="標楷體"/>
          <w:kern w:val="0"/>
          <w:sz w:val="28"/>
          <w:szCs w:val="20"/>
        </w:rPr>
        <w:t>%</w:t>
      </w:r>
      <w:r w:rsidRPr="000642B9">
        <w:rPr>
          <w:rFonts w:eastAsia="標楷體"/>
          <w:kern w:val="0"/>
          <w:sz w:val="28"/>
          <w:szCs w:val="20"/>
        </w:rPr>
        <w:t>。</w:t>
      </w:r>
      <w:r w:rsidRPr="000642B9">
        <w:rPr>
          <w:rFonts w:eastAsia="標楷體" w:hint="eastAsia"/>
          <w:kern w:val="0"/>
          <w:sz w:val="28"/>
          <w:szCs w:val="20"/>
        </w:rPr>
        <w:t>累計</w:t>
      </w:r>
      <w:r w:rsidRPr="000642B9">
        <w:rPr>
          <w:rFonts w:eastAsia="標楷體" w:hint="eastAsia"/>
          <w:kern w:val="0"/>
          <w:sz w:val="28"/>
          <w:szCs w:val="20"/>
        </w:rPr>
        <w:t>1</w:t>
      </w:r>
      <w:r w:rsidRPr="000642B9">
        <w:rPr>
          <w:rFonts w:eastAsia="標楷體" w:hint="eastAsia"/>
          <w:kern w:val="0"/>
          <w:sz w:val="28"/>
          <w:szCs w:val="20"/>
        </w:rPr>
        <w:t>至</w:t>
      </w:r>
      <w:r w:rsidRPr="000642B9">
        <w:rPr>
          <w:rFonts w:eastAsia="標楷體" w:hint="eastAsia"/>
          <w:kern w:val="0"/>
          <w:sz w:val="28"/>
          <w:szCs w:val="20"/>
        </w:rPr>
        <w:t>12</w:t>
      </w:r>
      <w:r w:rsidRPr="000642B9">
        <w:rPr>
          <w:rFonts w:eastAsia="標楷體" w:hint="eastAsia"/>
          <w:kern w:val="0"/>
          <w:sz w:val="28"/>
          <w:szCs w:val="20"/>
        </w:rPr>
        <w:t>月</w:t>
      </w:r>
      <w:r w:rsidRPr="000642B9">
        <w:rPr>
          <w:rFonts w:eastAsia="標楷體"/>
          <w:kern w:val="0"/>
          <w:sz w:val="28"/>
          <w:szCs w:val="20"/>
        </w:rPr>
        <w:t>製造業生產</w:t>
      </w:r>
      <w:r w:rsidRPr="000642B9">
        <w:rPr>
          <w:rFonts w:eastAsia="標楷體" w:hint="eastAsia"/>
          <w:kern w:val="0"/>
          <w:sz w:val="28"/>
          <w:szCs w:val="20"/>
        </w:rPr>
        <w:t>指數</w:t>
      </w:r>
      <w:r w:rsidRPr="000642B9">
        <w:rPr>
          <w:rFonts w:eastAsia="標楷體"/>
          <w:kern w:val="0"/>
          <w:sz w:val="28"/>
          <w:szCs w:val="20"/>
        </w:rPr>
        <w:t>107.29</w:t>
      </w:r>
      <w:r w:rsidRPr="000642B9">
        <w:rPr>
          <w:rFonts w:eastAsia="標楷體" w:hint="eastAsia"/>
          <w:kern w:val="0"/>
          <w:sz w:val="28"/>
          <w:szCs w:val="20"/>
        </w:rPr>
        <w:t>，</w:t>
      </w:r>
      <w:r w:rsidRPr="000642B9">
        <w:rPr>
          <w:rFonts w:eastAsia="標楷體"/>
          <w:kern w:val="0"/>
          <w:sz w:val="28"/>
          <w:szCs w:val="20"/>
        </w:rPr>
        <w:t>較上年同</w:t>
      </w:r>
      <w:r w:rsidRPr="000642B9">
        <w:rPr>
          <w:rFonts w:eastAsia="標楷體" w:hint="eastAsia"/>
          <w:kern w:val="0"/>
          <w:sz w:val="28"/>
          <w:szCs w:val="20"/>
        </w:rPr>
        <w:t>期</w:t>
      </w:r>
      <w:r w:rsidRPr="000642B9">
        <w:rPr>
          <w:rFonts w:eastAsia="標楷體" w:hint="eastAsia"/>
          <w:bCs/>
          <w:kern w:val="0"/>
          <w:sz w:val="28"/>
          <w:szCs w:val="20"/>
        </w:rPr>
        <w:t>增加</w:t>
      </w:r>
      <w:r w:rsidRPr="000642B9">
        <w:rPr>
          <w:rFonts w:eastAsia="標楷體" w:hint="eastAsia"/>
          <w:bCs/>
          <w:kern w:val="0"/>
          <w:sz w:val="28"/>
          <w:szCs w:val="20"/>
        </w:rPr>
        <w:t>1.89</w:t>
      </w:r>
      <w:r w:rsidRPr="000642B9">
        <w:rPr>
          <w:rFonts w:eastAsia="標楷體" w:hint="eastAsia"/>
          <w:kern w:val="0"/>
          <w:sz w:val="28"/>
          <w:szCs w:val="20"/>
        </w:rPr>
        <w:t>%</w:t>
      </w:r>
      <w:r w:rsidRPr="000642B9">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0642B9"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3B6B9A" w:rsidRDefault="000642B9" w:rsidP="000642B9">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0642B9" w:rsidRPr="003B6B9A" w:rsidRDefault="000642B9" w:rsidP="000642B9">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0642B9" w:rsidRPr="00DD2F2C" w:rsidRDefault="000642B9" w:rsidP="000642B9">
            <w:pPr>
              <w:snapToGrid w:val="0"/>
              <w:spacing w:line="300" w:lineRule="exact"/>
              <w:ind w:left="28" w:rightChars="175" w:right="420"/>
              <w:jc w:val="right"/>
              <w:rPr>
                <w:rFonts w:eastAsia="標楷體"/>
                <w:b/>
                <w:bCs/>
              </w:rPr>
            </w:pPr>
            <w:r w:rsidRPr="00DD2F2C">
              <w:rPr>
                <w:rFonts w:eastAsia="標楷體"/>
                <w:b/>
                <w:bCs/>
              </w:rPr>
              <w:t>0.92</w:t>
            </w:r>
          </w:p>
        </w:tc>
      </w:tr>
      <w:tr w:rsidR="000642B9"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3B6B9A" w:rsidRDefault="000642B9" w:rsidP="000642B9">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0642B9" w:rsidRPr="003B6B9A" w:rsidRDefault="000642B9" w:rsidP="000642B9">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0642B9" w:rsidRPr="00DD2F2C" w:rsidRDefault="000642B9" w:rsidP="000642B9">
            <w:pPr>
              <w:snapToGrid w:val="0"/>
              <w:spacing w:line="300" w:lineRule="exact"/>
              <w:ind w:left="28" w:rightChars="175" w:right="420"/>
              <w:jc w:val="right"/>
              <w:rPr>
                <w:rFonts w:eastAsia="標楷體"/>
                <w:b/>
                <w:bCs/>
              </w:rPr>
            </w:pPr>
            <w:r w:rsidRPr="00DD2F2C">
              <w:rPr>
                <w:rFonts w:eastAsia="標楷體"/>
                <w:b/>
                <w:bCs/>
              </w:rPr>
              <w:t>-0.42</w:t>
            </w:r>
          </w:p>
        </w:tc>
      </w:tr>
      <w:tr w:rsidR="000642B9"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0642B9" w:rsidRPr="003B6B9A" w:rsidRDefault="000642B9" w:rsidP="000642B9">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0642B9" w:rsidRPr="003B6B9A" w:rsidRDefault="000642B9" w:rsidP="000642B9">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0642B9" w:rsidRPr="00DD2F2C" w:rsidRDefault="000642B9" w:rsidP="000642B9">
            <w:pPr>
              <w:snapToGrid w:val="0"/>
              <w:spacing w:line="300" w:lineRule="exact"/>
              <w:ind w:left="28" w:rightChars="175" w:right="420"/>
              <w:jc w:val="right"/>
              <w:rPr>
                <w:rFonts w:eastAsia="標楷體"/>
                <w:b/>
              </w:rPr>
            </w:pPr>
            <w:r w:rsidRPr="00DD2F2C">
              <w:rPr>
                <w:rFonts w:eastAsia="標楷體"/>
                <w:b/>
              </w:rPr>
              <w:t>-0.08</w:t>
            </w:r>
          </w:p>
        </w:tc>
      </w:tr>
      <w:tr w:rsidR="000642B9"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0642B9" w:rsidRPr="006E7036" w:rsidRDefault="000642B9" w:rsidP="000642B9">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0642B9" w:rsidRPr="006E7036" w:rsidRDefault="000642B9" w:rsidP="000642B9">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0642B9" w:rsidRPr="006E7036" w:rsidRDefault="000642B9" w:rsidP="000642B9">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0642B9" w:rsidRPr="00DD2F2C" w:rsidRDefault="000642B9" w:rsidP="000642B9">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0642B9"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0642B9" w:rsidRPr="003B6B9A" w:rsidRDefault="000642B9" w:rsidP="000642B9">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0642B9" w:rsidRPr="006E7036" w:rsidRDefault="000642B9" w:rsidP="000642B9">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0642B9" w:rsidRPr="006E7036" w:rsidRDefault="000642B9" w:rsidP="000642B9">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0642B9" w:rsidRPr="006E7036" w:rsidRDefault="000642B9" w:rsidP="000642B9">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0642B9" w:rsidRPr="00DD2F2C" w:rsidRDefault="000642B9" w:rsidP="000642B9">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0642B9"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642B9" w:rsidRPr="00D6066E" w:rsidRDefault="000642B9" w:rsidP="000642B9">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0642B9" w:rsidRPr="001B2DD5" w:rsidRDefault="000642B9" w:rsidP="000642B9">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0642B9" w:rsidRPr="001B2DD5" w:rsidRDefault="000642B9" w:rsidP="000642B9">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0642B9" w:rsidRPr="001B2DD5" w:rsidRDefault="000642B9" w:rsidP="000642B9">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0642B9" w:rsidRPr="006E7036" w:rsidRDefault="000642B9" w:rsidP="000642B9">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0642B9" w:rsidRPr="003B6B9A"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1~12</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1B56DE" w:rsidRDefault="000642B9" w:rsidP="000642B9">
            <w:pPr>
              <w:snapToGrid w:val="0"/>
              <w:spacing w:line="300" w:lineRule="exact"/>
              <w:ind w:rightChars="110" w:right="264"/>
              <w:jc w:val="right"/>
              <w:rPr>
                <w:rFonts w:eastAsia="標楷體"/>
                <w:b/>
              </w:rPr>
            </w:pPr>
            <w:r w:rsidRPr="001B56DE">
              <w:rPr>
                <w:rFonts w:eastAsia="標楷體"/>
                <w:b/>
              </w:rPr>
              <w:t xml:space="preserve"> 1.89</w:t>
            </w:r>
          </w:p>
        </w:tc>
        <w:tc>
          <w:tcPr>
            <w:tcW w:w="1350" w:type="dxa"/>
            <w:tcBorders>
              <w:left w:val="double" w:sz="4" w:space="0" w:color="auto"/>
            </w:tcBorders>
            <w:tcMar>
              <w:top w:w="17" w:type="dxa"/>
              <w:left w:w="17" w:type="dxa"/>
              <w:bottom w:w="0" w:type="dxa"/>
              <w:right w:w="17" w:type="dxa"/>
            </w:tcMar>
            <w:vAlign w:val="center"/>
          </w:tcPr>
          <w:p w:rsidR="000642B9" w:rsidRPr="001B56DE" w:rsidRDefault="000642B9" w:rsidP="000642B9">
            <w:pPr>
              <w:snapToGrid w:val="0"/>
              <w:spacing w:line="300" w:lineRule="exact"/>
              <w:ind w:left="28" w:rightChars="141" w:right="338"/>
              <w:jc w:val="right"/>
              <w:rPr>
                <w:rFonts w:eastAsia="標楷體"/>
                <w:b/>
              </w:rPr>
            </w:pPr>
            <w:r w:rsidRPr="001B56DE">
              <w:rPr>
                <w:rFonts w:eastAsia="標楷體"/>
                <w:b/>
              </w:rPr>
              <w:t>- 1.08</w:t>
            </w:r>
          </w:p>
        </w:tc>
        <w:tc>
          <w:tcPr>
            <w:tcW w:w="1350" w:type="dxa"/>
            <w:tcMar>
              <w:top w:w="17" w:type="dxa"/>
              <w:left w:w="17" w:type="dxa"/>
              <w:bottom w:w="0" w:type="dxa"/>
              <w:right w:w="17" w:type="dxa"/>
            </w:tcMar>
            <w:vAlign w:val="center"/>
          </w:tcPr>
          <w:p w:rsidR="000642B9" w:rsidRPr="001B56DE" w:rsidRDefault="000642B9" w:rsidP="000642B9">
            <w:pPr>
              <w:snapToGrid w:val="0"/>
              <w:spacing w:line="300" w:lineRule="exact"/>
              <w:ind w:left="28" w:rightChars="172" w:right="413"/>
              <w:jc w:val="right"/>
              <w:rPr>
                <w:rFonts w:eastAsia="標楷體"/>
                <w:b/>
              </w:rPr>
            </w:pPr>
            <w:r w:rsidRPr="001B56DE">
              <w:rPr>
                <w:rFonts w:eastAsia="標楷體"/>
                <w:b/>
              </w:rPr>
              <w:t xml:space="preserve"> 4.</w:t>
            </w:r>
            <w:r w:rsidRPr="001B56DE">
              <w:rPr>
                <w:rFonts w:eastAsia="標楷體"/>
                <w:b/>
                <w:color w:val="000000" w:themeColor="text1"/>
              </w:rPr>
              <w:t>63</w:t>
            </w:r>
          </w:p>
        </w:tc>
        <w:tc>
          <w:tcPr>
            <w:tcW w:w="1350" w:type="dxa"/>
            <w:tcMar>
              <w:top w:w="17" w:type="dxa"/>
              <w:left w:w="17" w:type="dxa"/>
              <w:bottom w:w="0" w:type="dxa"/>
              <w:right w:w="17" w:type="dxa"/>
            </w:tcMar>
            <w:vAlign w:val="center"/>
          </w:tcPr>
          <w:p w:rsidR="000642B9" w:rsidRPr="001B56DE" w:rsidRDefault="000642B9" w:rsidP="000642B9">
            <w:pPr>
              <w:snapToGrid w:val="0"/>
              <w:spacing w:line="300" w:lineRule="exact"/>
              <w:ind w:left="28" w:rightChars="144" w:right="346"/>
              <w:jc w:val="right"/>
              <w:rPr>
                <w:rFonts w:eastAsia="標楷體"/>
                <w:b/>
              </w:rPr>
            </w:pPr>
            <w:r w:rsidRPr="001B56DE">
              <w:rPr>
                <w:rFonts w:eastAsia="標楷體"/>
                <w:b/>
              </w:rPr>
              <w:t xml:space="preserve"> 0.</w:t>
            </w:r>
            <w:r w:rsidRPr="001B56DE">
              <w:rPr>
                <w:rFonts w:eastAsia="標楷體"/>
                <w:b/>
                <w:bCs/>
                <w:color w:val="000000" w:themeColor="text1"/>
              </w:rPr>
              <w:t>58</w:t>
            </w:r>
          </w:p>
        </w:tc>
        <w:tc>
          <w:tcPr>
            <w:tcW w:w="1350" w:type="dxa"/>
            <w:tcMar>
              <w:top w:w="17" w:type="dxa"/>
              <w:left w:w="17" w:type="dxa"/>
              <w:bottom w:w="0" w:type="dxa"/>
              <w:right w:w="17" w:type="dxa"/>
            </w:tcMar>
            <w:vAlign w:val="center"/>
          </w:tcPr>
          <w:p w:rsidR="000642B9" w:rsidRPr="001B56DE" w:rsidRDefault="000642B9" w:rsidP="000642B9">
            <w:pPr>
              <w:snapToGrid w:val="0"/>
              <w:spacing w:line="300" w:lineRule="exact"/>
              <w:ind w:left="28" w:rightChars="175" w:right="420"/>
              <w:jc w:val="right"/>
              <w:rPr>
                <w:rFonts w:eastAsia="標楷體"/>
                <w:b/>
              </w:rPr>
            </w:pPr>
            <w:r w:rsidRPr="001B56DE">
              <w:rPr>
                <w:rFonts w:eastAsia="標楷體"/>
                <w:b/>
              </w:rPr>
              <w:t>- 0.08</w:t>
            </w:r>
          </w:p>
        </w:tc>
      </w:tr>
      <w:tr w:rsidR="000642B9" w:rsidRPr="003B6B9A"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0C19BC" w:rsidRDefault="000642B9" w:rsidP="000642B9">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0642B9" w:rsidRPr="000C19BC" w:rsidRDefault="000642B9" w:rsidP="000642B9">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0642B9" w:rsidRPr="005D7DB9" w:rsidRDefault="000642B9" w:rsidP="000642B9">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0642B9" w:rsidRPr="005D7DB9" w:rsidRDefault="000642B9" w:rsidP="000642B9">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0642B9" w:rsidRPr="006E7036" w:rsidRDefault="000642B9" w:rsidP="000642B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0642B9" w:rsidRPr="003B6B9A"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0642B9" w:rsidRPr="00496776" w:rsidRDefault="000642B9" w:rsidP="000642B9">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0642B9" w:rsidRPr="00496776" w:rsidRDefault="000642B9" w:rsidP="000642B9">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0642B9" w:rsidRPr="00496776" w:rsidRDefault="000642B9" w:rsidP="000642B9">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0642B9" w:rsidRPr="006E7036" w:rsidRDefault="000642B9" w:rsidP="000642B9">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0642B9"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Default="000642B9" w:rsidP="000642B9">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0642B9" w:rsidRDefault="000642B9" w:rsidP="000642B9">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0642B9" w:rsidRDefault="000642B9" w:rsidP="000642B9">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0642B9" w:rsidRDefault="000642B9" w:rsidP="000642B9">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0642B9" w:rsidRDefault="000642B9" w:rsidP="000642B9">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0642B9" w:rsidRPr="00392B63"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Default="000642B9" w:rsidP="000642B9">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0642B9" w:rsidRPr="00506287" w:rsidRDefault="000642B9" w:rsidP="000642B9">
            <w:pPr>
              <w:spacing w:line="300" w:lineRule="exact"/>
              <w:ind w:rightChars="141" w:right="338"/>
              <w:jc w:val="right"/>
            </w:pPr>
            <w:r w:rsidRPr="00506287">
              <w:t>-6.57</w:t>
            </w:r>
          </w:p>
        </w:tc>
        <w:tc>
          <w:tcPr>
            <w:tcW w:w="1350" w:type="dxa"/>
            <w:tcMar>
              <w:top w:w="17" w:type="dxa"/>
              <w:left w:w="17" w:type="dxa"/>
              <w:bottom w:w="0" w:type="dxa"/>
              <w:right w:w="17" w:type="dxa"/>
            </w:tcMar>
          </w:tcPr>
          <w:p w:rsidR="000642B9" w:rsidRPr="00506287" w:rsidRDefault="000642B9" w:rsidP="000642B9">
            <w:pPr>
              <w:spacing w:line="300" w:lineRule="exact"/>
              <w:ind w:rightChars="172" w:right="413"/>
              <w:jc w:val="right"/>
            </w:pPr>
            <w:r w:rsidRPr="00506287">
              <w:t>-3.12</w:t>
            </w:r>
          </w:p>
        </w:tc>
        <w:tc>
          <w:tcPr>
            <w:tcW w:w="1350" w:type="dxa"/>
            <w:tcMar>
              <w:top w:w="17" w:type="dxa"/>
              <w:left w:w="17" w:type="dxa"/>
              <w:bottom w:w="0" w:type="dxa"/>
              <w:right w:w="17" w:type="dxa"/>
            </w:tcMar>
          </w:tcPr>
          <w:p w:rsidR="000642B9" w:rsidRPr="00506287" w:rsidRDefault="000642B9" w:rsidP="000642B9">
            <w:pPr>
              <w:spacing w:line="300" w:lineRule="exact"/>
              <w:ind w:rightChars="141" w:right="338"/>
              <w:jc w:val="right"/>
            </w:pPr>
            <w:r w:rsidRPr="00506287">
              <w:t>-2.80</w:t>
            </w:r>
          </w:p>
        </w:tc>
        <w:tc>
          <w:tcPr>
            <w:tcW w:w="1350" w:type="dxa"/>
            <w:tcMar>
              <w:top w:w="17" w:type="dxa"/>
              <w:left w:w="17" w:type="dxa"/>
              <w:bottom w:w="0" w:type="dxa"/>
              <w:right w:w="17" w:type="dxa"/>
            </w:tcMar>
          </w:tcPr>
          <w:p w:rsidR="000642B9" w:rsidRPr="00F54531" w:rsidRDefault="000642B9" w:rsidP="000642B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0642B9" w:rsidRPr="00392B63"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642B9" w:rsidRPr="002F7F99" w:rsidRDefault="000642B9" w:rsidP="000642B9">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0642B9" w:rsidRPr="002F7F99" w:rsidRDefault="000642B9" w:rsidP="000642B9">
            <w:pPr>
              <w:spacing w:line="300" w:lineRule="exact"/>
              <w:ind w:rightChars="141" w:right="338"/>
              <w:jc w:val="right"/>
            </w:pPr>
            <w:r w:rsidRPr="002F7F99">
              <w:t>-0.98</w:t>
            </w:r>
          </w:p>
        </w:tc>
        <w:tc>
          <w:tcPr>
            <w:tcW w:w="1350" w:type="dxa"/>
            <w:tcMar>
              <w:top w:w="17" w:type="dxa"/>
              <w:left w:w="17" w:type="dxa"/>
              <w:bottom w:w="0" w:type="dxa"/>
              <w:right w:w="17" w:type="dxa"/>
            </w:tcMar>
          </w:tcPr>
          <w:p w:rsidR="000642B9" w:rsidRPr="002F7F99" w:rsidRDefault="000642B9" w:rsidP="000642B9">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0642B9" w:rsidRPr="002F7F99" w:rsidRDefault="000642B9" w:rsidP="000642B9">
            <w:pPr>
              <w:spacing w:line="300" w:lineRule="exact"/>
              <w:ind w:rightChars="141" w:right="338"/>
              <w:jc w:val="right"/>
            </w:pPr>
            <w:r w:rsidRPr="002F7F99">
              <w:t>-1.67</w:t>
            </w:r>
          </w:p>
        </w:tc>
        <w:tc>
          <w:tcPr>
            <w:tcW w:w="1350" w:type="dxa"/>
            <w:tcMar>
              <w:top w:w="17" w:type="dxa"/>
              <w:left w:w="17" w:type="dxa"/>
              <w:bottom w:w="0" w:type="dxa"/>
              <w:right w:w="17" w:type="dxa"/>
            </w:tcMar>
          </w:tcPr>
          <w:p w:rsidR="000642B9" w:rsidRPr="00F54531" w:rsidRDefault="000642B9" w:rsidP="000642B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0642B9"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642B9" w:rsidRPr="002F7F99" w:rsidRDefault="000642B9" w:rsidP="000642B9">
            <w:pPr>
              <w:snapToGrid w:val="0"/>
              <w:spacing w:line="300" w:lineRule="exact"/>
              <w:ind w:rightChars="110" w:right="264"/>
              <w:jc w:val="right"/>
              <w:rPr>
                <w:rFonts w:eastAsia="標楷體"/>
              </w:rPr>
            </w:pPr>
            <w:r>
              <w:rPr>
                <w:rFonts w:eastAsia="標楷體"/>
              </w:rPr>
              <w:t xml:space="preserve"> 1.</w:t>
            </w:r>
            <w:r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0642B9" w:rsidRPr="002F7F99" w:rsidRDefault="000642B9" w:rsidP="000642B9">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0642B9" w:rsidRPr="002F7F99" w:rsidRDefault="000642B9" w:rsidP="000642B9">
            <w:pPr>
              <w:spacing w:line="300" w:lineRule="exact"/>
              <w:ind w:rightChars="172" w:right="413"/>
              <w:jc w:val="right"/>
            </w:pPr>
            <w:r w:rsidRPr="002F7F99">
              <w:t xml:space="preserve"> </w:t>
            </w:r>
            <w:r>
              <w:rPr>
                <w:rFonts w:hint="eastAsia"/>
              </w:rPr>
              <w:t>6.04</w:t>
            </w:r>
          </w:p>
        </w:tc>
        <w:tc>
          <w:tcPr>
            <w:tcW w:w="1350" w:type="dxa"/>
            <w:tcMar>
              <w:top w:w="17" w:type="dxa"/>
              <w:left w:w="17" w:type="dxa"/>
              <w:bottom w:w="0" w:type="dxa"/>
              <w:right w:w="17" w:type="dxa"/>
            </w:tcMar>
          </w:tcPr>
          <w:p w:rsidR="000642B9" w:rsidRPr="002F7F99" w:rsidRDefault="000642B9" w:rsidP="000642B9">
            <w:pPr>
              <w:spacing w:line="300" w:lineRule="exact"/>
              <w:ind w:rightChars="141" w:right="338"/>
              <w:jc w:val="right"/>
            </w:pPr>
            <w:r w:rsidRPr="002F7F99">
              <w:t>-1.</w:t>
            </w:r>
            <w:r>
              <w:rPr>
                <w:rFonts w:hint="eastAsia"/>
              </w:rPr>
              <w:t>25</w:t>
            </w:r>
          </w:p>
        </w:tc>
        <w:tc>
          <w:tcPr>
            <w:tcW w:w="1350" w:type="dxa"/>
            <w:tcMar>
              <w:top w:w="17" w:type="dxa"/>
              <w:left w:w="17" w:type="dxa"/>
              <w:bottom w:w="0" w:type="dxa"/>
              <w:right w:w="17" w:type="dxa"/>
            </w:tcMar>
          </w:tcPr>
          <w:p w:rsidR="000642B9" w:rsidRPr="00F54531" w:rsidRDefault="000642B9" w:rsidP="000642B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Pr>
                <w:rFonts w:eastAsia="標楷體" w:hint="eastAsia"/>
                <w:bCs/>
                <w:color w:val="000000" w:themeColor="text1"/>
              </w:rPr>
              <w:t>20</w:t>
            </w:r>
          </w:p>
        </w:tc>
      </w:tr>
      <w:tr w:rsidR="000642B9" w:rsidRPr="00392B63"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Pr="003B6B9A" w:rsidRDefault="000642B9" w:rsidP="000642B9">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737481" w:rsidRDefault="000642B9" w:rsidP="000642B9">
            <w:pPr>
              <w:snapToGrid w:val="0"/>
              <w:spacing w:line="300" w:lineRule="exact"/>
              <w:ind w:rightChars="110" w:right="264"/>
              <w:jc w:val="right"/>
              <w:rPr>
                <w:rFonts w:eastAsia="標楷體"/>
              </w:rPr>
            </w:pPr>
            <w:r w:rsidRPr="00737481">
              <w:rPr>
                <w:rFonts w:eastAsia="標楷體" w:hint="eastAsia"/>
              </w:rPr>
              <w:t>0.60</w:t>
            </w:r>
          </w:p>
        </w:tc>
        <w:tc>
          <w:tcPr>
            <w:tcW w:w="1350" w:type="dxa"/>
            <w:tcBorders>
              <w:left w:val="double" w:sz="4" w:space="0" w:color="auto"/>
            </w:tcBorders>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-5.12</w:t>
            </w:r>
          </w:p>
        </w:tc>
        <w:tc>
          <w:tcPr>
            <w:tcW w:w="1350" w:type="dxa"/>
            <w:tcMar>
              <w:top w:w="17" w:type="dxa"/>
              <w:left w:w="17" w:type="dxa"/>
              <w:bottom w:w="0" w:type="dxa"/>
              <w:right w:w="17" w:type="dxa"/>
            </w:tcMar>
          </w:tcPr>
          <w:p w:rsidR="000642B9" w:rsidRPr="009A6903" w:rsidRDefault="000642B9" w:rsidP="000642B9">
            <w:pPr>
              <w:spacing w:line="300" w:lineRule="exact"/>
              <w:ind w:rightChars="172" w:right="413"/>
              <w:jc w:val="right"/>
            </w:pPr>
            <w:r w:rsidRPr="009A6903">
              <w:t xml:space="preserve"> 4.29</w:t>
            </w:r>
          </w:p>
        </w:tc>
        <w:tc>
          <w:tcPr>
            <w:tcW w:w="1350" w:type="dxa"/>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 xml:space="preserve"> 1.53</w:t>
            </w:r>
          </w:p>
        </w:tc>
        <w:tc>
          <w:tcPr>
            <w:tcW w:w="1350" w:type="dxa"/>
            <w:tcMar>
              <w:top w:w="17" w:type="dxa"/>
              <w:left w:w="17" w:type="dxa"/>
              <w:bottom w:w="0" w:type="dxa"/>
              <w:right w:w="17" w:type="dxa"/>
            </w:tcMar>
          </w:tcPr>
          <w:p w:rsidR="000642B9" w:rsidRPr="00837771" w:rsidRDefault="000642B9" w:rsidP="000642B9">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-2.70</w:t>
            </w:r>
          </w:p>
        </w:tc>
      </w:tr>
      <w:tr w:rsidR="000642B9"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737481" w:rsidRDefault="000642B9" w:rsidP="000642B9">
            <w:pPr>
              <w:snapToGrid w:val="0"/>
              <w:spacing w:line="300" w:lineRule="exact"/>
              <w:ind w:rightChars="110" w:right="264"/>
              <w:jc w:val="right"/>
              <w:rPr>
                <w:rFonts w:eastAsia="標楷體"/>
              </w:rPr>
            </w:pPr>
            <w:r w:rsidRPr="00737481">
              <w:rPr>
                <w:rFonts w:eastAsia="標楷體" w:hint="eastAsia"/>
              </w:rPr>
              <w:t>8.40</w:t>
            </w:r>
          </w:p>
        </w:tc>
        <w:tc>
          <w:tcPr>
            <w:tcW w:w="1350" w:type="dxa"/>
            <w:tcBorders>
              <w:left w:val="double" w:sz="4" w:space="0" w:color="auto"/>
            </w:tcBorders>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 xml:space="preserve"> 4.38</w:t>
            </w:r>
          </w:p>
        </w:tc>
        <w:tc>
          <w:tcPr>
            <w:tcW w:w="1350" w:type="dxa"/>
            <w:tcMar>
              <w:top w:w="17" w:type="dxa"/>
              <w:left w:w="17" w:type="dxa"/>
              <w:bottom w:w="0" w:type="dxa"/>
              <w:right w:w="17" w:type="dxa"/>
            </w:tcMar>
          </w:tcPr>
          <w:p w:rsidR="000642B9" w:rsidRPr="009A6903" w:rsidRDefault="000642B9" w:rsidP="000642B9">
            <w:pPr>
              <w:spacing w:line="300" w:lineRule="exact"/>
              <w:ind w:rightChars="172" w:right="413"/>
              <w:jc w:val="right"/>
            </w:pPr>
            <w:r w:rsidRPr="009A6903">
              <w:t xml:space="preserve"> 11.48</w:t>
            </w:r>
          </w:p>
        </w:tc>
        <w:tc>
          <w:tcPr>
            <w:tcW w:w="1350" w:type="dxa"/>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 xml:space="preserve"> 6.81</w:t>
            </w:r>
          </w:p>
        </w:tc>
        <w:tc>
          <w:tcPr>
            <w:tcW w:w="1350" w:type="dxa"/>
            <w:tcMar>
              <w:top w:w="17" w:type="dxa"/>
              <w:left w:w="17" w:type="dxa"/>
              <w:bottom w:w="0" w:type="dxa"/>
              <w:right w:w="17" w:type="dxa"/>
            </w:tcMar>
          </w:tcPr>
          <w:p w:rsidR="000642B9" w:rsidRPr="00837771" w:rsidRDefault="000642B9" w:rsidP="000642B9">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 xml:space="preserve"> 7.89</w:t>
            </w:r>
          </w:p>
        </w:tc>
      </w:tr>
      <w:tr w:rsidR="000642B9"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2B9" w:rsidRPr="00737481" w:rsidRDefault="000642B9" w:rsidP="000642B9">
            <w:pPr>
              <w:snapToGrid w:val="0"/>
              <w:spacing w:line="300" w:lineRule="exact"/>
              <w:ind w:rightChars="110" w:right="264"/>
              <w:jc w:val="right"/>
              <w:rPr>
                <w:rFonts w:eastAsia="標楷體"/>
              </w:rPr>
            </w:pPr>
            <w:r w:rsidRPr="00737481">
              <w:rPr>
                <w:rFonts w:eastAsia="標楷體" w:hint="eastAsia"/>
              </w:rPr>
              <w:t>6.</w:t>
            </w:r>
            <w:r>
              <w:rPr>
                <w:rFonts w:eastAsia="標楷體" w:hint="eastAsia"/>
              </w:rPr>
              <w:t>03</w:t>
            </w:r>
          </w:p>
        </w:tc>
        <w:tc>
          <w:tcPr>
            <w:tcW w:w="1350" w:type="dxa"/>
            <w:tcBorders>
              <w:left w:val="double" w:sz="4" w:space="0" w:color="auto"/>
            </w:tcBorders>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-3.</w:t>
            </w:r>
            <w:r>
              <w:rPr>
                <w:rFonts w:hint="eastAsia"/>
              </w:rPr>
              <w:t>98</w:t>
            </w:r>
          </w:p>
        </w:tc>
        <w:tc>
          <w:tcPr>
            <w:tcW w:w="1350" w:type="dxa"/>
            <w:tcMar>
              <w:top w:w="17" w:type="dxa"/>
              <w:left w:w="17" w:type="dxa"/>
              <w:bottom w:w="0" w:type="dxa"/>
              <w:right w:w="17" w:type="dxa"/>
            </w:tcMar>
          </w:tcPr>
          <w:p w:rsidR="000642B9" w:rsidRPr="009A6903" w:rsidRDefault="000642B9" w:rsidP="000642B9">
            <w:pPr>
              <w:spacing w:line="300" w:lineRule="exact"/>
              <w:ind w:rightChars="172" w:right="413"/>
              <w:jc w:val="right"/>
            </w:pPr>
            <w:r w:rsidRPr="009A6903">
              <w:t xml:space="preserve"> 1</w:t>
            </w:r>
            <w:r>
              <w:rPr>
                <w:rFonts w:hint="eastAsia"/>
              </w:rPr>
              <w:t>6.74</w:t>
            </w:r>
          </w:p>
        </w:tc>
        <w:tc>
          <w:tcPr>
            <w:tcW w:w="1350" w:type="dxa"/>
            <w:tcMar>
              <w:top w:w="17" w:type="dxa"/>
              <w:left w:w="17" w:type="dxa"/>
              <w:bottom w:w="0" w:type="dxa"/>
              <w:right w:w="17" w:type="dxa"/>
            </w:tcMar>
          </w:tcPr>
          <w:p w:rsidR="000642B9" w:rsidRPr="009A6903" w:rsidRDefault="000642B9" w:rsidP="000642B9">
            <w:pPr>
              <w:spacing w:line="300" w:lineRule="exact"/>
              <w:ind w:rightChars="141" w:right="338"/>
              <w:jc w:val="right"/>
            </w:pPr>
            <w:r w:rsidRPr="009A6903">
              <w:t>-</w:t>
            </w:r>
            <w:r>
              <w:rPr>
                <w:rFonts w:hint="eastAsia"/>
              </w:rPr>
              <w:t>1.33</w:t>
            </w:r>
          </w:p>
        </w:tc>
        <w:tc>
          <w:tcPr>
            <w:tcW w:w="1350" w:type="dxa"/>
            <w:tcMar>
              <w:top w:w="17" w:type="dxa"/>
              <w:left w:w="17" w:type="dxa"/>
              <w:bottom w:w="0" w:type="dxa"/>
              <w:right w:w="17" w:type="dxa"/>
            </w:tcMar>
          </w:tcPr>
          <w:p w:rsidR="000642B9" w:rsidRPr="00837771" w:rsidRDefault="000642B9" w:rsidP="000642B9">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w:t>
            </w:r>
            <w:r>
              <w:rPr>
                <w:rFonts w:eastAsia="標楷體" w:hint="eastAsia"/>
                <w:bCs/>
                <w:color w:val="000000" w:themeColor="text1"/>
              </w:rPr>
              <w:t>45</w:t>
            </w:r>
          </w:p>
        </w:tc>
      </w:tr>
      <w:tr w:rsidR="000642B9" w:rsidRPr="00392B63"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2B9" w:rsidRPr="00F0651D" w:rsidRDefault="000642B9" w:rsidP="000642B9">
            <w:pPr>
              <w:snapToGrid w:val="0"/>
              <w:spacing w:line="300" w:lineRule="exact"/>
              <w:ind w:rightChars="110" w:right="264"/>
              <w:jc w:val="right"/>
              <w:rPr>
                <w:rFonts w:eastAsia="標楷體"/>
              </w:rPr>
            </w:pPr>
            <w:r w:rsidRPr="00F0651D">
              <w:rPr>
                <w:rFonts w:eastAsia="標楷體"/>
              </w:rPr>
              <w:t xml:space="preserve"> 5.35</w:t>
            </w:r>
          </w:p>
        </w:tc>
        <w:tc>
          <w:tcPr>
            <w:tcW w:w="1350" w:type="dxa"/>
            <w:tcBorders>
              <w:left w:val="double" w:sz="4" w:space="0" w:color="auto"/>
            </w:tcBorders>
            <w:tcMar>
              <w:top w:w="17" w:type="dxa"/>
              <w:left w:w="17" w:type="dxa"/>
              <w:bottom w:w="0" w:type="dxa"/>
              <w:right w:w="17" w:type="dxa"/>
            </w:tcMar>
            <w:vAlign w:val="center"/>
          </w:tcPr>
          <w:p w:rsidR="000642B9" w:rsidRPr="00F0651D" w:rsidRDefault="000642B9" w:rsidP="000642B9">
            <w:pPr>
              <w:spacing w:line="300" w:lineRule="exact"/>
              <w:ind w:rightChars="141" w:right="338"/>
              <w:jc w:val="right"/>
            </w:pPr>
            <w:r w:rsidRPr="00F0651D">
              <w:t xml:space="preserve"> 4.03</w:t>
            </w:r>
          </w:p>
        </w:tc>
        <w:tc>
          <w:tcPr>
            <w:tcW w:w="1350" w:type="dxa"/>
            <w:tcMar>
              <w:top w:w="17" w:type="dxa"/>
              <w:left w:w="17" w:type="dxa"/>
              <w:bottom w:w="0" w:type="dxa"/>
              <w:right w:w="17" w:type="dxa"/>
            </w:tcMar>
            <w:vAlign w:val="center"/>
          </w:tcPr>
          <w:p w:rsidR="000642B9" w:rsidRPr="00F0651D" w:rsidRDefault="000642B9" w:rsidP="000642B9">
            <w:pPr>
              <w:spacing w:line="300" w:lineRule="exact"/>
              <w:ind w:rightChars="172" w:right="413"/>
              <w:jc w:val="right"/>
            </w:pPr>
            <w:r w:rsidRPr="00F0651D">
              <w:t xml:space="preserve"> 9.67</w:t>
            </w:r>
          </w:p>
        </w:tc>
        <w:tc>
          <w:tcPr>
            <w:tcW w:w="1350" w:type="dxa"/>
            <w:tcMar>
              <w:top w:w="17" w:type="dxa"/>
              <w:left w:w="17" w:type="dxa"/>
              <w:bottom w:w="0" w:type="dxa"/>
              <w:right w:w="17" w:type="dxa"/>
            </w:tcMar>
            <w:vAlign w:val="center"/>
          </w:tcPr>
          <w:p w:rsidR="000642B9" w:rsidRPr="00F0651D" w:rsidRDefault="000642B9" w:rsidP="000642B9">
            <w:pPr>
              <w:spacing w:line="300" w:lineRule="exact"/>
              <w:ind w:rightChars="141" w:right="338"/>
              <w:jc w:val="right"/>
            </w:pPr>
            <w:r w:rsidRPr="00F0651D">
              <w:t xml:space="preserve"> 0.53</w:t>
            </w:r>
          </w:p>
        </w:tc>
        <w:tc>
          <w:tcPr>
            <w:tcW w:w="1350" w:type="dxa"/>
            <w:tcMar>
              <w:top w:w="17" w:type="dxa"/>
              <w:left w:w="17" w:type="dxa"/>
              <w:bottom w:w="0" w:type="dxa"/>
              <w:right w:w="17" w:type="dxa"/>
            </w:tcMar>
            <w:vAlign w:val="center"/>
          </w:tcPr>
          <w:p w:rsidR="000642B9" w:rsidRPr="00F0651D" w:rsidRDefault="000642B9" w:rsidP="000642B9">
            <w:pPr>
              <w:snapToGrid w:val="0"/>
              <w:spacing w:line="300" w:lineRule="exact"/>
              <w:ind w:left="28" w:rightChars="175" w:right="420"/>
              <w:jc w:val="right"/>
              <w:rPr>
                <w:rFonts w:eastAsia="標楷體"/>
                <w:bCs/>
                <w:color w:val="000000" w:themeColor="text1"/>
              </w:rPr>
            </w:pPr>
            <w:r w:rsidRPr="00F0651D">
              <w:rPr>
                <w:rFonts w:eastAsia="標楷體"/>
                <w:bCs/>
                <w:color w:val="000000" w:themeColor="text1"/>
              </w:rPr>
              <w:t>-0.66</w:t>
            </w:r>
          </w:p>
        </w:tc>
      </w:tr>
      <w:tr w:rsidR="000642B9" w:rsidRPr="00392B63" w:rsidTr="000642B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642B9" w:rsidRPr="001B56DE" w:rsidRDefault="000642B9" w:rsidP="000642B9">
            <w:pPr>
              <w:snapToGrid w:val="0"/>
              <w:spacing w:line="300" w:lineRule="exact"/>
              <w:ind w:rightChars="110" w:right="264"/>
              <w:jc w:val="right"/>
              <w:rPr>
                <w:rFonts w:eastAsia="標楷體"/>
              </w:rPr>
            </w:pPr>
            <w:r w:rsidRPr="001B56DE">
              <w:rPr>
                <w:rFonts w:eastAsia="標楷體"/>
              </w:rPr>
              <w:t xml:space="preserve"> 10.63</w:t>
            </w:r>
          </w:p>
        </w:tc>
        <w:tc>
          <w:tcPr>
            <w:tcW w:w="1350" w:type="dxa"/>
            <w:tcBorders>
              <w:left w:val="double" w:sz="4" w:space="0" w:color="auto"/>
            </w:tcBorders>
            <w:tcMar>
              <w:top w:w="17" w:type="dxa"/>
              <w:left w:w="17" w:type="dxa"/>
              <w:bottom w:w="0" w:type="dxa"/>
              <w:right w:w="17" w:type="dxa"/>
            </w:tcMar>
          </w:tcPr>
          <w:p w:rsidR="000642B9" w:rsidRPr="001B56DE" w:rsidRDefault="000642B9" w:rsidP="000642B9">
            <w:pPr>
              <w:spacing w:line="300" w:lineRule="exact"/>
              <w:ind w:rightChars="141" w:right="338"/>
              <w:jc w:val="right"/>
            </w:pPr>
            <w:r w:rsidRPr="001B56DE">
              <w:t xml:space="preserve"> 9.64</w:t>
            </w:r>
          </w:p>
        </w:tc>
        <w:tc>
          <w:tcPr>
            <w:tcW w:w="1350" w:type="dxa"/>
            <w:tcMar>
              <w:top w:w="17" w:type="dxa"/>
              <w:left w:w="17" w:type="dxa"/>
              <w:bottom w:w="0" w:type="dxa"/>
              <w:right w:w="17" w:type="dxa"/>
            </w:tcMar>
          </w:tcPr>
          <w:p w:rsidR="000642B9" w:rsidRPr="001B56DE" w:rsidRDefault="000642B9" w:rsidP="000642B9">
            <w:pPr>
              <w:spacing w:line="300" w:lineRule="exact"/>
              <w:ind w:rightChars="172" w:right="413"/>
              <w:jc w:val="right"/>
            </w:pPr>
            <w:r w:rsidRPr="001B56DE">
              <w:t xml:space="preserve"> 14.78</w:t>
            </w:r>
          </w:p>
        </w:tc>
        <w:tc>
          <w:tcPr>
            <w:tcW w:w="1350" w:type="dxa"/>
            <w:tcMar>
              <w:top w:w="17" w:type="dxa"/>
              <w:left w:w="17" w:type="dxa"/>
              <w:bottom w:w="0" w:type="dxa"/>
              <w:right w:w="17" w:type="dxa"/>
            </w:tcMar>
          </w:tcPr>
          <w:p w:rsidR="000642B9" w:rsidRPr="001B56DE" w:rsidRDefault="000642B9" w:rsidP="000642B9">
            <w:pPr>
              <w:spacing w:line="300" w:lineRule="exact"/>
              <w:ind w:rightChars="141" w:right="338"/>
              <w:jc w:val="right"/>
            </w:pPr>
            <w:r w:rsidRPr="001B56DE">
              <w:t xml:space="preserve"> 5.59</w:t>
            </w:r>
          </w:p>
        </w:tc>
        <w:tc>
          <w:tcPr>
            <w:tcW w:w="1350" w:type="dxa"/>
            <w:tcMar>
              <w:top w:w="17" w:type="dxa"/>
              <w:left w:w="17" w:type="dxa"/>
              <w:bottom w:w="0" w:type="dxa"/>
              <w:right w:w="17" w:type="dxa"/>
            </w:tcMar>
          </w:tcPr>
          <w:p w:rsidR="000642B9" w:rsidRPr="001B56DE" w:rsidRDefault="000642B9" w:rsidP="000642B9">
            <w:pPr>
              <w:snapToGrid w:val="0"/>
              <w:spacing w:line="300" w:lineRule="exact"/>
              <w:ind w:left="28" w:rightChars="175" w:right="420"/>
              <w:jc w:val="right"/>
              <w:rPr>
                <w:rFonts w:eastAsia="標楷體"/>
                <w:bCs/>
                <w:color w:val="000000" w:themeColor="text1"/>
              </w:rPr>
            </w:pPr>
            <w:r w:rsidRPr="001B56DE">
              <w:rPr>
                <w:rFonts w:eastAsia="標楷體"/>
                <w:bCs/>
                <w:color w:val="000000" w:themeColor="text1"/>
              </w:rPr>
              <w:t xml:space="preserve"> 4.90</w:t>
            </w:r>
          </w:p>
        </w:tc>
      </w:tr>
      <w:tr w:rsidR="000642B9" w:rsidRPr="00392B63" w:rsidTr="000642B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0642B9" w:rsidRDefault="000642B9" w:rsidP="000642B9">
            <w:pPr>
              <w:snapToGrid w:val="0"/>
              <w:spacing w:line="30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0642B9" w:rsidRPr="001B56DE" w:rsidRDefault="000642B9" w:rsidP="000642B9">
            <w:pPr>
              <w:snapToGrid w:val="0"/>
              <w:spacing w:line="300" w:lineRule="exact"/>
              <w:ind w:rightChars="110" w:right="264"/>
              <w:jc w:val="right"/>
              <w:rPr>
                <w:rFonts w:eastAsia="標楷體"/>
              </w:rPr>
            </w:pPr>
            <w:r w:rsidRPr="001B56DE">
              <w:rPr>
                <w:rFonts w:eastAsia="標楷體"/>
              </w:rPr>
              <w:t xml:space="preserve"> 7.46</w:t>
            </w:r>
          </w:p>
        </w:tc>
        <w:tc>
          <w:tcPr>
            <w:tcW w:w="1350" w:type="dxa"/>
            <w:tcBorders>
              <w:left w:val="double" w:sz="4" w:space="0" w:color="auto"/>
              <w:bottom w:val="single" w:sz="4" w:space="0" w:color="auto"/>
            </w:tcBorders>
            <w:tcMar>
              <w:top w:w="17" w:type="dxa"/>
              <w:left w:w="17" w:type="dxa"/>
              <w:bottom w:w="0" w:type="dxa"/>
              <w:right w:w="17" w:type="dxa"/>
            </w:tcMar>
          </w:tcPr>
          <w:p w:rsidR="000642B9" w:rsidRPr="001B56DE" w:rsidRDefault="000642B9" w:rsidP="000642B9">
            <w:pPr>
              <w:spacing w:line="300" w:lineRule="exact"/>
              <w:ind w:rightChars="141" w:right="338"/>
              <w:jc w:val="right"/>
            </w:pPr>
            <w:r w:rsidRPr="001B56DE">
              <w:t xml:space="preserve"> 6.70</w:t>
            </w:r>
          </w:p>
        </w:tc>
        <w:tc>
          <w:tcPr>
            <w:tcW w:w="1350" w:type="dxa"/>
            <w:tcBorders>
              <w:bottom w:val="single" w:sz="4" w:space="0" w:color="auto"/>
            </w:tcBorders>
            <w:tcMar>
              <w:top w:w="17" w:type="dxa"/>
              <w:left w:w="17" w:type="dxa"/>
              <w:bottom w:w="0" w:type="dxa"/>
              <w:right w:w="17" w:type="dxa"/>
            </w:tcMar>
          </w:tcPr>
          <w:p w:rsidR="000642B9" w:rsidRPr="001B56DE" w:rsidRDefault="000642B9" w:rsidP="000642B9">
            <w:pPr>
              <w:spacing w:line="300" w:lineRule="exact"/>
              <w:ind w:rightChars="172" w:right="413"/>
              <w:jc w:val="right"/>
            </w:pPr>
            <w:r w:rsidRPr="001B56DE">
              <w:t xml:space="preserve"> 11.35</w:t>
            </w:r>
          </w:p>
        </w:tc>
        <w:tc>
          <w:tcPr>
            <w:tcW w:w="1350" w:type="dxa"/>
            <w:tcBorders>
              <w:bottom w:val="single" w:sz="4" w:space="0" w:color="auto"/>
            </w:tcBorders>
            <w:tcMar>
              <w:top w:w="17" w:type="dxa"/>
              <w:left w:w="17" w:type="dxa"/>
              <w:bottom w:w="0" w:type="dxa"/>
              <w:right w:w="17" w:type="dxa"/>
            </w:tcMar>
          </w:tcPr>
          <w:p w:rsidR="000642B9" w:rsidRPr="001B56DE" w:rsidRDefault="000642B9" w:rsidP="000642B9">
            <w:pPr>
              <w:spacing w:line="300" w:lineRule="exact"/>
              <w:ind w:rightChars="141" w:right="338"/>
              <w:jc w:val="right"/>
            </w:pPr>
            <w:r w:rsidRPr="001B56DE">
              <w:t xml:space="preserve"> 2.90</w:t>
            </w:r>
          </w:p>
        </w:tc>
        <w:tc>
          <w:tcPr>
            <w:tcW w:w="1350" w:type="dxa"/>
            <w:tcBorders>
              <w:bottom w:val="single" w:sz="4" w:space="0" w:color="auto"/>
            </w:tcBorders>
            <w:tcMar>
              <w:top w:w="17" w:type="dxa"/>
              <w:left w:w="17" w:type="dxa"/>
              <w:bottom w:w="0" w:type="dxa"/>
              <w:right w:w="17" w:type="dxa"/>
            </w:tcMar>
          </w:tcPr>
          <w:p w:rsidR="000642B9" w:rsidRPr="001B56DE" w:rsidRDefault="000642B9" w:rsidP="000642B9">
            <w:pPr>
              <w:snapToGrid w:val="0"/>
              <w:spacing w:line="300" w:lineRule="exact"/>
              <w:ind w:left="28" w:rightChars="175" w:right="420"/>
              <w:jc w:val="right"/>
              <w:rPr>
                <w:rFonts w:eastAsia="標楷體"/>
                <w:bCs/>
                <w:color w:val="000000" w:themeColor="text1"/>
              </w:rPr>
            </w:pPr>
            <w:r w:rsidRPr="001B56DE">
              <w:rPr>
                <w:rFonts w:eastAsia="標楷體"/>
                <w:bCs/>
                <w:color w:val="000000" w:themeColor="text1"/>
              </w:rPr>
              <w:t xml:space="preserve"> 2.00</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lastRenderedPageBreak/>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t>３、</w:t>
      </w:r>
      <w:r w:rsidR="0002091E" w:rsidRPr="0002091E">
        <w:rPr>
          <w:rFonts w:eastAsia="標楷體"/>
          <w:b/>
          <w:bCs/>
          <w:sz w:val="28"/>
          <w:szCs w:val="28"/>
        </w:rPr>
        <w:t>10</w:t>
      </w:r>
      <w:r w:rsidR="0002091E" w:rsidRPr="0002091E">
        <w:rPr>
          <w:rFonts w:eastAsia="標楷體" w:hint="eastAsia"/>
          <w:b/>
          <w:bCs/>
          <w:sz w:val="28"/>
          <w:szCs w:val="28"/>
        </w:rPr>
        <w:t>5</w:t>
      </w:r>
      <w:r w:rsidR="0002091E" w:rsidRPr="0002091E">
        <w:rPr>
          <w:rFonts w:eastAsia="標楷體"/>
          <w:b/>
          <w:bCs/>
          <w:sz w:val="28"/>
          <w:szCs w:val="28"/>
        </w:rPr>
        <w:t>年</w:t>
      </w:r>
      <w:r w:rsidR="0002091E" w:rsidRPr="0002091E">
        <w:rPr>
          <w:rFonts w:eastAsia="標楷體" w:hint="eastAsia"/>
          <w:b/>
          <w:bCs/>
          <w:sz w:val="28"/>
          <w:szCs w:val="28"/>
        </w:rPr>
        <w:t>12</w:t>
      </w:r>
      <w:r w:rsidR="0002091E" w:rsidRPr="0002091E">
        <w:rPr>
          <w:rFonts w:eastAsia="標楷體"/>
          <w:b/>
          <w:bCs/>
          <w:sz w:val="28"/>
          <w:szCs w:val="28"/>
        </w:rPr>
        <w:t>月電子零組件業</w:t>
      </w:r>
      <w:r w:rsidR="0002091E" w:rsidRPr="0002091E">
        <w:rPr>
          <w:rFonts w:eastAsia="標楷體" w:hint="eastAsia"/>
          <w:b/>
          <w:bCs/>
          <w:sz w:val="28"/>
          <w:szCs w:val="28"/>
        </w:rPr>
        <w:t>增加</w:t>
      </w:r>
      <w:r w:rsidR="0002091E" w:rsidRPr="0002091E">
        <w:rPr>
          <w:rFonts w:eastAsia="標楷體"/>
          <w:b/>
          <w:bCs/>
          <w:sz w:val="28"/>
          <w:szCs w:val="28"/>
        </w:rPr>
        <w:t>15.67 %</w:t>
      </w:r>
    </w:p>
    <w:p w:rsidR="00F454C0"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hint="eastAsia"/>
          <w:snapToGrid w:val="0"/>
          <w:szCs w:val="28"/>
        </w:rPr>
        <w:t>電子零組件業年增</w:t>
      </w:r>
      <w:r w:rsidRPr="000642B9">
        <w:rPr>
          <w:rFonts w:eastAsia="標楷體"/>
          <w:snapToGrid w:val="0"/>
          <w:szCs w:val="28"/>
        </w:rPr>
        <w:t>15.67%</w:t>
      </w:r>
      <w:r w:rsidRPr="000642B9">
        <w:rPr>
          <w:rFonts w:eastAsia="標楷體" w:hint="eastAsia"/>
          <w:snapToGrid w:val="0"/>
          <w:szCs w:val="28"/>
        </w:rPr>
        <w:t>，連續</w:t>
      </w:r>
      <w:r w:rsidRPr="000642B9">
        <w:rPr>
          <w:rFonts w:eastAsia="標楷體"/>
          <w:snapToGrid w:val="0"/>
          <w:szCs w:val="28"/>
        </w:rPr>
        <w:t>5</w:t>
      </w:r>
      <w:r w:rsidRPr="000642B9">
        <w:rPr>
          <w:rFonts w:eastAsia="標楷體" w:hint="eastAsia"/>
          <w:snapToGrid w:val="0"/>
          <w:szCs w:val="28"/>
        </w:rPr>
        <w:t>個月二位數成長，主因我國半導體先進製程具競爭優勢，又逢農曆春節前備貨需求，晶圓代工、構裝</w:t>
      </w:r>
      <w:r w:rsidRPr="000642B9">
        <w:rPr>
          <w:rFonts w:eastAsia="標楷體"/>
          <w:snapToGrid w:val="0"/>
          <w:szCs w:val="28"/>
        </w:rPr>
        <w:t xml:space="preserve">IC </w:t>
      </w:r>
      <w:r w:rsidRPr="000642B9">
        <w:rPr>
          <w:rFonts w:eastAsia="標楷體" w:hint="eastAsia"/>
          <w:snapToGrid w:val="0"/>
          <w:szCs w:val="28"/>
        </w:rPr>
        <w:t>等產量攀升，加上</w:t>
      </w:r>
      <w:r w:rsidRPr="000642B9">
        <w:rPr>
          <w:rFonts w:eastAsia="標楷體"/>
          <w:snapToGrid w:val="0"/>
          <w:szCs w:val="28"/>
        </w:rPr>
        <w:t xml:space="preserve">TFT-LCD </w:t>
      </w:r>
      <w:r w:rsidRPr="000642B9">
        <w:rPr>
          <w:rFonts w:eastAsia="標楷體" w:hint="eastAsia"/>
          <w:snapToGrid w:val="0"/>
          <w:szCs w:val="28"/>
        </w:rPr>
        <w:t>面板需求續強，致積體電路業及液晶面板業分別成長</w:t>
      </w:r>
      <w:r w:rsidRPr="000642B9">
        <w:rPr>
          <w:rFonts w:eastAsia="標楷體"/>
          <w:snapToGrid w:val="0"/>
          <w:szCs w:val="28"/>
        </w:rPr>
        <w:t>30.12%</w:t>
      </w:r>
      <w:r w:rsidRPr="000642B9">
        <w:rPr>
          <w:rFonts w:eastAsia="標楷體" w:hint="eastAsia"/>
          <w:snapToGrid w:val="0"/>
          <w:szCs w:val="28"/>
        </w:rPr>
        <w:t>及</w:t>
      </w:r>
      <w:r w:rsidRPr="000642B9">
        <w:rPr>
          <w:rFonts w:eastAsia="標楷體"/>
          <w:snapToGrid w:val="0"/>
          <w:szCs w:val="28"/>
        </w:rPr>
        <w:t>13.80%</w:t>
      </w:r>
      <w:r w:rsidRPr="000642B9">
        <w:rPr>
          <w:rFonts w:eastAsia="標楷體" w:hint="eastAsia"/>
          <w:snapToGrid w:val="0"/>
          <w:szCs w:val="28"/>
        </w:rPr>
        <w:t>。</w:t>
      </w:r>
      <w:r w:rsidRPr="000642B9">
        <w:rPr>
          <w:rFonts w:eastAsia="標楷體"/>
          <w:snapToGrid w:val="0"/>
          <w:szCs w:val="28"/>
        </w:rPr>
        <w:t>105</w:t>
      </w:r>
      <w:r w:rsidRPr="000642B9">
        <w:rPr>
          <w:rFonts w:eastAsia="標楷體" w:hint="eastAsia"/>
          <w:snapToGrid w:val="0"/>
          <w:szCs w:val="28"/>
        </w:rPr>
        <w:t>年全年指數</w:t>
      </w:r>
      <w:r w:rsidRPr="000642B9">
        <w:rPr>
          <w:rFonts w:eastAsia="標楷體"/>
          <w:snapToGrid w:val="0"/>
          <w:szCs w:val="28"/>
        </w:rPr>
        <w:t>130.79</w:t>
      </w:r>
      <w:r w:rsidRPr="000642B9">
        <w:rPr>
          <w:rFonts w:eastAsia="標楷體" w:hint="eastAsia"/>
          <w:snapToGrid w:val="0"/>
          <w:szCs w:val="28"/>
        </w:rPr>
        <w:t>，續創新高，較上年增加</w:t>
      </w:r>
      <w:r w:rsidRPr="000642B9">
        <w:rPr>
          <w:rFonts w:eastAsia="標楷體"/>
          <w:snapToGrid w:val="0"/>
          <w:szCs w:val="28"/>
        </w:rPr>
        <w:t>6.39%</w:t>
      </w:r>
      <w:r w:rsidRPr="000642B9">
        <w:rPr>
          <w:rFonts w:eastAsia="標楷體" w:hint="eastAsia"/>
          <w:snapToGrid w:val="0"/>
          <w:szCs w:val="28"/>
        </w:rPr>
        <w:t>。</w:t>
      </w:r>
    </w:p>
    <w:p w:rsidR="00F454C0"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hint="eastAsia"/>
          <w:snapToGrid w:val="0"/>
          <w:szCs w:val="28"/>
        </w:rPr>
        <w:t>化學材料業年增</w:t>
      </w:r>
      <w:r w:rsidRPr="000642B9">
        <w:rPr>
          <w:rFonts w:eastAsia="標楷體" w:hint="eastAsia"/>
          <w:snapToGrid w:val="0"/>
          <w:szCs w:val="28"/>
        </w:rPr>
        <w:t>3.82%</w:t>
      </w:r>
      <w:r w:rsidRPr="000642B9">
        <w:rPr>
          <w:rFonts w:eastAsia="標楷體" w:hint="eastAsia"/>
          <w:snapToGrid w:val="0"/>
          <w:szCs w:val="28"/>
        </w:rPr>
        <w:t>，主因國際原油價格持續上揚，市場買氣升溫，其中以泛用樹脂及化纖原料等增產較多。累計</w:t>
      </w:r>
      <w:r w:rsidRPr="000642B9">
        <w:rPr>
          <w:rFonts w:eastAsia="標楷體"/>
          <w:snapToGrid w:val="0"/>
          <w:szCs w:val="28"/>
        </w:rPr>
        <w:t>1</w:t>
      </w:r>
      <w:r w:rsidRPr="000642B9">
        <w:rPr>
          <w:rFonts w:eastAsia="標楷體" w:hint="eastAsia"/>
          <w:snapToGrid w:val="0"/>
          <w:szCs w:val="28"/>
        </w:rPr>
        <w:t>至</w:t>
      </w:r>
      <w:r w:rsidRPr="000642B9">
        <w:rPr>
          <w:rFonts w:eastAsia="標楷體"/>
          <w:snapToGrid w:val="0"/>
          <w:szCs w:val="28"/>
        </w:rPr>
        <w:t>1</w:t>
      </w:r>
      <w:r w:rsidRPr="000642B9">
        <w:rPr>
          <w:rFonts w:eastAsia="標楷體" w:hint="eastAsia"/>
          <w:snapToGrid w:val="0"/>
          <w:szCs w:val="28"/>
        </w:rPr>
        <w:t>2</w:t>
      </w:r>
      <w:r w:rsidRPr="000642B9">
        <w:rPr>
          <w:rFonts w:eastAsia="標楷體" w:hint="eastAsia"/>
          <w:snapToGrid w:val="0"/>
          <w:szCs w:val="28"/>
        </w:rPr>
        <w:t>月較上年同期增加</w:t>
      </w:r>
      <w:r w:rsidRPr="000642B9">
        <w:rPr>
          <w:rFonts w:eastAsia="標楷體"/>
          <w:snapToGrid w:val="0"/>
          <w:szCs w:val="28"/>
        </w:rPr>
        <w:t>1.6</w:t>
      </w:r>
      <w:r w:rsidRPr="000642B9">
        <w:rPr>
          <w:rFonts w:eastAsia="標楷體" w:hint="eastAsia"/>
          <w:snapToGrid w:val="0"/>
          <w:szCs w:val="28"/>
        </w:rPr>
        <w:t>3</w:t>
      </w:r>
      <w:r w:rsidRPr="000642B9">
        <w:rPr>
          <w:rFonts w:eastAsia="標楷體"/>
          <w:snapToGrid w:val="0"/>
          <w:szCs w:val="28"/>
        </w:rPr>
        <w:t>%</w:t>
      </w:r>
      <w:r w:rsidRPr="000642B9">
        <w:rPr>
          <w:rFonts w:eastAsia="標楷體"/>
          <w:snapToGrid w:val="0"/>
          <w:szCs w:val="28"/>
        </w:rPr>
        <w:t>。</w:t>
      </w:r>
    </w:p>
    <w:p w:rsidR="00F454C0"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snapToGrid w:val="0"/>
          <w:szCs w:val="28"/>
        </w:rPr>
        <w:t>基本金屬業</w:t>
      </w:r>
      <w:r w:rsidRPr="000642B9">
        <w:rPr>
          <w:rFonts w:eastAsia="標楷體" w:hint="eastAsia"/>
          <w:snapToGrid w:val="0"/>
          <w:szCs w:val="28"/>
        </w:rPr>
        <w:t>年增</w:t>
      </w:r>
      <w:r w:rsidRPr="000642B9">
        <w:rPr>
          <w:rFonts w:eastAsia="標楷體"/>
          <w:snapToGrid w:val="0"/>
          <w:szCs w:val="28"/>
        </w:rPr>
        <w:t>15.81%</w:t>
      </w:r>
      <w:r w:rsidRPr="000642B9">
        <w:rPr>
          <w:rFonts w:eastAsia="標楷體" w:hint="eastAsia"/>
          <w:snapToGrid w:val="0"/>
          <w:szCs w:val="28"/>
        </w:rPr>
        <w:t>，主因原物料行情攀升，加上部分亞洲鋼鐵業者減產重建產銷秩序，激勵鋼價緩步上揚，推升下游廠商提貨意願，且上年同期比較基數偏低，致增幅連續</w:t>
      </w:r>
      <w:r w:rsidRPr="000642B9">
        <w:rPr>
          <w:rFonts w:eastAsia="標楷體"/>
          <w:snapToGrid w:val="0"/>
          <w:szCs w:val="28"/>
        </w:rPr>
        <w:t>3</w:t>
      </w:r>
      <w:r w:rsidRPr="000642B9">
        <w:rPr>
          <w:rFonts w:eastAsia="標楷體" w:hint="eastAsia"/>
          <w:snapToGrid w:val="0"/>
          <w:szCs w:val="28"/>
        </w:rPr>
        <w:t>個月呈二位數成長。累計</w:t>
      </w:r>
      <w:r w:rsidRPr="000642B9">
        <w:rPr>
          <w:rFonts w:eastAsia="標楷體"/>
          <w:snapToGrid w:val="0"/>
          <w:szCs w:val="28"/>
        </w:rPr>
        <w:t>1</w:t>
      </w:r>
      <w:r w:rsidRPr="000642B9">
        <w:rPr>
          <w:rFonts w:eastAsia="標楷體" w:hint="eastAsia"/>
          <w:snapToGrid w:val="0"/>
          <w:szCs w:val="28"/>
        </w:rPr>
        <w:t>至</w:t>
      </w:r>
      <w:r w:rsidRPr="000642B9">
        <w:rPr>
          <w:rFonts w:eastAsia="標楷體"/>
          <w:snapToGrid w:val="0"/>
          <w:szCs w:val="28"/>
        </w:rPr>
        <w:t>1</w:t>
      </w:r>
      <w:r w:rsidRPr="000642B9">
        <w:rPr>
          <w:rFonts w:eastAsia="標楷體" w:hint="eastAsia"/>
          <w:snapToGrid w:val="0"/>
          <w:szCs w:val="28"/>
        </w:rPr>
        <w:t>2</w:t>
      </w:r>
      <w:r w:rsidRPr="000642B9">
        <w:rPr>
          <w:rFonts w:eastAsia="標楷體" w:hint="eastAsia"/>
          <w:snapToGrid w:val="0"/>
          <w:szCs w:val="28"/>
        </w:rPr>
        <w:t>月較上年同期增加</w:t>
      </w:r>
      <w:r w:rsidRPr="000642B9">
        <w:rPr>
          <w:rFonts w:eastAsia="標楷體" w:hint="eastAsia"/>
          <w:snapToGrid w:val="0"/>
          <w:szCs w:val="28"/>
        </w:rPr>
        <w:t>3</w:t>
      </w:r>
      <w:r w:rsidRPr="000642B9">
        <w:rPr>
          <w:rFonts w:eastAsia="標楷體"/>
          <w:snapToGrid w:val="0"/>
          <w:szCs w:val="28"/>
        </w:rPr>
        <w:t>.9</w:t>
      </w:r>
      <w:r w:rsidRPr="000642B9">
        <w:rPr>
          <w:rFonts w:eastAsia="標楷體" w:hint="eastAsia"/>
          <w:snapToGrid w:val="0"/>
          <w:szCs w:val="28"/>
        </w:rPr>
        <w:t>7</w:t>
      </w:r>
      <w:r w:rsidRPr="000642B9">
        <w:rPr>
          <w:rFonts w:eastAsia="標楷體"/>
          <w:snapToGrid w:val="0"/>
          <w:szCs w:val="28"/>
        </w:rPr>
        <w:t>%</w:t>
      </w:r>
      <w:r w:rsidRPr="000642B9">
        <w:rPr>
          <w:rFonts w:eastAsia="標楷體"/>
          <w:snapToGrid w:val="0"/>
          <w:szCs w:val="28"/>
        </w:rPr>
        <w:t>。</w:t>
      </w:r>
    </w:p>
    <w:p w:rsidR="00F454C0"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hint="eastAsia"/>
          <w:snapToGrid w:val="0"/>
          <w:szCs w:val="28"/>
        </w:rPr>
        <w:t>電腦電子產品及光學製品業年減</w:t>
      </w:r>
      <w:r w:rsidRPr="000642B9">
        <w:rPr>
          <w:rFonts w:eastAsia="標楷體"/>
          <w:snapToGrid w:val="0"/>
          <w:szCs w:val="28"/>
        </w:rPr>
        <w:t>9.14%</w:t>
      </w:r>
      <w:r w:rsidRPr="000642B9">
        <w:rPr>
          <w:rFonts w:eastAsia="標楷體" w:hint="eastAsia"/>
          <w:snapToGrid w:val="0"/>
          <w:szCs w:val="28"/>
        </w:rPr>
        <w:t>，主因手持行動裝置生產續減，惟光學元件因高階手機雙鏡頭訂單</w:t>
      </w:r>
      <w:proofErr w:type="gramStart"/>
      <w:r w:rsidRPr="000642B9">
        <w:rPr>
          <w:rFonts w:eastAsia="標楷體" w:hint="eastAsia"/>
          <w:snapToGrid w:val="0"/>
          <w:szCs w:val="28"/>
        </w:rPr>
        <w:t>挹</w:t>
      </w:r>
      <w:proofErr w:type="gramEnd"/>
      <w:r w:rsidRPr="000642B9">
        <w:rPr>
          <w:rFonts w:eastAsia="標楷體" w:hint="eastAsia"/>
          <w:snapToGrid w:val="0"/>
          <w:szCs w:val="28"/>
        </w:rPr>
        <w:t>注而增產，抵銷部分減幅。累計</w:t>
      </w:r>
      <w:r w:rsidRPr="000642B9">
        <w:rPr>
          <w:rFonts w:eastAsia="標楷體"/>
          <w:snapToGrid w:val="0"/>
          <w:szCs w:val="28"/>
        </w:rPr>
        <w:t>1</w:t>
      </w:r>
      <w:r w:rsidRPr="000642B9">
        <w:rPr>
          <w:rFonts w:eastAsia="標楷體" w:hint="eastAsia"/>
          <w:snapToGrid w:val="0"/>
          <w:szCs w:val="28"/>
        </w:rPr>
        <w:t>至</w:t>
      </w:r>
      <w:r w:rsidRPr="000642B9">
        <w:rPr>
          <w:rFonts w:eastAsia="標楷體"/>
          <w:snapToGrid w:val="0"/>
          <w:szCs w:val="28"/>
        </w:rPr>
        <w:t>1</w:t>
      </w:r>
      <w:r w:rsidRPr="000642B9">
        <w:rPr>
          <w:rFonts w:eastAsia="標楷體" w:hint="eastAsia"/>
          <w:snapToGrid w:val="0"/>
          <w:szCs w:val="28"/>
        </w:rPr>
        <w:t>2</w:t>
      </w:r>
      <w:r w:rsidRPr="000642B9">
        <w:rPr>
          <w:rFonts w:eastAsia="標楷體" w:hint="eastAsia"/>
          <w:snapToGrid w:val="0"/>
          <w:szCs w:val="28"/>
        </w:rPr>
        <w:t>月較上年同期減少</w:t>
      </w:r>
      <w:r w:rsidRPr="000642B9">
        <w:rPr>
          <w:rFonts w:eastAsia="標楷體" w:hint="eastAsia"/>
          <w:snapToGrid w:val="0"/>
          <w:szCs w:val="28"/>
        </w:rPr>
        <w:t>4</w:t>
      </w:r>
      <w:r w:rsidRPr="000642B9">
        <w:rPr>
          <w:rFonts w:eastAsia="標楷體"/>
          <w:snapToGrid w:val="0"/>
          <w:szCs w:val="28"/>
        </w:rPr>
        <w:t>.</w:t>
      </w:r>
      <w:r w:rsidRPr="000642B9">
        <w:rPr>
          <w:rFonts w:eastAsia="標楷體" w:hint="eastAsia"/>
          <w:snapToGrid w:val="0"/>
          <w:szCs w:val="28"/>
        </w:rPr>
        <w:t>28</w:t>
      </w:r>
      <w:r w:rsidRPr="000642B9">
        <w:rPr>
          <w:rFonts w:eastAsia="標楷體"/>
          <w:snapToGrid w:val="0"/>
          <w:szCs w:val="28"/>
        </w:rPr>
        <w:t>%</w:t>
      </w:r>
      <w:r w:rsidRPr="000642B9">
        <w:rPr>
          <w:rFonts w:eastAsia="標楷體" w:hint="eastAsia"/>
          <w:snapToGrid w:val="0"/>
          <w:szCs w:val="28"/>
        </w:rPr>
        <w:t>。</w:t>
      </w:r>
    </w:p>
    <w:p w:rsidR="00F454C0"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hint="eastAsia"/>
          <w:snapToGrid w:val="0"/>
          <w:szCs w:val="28"/>
        </w:rPr>
        <w:t>機械設備業年增</w:t>
      </w:r>
      <w:r w:rsidRPr="000642B9">
        <w:rPr>
          <w:rFonts w:eastAsia="標楷體"/>
          <w:snapToGrid w:val="0"/>
          <w:szCs w:val="28"/>
        </w:rPr>
        <w:t>7.25%</w:t>
      </w:r>
      <w:r w:rsidRPr="000642B9">
        <w:rPr>
          <w:rFonts w:eastAsia="標楷體" w:hint="eastAsia"/>
          <w:snapToGrid w:val="0"/>
          <w:szCs w:val="28"/>
        </w:rPr>
        <w:t>，主因</w:t>
      </w:r>
      <w:proofErr w:type="gramStart"/>
      <w:r w:rsidRPr="000642B9">
        <w:rPr>
          <w:rFonts w:eastAsia="標楷體" w:hint="eastAsia"/>
          <w:snapToGrid w:val="0"/>
          <w:szCs w:val="28"/>
        </w:rPr>
        <w:t>橡</w:t>
      </w:r>
      <w:proofErr w:type="gramEnd"/>
      <w:r w:rsidRPr="000642B9">
        <w:rPr>
          <w:rFonts w:eastAsia="標楷體" w:hint="eastAsia"/>
          <w:snapToGrid w:val="0"/>
          <w:szCs w:val="28"/>
        </w:rPr>
        <w:t>塑膠機械設備逢年底趕工交貨，加上半導體及平面顯示器生產設備受惠於廠商擴建新廠，以及全球智慧自動化及機器人需求活絡所致。累計</w:t>
      </w:r>
      <w:r w:rsidRPr="000642B9">
        <w:rPr>
          <w:rFonts w:eastAsia="標楷體"/>
          <w:snapToGrid w:val="0"/>
          <w:szCs w:val="28"/>
        </w:rPr>
        <w:t>1</w:t>
      </w:r>
      <w:r w:rsidRPr="000642B9">
        <w:rPr>
          <w:rFonts w:eastAsia="標楷體" w:hint="eastAsia"/>
          <w:snapToGrid w:val="0"/>
          <w:szCs w:val="28"/>
        </w:rPr>
        <w:t>至</w:t>
      </w:r>
      <w:r w:rsidRPr="000642B9">
        <w:rPr>
          <w:rFonts w:eastAsia="標楷體"/>
          <w:snapToGrid w:val="0"/>
          <w:szCs w:val="28"/>
        </w:rPr>
        <w:t>1</w:t>
      </w:r>
      <w:r w:rsidRPr="000642B9">
        <w:rPr>
          <w:rFonts w:eastAsia="標楷體" w:hint="eastAsia"/>
          <w:snapToGrid w:val="0"/>
          <w:szCs w:val="28"/>
        </w:rPr>
        <w:t>2</w:t>
      </w:r>
      <w:r w:rsidRPr="000642B9">
        <w:rPr>
          <w:rFonts w:eastAsia="標楷體" w:hint="eastAsia"/>
          <w:snapToGrid w:val="0"/>
          <w:szCs w:val="28"/>
        </w:rPr>
        <w:t>月較上年同期減少</w:t>
      </w:r>
      <w:r w:rsidRPr="000642B9">
        <w:rPr>
          <w:rFonts w:eastAsia="標楷體" w:hint="eastAsia"/>
          <w:snapToGrid w:val="0"/>
          <w:szCs w:val="28"/>
        </w:rPr>
        <w:t>8</w:t>
      </w:r>
      <w:r w:rsidRPr="000642B9">
        <w:rPr>
          <w:rFonts w:eastAsia="標楷體"/>
          <w:snapToGrid w:val="0"/>
          <w:szCs w:val="28"/>
        </w:rPr>
        <w:t>.</w:t>
      </w:r>
      <w:r w:rsidRPr="000642B9">
        <w:rPr>
          <w:rFonts w:eastAsia="標楷體" w:hint="eastAsia"/>
          <w:snapToGrid w:val="0"/>
          <w:szCs w:val="28"/>
        </w:rPr>
        <w:t>0</w:t>
      </w:r>
      <w:r w:rsidRPr="000642B9">
        <w:rPr>
          <w:rFonts w:eastAsia="標楷體"/>
          <w:snapToGrid w:val="0"/>
          <w:szCs w:val="28"/>
        </w:rPr>
        <w:t>0%</w:t>
      </w:r>
      <w:r w:rsidRPr="000642B9">
        <w:rPr>
          <w:rFonts w:eastAsia="標楷體"/>
          <w:snapToGrid w:val="0"/>
          <w:szCs w:val="28"/>
        </w:rPr>
        <w:t>。</w:t>
      </w:r>
    </w:p>
    <w:p w:rsidR="007D7C12" w:rsidRPr="007147D8" w:rsidRDefault="000642B9" w:rsidP="007147D8">
      <w:pPr>
        <w:pStyle w:val="13"/>
        <w:numPr>
          <w:ilvl w:val="0"/>
          <w:numId w:val="2"/>
        </w:numPr>
        <w:spacing w:beforeLines="50" w:before="180" w:line="300" w:lineRule="auto"/>
        <w:textAlignment w:val="center"/>
        <w:rPr>
          <w:rFonts w:eastAsia="標楷體" w:hAnsi="標楷體"/>
          <w:color w:val="FF0000"/>
          <w:szCs w:val="28"/>
        </w:rPr>
      </w:pPr>
      <w:r w:rsidRPr="000642B9">
        <w:rPr>
          <w:rFonts w:eastAsia="標楷體" w:hint="eastAsia"/>
          <w:snapToGrid w:val="0"/>
          <w:szCs w:val="28"/>
        </w:rPr>
        <w:t>汽車及其零件業年減</w:t>
      </w:r>
      <w:r w:rsidRPr="000642B9">
        <w:rPr>
          <w:rFonts w:eastAsia="標楷體"/>
          <w:snapToGrid w:val="0"/>
          <w:szCs w:val="28"/>
        </w:rPr>
        <w:t>1.64%</w:t>
      </w:r>
      <w:r w:rsidRPr="000642B9">
        <w:rPr>
          <w:rFonts w:eastAsia="標楷體" w:hint="eastAsia"/>
          <w:snapToGrid w:val="0"/>
          <w:szCs w:val="28"/>
        </w:rPr>
        <w:t>，主因國產新車款</w:t>
      </w:r>
      <w:proofErr w:type="gramStart"/>
      <w:r w:rsidRPr="000642B9">
        <w:rPr>
          <w:rFonts w:eastAsia="標楷體" w:hint="eastAsia"/>
          <w:snapToGrid w:val="0"/>
          <w:szCs w:val="28"/>
        </w:rPr>
        <w:t>甫</w:t>
      </w:r>
      <w:proofErr w:type="gramEnd"/>
      <w:r w:rsidRPr="000642B9">
        <w:rPr>
          <w:rFonts w:eastAsia="標楷體" w:hint="eastAsia"/>
          <w:snapToGrid w:val="0"/>
          <w:szCs w:val="28"/>
        </w:rPr>
        <w:t>上市，尚未完全填補舊車款之產能，加上部分廠商進行庫存調整而減產，以及進口車積極搶占市場所致，惟汽車電氣零件受惠國內維修需求及開發國外新客戶而增產。累計</w:t>
      </w:r>
      <w:r w:rsidRPr="000642B9">
        <w:rPr>
          <w:rFonts w:eastAsia="標楷體"/>
          <w:snapToGrid w:val="0"/>
          <w:szCs w:val="28"/>
        </w:rPr>
        <w:t>1</w:t>
      </w:r>
      <w:r w:rsidRPr="000642B9">
        <w:rPr>
          <w:rFonts w:eastAsia="標楷體" w:hint="eastAsia"/>
          <w:snapToGrid w:val="0"/>
          <w:szCs w:val="28"/>
        </w:rPr>
        <w:t>至</w:t>
      </w:r>
      <w:r w:rsidRPr="000642B9">
        <w:rPr>
          <w:rFonts w:eastAsia="標楷體"/>
          <w:snapToGrid w:val="0"/>
          <w:szCs w:val="28"/>
        </w:rPr>
        <w:t>1</w:t>
      </w:r>
      <w:r w:rsidRPr="000642B9">
        <w:rPr>
          <w:rFonts w:eastAsia="標楷體" w:hint="eastAsia"/>
          <w:snapToGrid w:val="0"/>
          <w:szCs w:val="28"/>
        </w:rPr>
        <w:t>2</w:t>
      </w:r>
      <w:r w:rsidRPr="000642B9">
        <w:rPr>
          <w:rFonts w:eastAsia="標楷體" w:hint="eastAsia"/>
          <w:snapToGrid w:val="0"/>
          <w:szCs w:val="28"/>
        </w:rPr>
        <w:t>月較上年同期減少</w:t>
      </w:r>
      <w:r w:rsidRPr="000642B9">
        <w:rPr>
          <w:rFonts w:eastAsia="標楷體"/>
          <w:snapToGrid w:val="0"/>
          <w:szCs w:val="28"/>
        </w:rPr>
        <w:t>4.85 %</w:t>
      </w:r>
      <w:r w:rsidRPr="000642B9">
        <w:rPr>
          <w:rFonts w:eastAsia="標楷體"/>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CB3E25" w:rsidRDefault="00F454C0" w:rsidP="00F454C0">
      <w:pPr>
        <w:widowControl/>
        <w:jc w:val="center"/>
        <w:rPr>
          <w:rFonts w:eastAsia="標楷體"/>
          <w:b/>
          <w:bCs/>
          <w:color w:val="000000" w:themeColor="text1"/>
        </w:rPr>
      </w:pPr>
      <w:r w:rsidRPr="00CB3E25">
        <w:rPr>
          <w:rFonts w:eastAsia="標楷體"/>
          <w:b/>
          <w:bCs/>
          <w:color w:val="000000" w:themeColor="text1"/>
          <w:sz w:val="28"/>
        </w:rPr>
        <w:lastRenderedPageBreak/>
        <w:t>表</w:t>
      </w:r>
      <w:r w:rsidRPr="00CB3E25">
        <w:rPr>
          <w:rFonts w:eastAsia="標楷體"/>
          <w:b/>
          <w:bCs/>
          <w:color w:val="000000" w:themeColor="text1"/>
          <w:sz w:val="28"/>
        </w:rPr>
        <w:t xml:space="preserve">2-2-3   </w:t>
      </w:r>
      <w:r w:rsidRPr="00CB3E25">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180876"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180876" w:rsidRPr="00E53345" w:rsidRDefault="00180876" w:rsidP="003B418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180876" w:rsidRPr="00E53345" w:rsidRDefault="00180876" w:rsidP="00E52AA6">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12</w:t>
            </w:r>
            <w:r w:rsidRPr="00E53345">
              <w:rPr>
                <w:rFonts w:eastAsia="標楷體"/>
                <w:b/>
                <w:bCs/>
              </w:rPr>
              <w:t>月較</w:t>
            </w:r>
          </w:p>
          <w:p w:rsidR="00180876" w:rsidRPr="00E53345" w:rsidRDefault="00180876" w:rsidP="00E52AA6">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180876" w:rsidRPr="00E53345" w:rsidRDefault="00180876" w:rsidP="00E52AA6">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180876" w:rsidRPr="00E53345" w:rsidRDefault="00180876" w:rsidP="00E52AA6">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180876"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180876" w:rsidRPr="00391E85" w:rsidRDefault="00180876" w:rsidP="00E52AA6">
            <w:pPr>
              <w:jc w:val="center"/>
            </w:pPr>
            <w:r w:rsidRPr="00391E85">
              <w:t>15.67</w:t>
            </w:r>
          </w:p>
        </w:tc>
        <w:tc>
          <w:tcPr>
            <w:tcW w:w="2410" w:type="dxa"/>
            <w:tcBorders>
              <w:top w:val="single" w:sz="6" w:space="0" w:color="auto"/>
            </w:tcBorders>
          </w:tcPr>
          <w:p w:rsidR="00180876" w:rsidRPr="00391E85" w:rsidRDefault="00180876" w:rsidP="00E52AA6">
            <w:pPr>
              <w:jc w:val="center"/>
            </w:pPr>
            <w:r w:rsidRPr="00391E85">
              <w:t>6.39</w:t>
            </w:r>
          </w:p>
        </w:tc>
      </w:tr>
      <w:tr w:rsidR="00180876" w:rsidRPr="00F6171E" w:rsidTr="0066776E">
        <w:trPr>
          <w:cantSplit/>
          <w:trHeight w:val="330"/>
          <w:jc w:val="center"/>
        </w:trPr>
        <w:tc>
          <w:tcPr>
            <w:tcW w:w="3809" w:type="dxa"/>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rPr>
              <w:t>化學材料業</w:t>
            </w:r>
          </w:p>
        </w:tc>
        <w:tc>
          <w:tcPr>
            <w:tcW w:w="2410" w:type="dxa"/>
          </w:tcPr>
          <w:p w:rsidR="00180876" w:rsidRPr="00391E85" w:rsidRDefault="00180876" w:rsidP="00E52AA6">
            <w:pPr>
              <w:jc w:val="center"/>
            </w:pPr>
            <w:r w:rsidRPr="00391E85">
              <w:t>3.82</w:t>
            </w:r>
          </w:p>
        </w:tc>
        <w:tc>
          <w:tcPr>
            <w:tcW w:w="2410" w:type="dxa"/>
          </w:tcPr>
          <w:p w:rsidR="00180876" w:rsidRPr="00391E85" w:rsidRDefault="00180876" w:rsidP="00E52AA6">
            <w:pPr>
              <w:jc w:val="center"/>
            </w:pPr>
            <w:r w:rsidRPr="00391E85">
              <w:t>1.63</w:t>
            </w:r>
          </w:p>
        </w:tc>
      </w:tr>
      <w:tr w:rsidR="00180876" w:rsidRPr="00F6171E" w:rsidTr="0066776E">
        <w:trPr>
          <w:cantSplit/>
          <w:trHeight w:val="313"/>
          <w:jc w:val="center"/>
        </w:trPr>
        <w:tc>
          <w:tcPr>
            <w:tcW w:w="3809" w:type="dxa"/>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rPr>
              <w:t>基本金屬業</w:t>
            </w:r>
          </w:p>
        </w:tc>
        <w:tc>
          <w:tcPr>
            <w:tcW w:w="2410" w:type="dxa"/>
          </w:tcPr>
          <w:p w:rsidR="00180876" w:rsidRPr="00391E85" w:rsidRDefault="00180876" w:rsidP="00E52AA6">
            <w:pPr>
              <w:jc w:val="center"/>
            </w:pPr>
            <w:r w:rsidRPr="00391E85">
              <w:t>15.81</w:t>
            </w:r>
          </w:p>
        </w:tc>
        <w:tc>
          <w:tcPr>
            <w:tcW w:w="2410" w:type="dxa"/>
          </w:tcPr>
          <w:p w:rsidR="00180876" w:rsidRPr="00391E85" w:rsidRDefault="00180876" w:rsidP="00E52AA6">
            <w:pPr>
              <w:jc w:val="center"/>
            </w:pPr>
            <w:r w:rsidRPr="00391E85">
              <w:t>3.97</w:t>
            </w:r>
          </w:p>
        </w:tc>
      </w:tr>
      <w:tr w:rsidR="00180876" w:rsidRPr="00F6171E" w:rsidTr="0066776E">
        <w:trPr>
          <w:cantSplit/>
          <w:trHeight w:val="374"/>
          <w:jc w:val="center"/>
        </w:trPr>
        <w:tc>
          <w:tcPr>
            <w:tcW w:w="3809" w:type="dxa"/>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180876" w:rsidRPr="00391E85" w:rsidRDefault="00180876" w:rsidP="00E52AA6">
            <w:pPr>
              <w:jc w:val="center"/>
            </w:pPr>
            <w:r w:rsidRPr="00391E85">
              <w:t>-9.14</w:t>
            </w:r>
          </w:p>
        </w:tc>
        <w:tc>
          <w:tcPr>
            <w:tcW w:w="2410" w:type="dxa"/>
          </w:tcPr>
          <w:p w:rsidR="00180876" w:rsidRPr="00391E85" w:rsidRDefault="00180876" w:rsidP="00E52AA6">
            <w:pPr>
              <w:jc w:val="center"/>
            </w:pPr>
            <w:r w:rsidRPr="00391E85">
              <w:t>-4.28</w:t>
            </w:r>
          </w:p>
        </w:tc>
      </w:tr>
      <w:tr w:rsidR="00180876" w:rsidRPr="00F6171E" w:rsidTr="0066776E">
        <w:trPr>
          <w:cantSplit/>
          <w:trHeight w:val="340"/>
          <w:jc w:val="center"/>
        </w:trPr>
        <w:tc>
          <w:tcPr>
            <w:tcW w:w="3809" w:type="dxa"/>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rPr>
              <w:t>機械設備業</w:t>
            </w:r>
          </w:p>
        </w:tc>
        <w:tc>
          <w:tcPr>
            <w:tcW w:w="2410" w:type="dxa"/>
          </w:tcPr>
          <w:p w:rsidR="00180876" w:rsidRPr="00391E85" w:rsidRDefault="00180876" w:rsidP="00E52AA6">
            <w:pPr>
              <w:jc w:val="center"/>
            </w:pPr>
            <w:r w:rsidRPr="00391E85">
              <w:t>7.25</w:t>
            </w:r>
          </w:p>
        </w:tc>
        <w:tc>
          <w:tcPr>
            <w:tcW w:w="2410" w:type="dxa"/>
          </w:tcPr>
          <w:p w:rsidR="00180876" w:rsidRPr="00391E85" w:rsidRDefault="00180876" w:rsidP="00E52AA6">
            <w:pPr>
              <w:jc w:val="center"/>
            </w:pPr>
            <w:r w:rsidRPr="00391E85">
              <w:t>-8.00</w:t>
            </w:r>
          </w:p>
        </w:tc>
      </w:tr>
      <w:tr w:rsidR="00180876"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180876" w:rsidRPr="003B6B9A" w:rsidRDefault="00180876" w:rsidP="003B418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180876" w:rsidRPr="00391E85" w:rsidRDefault="00180876" w:rsidP="00E52AA6">
            <w:pPr>
              <w:jc w:val="center"/>
            </w:pPr>
            <w:r w:rsidRPr="00391E85">
              <w:t>-1.64</w:t>
            </w:r>
          </w:p>
        </w:tc>
        <w:tc>
          <w:tcPr>
            <w:tcW w:w="2410" w:type="dxa"/>
            <w:tcBorders>
              <w:bottom w:val="single" w:sz="6" w:space="0" w:color="auto"/>
            </w:tcBorders>
          </w:tcPr>
          <w:p w:rsidR="00180876" w:rsidRDefault="00180876" w:rsidP="00E52AA6">
            <w:pPr>
              <w:jc w:val="center"/>
            </w:pPr>
            <w:r w:rsidRPr="00391E85">
              <w:t>-4.85</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70773336"/>
      <w:r w:rsidRPr="006E5E39">
        <w:rPr>
          <w:rFonts w:eastAsia="標楷體"/>
          <w:b/>
          <w:bCs/>
          <w:sz w:val="32"/>
          <w:szCs w:val="32"/>
        </w:rPr>
        <w:lastRenderedPageBreak/>
        <w:t>（三）</w:t>
      </w:r>
      <w:bookmarkEnd w:id="95"/>
      <w:bookmarkEnd w:id="96"/>
      <w:r w:rsidR="007A10EC" w:rsidRPr="006E5E39">
        <w:rPr>
          <w:rFonts w:eastAsia="標楷體" w:hint="eastAsia"/>
          <w:b/>
          <w:bCs/>
          <w:sz w:val="32"/>
          <w:szCs w:val="32"/>
        </w:rPr>
        <w:t>批發、零售及餐飲業</w:t>
      </w:r>
      <w:bookmarkEnd w:id="97"/>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D41DE1" w:rsidRPr="00D41DE1">
        <w:rPr>
          <w:rFonts w:eastAsia="標楷體"/>
          <w:b/>
          <w:bCs/>
          <w:kern w:val="0"/>
          <w:sz w:val="28"/>
          <w:szCs w:val="20"/>
        </w:rPr>
        <w:t>10</w:t>
      </w:r>
      <w:r w:rsidR="00D41DE1" w:rsidRPr="00D41DE1">
        <w:rPr>
          <w:rFonts w:eastAsia="標楷體" w:hint="eastAsia"/>
          <w:b/>
          <w:bCs/>
          <w:kern w:val="0"/>
          <w:sz w:val="28"/>
          <w:szCs w:val="20"/>
        </w:rPr>
        <w:t>5</w:t>
      </w:r>
      <w:r w:rsidR="00D41DE1" w:rsidRPr="00D41DE1">
        <w:rPr>
          <w:rFonts w:eastAsia="標楷體"/>
          <w:b/>
          <w:bCs/>
          <w:kern w:val="0"/>
          <w:sz w:val="28"/>
          <w:szCs w:val="20"/>
        </w:rPr>
        <w:t>年</w:t>
      </w:r>
      <w:r w:rsidR="00D41DE1" w:rsidRPr="00D41DE1">
        <w:rPr>
          <w:rFonts w:eastAsia="標楷體" w:hint="eastAsia"/>
          <w:b/>
          <w:bCs/>
          <w:kern w:val="0"/>
          <w:sz w:val="28"/>
          <w:szCs w:val="20"/>
        </w:rPr>
        <w:t>12</w:t>
      </w:r>
      <w:r w:rsidR="00D41DE1" w:rsidRPr="00D41DE1">
        <w:rPr>
          <w:rFonts w:eastAsia="標楷體"/>
          <w:b/>
          <w:bCs/>
          <w:kern w:val="0"/>
          <w:sz w:val="28"/>
          <w:szCs w:val="20"/>
        </w:rPr>
        <w:t>月</w:t>
      </w:r>
      <w:r w:rsidR="00D41DE1" w:rsidRPr="00D41DE1">
        <w:rPr>
          <w:rFonts w:eastAsia="標楷體" w:hint="eastAsia"/>
          <w:b/>
          <w:bCs/>
          <w:kern w:val="0"/>
          <w:sz w:val="28"/>
          <w:szCs w:val="20"/>
        </w:rPr>
        <w:t>批發業、零售業及餐飲業營業額分別增加</w:t>
      </w:r>
      <w:r w:rsidR="00D41DE1" w:rsidRPr="00D41DE1">
        <w:rPr>
          <w:rFonts w:eastAsia="標楷體" w:hint="eastAsia"/>
          <w:b/>
          <w:bCs/>
          <w:kern w:val="0"/>
          <w:sz w:val="28"/>
          <w:szCs w:val="20"/>
        </w:rPr>
        <w:t>2.5%</w:t>
      </w:r>
      <w:r w:rsidR="00D41DE1" w:rsidRPr="00D41DE1">
        <w:rPr>
          <w:rFonts w:eastAsia="標楷體" w:hint="eastAsia"/>
          <w:b/>
          <w:bCs/>
          <w:kern w:val="0"/>
          <w:sz w:val="28"/>
          <w:szCs w:val="20"/>
        </w:rPr>
        <w:t>、</w:t>
      </w:r>
      <w:r w:rsidR="00D41DE1" w:rsidRPr="00D41DE1">
        <w:rPr>
          <w:rFonts w:eastAsia="標楷體" w:hint="eastAsia"/>
          <w:b/>
          <w:bCs/>
          <w:kern w:val="0"/>
          <w:sz w:val="28"/>
          <w:szCs w:val="20"/>
        </w:rPr>
        <w:t>2.1%</w:t>
      </w:r>
      <w:r w:rsidR="00D41DE1" w:rsidRPr="00D41DE1">
        <w:rPr>
          <w:rFonts w:eastAsia="標楷體" w:hint="eastAsia"/>
          <w:b/>
          <w:bCs/>
          <w:kern w:val="0"/>
          <w:sz w:val="28"/>
          <w:szCs w:val="20"/>
        </w:rPr>
        <w:t>及</w:t>
      </w:r>
      <w:r w:rsidR="00D41DE1" w:rsidRPr="00D41DE1">
        <w:rPr>
          <w:rFonts w:eastAsia="標楷體" w:hint="eastAsia"/>
          <w:b/>
          <w:bCs/>
          <w:kern w:val="0"/>
          <w:sz w:val="28"/>
          <w:szCs w:val="20"/>
        </w:rPr>
        <w:t>6.4%</w:t>
      </w:r>
    </w:p>
    <w:p w:rsidR="00F454C0" w:rsidRPr="008B379D" w:rsidRDefault="00D41DE1" w:rsidP="00D41DE1">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D41DE1">
        <w:rPr>
          <w:rFonts w:eastAsia="標楷體"/>
          <w:color w:val="000000" w:themeColor="text1"/>
          <w:kern w:val="0"/>
          <w:sz w:val="28"/>
          <w:szCs w:val="20"/>
        </w:rPr>
        <w:t>10</w:t>
      </w:r>
      <w:r w:rsidRPr="00D41DE1">
        <w:rPr>
          <w:rFonts w:eastAsia="標楷體" w:hint="eastAsia"/>
          <w:color w:val="000000" w:themeColor="text1"/>
          <w:kern w:val="0"/>
          <w:sz w:val="28"/>
          <w:szCs w:val="20"/>
        </w:rPr>
        <w:t>5</w:t>
      </w:r>
      <w:r w:rsidRPr="00D41DE1">
        <w:rPr>
          <w:rFonts w:eastAsia="標楷體"/>
          <w:color w:val="000000" w:themeColor="text1"/>
          <w:kern w:val="0"/>
          <w:sz w:val="28"/>
          <w:szCs w:val="20"/>
        </w:rPr>
        <w:t>年</w:t>
      </w:r>
      <w:r w:rsidRPr="00D41DE1">
        <w:rPr>
          <w:rFonts w:eastAsia="標楷體" w:hint="eastAsia"/>
          <w:color w:val="000000" w:themeColor="text1"/>
          <w:kern w:val="0"/>
          <w:sz w:val="28"/>
          <w:szCs w:val="20"/>
        </w:rPr>
        <w:t>12</w:t>
      </w:r>
      <w:r w:rsidRPr="00D41DE1">
        <w:rPr>
          <w:rFonts w:eastAsia="標楷體"/>
          <w:color w:val="000000" w:themeColor="text1"/>
          <w:kern w:val="0"/>
          <w:sz w:val="28"/>
          <w:szCs w:val="20"/>
        </w:rPr>
        <w:t>月批發</w:t>
      </w:r>
      <w:r w:rsidRPr="00D41DE1">
        <w:rPr>
          <w:rFonts w:eastAsia="標楷體" w:hint="eastAsia"/>
          <w:color w:val="000000" w:themeColor="text1"/>
          <w:kern w:val="0"/>
          <w:sz w:val="28"/>
          <w:szCs w:val="20"/>
        </w:rPr>
        <w:t>業、零售業及</w:t>
      </w:r>
      <w:r w:rsidRPr="00D41DE1">
        <w:rPr>
          <w:rFonts w:eastAsia="標楷體"/>
          <w:color w:val="000000" w:themeColor="text1"/>
          <w:kern w:val="0"/>
          <w:sz w:val="28"/>
          <w:szCs w:val="20"/>
        </w:rPr>
        <w:t>餐飲業</w:t>
      </w:r>
      <w:r w:rsidRPr="00D41DE1">
        <w:rPr>
          <w:rFonts w:eastAsia="標楷體" w:hint="eastAsia"/>
          <w:color w:val="000000" w:themeColor="text1"/>
          <w:kern w:val="0"/>
          <w:sz w:val="28"/>
          <w:szCs w:val="20"/>
        </w:rPr>
        <w:t>營業額分別為</w:t>
      </w:r>
      <w:r w:rsidRPr="00D41DE1">
        <w:rPr>
          <w:rFonts w:eastAsia="標楷體"/>
          <w:color w:val="000000" w:themeColor="text1"/>
          <w:kern w:val="0"/>
          <w:sz w:val="28"/>
          <w:szCs w:val="20"/>
        </w:rPr>
        <w:t>8,567</w:t>
      </w:r>
      <w:r w:rsidRPr="00D41DE1">
        <w:rPr>
          <w:rFonts w:eastAsia="標楷體" w:hint="eastAsia"/>
          <w:color w:val="000000" w:themeColor="text1"/>
          <w:kern w:val="0"/>
          <w:sz w:val="28"/>
          <w:szCs w:val="20"/>
        </w:rPr>
        <w:t>億元、</w:t>
      </w:r>
      <w:r w:rsidRPr="00D41DE1">
        <w:rPr>
          <w:rFonts w:eastAsia="標楷體"/>
          <w:color w:val="000000" w:themeColor="text1"/>
          <w:kern w:val="0"/>
          <w:sz w:val="28"/>
          <w:szCs w:val="20"/>
        </w:rPr>
        <w:t>3,668</w:t>
      </w:r>
      <w:r w:rsidRPr="00D41DE1">
        <w:rPr>
          <w:rFonts w:eastAsia="標楷體" w:hint="eastAsia"/>
          <w:color w:val="000000" w:themeColor="text1"/>
          <w:kern w:val="0"/>
          <w:sz w:val="28"/>
          <w:szCs w:val="20"/>
        </w:rPr>
        <w:t>億元及</w:t>
      </w:r>
      <w:r w:rsidRPr="00D41DE1">
        <w:rPr>
          <w:rFonts w:eastAsia="標楷體"/>
          <w:color w:val="000000" w:themeColor="text1"/>
          <w:kern w:val="0"/>
          <w:sz w:val="28"/>
          <w:szCs w:val="20"/>
        </w:rPr>
        <w:t>3</w:t>
      </w:r>
      <w:r w:rsidRPr="00D41DE1">
        <w:rPr>
          <w:rFonts w:eastAsia="標楷體" w:hint="eastAsia"/>
          <w:color w:val="000000" w:themeColor="text1"/>
          <w:kern w:val="0"/>
          <w:sz w:val="28"/>
          <w:szCs w:val="20"/>
        </w:rPr>
        <w:t>82</w:t>
      </w:r>
      <w:r w:rsidRPr="00D41DE1">
        <w:rPr>
          <w:rFonts w:eastAsia="標楷體" w:hint="eastAsia"/>
          <w:color w:val="000000" w:themeColor="text1"/>
          <w:kern w:val="0"/>
          <w:sz w:val="28"/>
          <w:szCs w:val="20"/>
        </w:rPr>
        <w:t>億元，分別較上年同月增加</w:t>
      </w:r>
      <w:r w:rsidRPr="00D41DE1">
        <w:rPr>
          <w:rFonts w:eastAsia="標楷體" w:hint="eastAsia"/>
          <w:color w:val="000000" w:themeColor="text1"/>
          <w:kern w:val="0"/>
          <w:sz w:val="28"/>
          <w:szCs w:val="20"/>
        </w:rPr>
        <w:t>2.5%</w:t>
      </w:r>
      <w:r w:rsidRPr="00D41DE1">
        <w:rPr>
          <w:rFonts w:eastAsia="標楷體" w:hint="eastAsia"/>
          <w:color w:val="000000" w:themeColor="text1"/>
          <w:kern w:val="0"/>
          <w:sz w:val="28"/>
          <w:szCs w:val="20"/>
        </w:rPr>
        <w:t>、</w:t>
      </w:r>
      <w:r w:rsidRPr="00D41DE1">
        <w:rPr>
          <w:rFonts w:eastAsia="標楷體" w:hint="eastAsia"/>
          <w:color w:val="000000" w:themeColor="text1"/>
          <w:kern w:val="0"/>
          <w:sz w:val="28"/>
          <w:szCs w:val="20"/>
        </w:rPr>
        <w:t>2.1%</w:t>
      </w:r>
      <w:r w:rsidRPr="00D41DE1">
        <w:rPr>
          <w:rFonts w:eastAsia="標楷體" w:hint="eastAsia"/>
          <w:color w:val="000000" w:themeColor="text1"/>
          <w:kern w:val="0"/>
          <w:sz w:val="28"/>
          <w:szCs w:val="20"/>
        </w:rPr>
        <w:t>及</w:t>
      </w:r>
      <w:r w:rsidRPr="00D41DE1">
        <w:rPr>
          <w:rFonts w:eastAsia="標楷體" w:hint="eastAsia"/>
          <w:color w:val="000000" w:themeColor="text1"/>
          <w:kern w:val="0"/>
          <w:sz w:val="28"/>
          <w:szCs w:val="20"/>
        </w:rPr>
        <w:t>6.4%</w:t>
      </w:r>
      <w:r w:rsidRPr="00D41DE1">
        <w:rPr>
          <w:rFonts w:eastAsia="標楷體" w:hint="eastAsia"/>
          <w:color w:val="000000" w:themeColor="text1"/>
          <w:kern w:val="0"/>
          <w:sz w:val="28"/>
          <w:szCs w:val="20"/>
        </w:rPr>
        <w:t>。累計</w:t>
      </w:r>
      <w:r w:rsidRPr="00D41DE1">
        <w:rPr>
          <w:rFonts w:eastAsia="標楷體" w:hint="eastAsia"/>
          <w:color w:val="000000" w:themeColor="text1"/>
          <w:kern w:val="0"/>
          <w:sz w:val="28"/>
          <w:szCs w:val="20"/>
        </w:rPr>
        <w:t>1</w:t>
      </w:r>
      <w:r w:rsidRPr="00D41DE1">
        <w:rPr>
          <w:rFonts w:eastAsia="標楷體" w:hint="eastAsia"/>
          <w:color w:val="000000" w:themeColor="text1"/>
          <w:kern w:val="0"/>
          <w:sz w:val="28"/>
          <w:szCs w:val="20"/>
        </w:rPr>
        <w:t>至</w:t>
      </w:r>
      <w:r w:rsidRPr="00D41DE1">
        <w:rPr>
          <w:rFonts w:eastAsia="標楷體" w:hint="eastAsia"/>
          <w:color w:val="000000" w:themeColor="text1"/>
          <w:kern w:val="0"/>
          <w:sz w:val="28"/>
          <w:szCs w:val="20"/>
        </w:rPr>
        <w:t>12</w:t>
      </w:r>
      <w:r w:rsidRPr="00D41DE1">
        <w:rPr>
          <w:rFonts w:eastAsia="標楷體" w:hint="eastAsia"/>
          <w:color w:val="000000" w:themeColor="text1"/>
          <w:kern w:val="0"/>
          <w:sz w:val="28"/>
          <w:szCs w:val="20"/>
        </w:rPr>
        <w:t>月批發業營業額較上年同期減少</w:t>
      </w:r>
      <w:r w:rsidRPr="00D41DE1">
        <w:rPr>
          <w:rFonts w:eastAsia="標楷體" w:hint="eastAsia"/>
          <w:color w:val="000000" w:themeColor="text1"/>
          <w:kern w:val="0"/>
          <w:sz w:val="28"/>
          <w:szCs w:val="20"/>
        </w:rPr>
        <w:t>1.9%</w:t>
      </w:r>
      <w:r w:rsidRPr="00D41DE1">
        <w:rPr>
          <w:rFonts w:eastAsia="標楷體" w:hint="eastAsia"/>
          <w:color w:val="000000" w:themeColor="text1"/>
          <w:kern w:val="0"/>
          <w:sz w:val="28"/>
          <w:szCs w:val="20"/>
        </w:rPr>
        <w:t>，零售業及餐飲業營業額則分別增加</w:t>
      </w:r>
      <w:r w:rsidRPr="00D41DE1">
        <w:rPr>
          <w:rFonts w:eastAsia="標楷體" w:hint="eastAsia"/>
          <w:color w:val="000000" w:themeColor="text1"/>
          <w:kern w:val="0"/>
          <w:sz w:val="28"/>
          <w:szCs w:val="20"/>
        </w:rPr>
        <w:t>1.9%</w:t>
      </w:r>
      <w:r w:rsidRPr="00D41DE1">
        <w:rPr>
          <w:rFonts w:eastAsia="標楷體" w:hint="eastAsia"/>
          <w:color w:val="000000" w:themeColor="text1"/>
          <w:kern w:val="0"/>
          <w:sz w:val="28"/>
          <w:szCs w:val="20"/>
        </w:rPr>
        <w:t>及</w:t>
      </w:r>
      <w:r w:rsidRPr="00D41DE1">
        <w:rPr>
          <w:rFonts w:eastAsia="標楷體" w:hint="eastAsia"/>
          <w:color w:val="000000" w:themeColor="text1"/>
          <w:kern w:val="0"/>
          <w:sz w:val="28"/>
          <w:szCs w:val="20"/>
        </w:rPr>
        <w:t>3.6%</w:t>
      </w:r>
      <w:r w:rsidRPr="00D41DE1">
        <w:rPr>
          <w:rFonts w:eastAsia="標楷體" w:hint="eastAsia"/>
          <w:color w:val="000000" w:themeColor="text1"/>
          <w:kern w:val="0"/>
          <w:sz w:val="28"/>
          <w:szCs w:val="20"/>
        </w:rPr>
        <w:t>。</w:t>
      </w:r>
    </w:p>
    <w:p w:rsidR="00F454C0" w:rsidRPr="006E5E39" w:rsidRDefault="00F454C0" w:rsidP="007151CF">
      <w:pPr>
        <w:snapToGrid w:val="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5D37B6" w:rsidP="005D37B6">
            <w:pPr>
              <w:adjustRightInd w:val="0"/>
              <w:snapToGrid w:val="0"/>
              <w:ind w:left="30"/>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D41DE1" w:rsidRPr="003B6B9A" w:rsidTr="0066776E">
        <w:trPr>
          <w:trHeight w:val="20"/>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8.4</w:t>
            </w:r>
          </w:p>
        </w:tc>
      </w:tr>
      <w:tr w:rsidR="00D41DE1" w:rsidRPr="003B6B9A" w:rsidTr="0066776E">
        <w:trPr>
          <w:trHeight w:val="20"/>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3.6</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1.6</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b/>
                <w:bCs/>
              </w:rPr>
            </w:pPr>
            <w:r w:rsidRPr="003B6B9A">
              <w:rPr>
                <w:rFonts w:eastAsia="標楷體"/>
                <w:b/>
                <w:bCs/>
              </w:rPr>
              <w:t>3.1</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b/>
                <w:bCs/>
              </w:rPr>
            </w:pPr>
            <w:r w:rsidRPr="00CF442C">
              <w:rPr>
                <w:rFonts w:eastAsia="標楷體"/>
                <w:b/>
                <w:bCs/>
              </w:rPr>
              <w:t>2.7</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D41DE1" w:rsidRPr="00CF442C" w:rsidRDefault="00D41DE1" w:rsidP="00E52AA6">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D41DE1" w:rsidRPr="003B6B9A" w:rsidTr="00E52AA6">
        <w:trPr>
          <w:trHeight w:val="261"/>
        </w:trPr>
        <w:tc>
          <w:tcPr>
            <w:tcW w:w="1640" w:type="dxa"/>
            <w:tcBorders>
              <w:top w:val="nil"/>
              <w:left w:val="nil"/>
              <w:bottom w:val="nil"/>
              <w:right w:val="double" w:sz="4" w:space="0" w:color="auto"/>
            </w:tcBorders>
            <w:vAlign w:val="center"/>
          </w:tcPr>
          <w:p w:rsidR="00D41DE1" w:rsidRPr="003B6B9A" w:rsidRDefault="00D41DE1" w:rsidP="00E52AA6">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1~12</w:t>
            </w:r>
            <w:r>
              <w:rPr>
                <w:rFonts w:eastAsia="標楷體" w:hint="eastAsia"/>
                <w:b/>
                <w:bCs/>
              </w:rPr>
              <w:t>月</w:t>
            </w:r>
          </w:p>
        </w:tc>
        <w:tc>
          <w:tcPr>
            <w:tcW w:w="1310"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b/>
                <w:bCs/>
              </w:rPr>
            </w:pPr>
            <w:r w:rsidRPr="008F72AD">
              <w:rPr>
                <w:rFonts w:eastAsia="標楷體"/>
                <w:b/>
                <w:bCs/>
              </w:rPr>
              <w:t>95,451</w:t>
            </w:r>
          </w:p>
        </w:tc>
        <w:tc>
          <w:tcPr>
            <w:tcW w:w="1134"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b/>
                <w:bCs/>
              </w:rPr>
            </w:pPr>
            <w:r w:rsidRPr="008F72AD">
              <w:rPr>
                <w:rFonts w:eastAsia="標楷體"/>
                <w:b/>
                <w:bCs/>
              </w:rPr>
              <w:t xml:space="preserve">-1.9 </w:t>
            </w:r>
          </w:p>
        </w:tc>
        <w:tc>
          <w:tcPr>
            <w:tcW w:w="1276"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b/>
                <w:bCs/>
              </w:rPr>
            </w:pPr>
            <w:r w:rsidRPr="008F72AD">
              <w:rPr>
                <w:rFonts w:eastAsia="標楷體"/>
                <w:b/>
                <w:bCs/>
              </w:rPr>
              <w:t>40,968</w:t>
            </w:r>
          </w:p>
        </w:tc>
        <w:tc>
          <w:tcPr>
            <w:tcW w:w="1276"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b/>
                <w:bCs/>
              </w:rPr>
            </w:pPr>
            <w:r w:rsidRPr="00462328">
              <w:rPr>
                <w:rFonts w:eastAsia="標楷體"/>
                <w:b/>
                <w:bCs/>
              </w:rPr>
              <w:t xml:space="preserve">1.9 </w:t>
            </w:r>
          </w:p>
        </w:tc>
        <w:tc>
          <w:tcPr>
            <w:tcW w:w="1134"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b/>
                <w:bCs/>
              </w:rPr>
            </w:pPr>
            <w:r w:rsidRPr="008F72AD">
              <w:rPr>
                <w:rFonts w:eastAsia="標楷體"/>
                <w:b/>
                <w:bCs/>
              </w:rPr>
              <w:t>4,394</w:t>
            </w:r>
          </w:p>
        </w:tc>
        <w:tc>
          <w:tcPr>
            <w:tcW w:w="1275"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b/>
                <w:bCs/>
              </w:rPr>
            </w:pPr>
            <w:r w:rsidRPr="008F72AD">
              <w:rPr>
                <w:rFonts w:eastAsia="標楷體"/>
                <w:b/>
                <w:bCs/>
              </w:rPr>
              <w:t>3.6</w:t>
            </w:r>
          </w:p>
        </w:tc>
      </w:tr>
      <w:tr w:rsidR="00D41DE1" w:rsidRPr="003B6B9A" w:rsidTr="00E52AA6">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D41DE1" w:rsidRPr="002D5835" w:rsidRDefault="00D41DE1" w:rsidP="00E52AA6">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D41DE1" w:rsidRPr="003B6B9A" w:rsidTr="00F25AF4">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D41DE1" w:rsidRPr="003B6B9A" w:rsidRDefault="00D41DE1" w:rsidP="00E52AA6">
            <w:pPr>
              <w:adjustRightInd w:val="0"/>
              <w:snapToGrid w:val="0"/>
              <w:ind w:left="28" w:rightChars="75" w:right="180"/>
              <w:jc w:val="right"/>
              <w:rPr>
                <w:rFonts w:eastAsia="標楷體"/>
              </w:rPr>
            </w:pPr>
            <w:r>
              <w:rPr>
                <w:rFonts w:eastAsia="標楷體" w:hint="eastAsia"/>
              </w:rPr>
              <w:t>3.4</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-1.8</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D41DE1" w:rsidRDefault="00D41DE1" w:rsidP="00E52AA6">
            <w:pPr>
              <w:adjustRightInd w:val="0"/>
              <w:snapToGrid w:val="0"/>
              <w:ind w:left="28" w:rightChars="75" w:right="180"/>
              <w:jc w:val="right"/>
              <w:rPr>
                <w:rFonts w:eastAsia="標楷體"/>
              </w:rPr>
            </w:pPr>
            <w:r>
              <w:rPr>
                <w:rFonts w:eastAsia="標楷體" w:hint="eastAsia"/>
              </w:rPr>
              <w:t>3.0</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D41DE1" w:rsidRPr="005A3957" w:rsidRDefault="00D41DE1" w:rsidP="00E52AA6">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D41DE1" w:rsidRPr="005A3957" w:rsidRDefault="00D41DE1" w:rsidP="00E52AA6">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1.6</w:t>
            </w:r>
          </w:p>
        </w:tc>
      </w:tr>
      <w:tr w:rsidR="00D41DE1" w:rsidRPr="003B6B9A" w:rsidTr="0066776E">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D41DE1" w:rsidRPr="00286AB8" w:rsidRDefault="00D41DE1" w:rsidP="00E52AA6">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D41DE1" w:rsidRPr="00286AB8" w:rsidRDefault="00D41DE1" w:rsidP="00E52AA6">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1.9</w:t>
            </w:r>
          </w:p>
        </w:tc>
      </w:tr>
      <w:tr w:rsidR="00D41DE1" w:rsidRPr="003B6B9A" w:rsidTr="00515AA1">
        <w:trPr>
          <w:trHeight w:val="360"/>
        </w:trPr>
        <w:tc>
          <w:tcPr>
            <w:tcW w:w="1640" w:type="dxa"/>
            <w:tcBorders>
              <w:top w:val="nil"/>
              <w:left w:val="nil"/>
              <w:bottom w:val="nil"/>
              <w:right w:val="double" w:sz="4" w:space="0" w:color="auto"/>
            </w:tcBorders>
            <w:vAlign w:val="center"/>
          </w:tcPr>
          <w:p w:rsidR="00D41DE1" w:rsidRPr="003B6B9A" w:rsidRDefault="00D41DE1" w:rsidP="00E52AA6">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nil"/>
              <w:right w:val="nil"/>
            </w:tcBorders>
            <w:vAlign w:val="bottom"/>
          </w:tcPr>
          <w:p w:rsidR="00D41DE1" w:rsidRPr="00286AB8" w:rsidRDefault="00D41DE1" w:rsidP="00515AA1">
            <w:pPr>
              <w:adjustRightInd w:val="0"/>
              <w:snapToGrid w:val="0"/>
              <w:ind w:left="28" w:rightChars="75" w:right="180"/>
              <w:jc w:val="right"/>
              <w:rPr>
                <w:rFonts w:eastAsia="標楷體"/>
              </w:rPr>
            </w:pPr>
            <w:r w:rsidRPr="00286AB8">
              <w:rPr>
                <w:rFonts w:eastAsia="標楷體"/>
              </w:rPr>
              <w:t>8,0</w:t>
            </w:r>
            <w:r>
              <w:rPr>
                <w:rFonts w:eastAsia="標楷體" w:hint="eastAsia"/>
              </w:rPr>
              <w:t>43</w:t>
            </w:r>
          </w:p>
        </w:tc>
        <w:tc>
          <w:tcPr>
            <w:tcW w:w="1134" w:type="dxa"/>
            <w:tcBorders>
              <w:top w:val="nil"/>
              <w:left w:val="nil"/>
              <w:bottom w:val="nil"/>
              <w:right w:val="nil"/>
            </w:tcBorders>
            <w:vAlign w:val="center"/>
          </w:tcPr>
          <w:p w:rsidR="00D41DE1" w:rsidRPr="00286AB8" w:rsidRDefault="00D41DE1" w:rsidP="00E52AA6">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nil"/>
              <w:right w:val="nil"/>
            </w:tcBorders>
            <w:vAlign w:val="center"/>
          </w:tcPr>
          <w:p w:rsidR="00D41DE1" w:rsidRPr="00C47409" w:rsidRDefault="00D41DE1" w:rsidP="00E52AA6">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r w:rsidR="00D41DE1" w:rsidRPr="003B6B9A" w:rsidTr="00515AA1">
        <w:trPr>
          <w:trHeight w:val="360"/>
        </w:trPr>
        <w:tc>
          <w:tcPr>
            <w:tcW w:w="1640" w:type="dxa"/>
            <w:tcBorders>
              <w:top w:val="nil"/>
              <w:left w:val="nil"/>
              <w:bottom w:val="nil"/>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nil"/>
              <w:right w:val="nil"/>
            </w:tcBorders>
            <w:vAlign w:val="bottom"/>
          </w:tcPr>
          <w:p w:rsidR="00D41DE1" w:rsidRPr="00286AB8" w:rsidRDefault="00D41DE1" w:rsidP="00515AA1">
            <w:pPr>
              <w:adjustRightInd w:val="0"/>
              <w:snapToGrid w:val="0"/>
              <w:ind w:left="28" w:rightChars="75" w:right="180"/>
              <w:jc w:val="right"/>
              <w:rPr>
                <w:rFonts w:eastAsia="標楷體"/>
              </w:rPr>
            </w:pPr>
            <w:r>
              <w:rPr>
                <w:rFonts w:eastAsia="標楷體" w:hint="eastAsia"/>
              </w:rPr>
              <w:t>8,328</w:t>
            </w:r>
          </w:p>
        </w:tc>
        <w:tc>
          <w:tcPr>
            <w:tcW w:w="1134" w:type="dxa"/>
            <w:tcBorders>
              <w:top w:val="nil"/>
              <w:left w:val="nil"/>
              <w:bottom w:val="nil"/>
              <w:right w:val="nil"/>
            </w:tcBorders>
            <w:vAlign w:val="bottom"/>
          </w:tcPr>
          <w:p w:rsidR="00D41DE1" w:rsidRDefault="00D41DE1" w:rsidP="00515AA1">
            <w:pPr>
              <w:adjustRightInd w:val="0"/>
              <w:snapToGrid w:val="0"/>
              <w:ind w:left="28" w:rightChars="75" w:right="180"/>
              <w:jc w:val="right"/>
              <w:rPr>
                <w:rFonts w:eastAsia="標楷體"/>
              </w:rPr>
            </w:pPr>
            <w:r>
              <w:rPr>
                <w:rFonts w:eastAsia="標楷體" w:hint="eastAsia"/>
              </w:rPr>
              <w:t>3.4</w:t>
            </w:r>
          </w:p>
        </w:tc>
        <w:tc>
          <w:tcPr>
            <w:tcW w:w="1276" w:type="dxa"/>
            <w:tcBorders>
              <w:top w:val="nil"/>
              <w:left w:val="nil"/>
              <w:bottom w:val="nil"/>
              <w:right w:val="nil"/>
            </w:tcBorders>
            <w:vAlign w:val="bottom"/>
          </w:tcPr>
          <w:p w:rsidR="00D41DE1" w:rsidRPr="00C47409" w:rsidRDefault="00D41DE1" w:rsidP="00515AA1">
            <w:pPr>
              <w:adjustRightInd w:val="0"/>
              <w:snapToGrid w:val="0"/>
              <w:ind w:left="28" w:rightChars="75" w:right="180"/>
              <w:jc w:val="right"/>
              <w:rPr>
                <w:rFonts w:eastAsia="標楷體"/>
              </w:rPr>
            </w:pPr>
            <w:r>
              <w:rPr>
                <w:rFonts w:eastAsia="標楷體" w:hint="eastAsia"/>
              </w:rPr>
              <w:t>3,284</w:t>
            </w:r>
          </w:p>
        </w:tc>
        <w:tc>
          <w:tcPr>
            <w:tcW w:w="1276" w:type="dxa"/>
            <w:tcBorders>
              <w:top w:val="nil"/>
              <w:left w:val="nil"/>
              <w:bottom w:val="nil"/>
              <w:right w:val="nil"/>
            </w:tcBorders>
            <w:vAlign w:val="bottom"/>
          </w:tcPr>
          <w:p w:rsidR="00D41DE1" w:rsidRDefault="00D41DE1" w:rsidP="00515AA1">
            <w:pPr>
              <w:adjustRightInd w:val="0"/>
              <w:snapToGrid w:val="0"/>
              <w:ind w:left="28" w:rightChars="75" w:right="180"/>
              <w:jc w:val="right"/>
              <w:rPr>
                <w:rFonts w:eastAsia="標楷體"/>
              </w:rPr>
            </w:pPr>
            <w:r>
              <w:rPr>
                <w:rFonts w:eastAsia="標楷體" w:hint="eastAsia"/>
              </w:rPr>
              <w:t>0.0</w:t>
            </w:r>
          </w:p>
        </w:tc>
        <w:tc>
          <w:tcPr>
            <w:tcW w:w="1134" w:type="dxa"/>
            <w:tcBorders>
              <w:top w:val="nil"/>
              <w:left w:val="nil"/>
              <w:bottom w:val="nil"/>
              <w:right w:val="nil"/>
            </w:tcBorders>
            <w:vAlign w:val="bottom"/>
          </w:tcPr>
          <w:p w:rsidR="00D41DE1" w:rsidRPr="00C47409" w:rsidRDefault="00D41DE1" w:rsidP="00515AA1">
            <w:pPr>
              <w:adjustRightInd w:val="0"/>
              <w:snapToGrid w:val="0"/>
              <w:ind w:left="28" w:rightChars="75" w:right="180"/>
              <w:jc w:val="right"/>
              <w:rPr>
                <w:rFonts w:eastAsia="標楷體"/>
              </w:rPr>
            </w:pPr>
            <w:r>
              <w:rPr>
                <w:rFonts w:eastAsia="標楷體" w:hint="eastAsia"/>
              </w:rPr>
              <w:t>375</w:t>
            </w:r>
          </w:p>
        </w:tc>
        <w:tc>
          <w:tcPr>
            <w:tcW w:w="1275" w:type="dxa"/>
            <w:tcBorders>
              <w:top w:val="nil"/>
              <w:left w:val="nil"/>
              <w:bottom w:val="nil"/>
              <w:right w:val="nil"/>
            </w:tcBorders>
            <w:vAlign w:val="bottom"/>
          </w:tcPr>
          <w:p w:rsidR="00D41DE1" w:rsidRDefault="00D41DE1" w:rsidP="00515AA1">
            <w:pPr>
              <w:adjustRightInd w:val="0"/>
              <w:snapToGrid w:val="0"/>
              <w:ind w:left="28" w:rightChars="75" w:right="180"/>
              <w:jc w:val="right"/>
              <w:rPr>
                <w:rFonts w:eastAsia="標楷體"/>
              </w:rPr>
            </w:pPr>
            <w:r>
              <w:rPr>
                <w:rFonts w:eastAsia="標楷體" w:hint="eastAsia"/>
              </w:rPr>
              <w:t>0.6</w:t>
            </w:r>
          </w:p>
        </w:tc>
      </w:tr>
      <w:tr w:rsidR="00D41DE1" w:rsidRPr="003B6B9A" w:rsidTr="00515AA1">
        <w:trPr>
          <w:trHeight w:val="360"/>
        </w:trPr>
        <w:tc>
          <w:tcPr>
            <w:tcW w:w="1640" w:type="dxa"/>
            <w:tcBorders>
              <w:top w:val="nil"/>
              <w:left w:val="nil"/>
              <w:bottom w:val="nil"/>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sidRPr="00F25AF4">
              <w:rPr>
                <w:rFonts w:eastAsia="標楷體"/>
              </w:rPr>
              <w:t>8,2</w:t>
            </w:r>
            <w:r>
              <w:rPr>
                <w:rFonts w:eastAsia="標楷體" w:hint="eastAsia"/>
              </w:rPr>
              <w:t>70</w:t>
            </w:r>
          </w:p>
        </w:tc>
        <w:tc>
          <w:tcPr>
            <w:tcW w:w="1134"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sidRPr="00F25AF4">
              <w:rPr>
                <w:rFonts w:eastAsia="標楷體"/>
              </w:rPr>
              <w:t>-0.</w:t>
            </w:r>
            <w:r>
              <w:rPr>
                <w:rFonts w:eastAsia="標楷體" w:hint="eastAsia"/>
              </w:rPr>
              <w:t>8</w:t>
            </w:r>
          </w:p>
        </w:tc>
        <w:tc>
          <w:tcPr>
            <w:tcW w:w="1276"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sidRPr="00F25AF4">
              <w:rPr>
                <w:rFonts w:eastAsia="標楷體"/>
              </w:rPr>
              <w:t>3,</w:t>
            </w:r>
            <w:r>
              <w:rPr>
                <w:rFonts w:eastAsia="標楷體" w:hint="eastAsia"/>
              </w:rPr>
              <w:t>304</w:t>
            </w:r>
          </w:p>
        </w:tc>
        <w:tc>
          <w:tcPr>
            <w:tcW w:w="1276"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Pr>
                <w:rFonts w:eastAsia="標楷體" w:hint="eastAsia"/>
              </w:rPr>
              <w:t>3.0</w:t>
            </w:r>
          </w:p>
        </w:tc>
        <w:tc>
          <w:tcPr>
            <w:tcW w:w="1134" w:type="dxa"/>
            <w:tcBorders>
              <w:top w:val="nil"/>
              <w:left w:val="nil"/>
              <w:bottom w:val="nil"/>
              <w:right w:val="nil"/>
            </w:tcBorders>
            <w:vAlign w:val="bottom"/>
          </w:tcPr>
          <w:p w:rsidR="00D41DE1" w:rsidRPr="00462328" w:rsidRDefault="00D41DE1" w:rsidP="00515AA1">
            <w:pPr>
              <w:adjustRightInd w:val="0"/>
              <w:snapToGrid w:val="0"/>
              <w:ind w:left="28" w:rightChars="75" w:right="180"/>
              <w:jc w:val="right"/>
              <w:rPr>
                <w:rFonts w:eastAsia="標楷體"/>
              </w:rPr>
            </w:pPr>
            <w:r w:rsidRPr="00462328">
              <w:rPr>
                <w:rFonts w:eastAsia="標楷體"/>
              </w:rPr>
              <w:t>352</w:t>
            </w:r>
          </w:p>
        </w:tc>
        <w:tc>
          <w:tcPr>
            <w:tcW w:w="1275" w:type="dxa"/>
            <w:tcBorders>
              <w:top w:val="nil"/>
              <w:left w:val="nil"/>
              <w:bottom w:val="nil"/>
              <w:right w:val="nil"/>
            </w:tcBorders>
            <w:vAlign w:val="bottom"/>
          </w:tcPr>
          <w:p w:rsidR="00D41DE1" w:rsidRPr="00462328" w:rsidRDefault="00D41DE1" w:rsidP="00515AA1">
            <w:pPr>
              <w:adjustRightInd w:val="0"/>
              <w:snapToGrid w:val="0"/>
              <w:ind w:left="28" w:rightChars="75" w:right="180"/>
              <w:jc w:val="right"/>
              <w:rPr>
                <w:rFonts w:eastAsia="標楷體"/>
              </w:rPr>
            </w:pPr>
            <w:r w:rsidRPr="00462328">
              <w:rPr>
                <w:rFonts w:eastAsia="標楷體"/>
              </w:rPr>
              <w:t>6.0</w:t>
            </w:r>
          </w:p>
        </w:tc>
      </w:tr>
      <w:tr w:rsidR="00D41DE1" w:rsidRPr="003B6B9A" w:rsidTr="00515AA1">
        <w:trPr>
          <w:trHeight w:val="360"/>
        </w:trPr>
        <w:tc>
          <w:tcPr>
            <w:tcW w:w="1640" w:type="dxa"/>
            <w:tcBorders>
              <w:top w:val="nil"/>
              <w:left w:val="nil"/>
              <w:bottom w:val="nil"/>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Pr>
                <w:rFonts w:eastAsia="標楷體" w:hint="eastAsia"/>
              </w:rPr>
              <w:t>8,274</w:t>
            </w:r>
          </w:p>
        </w:tc>
        <w:tc>
          <w:tcPr>
            <w:tcW w:w="1134"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Pr>
                <w:rFonts w:eastAsia="標楷體" w:hint="eastAsia"/>
              </w:rPr>
              <w:t>0.4</w:t>
            </w:r>
          </w:p>
        </w:tc>
        <w:tc>
          <w:tcPr>
            <w:tcW w:w="1276"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Pr>
                <w:rFonts w:eastAsia="標楷體" w:hint="eastAsia"/>
              </w:rPr>
              <w:t>3,567</w:t>
            </w:r>
          </w:p>
        </w:tc>
        <w:tc>
          <w:tcPr>
            <w:tcW w:w="1276" w:type="dxa"/>
            <w:tcBorders>
              <w:top w:val="nil"/>
              <w:left w:val="nil"/>
              <w:bottom w:val="nil"/>
              <w:right w:val="nil"/>
            </w:tcBorders>
            <w:vAlign w:val="bottom"/>
          </w:tcPr>
          <w:p w:rsidR="00D41DE1" w:rsidRPr="00F25AF4" w:rsidRDefault="00D41DE1" w:rsidP="00515AA1">
            <w:pPr>
              <w:adjustRightInd w:val="0"/>
              <w:snapToGrid w:val="0"/>
              <w:ind w:left="28" w:rightChars="75" w:right="180"/>
              <w:jc w:val="right"/>
              <w:rPr>
                <w:rFonts w:eastAsia="標楷體"/>
              </w:rPr>
            </w:pPr>
            <w:r>
              <w:rPr>
                <w:rFonts w:eastAsia="標楷體" w:hint="eastAsia"/>
              </w:rPr>
              <w:t>0.4</w:t>
            </w:r>
          </w:p>
        </w:tc>
        <w:tc>
          <w:tcPr>
            <w:tcW w:w="1134" w:type="dxa"/>
            <w:tcBorders>
              <w:top w:val="nil"/>
              <w:left w:val="nil"/>
              <w:bottom w:val="nil"/>
              <w:right w:val="nil"/>
            </w:tcBorders>
            <w:vAlign w:val="bottom"/>
          </w:tcPr>
          <w:p w:rsidR="00D41DE1" w:rsidRPr="00462328" w:rsidRDefault="00D41DE1" w:rsidP="00515AA1">
            <w:pPr>
              <w:adjustRightInd w:val="0"/>
              <w:snapToGrid w:val="0"/>
              <w:ind w:left="28" w:rightChars="75" w:right="180"/>
              <w:jc w:val="right"/>
              <w:rPr>
                <w:rFonts w:eastAsia="標楷體"/>
              </w:rPr>
            </w:pPr>
            <w:r w:rsidRPr="00462328">
              <w:rPr>
                <w:rFonts w:eastAsia="標楷體"/>
              </w:rPr>
              <w:t>373</w:t>
            </w:r>
          </w:p>
        </w:tc>
        <w:tc>
          <w:tcPr>
            <w:tcW w:w="1275" w:type="dxa"/>
            <w:tcBorders>
              <w:top w:val="nil"/>
              <w:left w:val="nil"/>
              <w:bottom w:val="nil"/>
              <w:right w:val="nil"/>
            </w:tcBorders>
            <w:vAlign w:val="bottom"/>
          </w:tcPr>
          <w:p w:rsidR="00D41DE1" w:rsidRPr="00462328" w:rsidRDefault="00D41DE1" w:rsidP="00515AA1">
            <w:pPr>
              <w:adjustRightInd w:val="0"/>
              <w:snapToGrid w:val="0"/>
              <w:ind w:left="28" w:rightChars="75" w:right="180"/>
              <w:jc w:val="right"/>
              <w:rPr>
                <w:rFonts w:eastAsia="標楷體"/>
              </w:rPr>
            </w:pPr>
            <w:r w:rsidRPr="00462328">
              <w:rPr>
                <w:rFonts w:eastAsia="標楷體"/>
              </w:rPr>
              <w:t>6.9</w:t>
            </w:r>
          </w:p>
        </w:tc>
      </w:tr>
      <w:tr w:rsidR="00D41DE1" w:rsidRPr="003B6B9A" w:rsidTr="00E52AA6">
        <w:trPr>
          <w:trHeight w:val="360"/>
        </w:trPr>
        <w:tc>
          <w:tcPr>
            <w:tcW w:w="1640" w:type="dxa"/>
            <w:tcBorders>
              <w:top w:val="nil"/>
              <w:left w:val="nil"/>
              <w:bottom w:val="nil"/>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11</w:t>
            </w:r>
            <w:r>
              <w:rPr>
                <w:rFonts w:eastAsia="標楷體" w:hint="eastAsia"/>
              </w:rPr>
              <w:t>月</w:t>
            </w:r>
          </w:p>
        </w:tc>
        <w:tc>
          <w:tcPr>
            <w:tcW w:w="1310"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8,438</w:t>
            </w:r>
          </w:p>
        </w:tc>
        <w:tc>
          <w:tcPr>
            <w:tcW w:w="1134" w:type="dxa"/>
            <w:tcBorders>
              <w:top w:val="nil"/>
              <w:left w:val="nil"/>
              <w:bottom w:val="nil"/>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6.1</w:t>
            </w:r>
          </w:p>
        </w:tc>
        <w:tc>
          <w:tcPr>
            <w:tcW w:w="1276"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rPr>
            </w:pPr>
            <w:r w:rsidRPr="00462328">
              <w:rPr>
                <w:rFonts w:eastAsia="標楷體"/>
              </w:rPr>
              <w:t>3,578</w:t>
            </w:r>
          </w:p>
        </w:tc>
        <w:tc>
          <w:tcPr>
            <w:tcW w:w="1276"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rPr>
            </w:pPr>
            <w:r w:rsidRPr="00462328">
              <w:rPr>
                <w:rFonts w:eastAsia="標楷體"/>
              </w:rPr>
              <w:t>2.5</w:t>
            </w:r>
          </w:p>
        </w:tc>
        <w:tc>
          <w:tcPr>
            <w:tcW w:w="1134"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rPr>
            </w:pPr>
            <w:r w:rsidRPr="00462328">
              <w:rPr>
                <w:rFonts w:eastAsia="標楷體"/>
              </w:rPr>
              <w:t>345</w:t>
            </w:r>
          </w:p>
        </w:tc>
        <w:tc>
          <w:tcPr>
            <w:tcW w:w="1275" w:type="dxa"/>
            <w:tcBorders>
              <w:top w:val="nil"/>
              <w:left w:val="nil"/>
              <w:bottom w:val="nil"/>
              <w:right w:val="nil"/>
            </w:tcBorders>
            <w:vAlign w:val="bottom"/>
          </w:tcPr>
          <w:p w:rsidR="00D41DE1" w:rsidRPr="00462328" w:rsidRDefault="00D41DE1" w:rsidP="00E52AA6">
            <w:pPr>
              <w:adjustRightInd w:val="0"/>
              <w:snapToGrid w:val="0"/>
              <w:ind w:left="28" w:rightChars="75" w:right="180"/>
              <w:jc w:val="right"/>
              <w:rPr>
                <w:rFonts w:eastAsia="標楷體"/>
              </w:rPr>
            </w:pPr>
            <w:r w:rsidRPr="00462328">
              <w:rPr>
                <w:rFonts w:eastAsia="標楷體"/>
              </w:rPr>
              <w:t>2.9</w:t>
            </w:r>
          </w:p>
        </w:tc>
      </w:tr>
      <w:tr w:rsidR="00D41DE1" w:rsidRPr="003B6B9A" w:rsidTr="00462328">
        <w:trPr>
          <w:trHeight w:val="225"/>
        </w:trPr>
        <w:tc>
          <w:tcPr>
            <w:tcW w:w="1640" w:type="dxa"/>
            <w:tcBorders>
              <w:top w:val="nil"/>
              <w:left w:val="nil"/>
              <w:bottom w:val="single" w:sz="4" w:space="0" w:color="auto"/>
              <w:right w:val="double" w:sz="4" w:space="0" w:color="auto"/>
            </w:tcBorders>
            <w:vAlign w:val="center"/>
          </w:tcPr>
          <w:p w:rsidR="00D41DE1" w:rsidRDefault="00D41DE1" w:rsidP="00E52AA6">
            <w:pPr>
              <w:adjustRightInd w:val="0"/>
              <w:snapToGrid w:val="0"/>
              <w:ind w:left="284" w:firstLineChars="50" w:firstLine="120"/>
              <w:jc w:val="center"/>
              <w:rPr>
                <w:rFonts w:eastAsia="標楷體"/>
              </w:rPr>
            </w:pPr>
            <w:r>
              <w:rPr>
                <w:rFonts w:eastAsia="標楷體" w:hint="eastAsia"/>
              </w:rPr>
              <w:t>12</w:t>
            </w:r>
            <w:r>
              <w:rPr>
                <w:rFonts w:eastAsia="標楷體" w:hint="eastAsia"/>
              </w:rPr>
              <w:t>月</w:t>
            </w:r>
          </w:p>
        </w:tc>
        <w:tc>
          <w:tcPr>
            <w:tcW w:w="1310"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8,567</w:t>
            </w:r>
          </w:p>
        </w:tc>
        <w:tc>
          <w:tcPr>
            <w:tcW w:w="1134"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2.5</w:t>
            </w:r>
          </w:p>
        </w:tc>
        <w:tc>
          <w:tcPr>
            <w:tcW w:w="1276"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3,668</w:t>
            </w:r>
          </w:p>
        </w:tc>
        <w:tc>
          <w:tcPr>
            <w:tcW w:w="1276"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2.1</w:t>
            </w:r>
          </w:p>
        </w:tc>
        <w:tc>
          <w:tcPr>
            <w:tcW w:w="1134"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382</w:t>
            </w:r>
          </w:p>
        </w:tc>
        <w:tc>
          <w:tcPr>
            <w:tcW w:w="1275" w:type="dxa"/>
            <w:tcBorders>
              <w:top w:val="nil"/>
              <w:left w:val="nil"/>
              <w:bottom w:val="single" w:sz="4" w:space="0" w:color="auto"/>
              <w:right w:val="nil"/>
            </w:tcBorders>
            <w:vAlign w:val="bottom"/>
          </w:tcPr>
          <w:p w:rsidR="00D41DE1" w:rsidRPr="008F72AD" w:rsidRDefault="00D41DE1" w:rsidP="00E52AA6">
            <w:pPr>
              <w:adjustRightInd w:val="0"/>
              <w:snapToGrid w:val="0"/>
              <w:ind w:left="28" w:rightChars="75" w:right="180"/>
              <w:jc w:val="right"/>
              <w:rPr>
                <w:rFonts w:eastAsia="標楷體"/>
              </w:rPr>
            </w:pPr>
            <w:r w:rsidRPr="008F72AD">
              <w:rPr>
                <w:rFonts w:eastAsia="標楷體"/>
              </w:rPr>
              <w:t>6.4</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00D41DE1" w:rsidRPr="00D41DE1">
        <w:rPr>
          <w:rFonts w:eastAsia="標楷體" w:hint="eastAsia"/>
          <w:b/>
          <w:bCs/>
          <w:color w:val="000000" w:themeColor="text1"/>
          <w:kern w:val="0"/>
          <w:sz w:val="28"/>
          <w:szCs w:val="20"/>
        </w:rPr>
        <w:t>105</w:t>
      </w:r>
      <w:r w:rsidR="00D41DE1" w:rsidRPr="00D41DE1">
        <w:rPr>
          <w:rFonts w:eastAsia="標楷體" w:hint="eastAsia"/>
          <w:b/>
          <w:bCs/>
          <w:color w:val="000000" w:themeColor="text1"/>
          <w:kern w:val="0"/>
          <w:sz w:val="28"/>
          <w:szCs w:val="20"/>
        </w:rPr>
        <w:t>年</w:t>
      </w:r>
      <w:r w:rsidR="00D41DE1" w:rsidRPr="00D41DE1">
        <w:rPr>
          <w:rFonts w:eastAsia="標楷體" w:hint="eastAsia"/>
          <w:b/>
          <w:bCs/>
          <w:color w:val="000000" w:themeColor="text1"/>
          <w:kern w:val="0"/>
          <w:sz w:val="28"/>
          <w:szCs w:val="20"/>
        </w:rPr>
        <w:t>12</w:t>
      </w:r>
      <w:r w:rsidR="00D41DE1" w:rsidRPr="00D41DE1">
        <w:rPr>
          <w:rFonts w:eastAsia="標楷體" w:hint="eastAsia"/>
          <w:b/>
          <w:bCs/>
          <w:color w:val="000000" w:themeColor="text1"/>
          <w:kern w:val="0"/>
          <w:sz w:val="28"/>
          <w:szCs w:val="20"/>
        </w:rPr>
        <w:t>月批發業營業額增加</w:t>
      </w:r>
      <w:r w:rsidR="00D41DE1" w:rsidRPr="00D41DE1">
        <w:rPr>
          <w:rFonts w:eastAsia="標楷體"/>
          <w:b/>
          <w:bCs/>
          <w:color w:val="000000" w:themeColor="text1"/>
          <w:kern w:val="0"/>
          <w:sz w:val="28"/>
          <w:szCs w:val="20"/>
        </w:rPr>
        <w:t>2.5</w:t>
      </w:r>
      <w:r w:rsidR="00D41DE1" w:rsidRPr="00D41DE1">
        <w:rPr>
          <w:rFonts w:eastAsia="標楷體" w:hint="eastAsia"/>
          <w:b/>
          <w:bCs/>
          <w:color w:val="000000" w:themeColor="text1"/>
          <w:kern w:val="0"/>
          <w:sz w:val="28"/>
          <w:szCs w:val="20"/>
        </w:rPr>
        <w:t>%</w:t>
      </w:r>
    </w:p>
    <w:p w:rsidR="00F454C0" w:rsidRPr="00906DA8" w:rsidRDefault="00D41DE1" w:rsidP="00D41DE1">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D41DE1">
        <w:rPr>
          <w:rFonts w:eastAsia="標楷體" w:hint="eastAsia"/>
          <w:kern w:val="0"/>
          <w:sz w:val="28"/>
          <w:szCs w:val="20"/>
        </w:rPr>
        <w:t>105</w:t>
      </w:r>
      <w:r w:rsidRPr="00D41DE1">
        <w:rPr>
          <w:rFonts w:eastAsia="標楷體" w:hint="eastAsia"/>
          <w:kern w:val="0"/>
          <w:sz w:val="28"/>
          <w:szCs w:val="20"/>
        </w:rPr>
        <w:t>年</w:t>
      </w:r>
      <w:r w:rsidRPr="00D41DE1">
        <w:rPr>
          <w:rFonts w:eastAsia="標楷體" w:hint="eastAsia"/>
          <w:kern w:val="0"/>
          <w:sz w:val="28"/>
          <w:szCs w:val="20"/>
        </w:rPr>
        <w:t>12</w:t>
      </w:r>
      <w:r w:rsidRPr="00D41DE1">
        <w:rPr>
          <w:rFonts w:eastAsia="標楷體" w:hint="eastAsia"/>
          <w:kern w:val="0"/>
          <w:sz w:val="28"/>
          <w:szCs w:val="20"/>
        </w:rPr>
        <w:t>月批發業營業額為</w:t>
      </w:r>
      <w:r w:rsidRPr="00D41DE1">
        <w:rPr>
          <w:rFonts w:eastAsia="標楷體"/>
          <w:kern w:val="0"/>
          <w:sz w:val="28"/>
          <w:szCs w:val="20"/>
        </w:rPr>
        <w:t>8,567</w:t>
      </w:r>
      <w:r w:rsidRPr="00D41DE1">
        <w:rPr>
          <w:rFonts w:eastAsia="標楷體" w:hint="eastAsia"/>
          <w:kern w:val="0"/>
          <w:sz w:val="28"/>
          <w:szCs w:val="20"/>
        </w:rPr>
        <w:t>億元，較上年同月</w:t>
      </w:r>
      <w:r w:rsidRPr="00D41DE1">
        <w:rPr>
          <w:rFonts w:eastAsia="標楷體" w:hint="eastAsia"/>
          <w:bCs/>
          <w:kern w:val="0"/>
          <w:sz w:val="28"/>
          <w:szCs w:val="20"/>
        </w:rPr>
        <w:t>增加</w:t>
      </w:r>
      <w:r w:rsidRPr="00D41DE1">
        <w:rPr>
          <w:rFonts w:eastAsia="標楷體"/>
          <w:bCs/>
          <w:kern w:val="0"/>
          <w:sz w:val="28"/>
          <w:szCs w:val="20"/>
        </w:rPr>
        <w:t>2.5</w:t>
      </w:r>
      <w:r w:rsidRPr="00D41DE1">
        <w:rPr>
          <w:rFonts w:eastAsia="標楷體" w:hint="eastAsia"/>
          <w:kern w:val="0"/>
          <w:sz w:val="28"/>
          <w:szCs w:val="20"/>
        </w:rPr>
        <w:t>%</w:t>
      </w:r>
      <w:r w:rsidRPr="00D41DE1">
        <w:rPr>
          <w:rFonts w:eastAsia="標楷體" w:hint="eastAsia"/>
          <w:kern w:val="0"/>
          <w:sz w:val="28"/>
          <w:szCs w:val="20"/>
        </w:rPr>
        <w:t>，其中機械器具批發業年增</w:t>
      </w:r>
      <w:r w:rsidRPr="00D41DE1">
        <w:rPr>
          <w:rFonts w:eastAsia="標楷體" w:hint="eastAsia"/>
          <w:kern w:val="0"/>
          <w:sz w:val="28"/>
          <w:szCs w:val="20"/>
        </w:rPr>
        <w:t>2.0%</w:t>
      </w:r>
      <w:r w:rsidRPr="00D41DE1">
        <w:rPr>
          <w:rFonts w:eastAsia="標楷體" w:hint="eastAsia"/>
          <w:kern w:val="0"/>
          <w:sz w:val="28"/>
          <w:szCs w:val="20"/>
        </w:rPr>
        <w:t>，主因部分終端電子產品需求</w:t>
      </w:r>
      <w:proofErr w:type="gramStart"/>
      <w:r w:rsidRPr="00D41DE1">
        <w:rPr>
          <w:rFonts w:eastAsia="標楷體" w:hint="eastAsia"/>
          <w:kern w:val="0"/>
          <w:sz w:val="28"/>
          <w:szCs w:val="20"/>
        </w:rPr>
        <w:t>仍殷，</w:t>
      </w:r>
      <w:proofErr w:type="gramEnd"/>
      <w:r w:rsidRPr="00D41DE1">
        <w:rPr>
          <w:rFonts w:eastAsia="標楷體" w:hint="eastAsia"/>
          <w:kern w:val="0"/>
          <w:sz w:val="28"/>
          <w:szCs w:val="20"/>
        </w:rPr>
        <w:t>帶動晶片、記憶體及面板等銷售持續暢旺；汽機車批發業年增</w:t>
      </w:r>
      <w:r w:rsidRPr="00D41DE1">
        <w:rPr>
          <w:rFonts w:eastAsia="標楷體" w:hint="eastAsia"/>
          <w:kern w:val="0"/>
          <w:sz w:val="28"/>
          <w:szCs w:val="20"/>
        </w:rPr>
        <w:t>15.2%</w:t>
      </w:r>
      <w:r w:rsidRPr="00D41DE1">
        <w:rPr>
          <w:rFonts w:eastAsia="標楷體" w:hint="eastAsia"/>
          <w:kern w:val="0"/>
          <w:sz w:val="28"/>
          <w:szCs w:val="20"/>
        </w:rPr>
        <w:t>，主因政府舊換新貨物稅補助政策推升業績成長，加上新車上市吸引買氣；家庭器具批發業則因上年同期推出消費提振措施，比較基期較高，</w:t>
      </w:r>
      <w:proofErr w:type="gramStart"/>
      <w:r w:rsidRPr="00D41DE1">
        <w:rPr>
          <w:rFonts w:eastAsia="標楷體" w:hint="eastAsia"/>
          <w:kern w:val="0"/>
          <w:sz w:val="28"/>
          <w:szCs w:val="20"/>
        </w:rPr>
        <w:t>致年減</w:t>
      </w:r>
      <w:proofErr w:type="gramEnd"/>
      <w:r w:rsidRPr="00D41DE1">
        <w:rPr>
          <w:rFonts w:eastAsia="標楷體" w:hint="eastAsia"/>
          <w:kern w:val="0"/>
          <w:sz w:val="28"/>
          <w:szCs w:val="20"/>
        </w:rPr>
        <w:t>9.2%</w:t>
      </w:r>
      <w:r w:rsidRPr="00D41DE1">
        <w:rPr>
          <w:rFonts w:eastAsia="標楷體"/>
          <w:kern w:val="0"/>
          <w:sz w:val="28"/>
          <w:szCs w:val="20"/>
        </w:rPr>
        <w:t>。</w:t>
      </w:r>
      <w:r w:rsidRPr="00D41DE1">
        <w:rPr>
          <w:rFonts w:eastAsia="標楷體" w:hint="eastAsia"/>
          <w:kern w:val="0"/>
          <w:sz w:val="28"/>
          <w:szCs w:val="20"/>
        </w:rPr>
        <w:t>累計</w:t>
      </w:r>
      <w:r w:rsidRPr="00D41DE1">
        <w:rPr>
          <w:rFonts w:eastAsia="標楷體" w:hint="eastAsia"/>
          <w:kern w:val="0"/>
          <w:sz w:val="28"/>
          <w:szCs w:val="20"/>
        </w:rPr>
        <w:t>1</w:t>
      </w:r>
      <w:r w:rsidRPr="00D41DE1">
        <w:rPr>
          <w:rFonts w:eastAsia="標楷體" w:hint="eastAsia"/>
          <w:kern w:val="0"/>
          <w:sz w:val="28"/>
          <w:szCs w:val="20"/>
        </w:rPr>
        <w:t>至</w:t>
      </w:r>
      <w:r w:rsidRPr="00D41DE1">
        <w:rPr>
          <w:rFonts w:eastAsia="標楷體" w:hint="eastAsia"/>
          <w:kern w:val="0"/>
          <w:sz w:val="28"/>
          <w:szCs w:val="20"/>
        </w:rPr>
        <w:t>12</w:t>
      </w:r>
      <w:r w:rsidRPr="00D41DE1">
        <w:rPr>
          <w:rFonts w:eastAsia="標楷體" w:hint="eastAsia"/>
          <w:kern w:val="0"/>
          <w:sz w:val="28"/>
          <w:szCs w:val="20"/>
        </w:rPr>
        <w:t>月批發業營業額</w:t>
      </w:r>
      <w:r w:rsidRPr="00D41DE1">
        <w:rPr>
          <w:rFonts w:eastAsia="標楷體"/>
          <w:kern w:val="0"/>
          <w:sz w:val="28"/>
          <w:szCs w:val="20"/>
        </w:rPr>
        <w:t>95</w:t>
      </w:r>
      <w:r w:rsidRPr="00D41DE1">
        <w:rPr>
          <w:rFonts w:eastAsia="標楷體" w:hint="eastAsia"/>
          <w:kern w:val="0"/>
          <w:sz w:val="28"/>
          <w:szCs w:val="20"/>
        </w:rPr>
        <w:t>,</w:t>
      </w:r>
      <w:r w:rsidRPr="00D41DE1">
        <w:rPr>
          <w:rFonts w:eastAsia="標楷體"/>
          <w:kern w:val="0"/>
          <w:sz w:val="28"/>
          <w:szCs w:val="20"/>
        </w:rPr>
        <w:t>451</w:t>
      </w:r>
      <w:r w:rsidRPr="00D41DE1">
        <w:rPr>
          <w:rFonts w:eastAsia="標楷體" w:hint="eastAsia"/>
          <w:kern w:val="0"/>
          <w:sz w:val="28"/>
          <w:szCs w:val="20"/>
        </w:rPr>
        <w:t>億元，較上年同期減少</w:t>
      </w:r>
      <w:r w:rsidRPr="00D41DE1">
        <w:rPr>
          <w:rFonts w:eastAsia="標楷體" w:hint="eastAsia"/>
          <w:kern w:val="0"/>
          <w:sz w:val="28"/>
          <w:szCs w:val="20"/>
        </w:rPr>
        <w:t>1.9%</w:t>
      </w:r>
      <w:r w:rsidRPr="00D41DE1">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D41DE1">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C1978">
              <w:rPr>
                <w:rFonts w:eastAsia="標楷體" w:hint="eastAsia"/>
              </w:rPr>
              <w:t>1</w:t>
            </w:r>
            <w:r w:rsidR="00D41DE1">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C197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C1978">
              <w:rPr>
                <w:rFonts w:eastAsia="標楷體" w:hint="eastAsia"/>
              </w:rPr>
              <w:t>1</w:t>
            </w:r>
            <w:r w:rsidR="00D41DE1">
              <w:rPr>
                <w:rFonts w:eastAsia="標楷體" w:hint="eastAsia"/>
              </w:rPr>
              <w:t>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D41DE1" w:rsidRPr="00D17309" w:rsidTr="0070224F">
        <w:tc>
          <w:tcPr>
            <w:tcW w:w="2722" w:type="dxa"/>
            <w:tcBorders>
              <w:top w:val="single" w:sz="4" w:space="0" w:color="auto"/>
              <w:right w:val="single" w:sz="4" w:space="0" w:color="auto"/>
            </w:tcBorders>
          </w:tcPr>
          <w:p w:rsidR="00D41DE1" w:rsidRPr="00D17309" w:rsidRDefault="00D41DE1" w:rsidP="00E52AA6">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vAlign w:val="bottom"/>
          </w:tcPr>
          <w:p w:rsidR="00D41DE1" w:rsidRPr="00FE390C" w:rsidRDefault="00D41DE1" w:rsidP="00E52AA6">
            <w:pPr>
              <w:jc w:val="center"/>
            </w:pPr>
            <w:r w:rsidRPr="00FE390C">
              <w:t>8,567</w:t>
            </w:r>
          </w:p>
        </w:tc>
        <w:tc>
          <w:tcPr>
            <w:tcW w:w="1559" w:type="dxa"/>
            <w:tcBorders>
              <w:top w:val="single" w:sz="4" w:space="0" w:color="auto"/>
              <w:left w:val="nil"/>
              <w:right w:val="double" w:sz="4" w:space="0" w:color="auto"/>
            </w:tcBorders>
            <w:vAlign w:val="bottom"/>
          </w:tcPr>
          <w:p w:rsidR="00D41DE1" w:rsidRPr="00FE390C" w:rsidRDefault="00D41DE1" w:rsidP="00E52AA6">
            <w:pPr>
              <w:jc w:val="center"/>
            </w:pPr>
            <w:r w:rsidRPr="00FE390C">
              <w:t>2.5</w:t>
            </w:r>
          </w:p>
        </w:tc>
        <w:tc>
          <w:tcPr>
            <w:tcW w:w="1559" w:type="dxa"/>
            <w:tcBorders>
              <w:top w:val="single" w:sz="4" w:space="0" w:color="auto"/>
              <w:left w:val="double" w:sz="4" w:space="0" w:color="auto"/>
            </w:tcBorders>
            <w:vAlign w:val="bottom"/>
          </w:tcPr>
          <w:p w:rsidR="00D41DE1" w:rsidRPr="00FE390C" w:rsidRDefault="00D41DE1" w:rsidP="00E52AA6">
            <w:pPr>
              <w:jc w:val="center"/>
            </w:pPr>
            <w:r w:rsidRPr="00FE390C">
              <w:t>95,451</w:t>
            </w:r>
          </w:p>
        </w:tc>
        <w:tc>
          <w:tcPr>
            <w:tcW w:w="1560" w:type="dxa"/>
            <w:tcBorders>
              <w:top w:val="single" w:sz="4" w:space="0" w:color="auto"/>
            </w:tcBorders>
            <w:vAlign w:val="bottom"/>
          </w:tcPr>
          <w:p w:rsidR="00D41DE1" w:rsidRPr="00FE390C" w:rsidRDefault="00D41DE1" w:rsidP="00E52AA6">
            <w:pPr>
              <w:jc w:val="center"/>
            </w:pPr>
            <w:r w:rsidRPr="00FE390C">
              <w:t>-1.9</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vAlign w:val="bottom"/>
          </w:tcPr>
          <w:p w:rsidR="00D41DE1" w:rsidRPr="00FE390C" w:rsidRDefault="00D41DE1" w:rsidP="00E52AA6">
            <w:pPr>
              <w:jc w:val="center"/>
            </w:pPr>
            <w:r w:rsidRPr="00FE390C">
              <w:t>3,370</w:t>
            </w:r>
          </w:p>
        </w:tc>
        <w:tc>
          <w:tcPr>
            <w:tcW w:w="1559" w:type="dxa"/>
            <w:tcBorders>
              <w:left w:val="nil"/>
              <w:right w:val="double" w:sz="4" w:space="0" w:color="auto"/>
            </w:tcBorders>
            <w:vAlign w:val="bottom"/>
          </w:tcPr>
          <w:p w:rsidR="00D41DE1" w:rsidRPr="00FE390C" w:rsidRDefault="00D41DE1" w:rsidP="00E52AA6">
            <w:pPr>
              <w:jc w:val="center"/>
            </w:pPr>
            <w:r w:rsidRPr="00FE390C">
              <w:t>2.0</w:t>
            </w:r>
          </w:p>
        </w:tc>
        <w:tc>
          <w:tcPr>
            <w:tcW w:w="1559" w:type="dxa"/>
            <w:tcBorders>
              <w:left w:val="double" w:sz="4" w:space="0" w:color="auto"/>
            </w:tcBorders>
            <w:vAlign w:val="bottom"/>
          </w:tcPr>
          <w:p w:rsidR="00D41DE1" w:rsidRPr="00FE390C" w:rsidRDefault="00D41DE1" w:rsidP="00E52AA6">
            <w:pPr>
              <w:jc w:val="center"/>
            </w:pPr>
            <w:r w:rsidRPr="00FE390C">
              <w:t>38,201</w:t>
            </w:r>
          </w:p>
        </w:tc>
        <w:tc>
          <w:tcPr>
            <w:tcW w:w="1560" w:type="dxa"/>
            <w:vAlign w:val="bottom"/>
          </w:tcPr>
          <w:p w:rsidR="00D41DE1" w:rsidRPr="00FE390C" w:rsidRDefault="00D41DE1" w:rsidP="00E52AA6">
            <w:pPr>
              <w:jc w:val="center"/>
            </w:pPr>
            <w:r w:rsidRPr="00FE390C">
              <w:t>-3.4</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vAlign w:val="bottom"/>
          </w:tcPr>
          <w:p w:rsidR="00D41DE1" w:rsidRPr="00FE390C" w:rsidRDefault="00D41DE1" w:rsidP="00E52AA6">
            <w:pPr>
              <w:jc w:val="center"/>
            </w:pPr>
            <w:r w:rsidRPr="00FE390C">
              <w:t>828</w:t>
            </w:r>
          </w:p>
        </w:tc>
        <w:tc>
          <w:tcPr>
            <w:tcW w:w="1559" w:type="dxa"/>
            <w:tcBorders>
              <w:left w:val="nil"/>
              <w:right w:val="double" w:sz="4" w:space="0" w:color="auto"/>
            </w:tcBorders>
            <w:vAlign w:val="bottom"/>
          </w:tcPr>
          <w:p w:rsidR="00D41DE1" w:rsidRPr="00FE390C" w:rsidRDefault="00D41DE1" w:rsidP="00E52AA6">
            <w:pPr>
              <w:jc w:val="center"/>
            </w:pPr>
            <w:r w:rsidRPr="00FE390C">
              <w:t>2.4</w:t>
            </w:r>
          </w:p>
        </w:tc>
        <w:tc>
          <w:tcPr>
            <w:tcW w:w="1559" w:type="dxa"/>
            <w:tcBorders>
              <w:left w:val="double" w:sz="4" w:space="0" w:color="auto"/>
            </w:tcBorders>
            <w:vAlign w:val="bottom"/>
          </w:tcPr>
          <w:p w:rsidR="00D41DE1" w:rsidRPr="00FE390C" w:rsidRDefault="00D41DE1" w:rsidP="00E52AA6">
            <w:pPr>
              <w:jc w:val="center"/>
            </w:pPr>
            <w:r w:rsidRPr="00FE390C">
              <w:t>9,144</w:t>
            </w:r>
          </w:p>
        </w:tc>
        <w:tc>
          <w:tcPr>
            <w:tcW w:w="1560" w:type="dxa"/>
            <w:vAlign w:val="bottom"/>
          </w:tcPr>
          <w:p w:rsidR="00D41DE1" w:rsidRPr="00FE390C" w:rsidRDefault="00D41DE1" w:rsidP="00E52AA6">
            <w:pPr>
              <w:jc w:val="center"/>
            </w:pPr>
            <w:r w:rsidRPr="00FE390C">
              <w:t>2.2</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vAlign w:val="bottom"/>
          </w:tcPr>
          <w:p w:rsidR="00D41DE1" w:rsidRPr="00FE390C" w:rsidRDefault="00D41DE1" w:rsidP="00E52AA6">
            <w:pPr>
              <w:jc w:val="center"/>
            </w:pPr>
            <w:r w:rsidRPr="00FE390C">
              <w:t>732</w:t>
            </w:r>
          </w:p>
        </w:tc>
        <w:tc>
          <w:tcPr>
            <w:tcW w:w="1559" w:type="dxa"/>
            <w:tcBorders>
              <w:left w:val="nil"/>
              <w:right w:val="double" w:sz="4" w:space="0" w:color="auto"/>
            </w:tcBorders>
            <w:vAlign w:val="bottom"/>
          </w:tcPr>
          <w:p w:rsidR="00D41DE1" w:rsidRPr="00FE390C" w:rsidRDefault="00D41DE1" w:rsidP="00E52AA6">
            <w:pPr>
              <w:jc w:val="center"/>
            </w:pPr>
            <w:r w:rsidRPr="00FE390C">
              <w:t>-9.2</w:t>
            </w:r>
          </w:p>
        </w:tc>
        <w:tc>
          <w:tcPr>
            <w:tcW w:w="1559" w:type="dxa"/>
            <w:tcBorders>
              <w:left w:val="double" w:sz="4" w:space="0" w:color="auto"/>
            </w:tcBorders>
            <w:vAlign w:val="bottom"/>
          </w:tcPr>
          <w:p w:rsidR="00D41DE1" w:rsidRPr="00FE390C" w:rsidRDefault="00D41DE1" w:rsidP="00E52AA6">
            <w:pPr>
              <w:jc w:val="center"/>
            </w:pPr>
            <w:r w:rsidRPr="00FE390C">
              <w:t>7,762</w:t>
            </w:r>
          </w:p>
        </w:tc>
        <w:tc>
          <w:tcPr>
            <w:tcW w:w="1560" w:type="dxa"/>
            <w:vAlign w:val="bottom"/>
          </w:tcPr>
          <w:p w:rsidR="00D41DE1" w:rsidRPr="00FE390C" w:rsidRDefault="00D41DE1" w:rsidP="00E52AA6">
            <w:pPr>
              <w:jc w:val="center"/>
            </w:pPr>
            <w:r w:rsidRPr="00FE390C">
              <w:t>-2.7</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vAlign w:val="bottom"/>
          </w:tcPr>
          <w:p w:rsidR="00D41DE1" w:rsidRPr="00FE390C" w:rsidRDefault="00D41DE1" w:rsidP="00E52AA6">
            <w:pPr>
              <w:jc w:val="center"/>
            </w:pPr>
            <w:r w:rsidRPr="00FE390C">
              <w:t>742</w:t>
            </w:r>
          </w:p>
        </w:tc>
        <w:tc>
          <w:tcPr>
            <w:tcW w:w="1559" w:type="dxa"/>
            <w:tcBorders>
              <w:left w:val="nil"/>
              <w:right w:val="double" w:sz="4" w:space="0" w:color="auto"/>
            </w:tcBorders>
            <w:vAlign w:val="bottom"/>
          </w:tcPr>
          <w:p w:rsidR="00D41DE1" w:rsidRPr="00FE390C" w:rsidRDefault="00D41DE1" w:rsidP="00E52AA6">
            <w:pPr>
              <w:jc w:val="center"/>
            </w:pPr>
            <w:r w:rsidRPr="00FE390C">
              <w:t>9.3</w:t>
            </w:r>
          </w:p>
        </w:tc>
        <w:tc>
          <w:tcPr>
            <w:tcW w:w="1559" w:type="dxa"/>
            <w:tcBorders>
              <w:left w:val="double" w:sz="4" w:space="0" w:color="auto"/>
            </w:tcBorders>
            <w:vAlign w:val="bottom"/>
          </w:tcPr>
          <w:p w:rsidR="00D41DE1" w:rsidRPr="00FE390C" w:rsidRDefault="00D41DE1" w:rsidP="00E52AA6">
            <w:pPr>
              <w:jc w:val="center"/>
            </w:pPr>
            <w:r w:rsidRPr="00FE390C">
              <w:t>7,308</w:t>
            </w:r>
          </w:p>
        </w:tc>
        <w:tc>
          <w:tcPr>
            <w:tcW w:w="1560" w:type="dxa"/>
            <w:vAlign w:val="bottom"/>
          </w:tcPr>
          <w:p w:rsidR="00D41DE1" w:rsidRPr="00FE390C" w:rsidRDefault="00D41DE1" w:rsidP="00E52AA6">
            <w:pPr>
              <w:jc w:val="center"/>
            </w:pPr>
            <w:r w:rsidRPr="00FE390C">
              <w:t>-4.8</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vAlign w:val="bottom"/>
          </w:tcPr>
          <w:p w:rsidR="00D41DE1" w:rsidRPr="00FE390C" w:rsidRDefault="00D41DE1" w:rsidP="00E52AA6">
            <w:pPr>
              <w:jc w:val="center"/>
            </w:pPr>
            <w:r w:rsidRPr="00FE390C">
              <w:t>530</w:t>
            </w:r>
          </w:p>
        </w:tc>
        <w:tc>
          <w:tcPr>
            <w:tcW w:w="1559" w:type="dxa"/>
            <w:tcBorders>
              <w:left w:val="nil"/>
              <w:right w:val="double" w:sz="4" w:space="0" w:color="auto"/>
            </w:tcBorders>
            <w:vAlign w:val="bottom"/>
          </w:tcPr>
          <w:p w:rsidR="00D41DE1" w:rsidRPr="00FE390C" w:rsidRDefault="00D41DE1" w:rsidP="00E52AA6">
            <w:pPr>
              <w:jc w:val="center"/>
            </w:pPr>
            <w:r w:rsidRPr="00FE390C">
              <w:t>15.2</w:t>
            </w:r>
          </w:p>
        </w:tc>
        <w:tc>
          <w:tcPr>
            <w:tcW w:w="1559" w:type="dxa"/>
            <w:tcBorders>
              <w:left w:val="double" w:sz="4" w:space="0" w:color="auto"/>
            </w:tcBorders>
            <w:vAlign w:val="bottom"/>
          </w:tcPr>
          <w:p w:rsidR="00D41DE1" w:rsidRPr="00FE390C" w:rsidRDefault="00D41DE1" w:rsidP="00E52AA6">
            <w:pPr>
              <w:jc w:val="center"/>
            </w:pPr>
            <w:r w:rsidRPr="00FE390C">
              <w:t>6,326</w:t>
            </w:r>
          </w:p>
        </w:tc>
        <w:tc>
          <w:tcPr>
            <w:tcW w:w="1560" w:type="dxa"/>
            <w:vAlign w:val="bottom"/>
          </w:tcPr>
          <w:p w:rsidR="00D41DE1" w:rsidRPr="00FE390C" w:rsidRDefault="00D41DE1" w:rsidP="00E52AA6">
            <w:pPr>
              <w:jc w:val="center"/>
            </w:pPr>
            <w:r w:rsidRPr="00FE390C">
              <w:t>4.9</w:t>
            </w:r>
          </w:p>
        </w:tc>
      </w:tr>
      <w:tr w:rsidR="00D41DE1" w:rsidRPr="00D17309" w:rsidTr="0070224F">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vAlign w:val="bottom"/>
          </w:tcPr>
          <w:p w:rsidR="00D41DE1" w:rsidRPr="00FE390C" w:rsidRDefault="00D41DE1" w:rsidP="00E52AA6">
            <w:pPr>
              <w:jc w:val="center"/>
            </w:pPr>
            <w:r w:rsidRPr="00FE390C">
              <w:t>544</w:t>
            </w:r>
          </w:p>
        </w:tc>
        <w:tc>
          <w:tcPr>
            <w:tcW w:w="1559" w:type="dxa"/>
            <w:tcBorders>
              <w:left w:val="nil"/>
              <w:right w:val="double" w:sz="4" w:space="0" w:color="auto"/>
            </w:tcBorders>
            <w:vAlign w:val="bottom"/>
          </w:tcPr>
          <w:p w:rsidR="00D41DE1" w:rsidRPr="00FE390C" w:rsidRDefault="00D41DE1" w:rsidP="00E52AA6">
            <w:pPr>
              <w:jc w:val="center"/>
            </w:pPr>
            <w:r w:rsidRPr="00FE390C">
              <w:t>7.8</w:t>
            </w:r>
          </w:p>
        </w:tc>
        <w:tc>
          <w:tcPr>
            <w:tcW w:w="1559" w:type="dxa"/>
            <w:tcBorders>
              <w:left w:val="double" w:sz="4" w:space="0" w:color="auto"/>
            </w:tcBorders>
            <w:vAlign w:val="bottom"/>
          </w:tcPr>
          <w:p w:rsidR="00D41DE1" w:rsidRPr="00FE390C" w:rsidRDefault="00D41DE1" w:rsidP="00E52AA6">
            <w:pPr>
              <w:jc w:val="center"/>
            </w:pPr>
            <w:r w:rsidRPr="00FE390C">
              <w:t>6,136</w:t>
            </w:r>
          </w:p>
        </w:tc>
        <w:tc>
          <w:tcPr>
            <w:tcW w:w="1560" w:type="dxa"/>
            <w:vAlign w:val="bottom"/>
          </w:tcPr>
          <w:p w:rsidR="00D41DE1" w:rsidRPr="00FE390C" w:rsidRDefault="00D41DE1" w:rsidP="00E52AA6">
            <w:pPr>
              <w:jc w:val="center"/>
            </w:pPr>
            <w:r w:rsidRPr="00FE390C">
              <w:t>-0.5</w:t>
            </w:r>
          </w:p>
        </w:tc>
      </w:tr>
      <w:tr w:rsidR="00D41DE1" w:rsidRPr="00D17309" w:rsidTr="0070224F">
        <w:trPr>
          <w:trHeight w:val="80"/>
        </w:trPr>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vAlign w:val="bottom"/>
          </w:tcPr>
          <w:p w:rsidR="00D41DE1" w:rsidRPr="00FE390C" w:rsidRDefault="00D41DE1" w:rsidP="00E52AA6">
            <w:pPr>
              <w:jc w:val="center"/>
            </w:pPr>
            <w:r w:rsidRPr="00FE390C">
              <w:t>437</w:t>
            </w:r>
          </w:p>
        </w:tc>
        <w:tc>
          <w:tcPr>
            <w:tcW w:w="1559" w:type="dxa"/>
            <w:tcBorders>
              <w:left w:val="nil"/>
              <w:right w:val="double" w:sz="4" w:space="0" w:color="auto"/>
            </w:tcBorders>
            <w:vAlign w:val="bottom"/>
          </w:tcPr>
          <w:p w:rsidR="00D41DE1" w:rsidRPr="00FE390C" w:rsidRDefault="00D41DE1" w:rsidP="00E52AA6">
            <w:pPr>
              <w:jc w:val="center"/>
            </w:pPr>
            <w:r w:rsidRPr="00FE390C">
              <w:t>-1.7</w:t>
            </w:r>
          </w:p>
        </w:tc>
        <w:tc>
          <w:tcPr>
            <w:tcW w:w="1559" w:type="dxa"/>
            <w:tcBorders>
              <w:left w:val="double" w:sz="4" w:space="0" w:color="auto"/>
            </w:tcBorders>
            <w:vAlign w:val="bottom"/>
          </w:tcPr>
          <w:p w:rsidR="00D41DE1" w:rsidRPr="00FE390C" w:rsidRDefault="00D41DE1" w:rsidP="00E52AA6">
            <w:pPr>
              <w:jc w:val="center"/>
            </w:pPr>
            <w:r w:rsidRPr="00FE390C">
              <w:t>5,198</w:t>
            </w:r>
          </w:p>
        </w:tc>
        <w:tc>
          <w:tcPr>
            <w:tcW w:w="1560" w:type="dxa"/>
            <w:vAlign w:val="bottom"/>
          </w:tcPr>
          <w:p w:rsidR="00D41DE1" w:rsidRPr="00FE390C" w:rsidRDefault="00D41DE1" w:rsidP="00E52AA6">
            <w:pPr>
              <w:jc w:val="center"/>
            </w:pPr>
            <w:r w:rsidRPr="00FE390C">
              <w:t>-4.4</w:t>
            </w:r>
          </w:p>
        </w:tc>
      </w:tr>
      <w:tr w:rsidR="00D41DE1" w:rsidRPr="00D17309" w:rsidTr="0070224F">
        <w:trPr>
          <w:trHeight w:val="80"/>
        </w:trPr>
        <w:tc>
          <w:tcPr>
            <w:tcW w:w="2722" w:type="dxa"/>
            <w:tcBorders>
              <w:right w:val="single" w:sz="4" w:space="0" w:color="auto"/>
            </w:tcBorders>
            <w:vAlign w:val="center"/>
          </w:tcPr>
          <w:p w:rsidR="00D41DE1" w:rsidRPr="00D17309" w:rsidRDefault="00D41DE1" w:rsidP="00E52AA6">
            <w:pPr>
              <w:autoSpaceDE w:val="0"/>
              <w:spacing w:line="320" w:lineRule="exact"/>
              <w:ind w:leftChars="100" w:left="240"/>
              <w:rPr>
                <w:rFonts w:eastAsia="標楷體"/>
                <w:bCs/>
                <w:noProof/>
              </w:rPr>
            </w:pPr>
            <w:r w:rsidRPr="007D6147">
              <w:rPr>
                <w:rFonts w:eastAsia="標楷體" w:hint="eastAsia"/>
                <w:bCs/>
                <w:noProof/>
              </w:rPr>
              <w:t>化學業</w:t>
            </w:r>
          </w:p>
        </w:tc>
        <w:tc>
          <w:tcPr>
            <w:tcW w:w="1559" w:type="dxa"/>
            <w:vAlign w:val="bottom"/>
          </w:tcPr>
          <w:p w:rsidR="00D41DE1" w:rsidRPr="00FE390C" w:rsidRDefault="00D41DE1" w:rsidP="00E52AA6">
            <w:pPr>
              <w:jc w:val="center"/>
            </w:pPr>
            <w:r w:rsidRPr="00FE390C">
              <w:t>359</w:t>
            </w:r>
          </w:p>
        </w:tc>
        <w:tc>
          <w:tcPr>
            <w:tcW w:w="1559" w:type="dxa"/>
            <w:tcBorders>
              <w:left w:val="nil"/>
              <w:right w:val="double" w:sz="4" w:space="0" w:color="auto"/>
            </w:tcBorders>
            <w:vAlign w:val="bottom"/>
          </w:tcPr>
          <w:p w:rsidR="00D41DE1" w:rsidRPr="00FE390C" w:rsidRDefault="00D41DE1" w:rsidP="00E52AA6">
            <w:pPr>
              <w:jc w:val="center"/>
            </w:pPr>
            <w:r w:rsidRPr="00FE390C">
              <w:t>3.9</w:t>
            </w:r>
          </w:p>
        </w:tc>
        <w:tc>
          <w:tcPr>
            <w:tcW w:w="1559" w:type="dxa"/>
            <w:tcBorders>
              <w:left w:val="double" w:sz="4" w:space="0" w:color="auto"/>
            </w:tcBorders>
            <w:vAlign w:val="bottom"/>
          </w:tcPr>
          <w:p w:rsidR="00D41DE1" w:rsidRPr="00FE390C" w:rsidRDefault="00D41DE1" w:rsidP="00E52AA6">
            <w:pPr>
              <w:jc w:val="center"/>
            </w:pPr>
            <w:r w:rsidRPr="00FE390C">
              <w:t>3,932</w:t>
            </w:r>
          </w:p>
        </w:tc>
        <w:tc>
          <w:tcPr>
            <w:tcW w:w="1560" w:type="dxa"/>
            <w:vAlign w:val="bottom"/>
          </w:tcPr>
          <w:p w:rsidR="00D41DE1" w:rsidRPr="00FE390C" w:rsidRDefault="00D41DE1" w:rsidP="00E52AA6">
            <w:pPr>
              <w:jc w:val="center"/>
            </w:pPr>
            <w:r w:rsidRPr="00FE390C">
              <w:t>-3.5</w:t>
            </w:r>
          </w:p>
        </w:tc>
      </w:tr>
      <w:tr w:rsidR="00D41DE1" w:rsidRPr="00D17309" w:rsidTr="0070224F">
        <w:trPr>
          <w:trHeight w:val="80"/>
        </w:trPr>
        <w:tc>
          <w:tcPr>
            <w:tcW w:w="2722" w:type="dxa"/>
            <w:tcBorders>
              <w:bottom w:val="single" w:sz="4" w:space="0" w:color="auto"/>
              <w:right w:val="single" w:sz="4" w:space="0" w:color="auto"/>
            </w:tcBorders>
            <w:vAlign w:val="center"/>
          </w:tcPr>
          <w:p w:rsidR="00D41DE1" w:rsidRPr="00D17309" w:rsidRDefault="00D41DE1" w:rsidP="00E52AA6">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vAlign w:val="bottom"/>
          </w:tcPr>
          <w:p w:rsidR="00D41DE1" w:rsidRPr="0019066E" w:rsidRDefault="00D41DE1" w:rsidP="00E52AA6">
            <w:pPr>
              <w:jc w:val="center"/>
            </w:pPr>
            <w:r>
              <w:rPr>
                <w:rFonts w:hint="eastAsia"/>
              </w:rPr>
              <w:t>1,024</w:t>
            </w:r>
          </w:p>
        </w:tc>
        <w:tc>
          <w:tcPr>
            <w:tcW w:w="1559" w:type="dxa"/>
            <w:tcBorders>
              <w:left w:val="nil"/>
              <w:bottom w:val="single" w:sz="4" w:space="0" w:color="auto"/>
              <w:right w:val="double" w:sz="4" w:space="0" w:color="auto"/>
            </w:tcBorders>
            <w:vAlign w:val="bottom"/>
          </w:tcPr>
          <w:p w:rsidR="00D41DE1" w:rsidRPr="0019066E" w:rsidRDefault="00D41DE1" w:rsidP="00E52AA6">
            <w:pPr>
              <w:jc w:val="center"/>
            </w:pPr>
            <w:r>
              <w:rPr>
                <w:rFonts w:hint="eastAsia"/>
              </w:rPr>
              <w:t>2</w:t>
            </w:r>
            <w:r w:rsidRPr="0019066E">
              <w:t>.</w:t>
            </w:r>
            <w:r>
              <w:rPr>
                <w:rFonts w:hint="eastAsia"/>
              </w:rPr>
              <w:t>0</w:t>
            </w:r>
          </w:p>
        </w:tc>
        <w:tc>
          <w:tcPr>
            <w:tcW w:w="1559" w:type="dxa"/>
            <w:tcBorders>
              <w:left w:val="double" w:sz="4" w:space="0" w:color="auto"/>
              <w:bottom w:val="single" w:sz="4" w:space="0" w:color="auto"/>
            </w:tcBorders>
            <w:vAlign w:val="bottom"/>
          </w:tcPr>
          <w:p w:rsidR="00D41DE1" w:rsidRPr="0019066E" w:rsidRDefault="00D41DE1" w:rsidP="00E52AA6">
            <w:pPr>
              <w:jc w:val="center"/>
            </w:pPr>
            <w:r>
              <w:rPr>
                <w:rFonts w:hint="eastAsia"/>
              </w:rPr>
              <w:t>11</w:t>
            </w:r>
            <w:r w:rsidRPr="0019066E">
              <w:t>,</w:t>
            </w:r>
            <w:r>
              <w:rPr>
                <w:rFonts w:hint="eastAsia"/>
              </w:rPr>
              <w:t>443</w:t>
            </w:r>
          </w:p>
        </w:tc>
        <w:tc>
          <w:tcPr>
            <w:tcW w:w="1560" w:type="dxa"/>
            <w:tcBorders>
              <w:bottom w:val="single" w:sz="4" w:space="0" w:color="auto"/>
            </w:tcBorders>
            <w:vAlign w:val="bottom"/>
          </w:tcPr>
          <w:p w:rsidR="00D41DE1" w:rsidRPr="0019066E" w:rsidRDefault="00D41DE1" w:rsidP="00E52AA6">
            <w:pPr>
              <w:jc w:val="center"/>
            </w:pPr>
            <w:r>
              <w:rPr>
                <w:rFonts w:hint="eastAsia"/>
              </w:rPr>
              <w:t>0</w:t>
            </w:r>
            <w:r w:rsidRPr="0019066E">
              <w:t>.</w:t>
            </w:r>
            <w:r>
              <w:rPr>
                <w:rFonts w:hint="eastAsia"/>
              </w:rPr>
              <w:t>5</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9C1978">
      <w:pPr>
        <w:widowControl/>
        <w:tabs>
          <w:tab w:val="left" w:pos="426"/>
        </w:tabs>
        <w:snapToGrid w:val="0"/>
        <w:ind w:leftChars="354" w:left="1015" w:hangingChars="75" w:hanging="165"/>
        <w:jc w:val="both"/>
        <w:rPr>
          <w:rFonts w:eastAsia="標楷體"/>
          <w:kern w:val="0"/>
          <w:sz w:val="22"/>
          <w:szCs w:val="22"/>
        </w:rPr>
      </w:pPr>
      <w:r w:rsidRPr="00281BC1">
        <w:rPr>
          <w:rFonts w:eastAsia="標楷體"/>
          <w:kern w:val="0"/>
          <w:sz w:val="22"/>
          <w:szCs w:val="22"/>
        </w:rPr>
        <w:t>3.</w:t>
      </w:r>
      <w:r w:rsidR="009C1978" w:rsidRPr="009C1978">
        <w:rPr>
          <w:rFonts w:eastAsia="標楷體"/>
          <w:kern w:val="0"/>
          <w:sz w:val="22"/>
          <w:szCs w:val="22"/>
        </w:rPr>
        <w:t>其他批發業：</w:t>
      </w:r>
      <w:r w:rsidR="008F4AA6" w:rsidRPr="008F4AA6">
        <w:rPr>
          <w:rFonts w:eastAsia="標楷體" w:hint="eastAsia"/>
          <w:bCs/>
          <w:kern w:val="0"/>
          <w:sz w:val="22"/>
          <w:szCs w:val="22"/>
        </w:rPr>
        <w:t>包含藥品及化妝品批發</w:t>
      </w:r>
      <w:r w:rsidR="00092590">
        <w:rPr>
          <w:rFonts w:eastAsia="標楷體" w:hint="eastAsia"/>
          <w:bCs/>
          <w:kern w:val="0"/>
          <w:sz w:val="22"/>
          <w:szCs w:val="22"/>
        </w:rPr>
        <w:t>業</w:t>
      </w:r>
      <w:r w:rsidR="008F4AA6" w:rsidRPr="008F4AA6">
        <w:rPr>
          <w:rFonts w:eastAsia="標楷體" w:hint="eastAsia"/>
          <w:bCs/>
          <w:kern w:val="0"/>
          <w:sz w:val="22"/>
          <w:szCs w:val="22"/>
        </w:rPr>
        <w:t>、文教及育樂用品批發業等</w:t>
      </w:r>
      <w:r w:rsidR="008F4AA6" w:rsidRPr="008F4AA6">
        <w:rPr>
          <w:rFonts w:eastAsia="標楷體" w:hint="eastAsia"/>
          <w:bCs/>
          <w:kern w:val="0"/>
          <w:sz w:val="22"/>
          <w:szCs w:val="22"/>
        </w:rPr>
        <w:t>6</w:t>
      </w:r>
      <w:r w:rsidR="008F4AA6" w:rsidRPr="008F4AA6">
        <w:rPr>
          <w:rFonts w:eastAsia="標楷體" w:hint="eastAsia"/>
          <w:bCs/>
          <w:kern w:val="0"/>
          <w:sz w:val="22"/>
          <w:szCs w:val="22"/>
        </w:rPr>
        <w:t>項中業別</w:t>
      </w:r>
      <w:r w:rsidR="008F4AA6" w:rsidRPr="008F4AA6">
        <w:rPr>
          <w:rFonts w:eastAsia="標楷體"/>
          <w:bCs/>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00172B0B" w:rsidRPr="00172B0B">
        <w:rPr>
          <w:rFonts w:eastAsia="標楷體"/>
          <w:b/>
          <w:bCs/>
          <w:color w:val="000000" w:themeColor="text1"/>
          <w:kern w:val="0"/>
          <w:sz w:val="28"/>
          <w:szCs w:val="20"/>
        </w:rPr>
        <w:t>10</w:t>
      </w:r>
      <w:r w:rsidR="00172B0B" w:rsidRPr="00172B0B">
        <w:rPr>
          <w:rFonts w:eastAsia="標楷體" w:hint="eastAsia"/>
          <w:b/>
          <w:bCs/>
          <w:color w:val="000000" w:themeColor="text1"/>
          <w:kern w:val="0"/>
          <w:sz w:val="28"/>
          <w:szCs w:val="20"/>
        </w:rPr>
        <w:t>5</w:t>
      </w:r>
      <w:r w:rsidR="00172B0B" w:rsidRPr="00172B0B">
        <w:rPr>
          <w:rFonts w:eastAsia="標楷體"/>
          <w:b/>
          <w:bCs/>
          <w:color w:val="000000" w:themeColor="text1"/>
          <w:kern w:val="0"/>
          <w:sz w:val="28"/>
          <w:szCs w:val="20"/>
        </w:rPr>
        <w:t>年</w:t>
      </w:r>
      <w:r w:rsidR="00172B0B" w:rsidRPr="00172B0B">
        <w:rPr>
          <w:rFonts w:eastAsia="標楷體" w:hint="eastAsia"/>
          <w:b/>
          <w:bCs/>
          <w:color w:val="000000" w:themeColor="text1"/>
          <w:kern w:val="0"/>
          <w:sz w:val="28"/>
          <w:szCs w:val="20"/>
        </w:rPr>
        <w:t>12</w:t>
      </w:r>
      <w:r w:rsidR="00172B0B" w:rsidRPr="00172B0B">
        <w:rPr>
          <w:rFonts w:eastAsia="標楷體"/>
          <w:b/>
          <w:bCs/>
          <w:color w:val="000000" w:themeColor="text1"/>
          <w:kern w:val="0"/>
          <w:sz w:val="28"/>
          <w:szCs w:val="20"/>
        </w:rPr>
        <w:t>月零售業營業額</w:t>
      </w:r>
      <w:r w:rsidR="00172B0B" w:rsidRPr="00172B0B">
        <w:rPr>
          <w:rFonts w:eastAsia="標楷體" w:hint="eastAsia"/>
          <w:b/>
          <w:bCs/>
          <w:color w:val="000000" w:themeColor="text1"/>
          <w:kern w:val="0"/>
          <w:sz w:val="28"/>
          <w:szCs w:val="20"/>
        </w:rPr>
        <w:t>增加</w:t>
      </w:r>
      <w:r w:rsidR="00172B0B" w:rsidRPr="00172B0B">
        <w:rPr>
          <w:rFonts w:eastAsia="標楷體" w:hint="eastAsia"/>
          <w:b/>
          <w:bCs/>
          <w:color w:val="000000" w:themeColor="text1"/>
          <w:kern w:val="0"/>
          <w:sz w:val="28"/>
          <w:szCs w:val="20"/>
        </w:rPr>
        <w:t>2.1</w:t>
      </w:r>
      <w:r w:rsidR="00172B0B" w:rsidRPr="00172B0B">
        <w:rPr>
          <w:rFonts w:eastAsia="標楷體"/>
          <w:b/>
          <w:bCs/>
          <w:color w:val="000000" w:themeColor="text1"/>
          <w:kern w:val="0"/>
          <w:sz w:val="28"/>
          <w:szCs w:val="20"/>
        </w:rPr>
        <w:t>%</w:t>
      </w:r>
    </w:p>
    <w:p w:rsidR="00F454C0" w:rsidRPr="008B379D" w:rsidRDefault="00172B0B" w:rsidP="00172B0B">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172B0B">
        <w:rPr>
          <w:rFonts w:eastAsia="標楷體"/>
          <w:color w:val="000000" w:themeColor="text1"/>
          <w:kern w:val="0"/>
          <w:sz w:val="28"/>
          <w:szCs w:val="20"/>
        </w:rPr>
        <w:t>10</w:t>
      </w:r>
      <w:r w:rsidRPr="00172B0B">
        <w:rPr>
          <w:rFonts w:eastAsia="標楷體" w:hint="eastAsia"/>
          <w:color w:val="000000" w:themeColor="text1"/>
          <w:kern w:val="0"/>
          <w:sz w:val="28"/>
          <w:szCs w:val="20"/>
        </w:rPr>
        <w:t>5</w:t>
      </w:r>
      <w:r w:rsidRPr="00172B0B">
        <w:rPr>
          <w:rFonts w:eastAsia="標楷體"/>
          <w:color w:val="000000" w:themeColor="text1"/>
          <w:kern w:val="0"/>
          <w:sz w:val="28"/>
          <w:szCs w:val="20"/>
        </w:rPr>
        <w:t>年</w:t>
      </w:r>
      <w:r w:rsidRPr="00172B0B">
        <w:rPr>
          <w:rFonts w:eastAsia="標楷體" w:hint="eastAsia"/>
          <w:color w:val="000000" w:themeColor="text1"/>
          <w:kern w:val="0"/>
          <w:sz w:val="28"/>
          <w:szCs w:val="20"/>
        </w:rPr>
        <w:t>12</w:t>
      </w:r>
      <w:r w:rsidRPr="00172B0B">
        <w:rPr>
          <w:rFonts w:eastAsia="標楷體"/>
          <w:color w:val="000000" w:themeColor="text1"/>
          <w:kern w:val="0"/>
          <w:sz w:val="28"/>
          <w:szCs w:val="20"/>
        </w:rPr>
        <w:t>月零售業營業額為</w:t>
      </w:r>
      <w:r w:rsidRPr="00172B0B">
        <w:rPr>
          <w:rFonts w:eastAsia="標楷體"/>
          <w:color w:val="000000" w:themeColor="text1"/>
          <w:kern w:val="0"/>
          <w:sz w:val="28"/>
          <w:szCs w:val="20"/>
        </w:rPr>
        <w:t>3,668</w:t>
      </w:r>
      <w:r w:rsidRPr="00172B0B">
        <w:rPr>
          <w:rFonts w:eastAsia="標楷體"/>
          <w:color w:val="000000" w:themeColor="text1"/>
          <w:kern w:val="0"/>
          <w:sz w:val="28"/>
          <w:szCs w:val="20"/>
        </w:rPr>
        <w:t>億元</w:t>
      </w:r>
      <w:r w:rsidRPr="00172B0B">
        <w:rPr>
          <w:rFonts w:eastAsia="標楷體" w:hint="eastAsia"/>
          <w:color w:val="000000" w:themeColor="text1"/>
          <w:kern w:val="0"/>
          <w:sz w:val="28"/>
          <w:szCs w:val="20"/>
        </w:rPr>
        <w:t>，</w:t>
      </w:r>
      <w:r w:rsidRPr="00172B0B">
        <w:rPr>
          <w:rFonts w:eastAsia="標楷體"/>
          <w:color w:val="000000" w:themeColor="text1"/>
          <w:kern w:val="0"/>
          <w:sz w:val="28"/>
          <w:szCs w:val="20"/>
        </w:rPr>
        <w:t>較上年同月</w:t>
      </w:r>
      <w:r w:rsidRPr="00172B0B">
        <w:rPr>
          <w:rFonts w:eastAsia="標楷體" w:hint="eastAsia"/>
          <w:color w:val="000000" w:themeColor="text1"/>
          <w:kern w:val="0"/>
          <w:sz w:val="28"/>
          <w:szCs w:val="20"/>
        </w:rPr>
        <w:t>增加</w:t>
      </w:r>
      <w:r w:rsidRPr="00172B0B">
        <w:rPr>
          <w:rFonts w:eastAsia="標楷體" w:hint="eastAsia"/>
          <w:color w:val="000000" w:themeColor="text1"/>
          <w:kern w:val="0"/>
          <w:sz w:val="28"/>
          <w:szCs w:val="20"/>
        </w:rPr>
        <w:t>2.1</w:t>
      </w:r>
      <w:r w:rsidRPr="00172B0B">
        <w:rPr>
          <w:rFonts w:eastAsia="標楷體"/>
          <w:color w:val="000000" w:themeColor="text1"/>
          <w:kern w:val="0"/>
          <w:sz w:val="28"/>
          <w:szCs w:val="20"/>
        </w:rPr>
        <w:t>%</w:t>
      </w:r>
      <w:r w:rsidRPr="00172B0B">
        <w:rPr>
          <w:rFonts w:eastAsia="標楷體" w:hint="eastAsia"/>
          <w:color w:val="000000" w:themeColor="text1"/>
          <w:kern w:val="0"/>
          <w:sz w:val="28"/>
          <w:szCs w:val="20"/>
        </w:rPr>
        <w:t>，其中綜合商品零售業年增</w:t>
      </w:r>
      <w:r w:rsidRPr="00172B0B">
        <w:rPr>
          <w:rFonts w:eastAsia="標楷體" w:hint="eastAsia"/>
          <w:color w:val="000000" w:themeColor="text1"/>
          <w:kern w:val="0"/>
          <w:sz w:val="28"/>
          <w:szCs w:val="20"/>
        </w:rPr>
        <w:t>4.6%</w:t>
      </w:r>
      <w:r w:rsidRPr="00172B0B">
        <w:rPr>
          <w:rFonts w:eastAsia="標楷體" w:hint="eastAsia"/>
          <w:color w:val="000000" w:themeColor="text1"/>
          <w:kern w:val="0"/>
          <w:sz w:val="28"/>
          <w:szCs w:val="20"/>
        </w:rPr>
        <w:t>；汽機車零售業因車商衝刺年度業績，以及貨物稅補貼政策加持，年增</w:t>
      </w:r>
      <w:r w:rsidRPr="00172B0B">
        <w:rPr>
          <w:rFonts w:eastAsia="標楷體" w:hint="eastAsia"/>
          <w:color w:val="000000" w:themeColor="text1"/>
          <w:kern w:val="0"/>
          <w:sz w:val="28"/>
          <w:szCs w:val="20"/>
        </w:rPr>
        <w:t>4.3%</w:t>
      </w:r>
      <w:r w:rsidRPr="00172B0B">
        <w:rPr>
          <w:rFonts w:eastAsia="標楷體" w:hint="eastAsia"/>
          <w:color w:val="000000" w:themeColor="text1"/>
          <w:kern w:val="0"/>
          <w:sz w:val="28"/>
          <w:szCs w:val="20"/>
        </w:rPr>
        <w:t>；燃料零售業因油品銷售價量齊揚，年增</w:t>
      </w:r>
      <w:r w:rsidRPr="00172B0B">
        <w:rPr>
          <w:rFonts w:eastAsia="標楷體" w:hint="eastAsia"/>
          <w:color w:val="000000" w:themeColor="text1"/>
          <w:kern w:val="0"/>
          <w:sz w:val="28"/>
          <w:szCs w:val="20"/>
        </w:rPr>
        <w:t>17.2%</w:t>
      </w:r>
      <w:r w:rsidRPr="00172B0B">
        <w:rPr>
          <w:rFonts w:eastAsia="標楷體" w:hint="eastAsia"/>
          <w:color w:val="000000" w:themeColor="text1"/>
          <w:kern w:val="0"/>
          <w:sz w:val="28"/>
          <w:szCs w:val="20"/>
        </w:rPr>
        <w:t>；布</w:t>
      </w:r>
      <w:proofErr w:type="gramStart"/>
      <w:r w:rsidRPr="00172B0B">
        <w:rPr>
          <w:rFonts w:eastAsia="標楷體" w:hint="eastAsia"/>
          <w:color w:val="000000" w:themeColor="text1"/>
          <w:kern w:val="0"/>
          <w:sz w:val="28"/>
          <w:szCs w:val="20"/>
        </w:rPr>
        <w:t>疋</w:t>
      </w:r>
      <w:proofErr w:type="gramEnd"/>
      <w:r w:rsidRPr="00172B0B">
        <w:rPr>
          <w:rFonts w:eastAsia="標楷體" w:hint="eastAsia"/>
          <w:color w:val="000000" w:themeColor="text1"/>
          <w:kern w:val="0"/>
          <w:sz w:val="28"/>
          <w:szCs w:val="20"/>
        </w:rPr>
        <w:t>及服飾品零售業受惠連鎖服飾業者擴增營業據點及賣場面積，並增加商品</w:t>
      </w:r>
      <w:proofErr w:type="gramStart"/>
      <w:r w:rsidRPr="00172B0B">
        <w:rPr>
          <w:rFonts w:eastAsia="標楷體" w:hint="eastAsia"/>
          <w:color w:val="000000" w:themeColor="text1"/>
          <w:kern w:val="0"/>
          <w:sz w:val="28"/>
          <w:szCs w:val="20"/>
        </w:rPr>
        <w:t>品</w:t>
      </w:r>
      <w:proofErr w:type="gramEnd"/>
      <w:r w:rsidRPr="00172B0B">
        <w:rPr>
          <w:rFonts w:eastAsia="標楷體" w:hint="eastAsia"/>
          <w:color w:val="000000" w:themeColor="text1"/>
          <w:kern w:val="0"/>
          <w:sz w:val="28"/>
          <w:szCs w:val="20"/>
        </w:rPr>
        <w:t>項，年增</w:t>
      </w:r>
      <w:r w:rsidRPr="00172B0B">
        <w:rPr>
          <w:rFonts w:eastAsia="標楷體" w:hint="eastAsia"/>
          <w:color w:val="000000" w:themeColor="text1"/>
          <w:kern w:val="0"/>
          <w:sz w:val="28"/>
          <w:szCs w:val="20"/>
        </w:rPr>
        <w:t>2.1%</w:t>
      </w:r>
      <w:r w:rsidRPr="00172B0B">
        <w:rPr>
          <w:rFonts w:eastAsia="標楷體" w:hint="eastAsia"/>
          <w:color w:val="000000" w:themeColor="text1"/>
          <w:kern w:val="0"/>
          <w:sz w:val="28"/>
          <w:szCs w:val="20"/>
        </w:rPr>
        <w:t>；藥品及化</w:t>
      </w:r>
      <w:proofErr w:type="gramStart"/>
      <w:r w:rsidRPr="00172B0B">
        <w:rPr>
          <w:rFonts w:eastAsia="標楷體" w:hint="eastAsia"/>
          <w:color w:val="000000" w:themeColor="text1"/>
          <w:kern w:val="0"/>
          <w:sz w:val="28"/>
          <w:szCs w:val="20"/>
        </w:rPr>
        <w:t>粧</w:t>
      </w:r>
      <w:proofErr w:type="gramEnd"/>
      <w:r w:rsidRPr="00172B0B">
        <w:rPr>
          <w:rFonts w:eastAsia="標楷體" w:hint="eastAsia"/>
          <w:color w:val="000000" w:themeColor="text1"/>
          <w:kern w:val="0"/>
          <w:sz w:val="28"/>
          <w:szCs w:val="20"/>
        </w:rPr>
        <w:t>品</w:t>
      </w:r>
      <w:proofErr w:type="gramStart"/>
      <w:r w:rsidRPr="00172B0B">
        <w:rPr>
          <w:rFonts w:eastAsia="標楷體" w:hint="eastAsia"/>
          <w:color w:val="000000" w:themeColor="text1"/>
          <w:kern w:val="0"/>
          <w:sz w:val="28"/>
          <w:szCs w:val="20"/>
        </w:rPr>
        <w:t>零售業因秋冬</w:t>
      </w:r>
      <w:proofErr w:type="gramEnd"/>
      <w:r w:rsidRPr="00172B0B">
        <w:rPr>
          <w:rFonts w:eastAsia="標楷體" w:hint="eastAsia"/>
          <w:color w:val="000000" w:themeColor="text1"/>
          <w:kern w:val="0"/>
          <w:sz w:val="28"/>
          <w:szCs w:val="20"/>
        </w:rPr>
        <w:t>彩妝及保養品熱賣及展店貢獻，年增</w:t>
      </w:r>
      <w:r w:rsidRPr="00172B0B">
        <w:rPr>
          <w:rFonts w:eastAsia="標楷體" w:hint="eastAsia"/>
          <w:color w:val="000000" w:themeColor="text1"/>
          <w:kern w:val="0"/>
          <w:sz w:val="28"/>
          <w:szCs w:val="20"/>
        </w:rPr>
        <w:t>3.7%</w:t>
      </w:r>
      <w:r w:rsidRPr="00172B0B">
        <w:rPr>
          <w:rFonts w:eastAsia="標楷體"/>
          <w:color w:val="000000" w:themeColor="text1"/>
          <w:kern w:val="0"/>
          <w:sz w:val="28"/>
          <w:szCs w:val="20"/>
        </w:rPr>
        <w:t>。</w:t>
      </w:r>
      <w:r w:rsidRPr="00172B0B">
        <w:rPr>
          <w:rFonts w:eastAsia="標楷體" w:hint="eastAsia"/>
          <w:color w:val="000000" w:themeColor="text1"/>
          <w:kern w:val="0"/>
          <w:sz w:val="28"/>
          <w:szCs w:val="20"/>
        </w:rPr>
        <w:t>累計</w:t>
      </w:r>
      <w:r w:rsidRPr="00172B0B">
        <w:rPr>
          <w:rFonts w:eastAsia="標楷體" w:hint="eastAsia"/>
          <w:color w:val="000000" w:themeColor="text1"/>
          <w:kern w:val="0"/>
          <w:sz w:val="28"/>
          <w:szCs w:val="20"/>
        </w:rPr>
        <w:t>1</w:t>
      </w:r>
      <w:r w:rsidRPr="00172B0B">
        <w:rPr>
          <w:rFonts w:eastAsia="標楷體" w:hint="eastAsia"/>
          <w:color w:val="000000" w:themeColor="text1"/>
          <w:kern w:val="0"/>
          <w:sz w:val="28"/>
          <w:szCs w:val="20"/>
        </w:rPr>
        <w:t>至</w:t>
      </w:r>
      <w:r w:rsidRPr="00172B0B">
        <w:rPr>
          <w:rFonts w:eastAsia="標楷體" w:hint="eastAsia"/>
          <w:color w:val="000000" w:themeColor="text1"/>
          <w:kern w:val="0"/>
          <w:sz w:val="28"/>
          <w:szCs w:val="20"/>
        </w:rPr>
        <w:t>12</w:t>
      </w:r>
      <w:r w:rsidRPr="00172B0B">
        <w:rPr>
          <w:rFonts w:eastAsia="標楷體" w:hint="eastAsia"/>
          <w:color w:val="000000" w:themeColor="text1"/>
          <w:kern w:val="0"/>
          <w:sz w:val="28"/>
          <w:szCs w:val="20"/>
        </w:rPr>
        <w:t>月</w:t>
      </w:r>
      <w:r w:rsidRPr="00172B0B">
        <w:rPr>
          <w:rFonts w:eastAsia="標楷體"/>
          <w:color w:val="000000" w:themeColor="text1"/>
          <w:kern w:val="0"/>
          <w:sz w:val="28"/>
          <w:szCs w:val="20"/>
        </w:rPr>
        <w:t>零售業</w:t>
      </w:r>
      <w:r w:rsidRPr="00172B0B">
        <w:rPr>
          <w:rFonts w:eastAsia="標楷體" w:hint="eastAsia"/>
          <w:color w:val="000000" w:themeColor="text1"/>
          <w:kern w:val="0"/>
          <w:sz w:val="28"/>
          <w:szCs w:val="20"/>
        </w:rPr>
        <w:t>營業額為</w:t>
      </w:r>
      <w:r w:rsidRPr="00172B0B">
        <w:rPr>
          <w:rFonts w:eastAsia="標楷體"/>
          <w:color w:val="000000" w:themeColor="text1"/>
          <w:kern w:val="0"/>
          <w:sz w:val="28"/>
          <w:szCs w:val="20"/>
        </w:rPr>
        <w:t>40</w:t>
      </w:r>
      <w:r w:rsidRPr="00172B0B">
        <w:rPr>
          <w:rFonts w:eastAsia="標楷體" w:hint="eastAsia"/>
          <w:color w:val="000000" w:themeColor="text1"/>
          <w:kern w:val="0"/>
          <w:sz w:val="28"/>
          <w:szCs w:val="20"/>
        </w:rPr>
        <w:t>,</w:t>
      </w:r>
      <w:r w:rsidRPr="00172B0B">
        <w:rPr>
          <w:rFonts w:eastAsia="標楷體"/>
          <w:color w:val="000000" w:themeColor="text1"/>
          <w:kern w:val="0"/>
          <w:sz w:val="28"/>
          <w:szCs w:val="20"/>
        </w:rPr>
        <w:t>968</w:t>
      </w:r>
      <w:r w:rsidRPr="00172B0B">
        <w:rPr>
          <w:rFonts w:eastAsia="標楷體" w:hint="eastAsia"/>
          <w:color w:val="000000" w:themeColor="text1"/>
          <w:kern w:val="0"/>
          <w:sz w:val="28"/>
          <w:szCs w:val="20"/>
        </w:rPr>
        <w:t>億元，為歷年新高，較上年同期增加</w:t>
      </w:r>
      <w:r w:rsidRPr="00172B0B">
        <w:rPr>
          <w:rFonts w:eastAsia="標楷體" w:hint="eastAsia"/>
          <w:color w:val="000000" w:themeColor="text1"/>
          <w:kern w:val="0"/>
          <w:sz w:val="28"/>
          <w:szCs w:val="20"/>
        </w:rPr>
        <w:t>1.9%</w:t>
      </w:r>
      <w:r w:rsidRPr="00172B0B">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172B0B">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w:t>
            </w:r>
            <w:r w:rsidR="00172B0B">
              <w:rPr>
                <w:rFonts w:eastAsia="標楷體" w:hint="eastAsia"/>
              </w:rPr>
              <w:t>2</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w:t>
            </w:r>
            <w:r w:rsidR="00172B0B">
              <w:rPr>
                <w:rFonts w:eastAsia="標楷體" w:hint="eastAsia"/>
              </w:rPr>
              <w:t>2</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172B0B" w:rsidRPr="00F6171E" w:rsidTr="00E52AA6">
        <w:trPr>
          <w:trHeight w:val="346"/>
        </w:trPr>
        <w:tc>
          <w:tcPr>
            <w:tcW w:w="2749" w:type="dxa"/>
            <w:tcBorders>
              <w:top w:val="single" w:sz="4" w:space="0" w:color="auto"/>
              <w:right w:val="single" w:sz="4" w:space="0" w:color="auto"/>
            </w:tcBorders>
          </w:tcPr>
          <w:p w:rsidR="00172B0B" w:rsidRPr="003B6B9A" w:rsidRDefault="00172B0B" w:rsidP="00E52AA6">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172B0B" w:rsidRPr="001E13C8" w:rsidRDefault="00172B0B" w:rsidP="00E52AA6">
            <w:pPr>
              <w:jc w:val="center"/>
            </w:pPr>
            <w:r w:rsidRPr="001E13C8">
              <w:t>3,668</w:t>
            </w:r>
          </w:p>
        </w:tc>
        <w:tc>
          <w:tcPr>
            <w:tcW w:w="1575" w:type="dxa"/>
            <w:tcBorders>
              <w:top w:val="single" w:sz="4" w:space="0" w:color="auto"/>
              <w:left w:val="nil"/>
              <w:right w:val="double" w:sz="4" w:space="0" w:color="auto"/>
            </w:tcBorders>
          </w:tcPr>
          <w:p w:rsidR="00172B0B" w:rsidRDefault="00172B0B" w:rsidP="00E52AA6">
            <w:pPr>
              <w:jc w:val="center"/>
            </w:pPr>
            <w:r w:rsidRPr="001E13C8">
              <w:t>2.1</w:t>
            </w:r>
          </w:p>
        </w:tc>
        <w:tc>
          <w:tcPr>
            <w:tcW w:w="1575" w:type="dxa"/>
            <w:tcBorders>
              <w:top w:val="single" w:sz="4" w:space="0" w:color="auto"/>
              <w:left w:val="double" w:sz="4" w:space="0" w:color="auto"/>
            </w:tcBorders>
            <w:vAlign w:val="bottom"/>
          </w:tcPr>
          <w:p w:rsidR="00172B0B" w:rsidRPr="00245B59" w:rsidRDefault="00172B0B" w:rsidP="00E52AA6">
            <w:pPr>
              <w:jc w:val="center"/>
            </w:pPr>
            <w:r w:rsidRPr="00245B59">
              <w:t>40,968</w:t>
            </w:r>
          </w:p>
        </w:tc>
        <w:tc>
          <w:tcPr>
            <w:tcW w:w="1576" w:type="dxa"/>
            <w:tcBorders>
              <w:top w:val="single" w:sz="4" w:space="0" w:color="auto"/>
            </w:tcBorders>
            <w:vAlign w:val="bottom"/>
          </w:tcPr>
          <w:p w:rsidR="00172B0B" w:rsidRPr="00245B59" w:rsidRDefault="00172B0B" w:rsidP="00E52AA6">
            <w:pPr>
              <w:jc w:val="center"/>
            </w:pPr>
            <w:r w:rsidRPr="00245B59">
              <w:t>1.9</w:t>
            </w:r>
          </w:p>
        </w:tc>
      </w:tr>
      <w:tr w:rsidR="00172B0B" w:rsidRPr="00F6171E" w:rsidTr="00E52AA6">
        <w:trPr>
          <w:trHeight w:val="362"/>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vAlign w:val="bottom"/>
          </w:tcPr>
          <w:p w:rsidR="00172B0B" w:rsidRPr="00245B59" w:rsidRDefault="00172B0B" w:rsidP="00E52AA6">
            <w:pPr>
              <w:jc w:val="center"/>
            </w:pPr>
            <w:r w:rsidRPr="00245B59">
              <w:t>1,042</w:t>
            </w:r>
          </w:p>
        </w:tc>
        <w:tc>
          <w:tcPr>
            <w:tcW w:w="1575" w:type="dxa"/>
            <w:tcBorders>
              <w:left w:val="nil"/>
              <w:right w:val="double" w:sz="4" w:space="0" w:color="auto"/>
            </w:tcBorders>
            <w:vAlign w:val="bottom"/>
          </w:tcPr>
          <w:p w:rsidR="00172B0B" w:rsidRPr="00245B59" w:rsidRDefault="00172B0B" w:rsidP="00E52AA6">
            <w:pPr>
              <w:jc w:val="center"/>
            </w:pPr>
            <w:r w:rsidRPr="00245B59">
              <w:t>4.6</w:t>
            </w:r>
          </w:p>
        </w:tc>
        <w:tc>
          <w:tcPr>
            <w:tcW w:w="1575" w:type="dxa"/>
            <w:tcBorders>
              <w:left w:val="double" w:sz="4" w:space="0" w:color="auto"/>
            </w:tcBorders>
          </w:tcPr>
          <w:p w:rsidR="00172B0B" w:rsidRPr="00724E59" w:rsidRDefault="00172B0B" w:rsidP="00E52AA6">
            <w:pPr>
              <w:jc w:val="center"/>
            </w:pPr>
            <w:r w:rsidRPr="00724E59">
              <w:t>12,047</w:t>
            </w:r>
          </w:p>
        </w:tc>
        <w:tc>
          <w:tcPr>
            <w:tcW w:w="1576" w:type="dxa"/>
          </w:tcPr>
          <w:p w:rsidR="00172B0B" w:rsidRDefault="00172B0B" w:rsidP="00E52AA6">
            <w:pPr>
              <w:jc w:val="center"/>
            </w:pPr>
            <w:r w:rsidRPr="00724E59">
              <w:t>4.7</w:t>
            </w:r>
          </w:p>
        </w:tc>
      </w:tr>
      <w:tr w:rsidR="00172B0B" w:rsidRPr="00F6171E" w:rsidTr="00F145F0">
        <w:trPr>
          <w:trHeight w:val="346"/>
        </w:trPr>
        <w:tc>
          <w:tcPr>
            <w:tcW w:w="2749" w:type="dxa"/>
            <w:tcBorders>
              <w:right w:val="single" w:sz="4" w:space="0" w:color="auto"/>
            </w:tcBorders>
          </w:tcPr>
          <w:p w:rsidR="00172B0B" w:rsidRPr="005B48D2" w:rsidRDefault="00172B0B" w:rsidP="00E52AA6">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vAlign w:val="bottom"/>
          </w:tcPr>
          <w:p w:rsidR="00172B0B" w:rsidRPr="00245B59" w:rsidRDefault="00172B0B" w:rsidP="00E52AA6">
            <w:pPr>
              <w:jc w:val="center"/>
            </w:pPr>
            <w:r w:rsidRPr="00245B59">
              <w:t>308</w:t>
            </w:r>
          </w:p>
        </w:tc>
        <w:tc>
          <w:tcPr>
            <w:tcW w:w="1575" w:type="dxa"/>
            <w:tcBorders>
              <w:left w:val="nil"/>
              <w:right w:val="double" w:sz="4" w:space="0" w:color="auto"/>
            </w:tcBorders>
            <w:vAlign w:val="bottom"/>
          </w:tcPr>
          <w:p w:rsidR="00172B0B" w:rsidRPr="00245B59" w:rsidRDefault="00172B0B" w:rsidP="00E52AA6">
            <w:pPr>
              <w:jc w:val="center"/>
            </w:pPr>
            <w:r w:rsidRPr="00245B59">
              <w:t>4.4</w:t>
            </w:r>
          </w:p>
        </w:tc>
        <w:tc>
          <w:tcPr>
            <w:tcW w:w="1575" w:type="dxa"/>
            <w:tcBorders>
              <w:left w:val="double" w:sz="4" w:space="0" w:color="auto"/>
            </w:tcBorders>
            <w:vAlign w:val="bottom"/>
          </w:tcPr>
          <w:p w:rsidR="00172B0B" w:rsidRPr="00245B59" w:rsidRDefault="00172B0B" w:rsidP="00E52AA6">
            <w:pPr>
              <w:jc w:val="center"/>
            </w:pPr>
            <w:r w:rsidRPr="00245B59">
              <w:t>3,331</w:t>
            </w:r>
          </w:p>
        </w:tc>
        <w:tc>
          <w:tcPr>
            <w:tcW w:w="1576" w:type="dxa"/>
            <w:vAlign w:val="bottom"/>
          </w:tcPr>
          <w:p w:rsidR="00172B0B" w:rsidRPr="00245B59" w:rsidRDefault="00172B0B" w:rsidP="00E52AA6">
            <w:pPr>
              <w:jc w:val="center"/>
            </w:pPr>
            <w:r w:rsidRPr="00245B59">
              <w:t>4.5</w:t>
            </w:r>
          </w:p>
        </w:tc>
      </w:tr>
      <w:tr w:rsidR="00172B0B" w:rsidRPr="00F6171E" w:rsidTr="00F145F0">
        <w:trPr>
          <w:trHeight w:val="346"/>
        </w:trPr>
        <w:tc>
          <w:tcPr>
            <w:tcW w:w="2749" w:type="dxa"/>
            <w:tcBorders>
              <w:right w:val="single" w:sz="4" w:space="0" w:color="auto"/>
            </w:tcBorders>
          </w:tcPr>
          <w:p w:rsidR="00172B0B" w:rsidRPr="005B48D2" w:rsidRDefault="00172B0B" w:rsidP="00E52AA6">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vAlign w:val="bottom"/>
          </w:tcPr>
          <w:p w:rsidR="00172B0B" w:rsidRPr="00245B59" w:rsidRDefault="00172B0B" w:rsidP="00E52AA6">
            <w:pPr>
              <w:jc w:val="center"/>
            </w:pPr>
            <w:r w:rsidRPr="00245B59">
              <w:t>174</w:t>
            </w:r>
          </w:p>
        </w:tc>
        <w:tc>
          <w:tcPr>
            <w:tcW w:w="1575" w:type="dxa"/>
            <w:tcBorders>
              <w:left w:val="nil"/>
              <w:right w:val="double" w:sz="4" w:space="0" w:color="auto"/>
            </w:tcBorders>
            <w:vAlign w:val="bottom"/>
          </w:tcPr>
          <w:p w:rsidR="00172B0B" w:rsidRPr="00245B59" w:rsidRDefault="00172B0B" w:rsidP="00E52AA6">
            <w:pPr>
              <w:jc w:val="center"/>
            </w:pPr>
            <w:r w:rsidRPr="00245B59">
              <w:t>12.2</w:t>
            </w:r>
          </w:p>
        </w:tc>
        <w:tc>
          <w:tcPr>
            <w:tcW w:w="1575" w:type="dxa"/>
            <w:tcBorders>
              <w:left w:val="double" w:sz="4" w:space="0" w:color="auto"/>
            </w:tcBorders>
            <w:vAlign w:val="bottom"/>
          </w:tcPr>
          <w:p w:rsidR="00172B0B" w:rsidRPr="00245B59" w:rsidRDefault="00172B0B" w:rsidP="00E52AA6">
            <w:pPr>
              <w:jc w:val="center"/>
            </w:pPr>
            <w:r w:rsidRPr="00245B59">
              <w:t>1,973</w:t>
            </w:r>
          </w:p>
        </w:tc>
        <w:tc>
          <w:tcPr>
            <w:tcW w:w="1576" w:type="dxa"/>
            <w:vAlign w:val="bottom"/>
          </w:tcPr>
          <w:p w:rsidR="00172B0B" w:rsidRPr="00245B59" w:rsidRDefault="00172B0B" w:rsidP="00E52AA6">
            <w:pPr>
              <w:jc w:val="center"/>
            </w:pPr>
            <w:r w:rsidRPr="00245B59">
              <w:t>9.3</w:t>
            </w:r>
          </w:p>
        </w:tc>
      </w:tr>
      <w:tr w:rsidR="00172B0B" w:rsidRPr="00F6171E" w:rsidTr="00F145F0">
        <w:trPr>
          <w:trHeight w:val="362"/>
        </w:trPr>
        <w:tc>
          <w:tcPr>
            <w:tcW w:w="2749" w:type="dxa"/>
            <w:tcBorders>
              <w:right w:val="single" w:sz="4" w:space="0" w:color="auto"/>
            </w:tcBorders>
          </w:tcPr>
          <w:p w:rsidR="00172B0B" w:rsidRPr="005B48D2" w:rsidRDefault="00172B0B" w:rsidP="00E52AA6">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vAlign w:val="bottom"/>
          </w:tcPr>
          <w:p w:rsidR="00172B0B" w:rsidRPr="00245B59" w:rsidRDefault="00172B0B" w:rsidP="00E52AA6">
            <w:pPr>
              <w:jc w:val="center"/>
            </w:pPr>
            <w:r w:rsidRPr="00245B59">
              <w:t>256</w:t>
            </w:r>
          </w:p>
        </w:tc>
        <w:tc>
          <w:tcPr>
            <w:tcW w:w="1575" w:type="dxa"/>
            <w:tcBorders>
              <w:left w:val="nil"/>
              <w:right w:val="double" w:sz="4" w:space="0" w:color="auto"/>
            </w:tcBorders>
            <w:vAlign w:val="bottom"/>
          </w:tcPr>
          <w:p w:rsidR="00172B0B" w:rsidRPr="00245B59" w:rsidRDefault="00172B0B" w:rsidP="00E52AA6">
            <w:pPr>
              <w:jc w:val="center"/>
            </w:pPr>
            <w:r w:rsidRPr="00245B59">
              <w:t>4.2</w:t>
            </w:r>
          </w:p>
        </w:tc>
        <w:tc>
          <w:tcPr>
            <w:tcW w:w="1575" w:type="dxa"/>
            <w:tcBorders>
              <w:left w:val="double" w:sz="4" w:space="0" w:color="auto"/>
            </w:tcBorders>
            <w:vAlign w:val="bottom"/>
          </w:tcPr>
          <w:p w:rsidR="00172B0B" w:rsidRPr="00245B59" w:rsidRDefault="00172B0B" w:rsidP="00E52AA6">
            <w:pPr>
              <w:jc w:val="center"/>
            </w:pPr>
            <w:r w:rsidRPr="00245B59">
              <w:t>3,088</w:t>
            </w:r>
          </w:p>
        </w:tc>
        <w:tc>
          <w:tcPr>
            <w:tcW w:w="1576" w:type="dxa"/>
            <w:vAlign w:val="bottom"/>
          </w:tcPr>
          <w:p w:rsidR="00172B0B" w:rsidRPr="00245B59" w:rsidRDefault="00172B0B" w:rsidP="00E52AA6">
            <w:pPr>
              <w:jc w:val="center"/>
            </w:pPr>
            <w:r w:rsidRPr="00245B59">
              <w:t>4.7</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vAlign w:val="bottom"/>
          </w:tcPr>
          <w:p w:rsidR="00172B0B" w:rsidRPr="00245B59" w:rsidRDefault="00172B0B" w:rsidP="00E52AA6">
            <w:pPr>
              <w:jc w:val="center"/>
            </w:pPr>
            <w:r w:rsidRPr="00245B59">
              <w:t>152</w:t>
            </w:r>
          </w:p>
        </w:tc>
        <w:tc>
          <w:tcPr>
            <w:tcW w:w="1575" w:type="dxa"/>
            <w:tcBorders>
              <w:left w:val="nil"/>
              <w:right w:val="double" w:sz="4" w:space="0" w:color="auto"/>
            </w:tcBorders>
            <w:vAlign w:val="bottom"/>
          </w:tcPr>
          <w:p w:rsidR="00172B0B" w:rsidRPr="00245B59" w:rsidRDefault="00172B0B" w:rsidP="00E52AA6">
            <w:pPr>
              <w:jc w:val="center"/>
            </w:pPr>
            <w:r w:rsidRPr="00245B59">
              <w:t>0.4</w:t>
            </w:r>
          </w:p>
        </w:tc>
        <w:tc>
          <w:tcPr>
            <w:tcW w:w="1575" w:type="dxa"/>
            <w:tcBorders>
              <w:left w:val="double" w:sz="4" w:space="0" w:color="auto"/>
            </w:tcBorders>
            <w:vAlign w:val="bottom"/>
          </w:tcPr>
          <w:p w:rsidR="00172B0B" w:rsidRPr="00245B59" w:rsidRDefault="00172B0B" w:rsidP="00E52AA6">
            <w:pPr>
              <w:jc w:val="center"/>
            </w:pPr>
            <w:r w:rsidRPr="00245B59">
              <w:t>1,913</w:t>
            </w:r>
          </w:p>
        </w:tc>
        <w:tc>
          <w:tcPr>
            <w:tcW w:w="1576" w:type="dxa"/>
            <w:vAlign w:val="bottom"/>
          </w:tcPr>
          <w:p w:rsidR="00172B0B" w:rsidRPr="00245B59" w:rsidRDefault="00172B0B" w:rsidP="00E52AA6">
            <w:pPr>
              <w:jc w:val="center"/>
            </w:pPr>
            <w:r w:rsidRPr="00245B59">
              <w:t>4.6</w:t>
            </w:r>
          </w:p>
        </w:tc>
      </w:tr>
      <w:tr w:rsidR="00172B0B" w:rsidRPr="00F6171E" w:rsidTr="00F145F0">
        <w:trPr>
          <w:trHeight w:val="372"/>
        </w:trPr>
        <w:tc>
          <w:tcPr>
            <w:tcW w:w="2749" w:type="dxa"/>
            <w:tcBorders>
              <w:right w:val="single" w:sz="4" w:space="0" w:color="auto"/>
            </w:tcBorders>
          </w:tcPr>
          <w:p w:rsidR="00172B0B" w:rsidRPr="005B48D2" w:rsidRDefault="00172B0B" w:rsidP="00E52AA6">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vAlign w:val="bottom"/>
          </w:tcPr>
          <w:p w:rsidR="00172B0B" w:rsidRPr="00245B59" w:rsidRDefault="00172B0B" w:rsidP="00E52AA6">
            <w:pPr>
              <w:jc w:val="center"/>
            </w:pPr>
            <w:r w:rsidRPr="00245B59">
              <w:t>152</w:t>
            </w:r>
          </w:p>
        </w:tc>
        <w:tc>
          <w:tcPr>
            <w:tcW w:w="1575" w:type="dxa"/>
            <w:tcBorders>
              <w:left w:val="nil"/>
              <w:right w:val="double" w:sz="4" w:space="0" w:color="auto"/>
            </w:tcBorders>
            <w:vAlign w:val="bottom"/>
          </w:tcPr>
          <w:p w:rsidR="00172B0B" w:rsidRPr="00245B59" w:rsidRDefault="00172B0B" w:rsidP="00E52AA6">
            <w:pPr>
              <w:jc w:val="center"/>
            </w:pPr>
            <w:r w:rsidRPr="00245B59">
              <w:t>2.1</w:t>
            </w:r>
          </w:p>
        </w:tc>
        <w:tc>
          <w:tcPr>
            <w:tcW w:w="1575" w:type="dxa"/>
            <w:tcBorders>
              <w:left w:val="double" w:sz="4" w:space="0" w:color="auto"/>
            </w:tcBorders>
            <w:vAlign w:val="bottom"/>
          </w:tcPr>
          <w:p w:rsidR="00172B0B" w:rsidRPr="00245B59" w:rsidRDefault="00172B0B" w:rsidP="00E52AA6">
            <w:pPr>
              <w:jc w:val="center"/>
            </w:pPr>
            <w:r w:rsidRPr="00245B59">
              <w:t>1,741</w:t>
            </w:r>
          </w:p>
        </w:tc>
        <w:tc>
          <w:tcPr>
            <w:tcW w:w="1576" w:type="dxa"/>
            <w:vAlign w:val="bottom"/>
          </w:tcPr>
          <w:p w:rsidR="00172B0B" w:rsidRPr="00245B59" w:rsidRDefault="00172B0B" w:rsidP="00E52AA6">
            <w:pPr>
              <w:jc w:val="center"/>
            </w:pPr>
            <w:r w:rsidRPr="00245B59">
              <w:t>0.3</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vAlign w:val="bottom"/>
          </w:tcPr>
          <w:p w:rsidR="00172B0B" w:rsidRPr="00245B59" w:rsidRDefault="00172B0B" w:rsidP="00E52AA6">
            <w:pPr>
              <w:jc w:val="center"/>
            </w:pPr>
            <w:r w:rsidRPr="00245B59">
              <w:t>566</w:t>
            </w:r>
          </w:p>
        </w:tc>
        <w:tc>
          <w:tcPr>
            <w:tcW w:w="1575" w:type="dxa"/>
            <w:tcBorders>
              <w:left w:val="nil"/>
              <w:right w:val="double" w:sz="4" w:space="0" w:color="auto"/>
            </w:tcBorders>
            <w:vAlign w:val="bottom"/>
          </w:tcPr>
          <w:p w:rsidR="00172B0B" w:rsidRPr="00245B59" w:rsidRDefault="00172B0B" w:rsidP="00E52AA6">
            <w:pPr>
              <w:jc w:val="center"/>
            </w:pPr>
            <w:r w:rsidRPr="00245B59">
              <w:t>4.3</w:t>
            </w:r>
          </w:p>
        </w:tc>
        <w:tc>
          <w:tcPr>
            <w:tcW w:w="1575" w:type="dxa"/>
            <w:tcBorders>
              <w:left w:val="double" w:sz="4" w:space="0" w:color="auto"/>
            </w:tcBorders>
            <w:vAlign w:val="bottom"/>
          </w:tcPr>
          <w:p w:rsidR="00172B0B" w:rsidRPr="00245B59" w:rsidRDefault="00172B0B" w:rsidP="00E52AA6">
            <w:pPr>
              <w:jc w:val="center"/>
            </w:pPr>
            <w:r w:rsidRPr="00245B59">
              <w:t>6,141</w:t>
            </w:r>
          </w:p>
        </w:tc>
        <w:tc>
          <w:tcPr>
            <w:tcW w:w="1576" w:type="dxa"/>
            <w:vAlign w:val="bottom"/>
          </w:tcPr>
          <w:p w:rsidR="00172B0B" w:rsidRPr="00245B59" w:rsidRDefault="00172B0B" w:rsidP="00E52AA6">
            <w:pPr>
              <w:jc w:val="center"/>
            </w:pPr>
            <w:r w:rsidRPr="00245B59">
              <w:t>5.4</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CE77E9">
              <w:rPr>
                <w:rFonts w:ascii="Arial" w:eastAsia="標楷體" w:hAnsi="Arial" w:cs="Arial" w:hint="eastAsia"/>
                <w:bCs/>
                <w:color w:val="000000"/>
              </w:rPr>
              <w:t>食品、飲料及菸草</w:t>
            </w:r>
            <w:r w:rsidRPr="002571A5">
              <w:rPr>
                <w:rFonts w:ascii="Arial" w:eastAsia="標楷體" w:hAnsi="Arial" w:cs="Arial" w:hint="eastAsia"/>
                <w:bCs/>
                <w:color w:val="000000"/>
              </w:rPr>
              <w:t>業</w:t>
            </w:r>
          </w:p>
        </w:tc>
        <w:tc>
          <w:tcPr>
            <w:tcW w:w="1575" w:type="dxa"/>
            <w:vAlign w:val="bottom"/>
          </w:tcPr>
          <w:p w:rsidR="00172B0B" w:rsidRPr="00245B59" w:rsidRDefault="00172B0B" w:rsidP="00E52AA6">
            <w:pPr>
              <w:jc w:val="center"/>
            </w:pPr>
            <w:r w:rsidRPr="00245B59">
              <w:t>413</w:t>
            </w:r>
          </w:p>
        </w:tc>
        <w:tc>
          <w:tcPr>
            <w:tcW w:w="1575" w:type="dxa"/>
            <w:tcBorders>
              <w:left w:val="nil"/>
              <w:right w:val="double" w:sz="4" w:space="0" w:color="auto"/>
            </w:tcBorders>
            <w:vAlign w:val="bottom"/>
          </w:tcPr>
          <w:p w:rsidR="00172B0B" w:rsidRPr="00245B59" w:rsidRDefault="00172B0B" w:rsidP="00E52AA6">
            <w:pPr>
              <w:jc w:val="center"/>
            </w:pPr>
            <w:r w:rsidRPr="00245B59">
              <w:t>0.5</w:t>
            </w:r>
          </w:p>
        </w:tc>
        <w:tc>
          <w:tcPr>
            <w:tcW w:w="1575" w:type="dxa"/>
            <w:tcBorders>
              <w:left w:val="double" w:sz="4" w:space="0" w:color="auto"/>
            </w:tcBorders>
            <w:vAlign w:val="bottom"/>
          </w:tcPr>
          <w:p w:rsidR="00172B0B" w:rsidRPr="00245B59" w:rsidRDefault="00172B0B" w:rsidP="00E52AA6">
            <w:pPr>
              <w:jc w:val="center"/>
            </w:pPr>
            <w:r w:rsidRPr="00245B59">
              <w:t>4,812</w:t>
            </w:r>
          </w:p>
        </w:tc>
        <w:tc>
          <w:tcPr>
            <w:tcW w:w="1576" w:type="dxa"/>
            <w:vAlign w:val="bottom"/>
          </w:tcPr>
          <w:p w:rsidR="00172B0B" w:rsidRPr="00245B59" w:rsidRDefault="00172B0B" w:rsidP="00E52AA6">
            <w:pPr>
              <w:jc w:val="center"/>
            </w:pPr>
            <w:r w:rsidRPr="00245B59">
              <w:t>1.6</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家庭器具</w:t>
            </w:r>
            <w:r w:rsidRPr="000D72DF">
              <w:rPr>
                <w:rFonts w:ascii="Arial" w:eastAsia="標楷體" w:hAnsi="Arial" w:cs="Arial" w:hint="eastAsia"/>
                <w:color w:val="000000"/>
              </w:rPr>
              <w:t>業</w:t>
            </w:r>
          </w:p>
        </w:tc>
        <w:tc>
          <w:tcPr>
            <w:tcW w:w="1575" w:type="dxa"/>
            <w:vAlign w:val="bottom"/>
          </w:tcPr>
          <w:p w:rsidR="00172B0B" w:rsidRPr="00245B59" w:rsidRDefault="00172B0B" w:rsidP="00E52AA6">
            <w:pPr>
              <w:jc w:val="center"/>
            </w:pPr>
            <w:r w:rsidRPr="00245B59">
              <w:t>277</w:t>
            </w:r>
          </w:p>
        </w:tc>
        <w:tc>
          <w:tcPr>
            <w:tcW w:w="1575" w:type="dxa"/>
            <w:tcBorders>
              <w:left w:val="nil"/>
              <w:right w:val="double" w:sz="4" w:space="0" w:color="auto"/>
            </w:tcBorders>
            <w:vAlign w:val="bottom"/>
          </w:tcPr>
          <w:p w:rsidR="00172B0B" w:rsidRPr="00245B59" w:rsidRDefault="00172B0B" w:rsidP="00E52AA6">
            <w:pPr>
              <w:jc w:val="center"/>
            </w:pPr>
            <w:r w:rsidRPr="00245B59">
              <w:t>-10.7</w:t>
            </w:r>
          </w:p>
        </w:tc>
        <w:tc>
          <w:tcPr>
            <w:tcW w:w="1575" w:type="dxa"/>
            <w:tcBorders>
              <w:left w:val="double" w:sz="4" w:space="0" w:color="auto"/>
            </w:tcBorders>
            <w:vAlign w:val="bottom"/>
          </w:tcPr>
          <w:p w:rsidR="00172B0B" w:rsidRPr="00245B59" w:rsidRDefault="00172B0B" w:rsidP="00E52AA6">
            <w:pPr>
              <w:jc w:val="center"/>
            </w:pPr>
            <w:r w:rsidRPr="00245B59">
              <w:t>3,016</w:t>
            </w:r>
          </w:p>
        </w:tc>
        <w:tc>
          <w:tcPr>
            <w:tcW w:w="1576" w:type="dxa"/>
            <w:vAlign w:val="bottom"/>
          </w:tcPr>
          <w:p w:rsidR="00172B0B" w:rsidRPr="00245B59" w:rsidRDefault="00172B0B" w:rsidP="00E52AA6">
            <w:pPr>
              <w:jc w:val="center"/>
            </w:pPr>
            <w:r w:rsidRPr="00245B59">
              <w:t>-4.8</w:t>
            </w:r>
          </w:p>
        </w:tc>
      </w:tr>
      <w:tr w:rsidR="00172B0B" w:rsidRPr="00F6171E" w:rsidTr="00F145F0">
        <w:trPr>
          <w:trHeight w:val="88"/>
        </w:trPr>
        <w:tc>
          <w:tcPr>
            <w:tcW w:w="2749" w:type="dxa"/>
            <w:tcBorders>
              <w:right w:val="single" w:sz="4" w:space="0" w:color="auto"/>
            </w:tcBorders>
          </w:tcPr>
          <w:p w:rsidR="00172B0B" w:rsidRDefault="00172B0B" w:rsidP="00E52AA6">
            <w:pPr>
              <w:autoSpaceDE w:val="0"/>
              <w:spacing w:line="300" w:lineRule="exact"/>
              <w:ind w:leftChars="100" w:left="240"/>
              <w:rPr>
                <w:rFonts w:ascii="Arial" w:eastAsia="標楷體" w:hAnsi="Arial" w:cs="Arial"/>
                <w:color w:val="000000"/>
              </w:rPr>
            </w:pPr>
            <w:r w:rsidRPr="0011764B">
              <w:rPr>
                <w:rFonts w:ascii="Arial" w:eastAsia="標楷體" w:hAnsi="Arial" w:cs="Arial" w:hint="eastAsia"/>
                <w:color w:val="000000"/>
              </w:rPr>
              <w:t>布</w:t>
            </w:r>
            <w:proofErr w:type="gramStart"/>
            <w:r w:rsidRPr="0011764B">
              <w:rPr>
                <w:rFonts w:ascii="Arial" w:eastAsia="標楷體" w:hAnsi="Arial" w:cs="Arial" w:hint="eastAsia"/>
                <w:color w:val="000000"/>
              </w:rPr>
              <w:t>疋</w:t>
            </w:r>
            <w:proofErr w:type="gramEnd"/>
            <w:r w:rsidRPr="0011764B">
              <w:rPr>
                <w:rFonts w:ascii="Arial" w:eastAsia="標楷體" w:hAnsi="Arial" w:cs="Arial" w:hint="eastAsia"/>
                <w:color w:val="000000"/>
              </w:rPr>
              <w:t>及服飾品零售業</w:t>
            </w:r>
          </w:p>
        </w:tc>
        <w:tc>
          <w:tcPr>
            <w:tcW w:w="1575" w:type="dxa"/>
            <w:vAlign w:val="bottom"/>
          </w:tcPr>
          <w:p w:rsidR="00172B0B" w:rsidRPr="00245B59" w:rsidRDefault="00172B0B" w:rsidP="00E52AA6">
            <w:pPr>
              <w:jc w:val="center"/>
            </w:pPr>
            <w:r w:rsidRPr="00245B59">
              <w:t>275</w:t>
            </w:r>
          </w:p>
        </w:tc>
        <w:tc>
          <w:tcPr>
            <w:tcW w:w="1575" w:type="dxa"/>
            <w:tcBorders>
              <w:left w:val="nil"/>
              <w:right w:val="double" w:sz="4" w:space="0" w:color="auto"/>
            </w:tcBorders>
            <w:vAlign w:val="bottom"/>
          </w:tcPr>
          <w:p w:rsidR="00172B0B" w:rsidRPr="00245B59" w:rsidRDefault="00172B0B" w:rsidP="00E52AA6">
            <w:pPr>
              <w:jc w:val="center"/>
            </w:pPr>
            <w:r w:rsidRPr="00245B59">
              <w:t>2.1</w:t>
            </w:r>
          </w:p>
        </w:tc>
        <w:tc>
          <w:tcPr>
            <w:tcW w:w="1575" w:type="dxa"/>
            <w:tcBorders>
              <w:left w:val="double" w:sz="4" w:space="0" w:color="auto"/>
            </w:tcBorders>
            <w:vAlign w:val="bottom"/>
          </w:tcPr>
          <w:p w:rsidR="00172B0B" w:rsidRPr="00245B59" w:rsidRDefault="00172B0B" w:rsidP="00E52AA6">
            <w:pPr>
              <w:jc w:val="center"/>
            </w:pPr>
            <w:r w:rsidRPr="00245B59">
              <w:t>2,856</w:t>
            </w:r>
          </w:p>
        </w:tc>
        <w:tc>
          <w:tcPr>
            <w:tcW w:w="1576" w:type="dxa"/>
            <w:vAlign w:val="bottom"/>
          </w:tcPr>
          <w:p w:rsidR="00172B0B" w:rsidRPr="00245B59" w:rsidRDefault="00172B0B" w:rsidP="00E52AA6">
            <w:pPr>
              <w:jc w:val="center"/>
            </w:pPr>
            <w:r w:rsidRPr="00245B59">
              <w:t>2.1</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971C06">
              <w:rPr>
                <w:rFonts w:ascii="Arial" w:eastAsia="標楷體" w:hAnsi="Arial" w:cs="Arial" w:hint="eastAsia"/>
                <w:color w:val="000000"/>
              </w:rPr>
              <w:t>藥品及化</w:t>
            </w:r>
            <w:proofErr w:type="gramStart"/>
            <w:r w:rsidRPr="00971C06">
              <w:rPr>
                <w:rFonts w:ascii="Arial" w:eastAsia="標楷體" w:hAnsi="Arial" w:cs="Arial" w:hint="eastAsia"/>
                <w:color w:val="000000"/>
              </w:rPr>
              <w:t>粧</w:t>
            </w:r>
            <w:proofErr w:type="gramEnd"/>
            <w:r w:rsidRPr="00971C06">
              <w:rPr>
                <w:rFonts w:ascii="Arial" w:eastAsia="標楷體" w:hAnsi="Arial" w:cs="Arial" w:hint="eastAsia"/>
                <w:color w:val="000000"/>
              </w:rPr>
              <w:t>品零售業</w:t>
            </w:r>
          </w:p>
        </w:tc>
        <w:tc>
          <w:tcPr>
            <w:tcW w:w="1575" w:type="dxa"/>
            <w:vAlign w:val="bottom"/>
          </w:tcPr>
          <w:p w:rsidR="00172B0B" w:rsidRPr="00245B59" w:rsidRDefault="00172B0B" w:rsidP="00E52AA6">
            <w:pPr>
              <w:jc w:val="center"/>
            </w:pPr>
            <w:r w:rsidRPr="00245B59">
              <w:t>179</w:t>
            </w:r>
          </w:p>
        </w:tc>
        <w:tc>
          <w:tcPr>
            <w:tcW w:w="1575" w:type="dxa"/>
            <w:tcBorders>
              <w:left w:val="nil"/>
              <w:right w:val="double" w:sz="4" w:space="0" w:color="auto"/>
            </w:tcBorders>
            <w:vAlign w:val="bottom"/>
          </w:tcPr>
          <w:p w:rsidR="00172B0B" w:rsidRPr="00245B59" w:rsidRDefault="00172B0B" w:rsidP="00E52AA6">
            <w:pPr>
              <w:jc w:val="center"/>
            </w:pPr>
            <w:r w:rsidRPr="00245B59">
              <w:t>3.7</w:t>
            </w:r>
          </w:p>
        </w:tc>
        <w:tc>
          <w:tcPr>
            <w:tcW w:w="1575" w:type="dxa"/>
            <w:tcBorders>
              <w:left w:val="double" w:sz="4" w:space="0" w:color="auto"/>
            </w:tcBorders>
            <w:vAlign w:val="bottom"/>
          </w:tcPr>
          <w:p w:rsidR="00172B0B" w:rsidRPr="00245B59" w:rsidRDefault="00172B0B" w:rsidP="00E52AA6">
            <w:pPr>
              <w:jc w:val="center"/>
            </w:pPr>
            <w:r w:rsidRPr="00245B59">
              <w:t>1,962</w:t>
            </w:r>
          </w:p>
        </w:tc>
        <w:tc>
          <w:tcPr>
            <w:tcW w:w="1576" w:type="dxa"/>
            <w:vAlign w:val="bottom"/>
          </w:tcPr>
          <w:p w:rsidR="00172B0B" w:rsidRPr="00245B59" w:rsidRDefault="00172B0B" w:rsidP="00E52AA6">
            <w:pPr>
              <w:jc w:val="center"/>
            </w:pPr>
            <w:r w:rsidRPr="00245B59">
              <w:t>4.2</w:t>
            </w:r>
          </w:p>
        </w:tc>
      </w:tr>
      <w:tr w:rsidR="00172B0B" w:rsidRPr="00F6171E" w:rsidTr="00F145F0">
        <w:trPr>
          <w:trHeight w:val="88"/>
        </w:trPr>
        <w:tc>
          <w:tcPr>
            <w:tcW w:w="2749" w:type="dxa"/>
            <w:tcBorders>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燃料零售業</w:t>
            </w:r>
          </w:p>
        </w:tc>
        <w:tc>
          <w:tcPr>
            <w:tcW w:w="1575" w:type="dxa"/>
            <w:vAlign w:val="bottom"/>
          </w:tcPr>
          <w:p w:rsidR="00172B0B" w:rsidRPr="00245B59" w:rsidRDefault="00172B0B" w:rsidP="00E52AA6">
            <w:pPr>
              <w:jc w:val="center"/>
            </w:pPr>
            <w:r w:rsidRPr="00245B59">
              <w:t>204</w:t>
            </w:r>
          </w:p>
        </w:tc>
        <w:tc>
          <w:tcPr>
            <w:tcW w:w="1575" w:type="dxa"/>
            <w:tcBorders>
              <w:left w:val="nil"/>
              <w:right w:val="double" w:sz="4" w:space="0" w:color="auto"/>
            </w:tcBorders>
            <w:vAlign w:val="bottom"/>
          </w:tcPr>
          <w:p w:rsidR="00172B0B" w:rsidRPr="00245B59" w:rsidRDefault="00172B0B" w:rsidP="00E52AA6">
            <w:pPr>
              <w:jc w:val="center"/>
            </w:pPr>
            <w:r w:rsidRPr="00245B59">
              <w:t>17.2</w:t>
            </w:r>
          </w:p>
        </w:tc>
        <w:tc>
          <w:tcPr>
            <w:tcW w:w="1575" w:type="dxa"/>
            <w:tcBorders>
              <w:left w:val="double" w:sz="4" w:space="0" w:color="auto"/>
            </w:tcBorders>
            <w:vAlign w:val="bottom"/>
          </w:tcPr>
          <w:p w:rsidR="00172B0B" w:rsidRPr="00245B59" w:rsidRDefault="00172B0B" w:rsidP="00E52AA6">
            <w:pPr>
              <w:jc w:val="center"/>
            </w:pPr>
            <w:r w:rsidRPr="00245B59">
              <w:t>2,176</w:t>
            </w:r>
          </w:p>
        </w:tc>
        <w:tc>
          <w:tcPr>
            <w:tcW w:w="1576" w:type="dxa"/>
            <w:vAlign w:val="bottom"/>
          </w:tcPr>
          <w:p w:rsidR="00172B0B" w:rsidRPr="00245B59" w:rsidRDefault="00172B0B" w:rsidP="00E52AA6">
            <w:pPr>
              <w:jc w:val="center"/>
            </w:pPr>
            <w:r w:rsidRPr="00245B59">
              <w:t>-5.6</w:t>
            </w:r>
          </w:p>
        </w:tc>
      </w:tr>
      <w:tr w:rsidR="00172B0B" w:rsidRPr="00F6171E" w:rsidTr="00F145F0">
        <w:trPr>
          <w:trHeight w:val="88"/>
        </w:trPr>
        <w:tc>
          <w:tcPr>
            <w:tcW w:w="2749" w:type="dxa"/>
            <w:tcBorders>
              <w:bottom w:val="single" w:sz="4" w:space="0" w:color="auto"/>
              <w:right w:val="single" w:sz="4" w:space="0" w:color="auto"/>
            </w:tcBorders>
          </w:tcPr>
          <w:p w:rsidR="00172B0B" w:rsidRPr="005B48D2" w:rsidRDefault="00172B0B" w:rsidP="00E52AA6">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vAlign w:val="bottom"/>
          </w:tcPr>
          <w:p w:rsidR="00172B0B" w:rsidRPr="000546D4" w:rsidRDefault="00172B0B" w:rsidP="00E52AA6">
            <w:pPr>
              <w:jc w:val="center"/>
            </w:pPr>
            <w:r>
              <w:rPr>
                <w:rFonts w:hint="eastAsia"/>
              </w:rPr>
              <w:t>712</w:t>
            </w:r>
          </w:p>
        </w:tc>
        <w:tc>
          <w:tcPr>
            <w:tcW w:w="1575" w:type="dxa"/>
            <w:tcBorders>
              <w:left w:val="nil"/>
              <w:bottom w:val="single" w:sz="4" w:space="0" w:color="auto"/>
              <w:right w:val="double" w:sz="4" w:space="0" w:color="auto"/>
            </w:tcBorders>
            <w:vAlign w:val="bottom"/>
          </w:tcPr>
          <w:p w:rsidR="00172B0B" w:rsidRPr="000546D4" w:rsidRDefault="00172B0B" w:rsidP="00E52AA6">
            <w:pPr>
              <w:jc w:val="center"/>
            </w:pPr>
            <w:r>
              <w:rPr>
                <w:rFonts w:hint="eastAsia"/>
              </w:rPr>
              <w:t>-0</w:t>
            </w:r>
            <w:r w:rsidRPr="000546D4">
              <w:t>.</w:t>
            </w:r>
            <w:r>
              <w:rPr>
                <w:rFonts w:hint="eastAsia"/>
              </w:rPr>
              <w:t>9</w:t>
            </w:r>
          </w:p>
        </w:tc>
        <w:tc>
          <w:tcPr>
            <w:tcW w:w="1575" w:type="dxa"/>
            <w:tcBorders>
              <w:left w:val="double" w:sz="4" w:space="0" w:color="auto"/>
              <w:bottom w:val="single" w:sz="4" w:space="0" w:color="auto"/>
            </w:tcBorders>
            <w:vAlign w:val="bottom"/>
          </w:tcPr>
          <w:p w:rsidR="00172B0B" w:rsidRPr="000546D4" w:rsidRDefault="00172B0B" w:rsidP="00E52AA6">
            <w:pPr>
              <w:jc w:val="center"/>
            </w:pPr>
            <w:r>
              <w:rPr>
                <w:rFonts w:hint="eastAsia"/>
              </w:rPr>
              <w:t>7</w:t>
            </w:r>
            <w:r w:rsidRPr="000546D4">
              <w:t>,</w:t>
            </w:r>
            <w:r>
              <w:rPr>
                <w:rFonts w:hint="eastAsia"/>
              </w:rPr>
              <w:t>958</w:t>
            </w:r>
          </w:p>
        </w:tc>
        <w:tc>
          <w:tcPr>
            <w:tcW w:w="1576" w:type="dxa"/>
            <w:tcBorders>
              <w:bottom w:val="single" w:sz="4" w:space="0" w:color="auto"/>
            </w:tcBorders>
            <w:vAlign w:val="bottom"/>
          </w:tcPr>
          <w:p w:rsidR="00172B0B" w:rsidRPr="000546D4" w:rsidRDefault="00172B0B" w:rsidP="00E52AA6">
            <w:pPr>
              <w:jc w:val="center"/>
            </w:pPr>
            <w:r>
              <w:rPr>
                <w:rFonts w:hint="eastAsia"/>
              </w:rPr>
              <w:t>-0</w:t>
            </w:r>
            <w:r w:rsidRPr="000546D4">
              <w:t>.</w:t>
            </w:r>
            <w:r>
              <w:rPr>
                <w:rFonts w:hint="eastAsia"/>
              </w:rPr>
              <w:t>2</w:t>
            </w:r>
          </w:p>
        </w:tc>
      </w:tr>
    </w:tbl>
    <w:p w:rsidR="00154528" w:rsidRPr="00154528" w:rsidRDefault="00C83B87" w:rsidP="00154528">
      <w:pPr>
        <w:snapToGrid w:val="0"/>
        <w:spacing w:line="320" w:lineRule="exact"/>
        <w:ind w:right="-142"/>
        <w:rPr>
          <w:rFonts w:eastAsia="標楷體"/>
          <w:bCs/>
          <w:sz w:val="22"/>
          <w:szCs w:val="22"/>
        </w:rPr>
      </w:pPr>
      <w:proofErr w:type="gramStart"/>
      <w:r w:rsidRPr="00C83B87">
        <w:rPr>
          <w:rFonts w:eastAsia="標楷體"/>
          <w:bCs/>
          <w:sz w:val="22"/>
          <w:szCs w:val="22"/>
        </w:rPr>
        <w:t>註</w:t>
      </w:r>
      <w:proofErr w:type="gramEnd"/>
      <w:r w:rsidRPr="00C83B87">
        <w:rPr>
          <w:rFonts w:eastAsia="標楷體"/>
          <w:bCs/>
          <w:sz w:val="22"/>
          <w:szCs w:val="22"/>
        </w:rPr>
        <w:t>：</w:t>
      </w:r>
      <w:r w:rsidRPr="00C83B87">
        <w:rPr>
          <w:rFonts w:eastAsia="標楷體" w:hint="eastAsia"/>
          <w:bCs/>
          <w:sz w:val="22"/>
          <w:szCs w:val="22"/>
        </w:rPr>
        <w:t>其他零售業包含資通訊及家電設備零售業、無店面零售業等</w:t>
      </w:r>
      <w:r w:rsidRPr="00C83B87">
        <w:rPr>
          <w:rFonts w:eastAsia="標楷體" w:hint="eastAsia"/>
          <w:bCs/>
          <w:sz w:val="22"/>
          <w:szCs w:val="22"/>
        </w:rPr>
        <w:t>5</w:t>
      </w:r>
      <w:r w:rsidRPr="00C83B87">
        <w:rPr>
          <w:rFonts w:eastAsia="標楷體" w:hint="eastAsia"/>
          <w:bCs/>
          <w:sz w:val="22"/>
          <w:szCs w:val="22"/>
        </w:rPr>
        <w:t>項中業別</w:t>
      </w:r>
      <w:r w:rsidRPr="00C83B87">
        <w:rPr>
          <w:rFonts w:eastAsia="標楷體"/>
          <w:bCs/>
          <w:sz w:val="22"/>
          <w:szCs w:val="22"/>
        </w:rPr>
        <w:t>。</w:t>
      </w:r>
    </w:p>
    <w:p w:rsidR="00F454C0" w:rsidRPr="00B34292" w:rsidRDefault="00154528" w:rsidP="00154528">
      <w:pPr>
        <w:snapToGrid w:val="0"/>
        <w:spacing w:line="320" w:lineRule="exact"/>
        <w:ind w:right="-142"/>
        <w:rPr>
          <w:rFonts w:eastAsia="標楷體"/>
        </w:rPr>
      </w:pPr>
      <w:r w:rsidRPr="00154528">
        <w:rPr>
          <w:rFonts w:eastAsia="標楷體"/>
          <w:bCs/>
          <w:sz w:val="22"/>
          <w:szCs w:val="22"/>
        </w:rPr>
        <w:t>資料來源：經濟部統計處。</w:t>
      </w:r>
    </w:p>
    <w:p w:rsidR="00F454C0" w:rsidRPr="008B379D" w:rsidRDefault="00C83B87" w:rsidP="00C83B87">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C83B87">
        <w:rPr>
          <w:rFonts w:eastAsia="標楷體" w:hint="eastAsia"/>
          <w:color w:val="000000" w:themeColor="text1"/>
          <w:kern w:val="0"/>
          <w:sz w:val="28"/>
          <w:szCs w:val="20"/>
        </w:rPr>
        <w:t>105</w:t>
      </w:r>
      <w:r w:rsidRPr="00C83B87">
        <w:rPr>
          <w:rFonts w:eastAsia="標楷體" w:hint="eastAsia"/>
          <w:color w:val="000000" w:themeColor="text1"/>
          <w:kern w:val="0"/>
          <w:sz w:val="28"/>
          <w:szCs w:val="20"/>
        </w:rPr>
        <w:t>年</w:t>
      </w:r>
      <w:r w:rsidRPr="00C83B87">
        <w:rPr>
          <w:rFonts w:eastAsia="標楷體" w:hint="eastAsia"/>
          <w:color w:val="000000" w:themeColor="text1"/>
          <w:kern w:val="0"/>
          <w:sz w:val="28"/>
          <w:szCs w:val="20"/>
        </w:rPr>
        <w:t>12</w:t>
      </w:r>
      <w:r w:rsidRPr="00C83B87">
        <w:rPr>
          <w:rFonts w:eastAsia="標楷體" w:hint="eastAsia"/>
          <w:color w:val="000000" w:themeColor="text1"/>
          <w:kern w:val="0"/>
          <w:sz w:val="28"/>
          <w:szCs w:val="20"/>
        </w:rPr>
        <w:t>月綜合商品零售業營業額為</w:t>
      </w:r>
      <w:r w:rsidRPr="00C83B87">
        <w:rPr>
          <w:rFonts w:eastAsia="標楷體" w:hint="eastAsia"/>
          <w:color w:val="000000" w:themeColor="text1"/>
          <w:kern w:val="0"/>
          <w:sz w:val="28"/>
          <w:szCs w:val="20"/>
        </w:rPr>
        <w:t>1,042</w:t>
      </w:r>
      <w:r w:rsidRPr="00C83B87">
        <w:rPr>
          <w:rFonts w:eastAsia="標楷體" w:hint="eastAsia"/>
          <w:color w:val="000000" w:themeColor="text1"/>
          <w:kern w:val="0"/>
          <w:sz w:val="28"/>
          <w:szCs w:val="20"/>
        </w:rPr>
        <w:t>億元，較上年同月增加</w:t>
      </w:r>
      <w:r w:rsidRPr="00C83B87">
        <w:rPr>
          <w:rFonts w:eastAsia="標楷體" w:hint="eastAsia"/>
          <w:color w:val="000000" w:themeColor="text1"/>
          <w:kern w:val="0"/>
          <w:sz w:val="28"/>
          <w:szCs w:val="20"/>
        </w:rPr>
        <w:t>4.6%</w:t>
      </w:r>
      <w:r w:rsidRPr="00C83B87">
        <w:rPr>
          <w:rFonts w:eastAsia="標楷體" w:hint="eastAsia"/>
          <w:color w:val="000000" w:themeColor="text1"/>
          <w:kern w:val="0"/>
          <w:sz w:val="28"/>
          <w:szCs w:val="20"/>
        </w:rPr>
        <w:t>，其中百貨公司因部分店家調整週年慶檔期，年增</w:t>
      </w:r>
      <w:r w:rsidRPr="00C83B87">
        <w:rPr>
          <w:rFonts w:eastAsia="標楷體" w:hint="eastAsia"/>
          <w:color w:val="000000" w:themeColor="text1"/>
          <w:kern w:val="0"/>
          <w:sz w:val="28"/>
          <w:szCs w:val="20"/>
        </w:rPr>
        <w:t>4.4%</w:t>
      </w:r>
      <w:r w:rsidRPr="00C83B87">
        <w:rPr>
          <w:rFonts w:eastAsia="標楷體" w:hint="eastAsia"/>
          <w:color w:val="000000" w:themeColor="text1"/>
          <w:kern w:val="0"/>
          <w:sz w:val="28"/>
          <w:szCs w:val="20"/>
        </w:rPr>
        <w:t>；</w:t>
      </w:r>
      <w:proofErr w:type="gramStart"/>
      <w:r w:rsidRPr="00C83B87">
        <w:rPr>
          <w:rFonts w:eastAsia="標楷體" w:hint="eastAsia"/>
          <w:color w:val="000000" w:themeColor="text1"/>
          <w:kern w:val="0"/>
          <w:sz w:val="28"/>
          <w:szCs w:val="20"/>
        </w:rPr>
        <w:t>超級市場因展店</w:t>
      </w:r>
      <w:proofErr w:type="gramEnd"/>
      <w:r w:rsidRPr="00C83B87">
        <w:rPr>
          <w:rFonts w:eastAsia="標楷體" w:hint="eastAsia"/>
          <w:color w:val="000000" w:themeColor="text1"/>
          <w:kern w:val="0"/>
          <w:sz w:val="28"/>
          <w:szCs w:val="20"/>
        </w:rPr>
        <w:t>及集點活動增加來客數，年增</w:t>
      </w:r>
      <w:r w:rsidRPr="00C83B87">
        <w:rPr>
          <w:rFonts w:eastAsia="標楷體" w:hint="eastAsia"/>
          <w:color w:val="000000" w:themeColor="text1"/>
          <w:kern w:val="0"/>
          <w:sz w:val="28"/>
          <w:szCs w:val="20"/>
        </w:rPr>
        <w:t>12.2%</w:t>
      </w:r>
      <w:r w:rsidRPr="00C83B87">
        <w:rPr>
          <w:rFonts w:eastAsia="標楷體" w:hint="eastAsia"/>
          <w:color w:val="000000" w:themeColor="text1"/>
          <w:kern w:val="0"/>
          <w:sz w:val="28"/>
          <w:szCs w:val="20"/>
        </w:rPr>
        <w:t>；便利商店因逢耶誕及跨年商機，加上天候溫暖帶動鮮食及飲品銷售成長，年增</w:t>
      </w:r>
      <w:r w:rsidRPr="00C83B87">
        <w:rPr>
          <w:rFonts w:eastAsia="標楷體" w:hint="eastAsia"/>
          <w:color w:val="000000" w:themeColor="text1"/>
          <w:kern w:val="0"/>
          <w:sz w:val="28"/>
          <w:szCs w:val="20"/>
        </w:rPr>
        <w:t>4.2%</w:t>
      </w:r>
      <w:r w:rsidRPr="00C83B87">
        <w:rPr>
          <w:rFonts w:eastAsia="標楷體" w:hint="eastAsia"/>
          <w:color w:val="000000" w:themeColor="text1"/>
          <w:kern w:val="0"/>
          <w:sz w:val="28"/>
          <w:szCs w:val="20"/>
        </w:rPr>
        <w:t>；</w:t>
      </w:r>
      <w:r w:rsidRPr="00C83B87">
        <w:rPr>
          <w:rFonts w:eastAsia="標楷體" w:hint="eastAsia"/>
          <w:color w:val="000000" w:themeColor="text1"/>
          <w:kern w:val="0"/>
          <w:sz w:val="28"/>
          <w:szCs w:val="20"/>
        </w:rPr>
        <w:lastRenderedPageBreak/>
        <w:t>其他綜合商品零售業</w:t>
      </w:r>
      <w:proofErr w:type="gramStart"/>
      <w:r w:rsidRPr="00C83B87">
        <w:rPr>
          <w:rFonts w:eastAsia="標楷體" w:hint="eastAsia"/>
          <w:color w:val="000000" w:themeColor="text1"/>
          <w:kern w:val="0"/>
          <w:sz w:val="28"/>
          <w:szCs w:val="20"/>
        </w:rPr>
        <w:t>則因展店</w:t>
      </w:r>
      <w:proofErr w:type="gramEnd"/>
      <w:r w:rsidRPr="00C83B87">
        <w:rPr>
          <w:rFonts w:eastAsia="標楷體" w:hint="eastAsia"/>
          <w:color w:val="000000" w:themeColor="text1"/>
          <w:kern w:val="0"/>
          <w:sz w:val="28"/>
          <w:szCs w:val="20"/>
        </w:rPr>
        <w:t>及週年慶促銷，年增</w:t>
      </w:r>
      <w:r w:rsidRPr="00C83B87">
        <w:rPr>
          <w:rFonts w:eastAsia="標楷體" w:hint="eastAsia"/>
          <w:color w:val="000000" w:themeColor="text1"/>
          <w:kern w:val="0"/>
          <w:sz w:val="28"/>
          <w:szCs w:val="20"/>
        </w:rPr>
        <w:t>2.1%</w:t>
      </w:r>
      <w:r w:rsidRPr="00C83B87">
        <w:rPr>
          <w:rFonts w:eastAsia="標楷體"/>
          <w:color w:val="000000" w:themeColor="text1"/>
          <w:kern w:val="0"/>
          <w:sz w:val="28"/>
          <w:szCs w:val="20"/>
        </w:rPr>
        <w:t>。</w:t>
      </w:r>
      <w:r w:rsidRPr="00C83B87">
        <w:rPr>
          <w:rFonts w:eastAsia="標楷體" w:hint="eastAsia"/>
          <w:color w:val="000000" w:themeColor="text1"/>
          <w:kern w:val="0"/>
          <w:sz w:val="28"/>
          <w:szCs w:val="20"/>
        </w:rPr>
        <w:t>累計</w:t>
      </w:r>
      <w:r w:rsidRPr="00C83B87">
        <w:rPr>
          <w:rFonts w:eastAsia="標楷體" w:hint="eastAsia"/>
          <w:color w:val="000000" w:themeColor="text1"/>
          <w:kern w:val="0"/>
          <w:sz w:val="28"/>
          <w:szCs w:val="20"/>
        </w:rPr>
        <w:t>1</w:t>
      </w:r>
      <w:r w:rsidRPr="00C83B87">
        <w:rPr>
          <w:rFonts w:eastAsia="標楷體" w:hint="eastAsia"/>
          <w:color w:val="000000" w:themeColor="text1"/>
          <w:kern w:val="0"/>
          <w:sz w:val="28"/>
          <w:szCs w:val="20"/>
        </w:rPr>
        <w:t>至</w:t>
      </w:r>
      <w:r w:rsidRPr="00C83B87">
        <w:rPr>
          <w:rFonts w:eastAsia="標楷體" w:hint="eastAsia"/>
          <w:color w:val="000000" w:themeColor="text1"/>
          <w:kern w:val="0"/>
          <w:sz w:val="28"/>
          <w:szCs w:val="20"/>
        </w:rPr>
        <w:t>12</w:t>
      </w:r>
      <w:r w:rsidRPr="00C83B87">
        <w:rPr>
          <w:rFonts w:eastAsia="標楷體" w:hint="eastAsia"/>
          <w:color w:val="000000" w:themeColor="text1"/>
          <w:kern w:val="0"/>
          <w:sz w:val="28"/>
          <w:szCs w:val="20"/>
        </w:rPr>
        <w:t>月綜合商品零售業營業額為</w:t>
      </w:r>
      <w:r w:rsidR="007D215D">
        <w:rPr>
          <w:rFonts w:eastAsia="標楷體" w:hint="eastAsia"/>
          <w:color w:val="000000" w:themeColor="text1"/>
          <w:kern w:val="0"/>
          <w:sz w:val="28"/>
          <w:szCs w:val="20"/>
        </w:rPr>
        <w:t>12,047</w:t>
      </w:r>
      <w:r w:rsidRPr="00C83B87">
        <w:rPr>
          <w:rFonts w:eastAsia="標楷體" w:hint="eastAsia"/>
          <w:color w:val="000000" w:themeColor="text1"/>
          <w:kern w:val="0"/>
          <w:sz w:val="28"/>
          <w:szCs w:val="20"/>
        </w:rPr>
        <w:t>億元，較上年同期增加</w:t>
      </w:r>
      <w:r w:rsidR="007D215D">
        <w:rPr>
          <w:rFonts w:eastAsia="標楷體" w:hint="eastAsia"/>
          <w:color w:val="000000" w:themeColor="text1"/>
          <w:kern w:val="0"/>
          <w:sz w:val="28"/>
          <w:szCs w:val="20"/>
        </w:rPr>
        <w:t>4.7</w:t>
      </w:r>
      <w:r w:rsidRPr="00C83B87">
        <w:rPr>
          <w:rFonts w:eastAsia="標楷體" w:hint="eastAsia"/>
          <w:color w:val="000000" w:themeColor="text1"/>
          <w:kern w:val="0"/>
          <w:sz w:val="28"/>
          <w:szCs w:val="20"/>
        </w:rPr>
        <w:t>%</w:t>
      </w:r>
      <w:r w:rsidRPr="00C83B87">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002246C7" w:rsidRPr="002246C7">
        <w:rPr>
          <w:rFonts w:eastAsia="標楷體"/>
          <w:b/>
          <w:bCs/>
          <w:color w:val="000000" w:themeColor="text1"/>
          <w:kern w:val="0"/>
          <w:sz w:val="28"/>
          <w:szCs w:val="20"/>
        </w:rPr>
        <w:t>10</w:t>
      </w:r>
      <w:r w:rsidR="002246C7" w:rsidRPr="002246C7">
        <w:rPr>
          <w:rFonts w:eastAsia="標楷體" w:hint="eastAsia"/>
          <w:b/>
          <w:bCs/>
          <w:color w:val="000000" w:themeColor="text1"/>
          <w:kern w:val="0"/>
          <w:sz w:val="28"/>
          <w:szCs w:val="20"/>
        </w:rPr>
        <w:t>5</w:t>
      </w:r>
      <w:r w:rsidR="002246C7" w:rsidRPr="002246C7">
        <w:rPr>
          <w:rFonts w:eastAsia="標楷體"/>
          <w:b/>
          <w:bCs/>
          <w:color w:val="000000" w:themeColor="text1"/>
          <w:kern w:val="0"/>
          <w:sz w:val="28"/>
          <w:szCs w:val="20"/>
        </w:rPr>
        <w:t>年</w:t>
      </w:r>
      <w:r w:rsidR="002246C7" w:rsidRPr="002246C7">
        <w:rPr>
          <w:rFonts w:eastAsia="標楷體" w:hint="eastAsia"/>
          <w:b/>
          <w:bCs/>
          <w:color w:val="000000" w:themeColor="text1"/>
          <w:kern w:val="0"/>
          <w:sz w:val="28"/>
          <w:szCs w:val="20"/>
        </w:rPr>
        <w:t>12</w:t>
      </w:r>
      <w:r w:rsidR="002246C7" w:rsidRPr="002246C7">
        <w:rPr>
          <w:rFonts w:eastAsia="標楷體"/>
          <w:b/>
          <w:bCs/>
          <w:color w:val="000000" w:themeColor="text1"/>
          <w:kern w:val="0"/>
          <w:sz w:val="28"/>
          <w:szCs w:val="20"/>
        </w:rPr>
        <w:t>月餐飲業營業額</w:t>
      </w:r>
      <w:r w:rsidR="002246C7" w:rsidRPr="002246C7">
        <w:rPr>
          <w:rFonts w:eastAsia="標楷體" w:hint="eastAsia"/>
          <w:b/>
          <w:bCs/>
          <w:color w:val="000000" w:themeColor="text1"/>
          <w:kern w:val="0"/>
          <w:sz w:val="28"/>
          <w:szCs w:val="20"/>
        </w:rPr>
        <w:t>增加</w:t>
      </w:r>
      <w:r w:rsidR="002246C7" w:rsidRPr="002246C7">
        <w:rPr>
          <w:rFonts w:eastAsia="標楷體"/>
          <w:b/>
          <w:bCs/>
          <w:color w:val="000000" w:themeColor="text1"/>
          <w:kern w:val="0"/>
          <w:sz w:val="28"/>
          <w:szCs w:val="20"/>
        </w:rPr>
        <w:t>6.4</w:t>
      </w:r>
      <w:r w:rsidR="002246C7" w:rsidRPr="002246C7">
        <w:rPr>
          <w:rFonts w:eastAsia="標楷體" w:hint="eastAsia"/>
          <w:b/>
          <w:bCs/>
          <w:color w:val="000000" w:themeColor="text1"/>
          <w:kern w:val="0"/>
          <w:sz w:val="28"/>
          <w:szCs w:val="20"/>
        </w:rPr>
        <w:t>%</w:t>
      </w:r>
    </w:p>
    <w:p w:rsidR="00F454C0" w:rsidRPr="008B379D" w:rsidRDefault="002246C7" w:rsidP="002246C7">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246C7">
        <w:rPr>
          <w:rFonts w:eastAsia="標楷體" w:hint="eastAsia"/>
          <w:kern w:val="0"/>
          <w:sz w:val="28"/>
          <w:szCs w:val="20"/>
        </w:rPr>
        <w:t>105</w:t>
      </w:r>
      <w:r w:rsidRPr="002246C7">
        <w:rPr>
          <w:rFonts w:eastAsia="標楷體" w:hint="eastAsia"/>
          <w:kern w:val="0"/>
          <w:sz w:val="28"/>
          <w:szCs w:val="20"/>
        </w:rPr>
        <w:t>年</w:t>
      </w:r>
      <w:r w:rsidRPr="002246C7">
        <w:rPr>
          <w:rFonts w:eastAsia="標楷體" w:hint="eastAsia"/>
          <w:kern w:val="0"/>
          <w:sz w:val="28"/>
          <w:szCs w:val="20"/>
        </w:rPr>
        <w:t>12</w:t>
      </w:r>
      <w:r w:rsidRPr="002246C7">
        <w:rPr>
          <w:rFonts w:eastAsia="標楷體" w:hint="eastAsia"/>
          <w:kern w:val="0"/>
          <w:sz w:val="28"/>
          <w:szCs w:val="20"/>
        </w:rPr>
        <w:t>月餐飲業營業額為</w:t>
      </w:r>
      <w:r w:rsidRPr="002246C7">
        <w:rPr>
          <w:rFonts w:eastAsia="標楷體" w:hint="eastAsia"/>
          <w:kern w:val="0"/>
          <w:sz w:val="28"/>
          <w:szCs w:val="20"/>
        </w:rPr>
        <w:t>382</w:t>
      </w:r>
      <w:r w:rsidRPr="002246C7">
        <w:rPr>
          <w:rFonts w:eastAsia="標楷體" w:hint="eastAsia"/>
          <w:kern w:val="0"/>
          <w:sz w:val="28"/>
          <w:szCs w:val="20"/>
        </w:rPr>
        <w:t>億元，較上年同月增加</w:t>
      </w:r>
      <w:r w:rsidRPr="002246C7">
        <w:rPr>
          <w:rFonts w:eastAsia="標楷體"/>
          <w:kern w:val="0"/>
          <w:sz w:val="28"/>
          <w:szCs w:val="20"/>
        </w:rPr>
        <w:t>6.4</w:t>
      </w:r>
      <w:r w:rsidRPr="002246C7">
        <w:rPr>
          <w:rFonts w:eastAsia="標楷體" w:hint="eastAsia"/>
          <w:kern w:val="0"/>
          <w:sz w:val="28"/>
          <w:szCs w:val="20"/>
        </w:rPr>
        <w:t>%</w:t>
      </w:r>
      <w:r w:rsidRPr="002246C7">
        <w:rPr>
          <w:rFonts w:eastAsia="標楷體" w:hint="eastAsia"/>
          <w:kern w:val="0"/>
          <w:sz w:val="28"/>
          <w:szCs w:val="20"/>
        </w:rPr>
        <w:t>，其中餐館</w:t>
      </w:r>
      <w:proofErr w:type="gramStart"/>
      <w:r w:rsidRPr="002246C7">
        <w:rPr>
          <w:rFonts w:eastAsia="標楷體" w:hint="eastAsia"/>
          <w:kern w:val="0"/>
          <w:sz w:val="28"/>
          <w:szCs w:val="20"/>
        </w:rPr>
        <w:t>業因展店</w:t>
      </w:r>
      <w:proofErr w:type="gramEnd"/>
      <w:r w:rsidRPr="002246C7">
        <w:rPr>
          <w:rFonts w:eastAsia="標楷體" w:hint="eastAsia"/>
          <w:kern w:val="0"/>
          <w:sz w:val="28"/>
          <w:szCs w:val="20"/>
        </w:rPr>
        <w:t>、多品牌經營及進入耶誕節、跨年及尾牙聚餐旺季，年增</w:t>
      </w:r>
      <w:r w:rsidRPr="002246C7">
        <w:rPr>
          <w:rFonts w:eastAsia="標楷體" w:hint="eastAsia"/>
          <w:kern w:val="0"/>
          <w:sz w:val="28"/>
          <w:szCs w:val="20"/>
        </w:rPr>
        <w:t>7.0%</w:t>
      </w:r>
      <w:r w:rsidRPr="002246C7">
        <w:rPr>
          <w:rFonts w:eastAsia="標楷體" w:hint="eastAsia"/>
          <w:kern w:val="0"/>
          <w:sz w:val="28"/>
          <w:szCs w:val="20"/>
        </w:rPr>
        <w:t>；飲料</w:t>
      </w:r>
      <w:proofErr w:type="gramStart"/>
      <w:r w:rsidRPr="002246C7">
        <w:rPr>
          <w:rFonts w:eastAsia="標楷體" w:hint="eastAsia"/>
          <w:kern w:val="0"/>
          <w:sz w:val="28"/>
          <w:szCs w:val="20"/>
        </w:rPr>
        <w:t>店業則因展</w:t>
      </w:r>
      <w:proofErr w:type="gramEnd"/>
      <w:r w:rsidRPr="002246C7">
        <w:rPr>
          <w:rFonts w:eastAsia="標楷體" w:hint="eastAsia"/>
          <w:kern w:val="0"/>
          <w:sz w:val="28"/>
          <w:szCs w:val="20"/>
        </w:rPr>
        <w:t>店、暖冬帶動飲品需求，以及推出季節性限定商品，年增</w:t>
      </w:r>
      <w:r w:rsidRPr="002246C7">
        <w:rPr>
          <w:rFonts w:eastAsia="標楷體" w:hint="eastAsia"/>
          <w:kern w:val="0"/>
          <w:sz w:val="28"/>
          <w:szCs w:val="20"/>
        </w:rPr>
        <w:t>4.0%</w:t>
      </w:r>
      <w:r w:rsidRPr="002246C7">
        <w:rPr>
          <w:rFonts w:eastAsia="標楷體"/>
          <w:kern w:val="0"/>
          <w:sz w:val="28"/>
          <w:szCs w:val="20"/>
        </w:rPr>
        <w:t>。</w:t>
      </w:r>
      <w:r w:rsidRPr="002246C7">
        <w:rPr>
          <w:rFonts w:eastAsia="標楷體" w:hint="eastAsia"/>
          <w:kern w:val="0"/>
          <w:sz w:val="28"/>
          <w:szCs w:val="20"/>
        </w:rPr>
        <w:t>累計</w:t>
      </w:r>
      <w:r w:rsidRPr="002246C7">
        <w:rPr>
          <w:rFonts w:eastAsia="標楷體" w:hint="eastAsia"/>
          <w:kern w:val="0"/>
          <w:sz w:val="28"/>
          <w:szCs w:val="20"/>
        </w:rPr>
        <w:t>1</w:t>
      </w:r>
      <w:r w:rsidRPr="002246C7">
        <w:rPr>
          <w:rFonts w:eastAsia="標楷體" w:hint="eastAsia"/>
          <w:kern w:val="0"/>
          <w:sz w:val="28"/>
          <w:szCs w:val="20"/>
        </w:rPr>
        <w:t>至</w:t>
      </w:r>
      <w:r w:rsidRPr="002246C7">
        <w:rPr>
          <w:rFonts w:eastAsia="標楷體" w:hint="eastAsia"/>
          <w:kern w:val="0"/>
          <w:sz w:val="28"/>
          <w:szCs w:val="20"/>
        </w:rPr>
        <w:t>12</w:t>
      </w:r>
      <w:r w:rsidRPr="002246C7">
        <w:rPr>
          <w:rFonts w:eastAsia="標楷體" w:hint="eastAsia"/>
          <w:kern w:val="0"/>
          <w:sz w:val="28"/>
          <w:szCs w:val="20"/>
        </w:rPr>
        <w:t>月餐飲業營業額為</w:t>
      </w:r>
      <w:r w:rsidRPr="002246C7">
        <w:rPr>
          <w:rFonts w:eastAsia="標楷體"/>
          <w:kern w:val="0"/>
          <w:sz w:val="28"/>
          <w:szCs w:val="20"/>
        </w:rPr>
        <w:t>4,394</w:t>
      </w:r>
      <w:r w:rsidRPr="002246C7">
        <w:rPr>
          <w:rFonts w:eastAsia="標楷體" w:hint="eastAsia"/>
          <w:kern w:val="0"/>
          <w:sz w:val="28"/>
          <w:szCs w:val="20"/>
        </w:rPr>
        <w:t>億元，為歷年新高，較上年同期增加</w:t>
      </w:r>
      <w:r w:rsidRPr="002246C7">
        <w:rPr>
          <w:rFonts w:eastAsia="標楷體" w:hint="eastAsia"/>
          <w:kern w:val="0"/>
          <w:sz w:val="28"/>
          <w:szCs w:val="20"/>
        </w:rPr>
        <w:t>3.6%</w:t>
      </w:r>
      <w:r w:rsidRPr="002246C7">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2246C7">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w:t>
            </w:r>
            <w:r w:rsidR="002246C7">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2246C7">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w:t>
            </w:r>
            <w:r w:rsidR="002246C7">
              <w:rPr>
                <w:rFonts w:eastAsia="標楷體" w:hint="eastAsia"/>
              </w:rPr>
              <w:t>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2246C7" w:rsidRPr="00F6171E" w:rsidTr="00DB0962">
        <w:tc>
          <w:tcPr>
            <w:tcW w:w="2722" w:type="dxa"/>
            <w:tcBorders>
              <w:top w:val="single" w:sz="4" w:space="0" w:color="auto"/>
              <w:right w:val="single" w:sz="4" w:space="0" w:color="auto"/>
            </w:tcBorders>
          </w:tcPr>
          <w:p w:rsidR="002246C7" w:rsidRPr="00780D5E" w:rsidRDefault="002246C7"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2246C7" w:rsidRPr="002272BA" w:rsidRDefault="002246C7" w:rsidP="00E52AA6">
            <w:pPr>
              <w:jc w:val="center"/>
            </w:pPr>
            <w:r w:rsidRPr="002272BA">
              <w:t>382</w:t>
            </w:r>
          </w:p>
        </w:tc>
        <w:tc>
          <w:tcPr>
            <w:tcW w:w="1559" w:type="dxa"/>
            <w:tcBorders>
              <w:top w:val="single" w:sz="4" w:space="0" w:color="auto"/>
              <w:left w:val="nil"/>
              <w:right w:val="double" w:sz="4" w:space="0" w:color="auto"/>
            </w:tcBorders>
          </w:tcPr>
          <w:p w:rsidR="002246C7" w:rsidRPr="002272BA" w:rsidRDefault="002246C7" w:rsidP="00E52AA6">
            <w:pPr>
              <w:jc w:val="center"/>
            </w:pPr>
            <w:r w:rsidRPr="002272BA">
              <w:t>6.4</w:t>
            </w:r>
          </w:p>
        </w:tc>
        <w:tc>
          <w:tcPr>
            <w:tcW w:w="1559" w:type="dxa"/>
            <w:tcBorders>
              <w:top w:val="single" w:sz="4" w:space="0" w:color="auto"/>
              <w:left w:val="double" w:sz="4" w:space="0" w:color="auto"/>
            </w:tcBorders>
          </w:tcPr>
          <w:p w:rsidR="002246C7" w:rsidRPr="002272BA" w:rsidRDefault="002246C7" w:rsidP="00E52AA6">
            <w:pPr>
              <w:jc w:val="center"/>
            </w:pPr>
            <w:r w:rsidRPr="002272BA">
              <w:t>4,394</w:t>
            </w:r>
          </w:p>
        </w:tc>
        <w:tc>
          <w:tcPr>
            <w:tcW w:w="1560" w:type="dxa"/>
            <w:tcBorders>
              <w:top w:val="single" w:sz="4" w:space="0" w:color="auto"/>
            </w:tcBorders>
          </w:tcPr>
          <w:p w:rsidR="002246C7" w:rsidRPr="002272BA" w:rsidRDefault="002246C7" w:rsidP="00E52AA6">
            <w:pPr>
              <w:jc w:val="center"/>
            </w:pPr>
            <w:r w:rsidRPr="002272BA">
              <w:t>3.6</w:t>
            </w:r>
          </w:p>
        </w:tc>
      </w:tr>
      <w:tr w:rsidR="002246C7" w:rsidRPr="00F6171E" w:rsidTr="00DB0962">
        <w:trPr>
          <w:trHeight w:val="80"/>
        </w:trPr>
        <w:tc>
          <w:tcPr>
            <w:tcW w:w="2722" w:type="dxa"/>
            <w:tcBorders>
              <w:right w:val="single" w:sz="4" w:space="0" w:color="auto"/>
            </w:tcBorders>
          </w:tcPr>
          <w:p w:rsidR="002246C7" w:rsidRPr="00AF4D2F" w:rsidRDefault="002246C7"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2246C7" w:rsidRPr="002272BA" w:rsidRDefault="002246C7" w:rsidP="00E52AA6">
            <w:pPr>
              <w:jc w:val="center"/>
            </w:pPr>
            <w:r w:rsidRPr="002272BA">
              <w:t>321</w:t>
            </w:r>
          </w:p>
        </w:tc>
        <w:tc>
          <w:tcPr>
            <w:tcW w:w="1559" w:type="dxa"/>
            <w:tcBorders>
              <w:left w:val="nil"/>
              <w:right w:val="double" w:sz="4" w:space="0" w:color="auto"/>
            </w:tcBorders>
          </w:tcPr>
          <w:p w:rsidR="002246C7" w:rsidRPr="002272BA" w:rsidRDefault="002246C7" w:rsidP="00E52AA6">
            <w:pPr>
              <w:jc w:val="center"/>
            </w:pPr>
            <w:r w:rsidRPr="002272BA">
              <w:t>7.0</w:t>
            </w:r>
          </w:p>
        </w:tc>
        <w:tc>
          <w:tcPr>
            <w:tcW w:w="1559" w:type="dxa"/>
            <w:tcBorders>
              <w:left w:val="double" w:sz="4" w:space="0" w:color="auto"/>
            </w:tcBorders>
          </w:tcPr>
          <w:p w:rsidR="002246C7" w:rsidRPr="002272BA" w:rsidRDefault="002246C7" w:rsidP="00E52AA6">
            <w:pPr>
              <w:jc w:val="center"/>
            </w:pPr>
            <w:r w:rsidRPr="002272BA">
              <w:t>3,720</w:t>
            </w:r>
          </w:p>
        </w:tc>
        <w:tc>
          <w:tcPr>
            <w:tcW w:w="1560" w:type="dxa"/>
          </w:tcPr>
          <w:p w:rsidR="002246C7" w:rsidRPr="002272BA" w:rsidRDefault="002246C7" w:rsidP="00E52AA6">
            <w:pPr>
              <w:jc w:val="center"/>
            </w:pPr>
            <w:r w:rsidRPr="002272BA">
              <w:t>3.7</w:t>
            </w:r>
          </w:p>
        </w:tc>
      </w:tr>
      <w:tr w:rsidR="002246C7" w:rsidRPr="00F6171E" w:rsidTr="00DB0962">
        <w:trPr>
          <w:trHeight w:val="80"/>
        </w:trPr>
        <w:tc>
          <w:tcPr>
            <w:tcW w:w="2722" w:type="dxa"/>
            <w:tcBorders>
              <w:right w:val="single" w:sz="4" w:space="0" w:color="auto"/>
            </w:tcBorders>
          </w:tcPr>
          <w:p w:rsidR="002246C7" w:rsidRPr="00AF4D2F" w:rsidRDefault="002246C7" w:rsidP="0066776E">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tcPr>
          <w:p w:rsidR="002246C7" w:rsidRPr="002272BA" w:rsidRDefault="002246C7" w:rsidP="00E52AA6">
            <w:pPr>
              <w:jc w:val="center"/>
            </w:pPr>
            <w:r w:rsidRPr="002272BA">
              <w:t>44</w:t>
            </w:r>
          </w:p>
        </w:tc>
        <w:tc>
          <w:tcPr>
            <w:tcW w:w="1559" w:type="dxa"/>
            <w:tcBorders>
              <w:left w:val="nil"/>
              <w:right w:val="double" w:sz="4" w:space="0" w:color="auto"/>
            </w:tcBorders>
          </w:tcPr>
          <w:p w:rsidR="002246C7" w:rsidRPr="002272BA" w:rsidRDefault="002246C7" w:rsidP="00E52AA6">
            <w:pPr>
              <w:jc w:val="center"/>
            </w:pPr>
            <w:r w:rsidRPr="002272BA">
              <w:t>4.0</w:t>
            </w:r>
          </w:p>
        </w:tc>
        <w:tc>
          <w:tcPr>
            <w:tcW w:w="1559" w:type="dxa"/>
            <w:tcBorders>
              <w:left w:val="double" w:sz="4" w:space="0" w:color="auto"/>
            </w:tcBorders>
          </w:tcPr>
          <w:p w:rsidR="002246C7" w:rsidRPr="002272BA" w:rsidRDefault="002246C7" w:rsidP="00E52AA6">
            <w:pPr>
              <w:jc w:val="center"/>
            </w:pPr>
            <w:r w:rsidRPr="002272BA">
              <w:t>491</w:t>
            </w:r>
          </w:p>
        </w:tc>
        <w:tc>
          <w:tcPr>
            <w:tcW w:w="1560" w:type="dxa"/>
          </w:tcPr>
          <w:p w:rsidR="002246C7" w:rsidRPr="002272BA" w:rsidRDefault="002246C7" w:rsidP="00E52AA6">
            <w:pPr>
              <w:jc w:val="center"/>
            </w:pPr>
            <w:r w:rsidRPr="002272BA">
              <w:t>3.9</w:t>
            </w:r>
          </w:p>
        </w:tc>
      </w:tr>
      <w:tr w:rsidR="002246C7" w:rsidRPr="00F6171E" w:rsidTr="00DB0962">
        <w:trPr>
          <w:trHeight w:val="80"/>
        </w:trPr>
        <w:tc>
          <w:tcPr>
            <w:tcW w:w="2722" w:type="dxa"/>
            <w:tcBorders>
              <w:bottom w:val="single" w:sz="4" w:space="0" w:color="auto"/>
              <w:right w:val="single" w:sz="4" w:space="0" w:color="auto"/>
            </w:tcBorders>
          </w:tcPr>
          <w:p w:rsidR="002246C7" w:rsidRPr="00AF4D2F" w:rsidRDefault="002246C7"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2246C7" w:rsidRPr="002272BA" w:rsidRDefault="002246C7" w:rsidP="00E52AA6">
            <w:pPr>
              <w:jc w:val="center"/>
            </w:pPr>
            <w:r w:rsidRPr="002272BA">
              <w:t>17</w:t>
            </w:r>
          </w:p>
        </w:tc>
        <w:tc>
          <w:tcPr>
            <w:tcW w:w="1559" w:type="dxa"/>
            <w:tcBorders>
              <w:left w:val="nil"/>
              <w:bottom w:val="single" w:sz="4" w:space="0" w:color="auto"/>
              <w:right w:val="double" w:sz="4" w:space="0" w:color="auto"/>
            </w:tcBorders>
          </w:tcPr>
          <w:p w:rsidR="002246C7" w:rsidRPr="002272BA" w:rsidRDefault="002246C7" w:rsidP="00E52AA6">
            <w:pPr>
              <w:jc w:val="center"/>
            </w:pPr>
            <w:r w:rsidRPr="002272BA">
              <w:t>2.6</w:t>
            </w:r>
          </w:p>
        </w:tc>
        <w:tc>
          <w:tcPr>
            <w:tcW w:w="1559" w:type="dxa"/>
            <w:tcBorders>
              <w:left w:val="double" w:sz="4" w:space="0" w:color="auto"/>
              <w:bottom w:val="single" w:sz="4" w:space="0" w:color="auto"/>
            </w:tcBorders>
          </w:tcPr>
          <w:p w:rsidR="002246C7" w:rsidRPr="002272BA" w:rsidRDefault="002246C7" w:rsidP="00E52AA6">
            <w:pPr>
              <w:jc w:val="center"/>
            </w:pPr>
            <w:r w:rsidRPr="002272BA">
              <w:t>183</w:t>
            </w:r>
          </w:p>
        </w:tc>
        <w:tc>
          <w:tcPr>
            <w:tcW w:w="1560" w:type="dxa"/>
            <w:tcBorders>
              <w:bottom w:val="single" w:sz="4" w:space="0" w:color="auto"/>
            </w:tcBorders>
          </w:tcPr>
          <w:p w:rsidR="002246C7" w:rsidRDefault="002246C7" w:rsidP="00E52AA6">
            <w:pPr>
              <w:jc w:val="center"/>
            </w:pPr>
            <w:r w:rsidRPr="002272BA">
              <w:t>1.3</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683D1C"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70773337"/>
        <w:r w:rsidR="003F3F99" w:rsidRPr="00E44C97">
          <w:rPr>
            <w:rFonts w:eastAsia="標楷體"/>
            <w:b/>
            <w:bCs/>
            <w:sz w:val="32"/>
            <w:szCs w:val="32"/>
          </w:rPr>
          <w:t>（四）貿易</w:t>
        </w:r>
        <w:bookmarkEnd w:id="98"/>
        <w:bookmarkEnd w:id="99"/>
        <w:bookmarkEnd w:id="100"/>
        <w:bookmarkEnd w:id="101"/>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005246F4" w:rsidRPr="005246F4">
        <w:rPr>
          <w:rFonts w:eastAsia="標楷體" w:hint="eastAsia"/>
          <w:b/>
          <w:bCs/>
          <w:kern w:val="0"/>
          <w:sz w:val="28"/>
          <w:szCs w:val="20"/>
        </w:rPr>
        <w:t>105</w:t>
      </w:r>
      <w:r w:rsidR="005246F4" w:rsidRPr="005246F4">
        <w:rPr>
          <w:rFonts w:eastAsia="標楷體" w:hint="eastAsia"/>
          <w:b/>
          <w:bCs/>
          <w:kern w:val="0"/>
          <w:sz w:val="28"/>
          <w:szCs w:val="20"/>
        </w:rPr>
        <w:t>年</w:t>
      </w:r>
      <w:r w:rsidR="005246F4" w:rsidRPr="005246F4">
        <w:rPr>
          <w:rFonts w:eastAsia="標楷體" w:hint="eastAsia"/>
          <w:b/>
          <w:bCs/>
          <w:kern w:val="0"/>
          <w:sz w:val="28"/>
          <w:szCs w:val="20"/>
        </w:rPr>
        <w:t>12</w:t>
      </w:r>
      <w:r w:rsidR="005246F4" w:rsidRPr="005246F4">
        <w:rPr>
          <w:rFonts w:eastAsia="標楷體" w:hint="eastAsia"/>
          <w:b/>
          <w:bCs/>
          <w:kern w:val="0"/>
          <w:sz w:val="28"/>
          <w:szCs w:val="20"/>
        </w:rPr>
        <w:t>月出口增加</w:t>
      </w:r>
      <w:r w:rsidR="005246F4" w:rsidRPr="005246F4">
        <w:rPr>
          <w:rFonts w:eastAsia="標楷體"/>
          <w:b/>
          <w:bCs/>
          <w:kern w:val="0"/>
          <w:sz w:val="28"/>
          <w:szCs w:val="20"/>
        </w:rPr>
        <w:t>14.0</w:t>
      </w:r>
      <w:r w:rsidR="005246F4" w:rsidRPr="005246F4">
        <w:rPr>
          <w:rFonts w:eastAsia="標楷體" w:hint="eastAsia"/>
          <w:b/>
          <w:bCs/>
          <w:kern w:val="0"/>
          <w:sz w:val="28"/>
          <w:szCs w:val="20"/>
        </w:rPr>
        <w:t>%</w:t>
      </w:r>
      <w:r w:rsidR="005246F4" w:rsidRPr="005246F4">
        <w:rPr>
          <w:rFonts w:eastAsia="標楷體" w:hint="eastAsia"/>
          <w:b/>
          <w:bCs/>
          <w:kern w:val="0"/>
          <w:sz w:val="28"/>
          <w:szCs w:val="20"/>
        </w:rPr>
        <w:t>、進口增加</w:t>
      </w:r>
      <w:r w:rsidR="005246F4" w:rsidRPr="005246F4">
        <w:rPr>
          <w:rFonts w:eastAsia="標楷體"/>
          <w:b/>
          <w:bCs/>
          <w:kern w:val="0"/>
          <w:sz w:val="28"/>
          <w:szCs w:val="20"/>
        </w:rPr>
        <w:t>13.2</w:t>
      </w:r>
      <w:r w:rsidR="005246F4" w:rsidRPr="005246F4">
        <w:rPr>
          <w:rFonts w:eastAsia="標楷體" w:hint="eastAsia"/>
          <w:b/>
          <w:bCs/>
          <w:kern w:val="0"/>
          <w:sz w:val="28"/>
          <w:szCs w:val="20"/>
        </w:rPr>
        <w:t>%</w:t>
      </w:r>
    </w:p>
    <w:p w:rsidR="00F454C0" w:rsidRPr="008B379D" w:rsidRDefault="005246F4" w:rsidP="005246F4">
      <w:pPr>
        <w:snapToGrid w:val="0"/>
        <w:spacing w:before="120" w:line="300" w:lineRule="auto"/>
        <w:ind w:right="-142" w:firstLineChars="202" w:firstLine="566"/>
        <w:jc w:val="both"/>
        <w:rPr>
          <w:rFonts w:eastAsia="標楷體"/>
          <w:color w:val="FF0000"/>
          <w:sz w:val="28"/>
        </w:rPr>
      </w:pPr>
      <w:r w:rsidRPr="005246F4">
        <w:rPr>
          <w:rFonts w:eastAsia="標楷體"/>
          <w:color w:val="000000" w:themeColor="text1"/>
          <w:sz w:val="28"/>
        </w:rPr>
        <w:t>10</w:t>
      </w:r>
      <w:r w:rsidRPr="005246F4">
        <w:rPr>
          <w:rFonts w:eastAsia="標楷體" w:hint="eastAsia"/>
          <w:color w:val="000000" w:themeColor="text1"/>
          <w:sz w:val="28"/>
        </w:rPr>
        <w:t>5</w:t>
      </w:r>
      <w:r w:rsidRPr="005246F4">
        <w:rPr>
          <w:rFonts w:eastAsia="標楷體"/>
          <w:color w:val="000000" w:themeColor="text1"/>
          <w:sz w:val="28"/>
        </w:rPr>
        <w:t>年</w:t>
      </w:r>
      <w:r w:rsidRPr="005246F4">
        <w:rPr>
          <w:rFonts w:eastAsia="標楷體" w:hint="eastAsia"/>
          <w:color w:val="000000" w:themeColor="text1"/>
          <w:sz w:val="28"/>
        </w:rPr>
        <w:t>12</w:t>
      </w:r>
      <w:r w:rsidRPr="005246F4">
        <w:rPr>
          <w:rFonts w:eastAsia="標楷體"/>
          <w:color w:val="000000" w:themeColor="text1"/>
          <w:sz w:val="28"/>
        </w:rPr>
        <w:t>月出口</w:t>
      </w:r>
      <w:r w:rsidRPr="005246F4">
        <w:rPr>
          <w:rFonts w:eastAsia="標楷體" w:hint="eastAsia"/>
          <w:color w:val="000000" w:themeColor="text1"/>
          <w:sz w:val="28"/>
        </w:rPr>
        <w:t>總值</w:t>
      </w:r>
      <w:r w:rsidRPr="005246F4">
        <w:rPr>
          <w:rFonts w:eastAsia="標楷體"/>
          <w:color w:val="000000" w:themeColor="text1"/>
          <w:sz w:val="28"/>
        </w:rPr>
        <w:t>257.0</w:t>
      </w:r>
      <w:r w:rsidRPr="005246F4">
        <w:rPr>
          <w:rFonts w:eastAsia="標楷體"/>
          <w:color w:val="000000" w:themeColor="text1"/>
          <w:sz w:val="28"/>
        </w:rPr>
        <w:t>億美元，較上年同月</w:t>
      </w:r>
      <w:r w:rsidRPr="005246F4">
        <w:rPr>
          <w:rFonts w:eastAsia="標楷體" w:hint="eastAsia"/>
          <w:color w:val="000000" w:themeColor="text1"/>
          <w:sz w:val="28"/>
        </w:rPr>
        <w:t>增加</w:t>
      </w:r>
      <w:r w:rsidRPr="005246F4">
        <w:rPr>
          <w:rFonts w:eastAsia="標楷體"/>
          <w:color w:val="000000" w:themeColor="text1"/>
          <w:sz w:val="28"/>
        </w:rPr>
        <w:t>14.0%</w:t>
      </w:r>
      <w:r w:rsidRPr="005246F4">
        <w:rPr>
          <w:rFonts w:eastAsia="標楷體" w:hint="eastAsia"/>
          <w:color w:val="000000" w:themeColor="text1"/>
          <w:sz w:val="28"/>
        </w:rPr>
        <w:t>，再創</w:t>
      </w:r>
      <w:r w:rsidRPr="005246F4">
        <w:rPr>
          <w:rFonts w:eastAsia="標楷體" w:hint="eastAsia"/>
          <w:color w:val="000000" w:themeColor="text1"/>
          <w:sz w:val="28"/>
        </w:rPr>
        <w:t>102</w:t>
      </w:r>
      <w:r w:rsidRPr="005246F4">
        <w:rPr>
          <w:rFonts w:eastAsia="標楷體" w:hint="eastAsia"/>
          <w:color w:val="000000" w:themeColor="text1"/>
          <w:sz w:val="28"/>
        </w:rPr>
        <w:t>年</w:t>
      </w:r>
      <w:r w:rsidRPr="005246F4">
        <w:rPr>
          <w:rFonts w:eastAsia="標楷體" w:hint="eastAsia"/>
          <w:color w:val="000000" w:themeColor="text1"/>
          <w:sz w:val="28"/>
        </w:rPr>
        <w:t>2</w:t>
      </w:r>
      <w:r w:rsidRPr="005246F4">
        <w:rPr>
          <w:rFonts w:eastAsia="標楷體" w:hint="eastAsia"/>
          <w:color w:val="000000" w:themeColor="text1"/>
          <w:sz w:val="28"/>
        </w:rPr>
        <w:t>月以來最大增幅</w:t>
      </w:r>
      <w:r w:rsidRPr="005246F4">
        <w:rPr>
          <w:rFonts w:eastAsia="標楷體"/>
          <w:color w:val="000000" w:themeColor="text1"/>
          <w:sz w:val="28"/>
        </w:rPr>
        <w:t>；進口</w:t>
      </w:r>
      <w:r w:rsidRPr="005246F4">
        <w:rPr>
          <w:rFonts w:eastAsia="標楷體" w:hint="eastAsia"/>
          <w:color w:val="000000" w:themeColor="text1"/>
          <w:sz w:val="28"/>
        </w:rPr>
        <w:t>總值</w:t>
      </w:r>
      <w:r w:rsidRPr="005246F4">
        <w:rPr>
          <w:rFonts w:eastAsia="標楷體"/>
          <w:color w:val="000000" w:themeColor="text1"/>
          <w:sz w:val="28"/>
        </w:rPr>
        <w:t>208.3</w:t>
      </w:r>
      <w:r w:rsidRPr="005246F4">
        <w:rPr>
          <w:rFonts w:eastAsia="標楷體"/>
          <w:color w:val="000000" w:themeColor="text1"/>
          <w:sz w:val="28"/>
        </w:rPr>
        <w:t>億美元，</w:t>
      </w:r>
      <w:r w:rsidRPr="005246F4">
        <w:rPr>
          <w:rFonts w:eastAsia="標楷體" w:hint="eastAsia"/>
          <w:color w:val="000000" w:themeColor="text1"/>
          <w:sz w:val="28"/>
        </w:rPr>
        <w:t>增加</w:t>
      </w:r>
      <w:r w:rsidRPr="005246F4">
        <w:rPr>
          <w:rFonts w:eastAsia="標楷體"/>
          <w:color w:val="000000" w:themeColor="text1"/>
          <w:sz w:val="28"/>
        </w:rPr>
        <w:t>13.2%</w:t>
      </w:r>
      <w:r w:rsidRPr="005246F4">
        <w:rPr>
          <w:rFonts w:eastAsia="標楷體"/>
          <w:color w:val="000000" w:themeColor="text1"/>
          <w:sz w:val="28"/>
        </w:rPr>
        <w:t>；出超</w:t>
      </w:r>
      <w:r w:rsidRPr="005246F4">
        <w:rPr>
          <w:rFonts w:eastAsia="標楷體"/>
          <w:color w:val="000000" w:themeColor="text1"/>
          <w:sz w:val="28"/>
        </w:rPr>
        <w:t>48.6</w:t>
      </w:r>
      <w:r w:rsidRPr="005246F4">
        <w:rPr>
          <w:rFonts w:eastAsia="標楷體"/>
          <w:color w:val="000000" w:themeColor="text1"/>
          <w:sz w:val="28"/>
        </w:rPr>
        <w:t>億美元。</w:t>
      </w:r>
      <w:r w:rsidRPr="005246F4">
        <w:rPr>
          <w:rFonts w:eastAsia="標楷體" w:hint="eastAsia"/>
          <w:color w:val="000000" w:themeColor="text1"/>
          <w:sz w:val="28"/>
        </w:rPr>
        <w:t>累計</w:t>
      </w:r>
      <w:r w:rsidRPr="005246F4">
        <w:rPr>
          <w:rFonts w:eastAsia="標楷體" w:hint="eastAsia"/>
          <w:color w:val="000000" w:themeColor="text1"/>
          <w:sz w:val="28"/>
        </w:rPr>
        <w:t>1</w:t>
      </w:r>
      <w:r w:rsidRPr="005246F4">
        <w:rPr>
          <w:rFonts w:eastAsia="標楷體" w:hint="eastAsia"/>
          <w:color w:val="000000" w:themeColor="text1"/>
          <w:sz w:val="28"/>
        </w:rPr>
        <w:t>至</w:t>
      </w:r>
      <w:r w:rsidRPr="005246F4">
        <w:rPr>
          <w:rFonts w:eastAsia="標楷體" w:hint="eastAsia"/>
          <w:color w:val="000000" w:themeColor="text1"/>
          <w:sz w:val="28"/>
        </w:rPr>
        <w:t>12</w:t>
      </w:r>
      <w:r w:rsidRPr="005246F4">
        <w:rPr>
          <w:rFonts w:eastAsia="標楷體" w:hint="eastAsia"/>
          <w:color w:val="000000" w:themeColor="text1"/>
          <w:sz w:val="28"/>
        </w:rPr>
        <w:t>月出口</w:t>
      </w:r>
      <w:r w:rsidRPr="005246F4">
        <w:rPr>
          <w:rFonts w:eastAsia="標楷體"/>
          <w:color w:val="000000" w:themeColor="text1"/>
          <w:sz w:val="28"/>
        </w:rPr>
        <w:t>2,804.0</w:t>
      </w:r>
      <w:r w:rsidRPr="005246F4">
        <w:rPr>
          <w:rFonts w:eastAsia="標楷體" w:hint="eastAsia"/>
          <w:color w:val="000000" w:themeColor="text1"/>
          <w:sz w:val="28"/>
        </w:rPr>
        <w:t>億美元，進口</w:t>
      </w:r>
      <w:r w:rsidRPr="005246F4">
        <w:rPr>
          <w:rFonts w:eastAsia="標楷體"/>
          <w:color w:val="000000" w:themeColor="text1"/>
          <w:sz w:val="28"/>
        </w:rPr>
        <w:t>2,309.4</w:t>
      </w:r>
      <w:r w:rsidRPr="005246F4">
        <w:rPr>
          <w:rFonts w:eastAsia="標楷體" w:hint="eastAsia"/>
          <w:color w:val="000000" w:themeColor="text1"/>
          <w:sz w:val="28"/>
        </w:rPr>
        <w:t>億美元，分別較上年同期減少</w:t>
      </w:r>
      <w:r w:rsidRPr="005246F4">
        <w:rPr>
          <w:rFonts w:eastAsia="標楷體"/>
          <w:color w:val="000000" w:themeColor="text1"/>
          <w:sz w:val="28"/>
        </w:rPr>
        <w:t>1.7</w:t>
      </w:r>
      <w:r w:rsidRPr="005246F4">
        <w:rPr>
          <w:rFonts w:eastAsia="標楷體" w:hint="eastAsia"/>
          <w:color w:val="000000" w:themeColor="text1"/>
          <w:sz w:val="28"/>
        </w:rPr>
        <w:t>%</w:t>
      </w:r>
      <w:r w:rsidRPr="005246F4">
        <w:rPr>
          <w:rFonts w:eastAsia="標楷體" w:hint="eastAsia"/>
          <w:color w:val="000000" w:themeColor="text1"/>
          <w:sz w:val="28"/>
        </w:rPr>
        <w:t>及</w:t>
      </w:r>
      <w:r w:rsidRPr="005246F4">
        <w:rPr>
          <w:rFonts w:eastAsia="標楷體"/>
          <w:color w:val="000000" w:themeColor="text1"/>
          <w:sz w:val="28"/>
        </w:rPr>
        <w:t>2.6</w:t>
      </w:r>
      <w:r w:rsidRPr="005246F4">
        <w:rPr>
          <w:rFonts w:eastAsia="標楷體" w:hint="eastAsia"/>
          <w:color w:val="000000" w:themeColor="text1"/>
          <w:sz w:val="28"/>
        </w:rPr>
        <w:t>%</w:t>
      </w:r>
      <w:r w:rsidRPr="005246F4">
        <w:rPr>
          <w:rFonts w:eastAsia="標楷體" w:hint="eastAsia"/>
          <w:color w:val="000000" w:themeColor="text1"/>
          <w:sz w:val="28"/>
        </w:rPr>
        <w:t>；出超</w:t>
      </w:r>
      <w:r w:rsidRPr="005246F4">
        <w:rPr>
          <w:rFonts w:eastAsia="標楷體"/>
          <w:color w:val="000000" w:themeColor="text1"/>
          <w:sz w:val="28"/>
        </w:rPr>
        <w:t>494.6</w:t>
      </w:r>
      <w:r w:rsidRPr="005246F4">
        <w:rPr>
          <w:rFonts w:eastAsia="標楷體" w:hint="eastAsia"/>
          <w:color w:val="000000" w:themeColor="text1"/>
          <w:sz w:val="28"/>
        </w:rPr>
        <w:t>億美元。</w:t>
      </w:r>
    </w:p>
    <w:p w:rsidR="00F454C0" w:rsidRPr="00E44C97" w:rsidRDefault="00F454C0" w:rsidP="002600AF">
      <w:pPr>
        <w:snapToGrid w:val="0"/>
        <w:spacing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5246F4" w:rsidRPr="003B6B9A" w:rsidTr="0066776E">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5246F4" w:rsidRPr="005B6E5E" w:rsidRDefault="005246F4" w:rsidP="00E52AA6">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5246F4" w:rsidRPr="005B6E5E" w:rsidRDefault="005246F4" w:rsidP="00E52AA6">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5246F4" w:rsidRPr="005B6E5E" w:rsidRDefault="005246F4" w:rsidP="00E52AA6">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5246F4" w:rsidRPr="005B6E5E" w:rsidRDefault="005246F4" w:rsidP="00E52AA6">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5246F4" w:rsidRPr="005B6E5E" w:rsidRDefault="005246F4" w:rsidP="00E52AA6">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1~12</w:t>
            </w:r>
            <w:r>
              <w:rPr>
                <w:rFonts w:eastAsia="標楷體" w:hint="eastAsia"/>
                <w:b/>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b/>
                <w:color w:val="000000" w:themeColor="text1"/>
              </w:rPr>
            </w:pPr>
            <w:r>
              <w:rPr>
                <w:rFonts w:eastAsia="標楷體" w:hint="eastAsia"/>
                <w:b/>
                <w:color w:val="000000" w:themeColor="text1"/>
              </w:rPr>
              <w:t>2,804.0</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b/>
                <w:color w:val="000000" w:themeColor="text1"/>
              </w:rPr>
            </w:pPr>
            <w:r>
              <w:rPr>
                <w:rFonts w:eastAsia="標楷體" w:hint="eastAsia"/>
                <w:b/>
                <w:color w:val="000000" w:themeColor="text1"/>
              </w:rPr>
              <w:t>-1.7</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b/>
                <w:color w:val="000000" w:themeColor="text1"/>
              </w:rPr>
            </w:pPr>
            <w:r>
              <w:rPr>
                <w:rFonts w:eastAsia="標楷體" w:hint="eastAsia"/>
                <w:b/>
                <w:color w:val="000000" w:themeColor="text1"/>
              </w:rPr>
              <w:t>2,309.4</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b/>
                <w:color w:val="000000" w:themeColor="text1"/>
              </w:rPr>
            </w:pPr>
            <w:r>
              <w:rPr>
                <w:rFonts w:eastAsia="標楷體" w:hint="eastAsia"/>
                <w:b/>
                <w:color w:val="000000" w:themeColor="text1"/>
              </w:rPr>
              <w:t>-2.6</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b/>
                <w:color w:val="000000" w:themeColor="text1"/>
              </w:rPr>
            </w:pPr>
            <w:r>
              <w:rPr>
                <w:rFonts w:eastAsia="標楷體" w:hint="eastAsia"/>
                <w:b/>
                <w:color w:val="000000" w:themeColor="text1"/>
              </w:rPr>
              <w:t>494.6</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5246F4" w:rsidRPr="003B6B9A" w:rsidTr="0066776E">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hint="eastAsia"/>
                <w:color w:val="000000" w:themeColor="text1"/>
              </w:rPr>
              <w:t>222.4</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5246F4" w:rsidRPr="003B6B9A" w:rsidTr="0066776E">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color w:val="000000" w:themeColor="text1"/>
              </w:rPr>
              <w:t>-9.</w:t>
            </w:r>
            <w:r w:rsidRPr="00DE7E78">
              <w:rPr>
                <w:rFonts w:eastAsia="標楷體" w:hint="eastAsia"/>
                <w:color w:val="000000" w:themeColor="text1"/>
              </w:rPr>
              <w:t>5</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28.7</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Pr="00DE7E78">
              <w:rPr>
                <w:rFonts w:eastAsia="標楷體" w:hint="eastAsia"/>
                <w:color w:val="000000" w:themeColor="text1"/>
              </w:rPr>
              <w:t>0</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7</w:t>
            </w:r>
          </w:p>
        </w:tc>
      </w:tr>
      <w:tr w:rsidR="005246F4" w:rsidRPr="003B6B9A" w:rsidTr="0066776E">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41</w:t>
            </w:r>
            <w:r w:rsidRPr="00DE7E78">
              <w:rPr>
                <w:rFonts w:eastAsia="標楷體"/>
                <w:color w:val="000000" w:themeColor="text1"/>
              </w:rPr>
              <w:t>.</w:t>
            </w:r>
            <w:r>
              <w:rPr>
                <w:rFonts w:eastAsia="標楷體" w:hint="eastAsia"/>
                <w:color w:val="000000" w:themeColor="text1"/>
              </w:rPr>
              <w:t>0</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Pr="00DE7E78">
              <w:rPr>
                <w:rFonts w:eastAsia="標楷體"/>
                <w:color w:val="000000" w:themeColor="text1"/>
              </w:rPr>
              <w:t>.</w:t>
            </w:r>
            <w:r>
              <w:rPr>
                <w:rFonts w:eastAsia="標楷體" w:hint="eastAsia"/>
                <w:color w:val="000000" w:themeColor="text1"/>
              </w:rPr>
              <w:t>1</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Pr>
                <w:rFonts w:eastAsia="標楷體" w:hint="eastAsia"/>
                <w:color w:val="000000" w:themeColor="text1"/>
              </w:rPr>
              <w:t>2</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Pr="00DE7E78">
              <w:rPr>
                <w:rFonts w:eastAsia="標楷體"/>
                <w:color w:val="000000" w:themeColor="text1"/>
              </w:rPr>
              <w:t>.</w:t>
            </w:r>
            <w:r>
              <w:rPr>
                <w:rFonts w:eastAsia="標楷體" w:hint="eastAsia"/>
                <w:color w:val="000000" w:themeColor="text1"/>
              </w:rPr>
              <w:t>1</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sidRPr="00DE7E78">
              <w:rPr>
                <w:rFonts w:eastAsia="標楷體" w:hint="eastAsia"/>
                <w:color w:val="000000" w:themeColor="text1"/>
              </w:rPr>
              <w:t>3</w:t>
            </w:r>
            <w:r>
              <w:rPr>
                <w:rFonts w:eastAsia="標楷體" w:hint="eastAsia"/>
                <w:color w:val="000000" w:themeColor="text1"/>
              </w:rPr>
              <w:t>5</w:t>
            </w:r>
            <w:r w:rsidRPr="00DE7E78">
              <w:rPr>
                <w:rFonts w:eastAsia="標楷體"/>
                <w:color w:val="000000" w:themeColor="text1"/>
              </w:rPr>
              <w:t>.</w:t>
            </w:r>
            <w:r>
              <w:rPr>
                <w:rFonts w:eastAsia="標楷體" w:hint="eastAsia"/>
                <w:color w:val="000000" w:themeColor="text1"/>
              </w:rPr>
              <w:t>8</w:t>
            </w:r>
          </w:p>
        </w:tc>
      </w:tr>
      <w:tr w:rsidR="005246F4" w:rsidRPr="003B6B9A" w:rsidTr="0066776E">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Pr>
                <w:rFonts w:eastAsia="標楷體" w:hint="eastAsia"/>
                <w:color w:val="000000" w:themeColor="text1"/>
              </w:rPr>
              <w:t>246.5</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Pr>
                <w:rFonts w:eastAsia="標楷體" w:hint="eastAsia"/>
                <w:color w:val="000000" w:themeColor="text1"/>
              </w:rPr>
              <w:t>1.0</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Pr>
                <w:rFonts w:eastAsia="標楷體" w:hint="eastAsia"/>
                <w:color w:val="000000" w:themeColor="text1"/>
              </w:rPr>
              <w:t>206.7</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Pr>
                <w:rFonts w:eastAsia="標楷體" w:hint="eastAsia"/>
                <w:color w:val="000000" w:themeColor="text1"/>
              </w:rPr>
              <w:t>-0.8</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Pr>
                <w:rFonts w:eastAsia="標楷體" w:hint="eastAsia"/>
                <w:color w:val="000000" w:themeColor="text1"/>
              </w:rPr>
              <w:t>39.8</w:t>
            </w:r>
          </w:p>
        </w:tc>
      </w:tr>
      <w:tr w:rsidR="005246F4" w:rsidRPr="003B6B9A" w:rsidTr="007562BA">
        <w:trPr>
          <w:trHeight w:val="351"/>
        </w:trPr>
        <w:tc>
          <w:tcPr>
            <w:tcW w:w="1544" w:type="dxa"/>
            <w:tcBorders>
              <w:top w:val="nil"/>
              <w:left w:val="nil"/>
              <w:bottom w:val="nil"/>
              <w:right w:val="single" w:sz="4" w:space="0" w:color="auto"/>
            </w:tcBorders>
          </w:tcPr>
          <w:p w:rsidR="005246F4" w:rsidRPr="003B6B9A"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5246F4" w:rsidRPr="00DE7E78" w:rsidRDefault="005246F4" w:rsidP="00E52AA6">
            <w:pPr>
              <w:snapToGrid w:val="0"/>
              <w:spacing w:line="320" w:lineRule="exact"/>
              <w:ind w:right="480"/>
              <w:jc w:val="right"/>
              <w:rPr>
                <w:rFonts w:eastAsia="標楷體"/>
                <w:color w:val="000000" w:themeColor="text1"/>
              </w:rPr>
            </w:pPr>
            <w:r>
              <w:rPr>
                <w:rFonts w:eastAsia="標楷體" w:hint="eastAsia"/>
                <w:color w:val="000000" w:themeColor="text1"/>
              </w:rPr>
              <w:t>225.6</w:t>
            </w:r>
          </w:p>
        </w:tc>
        <w:tc>
          <w:tcPr>
            <w:tcW w:w="1233" w:type="dxa"/>
            <w:tcBorders>
              <w:top w:val="nil"/>
              <w:left w:val="nil"/>
              <w:bottom w:val="nil"/>
              <w:right w:val="nil"/>
            </w:tcBorders>
            <w:vAlign w:val="center"/>
          </w:tcPr>
          <w:p w:rsidR="005246F4" w:rsidRPr="00DE7E78" w:rsidRDefault="005246F4" w:rsidP="00E52AA6">
            <w:pPr>
              <w:snapToGrid w:val="0"/>
              <w:spacing w:line="320" w:lineRule="exact"/>
              <w:ind w:right="296"/>
              <w:jc w:val="right"/>
              <w:rPr>
                <w:rFonts w:eastAsia="標楷體"/>
                <w:color w:val="000000" w:themeColor="text1"/>
              </w:rPr>
            </w:pPr>
            <w:r>
              <w:rPr>
                <w:rFonts w:eastAsia="標楷體" w:hint="eastAsia"/>
                <w:color w:val="000000" w:themeColor="text1"/>
              </w:rPr>
              <w:t>-1.8</w:t>
            </w:r>
          </w:p>
        </w:tc>
        <w:tc>
          <w:tcPr>
            <w:tcW w:w="1800" w:type="dxa"/>
            <w:tcBorders>
              <w:top w:val="nil"/>
              <w:left w:val="nil"/>
              <w:bottom w:val="nil"/>
              <w:right w:val="nil"/>
            </w:tcBorders>
            <w:vAlign w:val="center"/>
          </w:tcPr>
          <w:p w:rsidR="005246F4" w:rsidRPr="00DE7E78" w:rsidRDefault="005246F4" w:rsidP="00E52AA6">
            <w:pPr>
              <w:snapToGrid w:val="0"/>
              <w:spacing w:line="320" w:lineRule="exact"/>
              <w:ind w:right="536"/>
              <w:jc w:val="right"/>
              <w:rPr>
                <w:rFonts w:eastAsia="標楷體"/>
                <w:color w:val="000000" w:themeColor="text1"/>
              </w:rPr>
            </w:pPr>
            <w:r>
              <w:rPr>
                <w:rFonts w:eastAsia="標楷體" w:hint="eastAsia"/>
                <w:color w:val="000000" w:themeColor="text1"/>
              </w:rPr>
              <w:t>181.9</w:t>
            </w:r>
          </w:p>
        </w:tc>
        <w:tc>
          <w:tcPr>
            <w:tcW w:w="1440" w:type="dxa"/>
            <w:tcBorders>
              <w:top w:val="nil"/>
              <w:left w:val="nil"/>
              <w:bottom w:val="nil"/>
              <w:right w:val="nil"/>
            </w:tcBorders>
            <w:vAlign w:val="center"/>
          </w:tcPr>
          <w:p w:rsidR="005246F4" w:rsidRPr="00DE7E78" w:rsidRDefault="005246F4" w:rsidP="00E52AA6">
            <w:pPr>
              <w:snapToGrid w:val="0"/>
              <w:spacing w:line="320" w:lineRule="exact"/>
              <w:ind w:right="417"/>
              <w:jc w:val="right"/>
              <w:rPr>
                <w:rFonts w:eastAsia="標楷體"/>
                <w:color w:val="000000" w:themeColor="text1"/>
              </w:rPr>
            </w:pPr>
            <w:r>
              <w:rPr>
                <w:rFonts w:eastAsia="標楷體" w:hint="eastAsia"/>
                <w:color w:val="000000" w:themeColor="text1"/>
              </w:rPr>
              <w:t>0.7</w:t>
            </w:r>
          </w:p>
        </w:tc>
        <w:tc>
          <w:tcPr>
            <w:tcW w:w="1460" w:type="dxa"/>
            <w:tcBorders>
              <w:top w:val="nil"/>
              <w:left w:val="nil"/>
              <w:bottom w:val="nil"/>
              <w:right w:val="nil"/>
            </w:tcBorders>
            <w:vAlign w:val="center"/>
          </w:tcPr>
          <w:p w:rsidR="005246F4" w:rsidRPr="00DE7E78" w:rsidRDefault="005246F4" w:rsidP="00E52AA6">
            <w:pPr>
              <w:snapToGrid w:val="0"/>
              <w:spacing w:line="320" w:lineRule="exact"/>
              <w:ind w:right="460"/>
              <w:jc w:val="right"/>
              <w:rPr>
                <w:rFonts w:eastAsia="標楷體"/>
                <w:color w:val="000000" w:themeColor="text1"/>
              </w:rPr>
            </w:pPr>
            <w:r>
              <w:rPr>
                <w:rFonts w:eastAsia="標楷體" w:hint="eastAsia"/>
                <w:color w:val="000000" w:themeColor="text1"/>
              </w:rPr>
              <w:t>43.7</w:t>
            </w:r>
          </w:p>
        </w:tc>
      </w:tr>
      <w:tr w:rsidR="005246F4" w:rsidRPr="003B6B9A" w:rsidTr="00294CB8">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sidRPr="005F7CBE">
              <w:rPr>
                <w:rFonts w:eastAsia="標楷體" w:hint="eastAsia"/>
              </w:rPr>
              <w:t>月</w:t>
            </w:r>
          </w:p>
        </w:tc>
        <w:tc>
          <w:tcPr>
            <w:tcW w:w="1800" w:type="dxa"/>
            <w:tcBorders>
              <w:top w:val="nil"/>
              <w:left w:val="single" w:sz="4" w:space="0" w:color="auto"/>
              <w:bottom w:val="nil"/>
              <w:right w:val="nil"/>
            </w:tcBorders>
            <w:vAlign w:val="center"/>
          </w:tcPr>
          <w:p w:rsidR="005246F4" w:rsidRDefault="005246F4" w:rsidP="00E52AA6">
            <w:pPr>
              <w:snapToGrid w:val="0"/>
              <w:spacing w:line="320" w:lineRule="exact"/>
              <w:ind w:right="480"/>
              <w:jc w:val="right"/>
              <w:rPr>
                <w:rFonts w:eastAsia="標楷體"/>
                <w:color w:val="000000" w:themeColor="text1"/>
              </w:rPr>
            </w:pPr>
            <w:r>
              <w:rPr>
                <w:rFonts w:eastAsia="標楷體" w:hint="eastAsia"/>
                <w:color w:val="000000" w:themeColor="text1"/>
              </w:rPr>
              <w:t>267.5</w:t>
            </w:r>
          </w:p>
        </w:tc>
        <w:tc>
          <w:tcPr>
            <w:tcW w:w="1233" w:type="dxa"/>
            <w:tcBorders>
              <w:top w:val="nil"/>
              <w:left w:val="nil"/>
              <w:bottom w:val="nil"/>
              <w:right w:val="nil"/>
            </w:tcBorders>
            <w:vAlign w:val="center"/>
          </w:tcPr>
          <w:p w:rsidR="005246F4" w:rsidRDefault="005246F4" w:rsidP="00E52AA6">
            <w:pPr>
              <w:snapToGrid w:val="0"/>
              <w:spacing w:line="320" w:lineRule="exact"/>
              <w:ind w:right="296"/>
              <w:jc w:val="right"/>
              <w:rPr>
                <w:rFonts w:eastAsia="標楷體"/>
                <w:color w:val="000000" w:themeColor="text1"/>
              </w:rPr>
            </w:pPr>
            <w:r>
              <w:rPr>
                <w:rFonts w:eastAsia="標楷體" w:hint="eastAsia"/>
                <w:color w:val="000000" w:themeColor="text1"/>
              </w:rPr>
              <w:t>9.4</w:t>
            </w:r>
          </w:p>
        </w:tc>
        <w:tc>
          <w:tcPr>
            <w:tcW w:w="1800" w:type="dxa"/>
            <w:tcBorders>
              <w:top w:val="nil"/>
              <w:left w:val="nil"/>
              <w:bottom w:val="nil"/>
              <w:right w:val="nil"/>
            </w:tcBorders>
            <w:vAlign w:val="center"/>
          </w:tcPr>
          <w:p w:rsidR="005246F4" w:rsidRDefault="005246F4" w:rsidP="00E52AA6">
            <w:pPr>
              <w:snapToGrid w:val="0"/>
              <w:spacing w:line="320" w:lineRule="exact"/>
              <w:ind w:right="536"/>
              <w:jc w:val="right"/>
              <w:rPr>
                <w:rFonts w:eastAsia="標楷體"/>
                <w:color w:val="000000" w:themeColor="text1"/>
              </w:rPr>
            </w:pPr>
            <w:r>
              <w:rPr>
                <w:rFonts w:eastAsia="標楷體" w:hint="eastAsia"/>
                <w:color w:val="000000" w:themeColor="text1"/>
              </w:rPr>
              <w:t>223.7</w:t>
            </w:r>
          </w:p>
        </w:tc>
        <w:tc>
          <w:tcPr>
            <w:tcW w:w="1440" w:type="dxa"/>
            <w:tcBorders>
              <w:top w:val="nil"/>
              <w:left w:val="nil"/>
              <w:bottom w:val="nil"/>
              <w:right w:val="nil"/>
            </w:tcBorders>
            <w:vAlign w:val="center"/>
          </w:tcPr>
          <w:p w:rsidR="005246F4" w:rsidRDefault="005246F4" w:rsidP="00E52AA6">
            <w:pPr>
              <w:snapToGrid w:val="0"/>
              <w:spacing w:line="320" w:lineRule="exact"/>
              <w:ind w:right="417"/>
              <w:jc w:val="right"/>
              <w:rPr>
                <w:rFonts w:eastAsia="標楷體"/>
                <w:color w:val="000000" w:themeColor="text1"/>
              </w:rPr>
            </w:pPr>
            <w:r>
              <w:rPr>
                <w:rFonts w:eastAsia="標楷體" w:hint="eastAsia"/>
                <w:color w:val="000000" w:themeColor="text1"/>
              </w:rPr>
              <w:t>19.5</w:t>
            </w:r>
          </w:p>
        </w:tc>
        <w:tc>
          <w:tcPr>
            <w:tcW w:w="1460" w:type="dxa"/>
            <w:tcBorders>
              <w:top w:val="nil"/>
              <w:left w:val="nil"/>
              <w:bottom w:val="nil"/>
              <w:right w:val="nil"/>
            </w:tcBorders>
            <w:vAlign w:val="center"/>
          </w:tcPr>
          <w:p w:rsidR="005246F4" w:rsidRDefault="005246F4" w:rsidP="00E52AA6">
            <w:pPr>
              <w:snapToGrid w:val="0"/>
              <w:spacing w:line="320" w:lineRule="exact"/>
              <w:ind w:right="460"/>
              <w:jc w:val="right"/>
              <w:rPr>
                <w:rFonts w:eastAsia="標楷體"/>
                <w:color w:val="000000" w:themeColor="text1"/>
              </w:rPr>
            </w:pPr>
            <w:r>
              <w:rPr>
                <w:rFonts w:eastAsia="標楷體" w:hint="eastAsia"/>
                <w:color w:val="000000" w:themeColor="text1"/>
              </w:rPr>
              <w:t>43.8</w:t>
            </w:r>
          </w:p>
        </w:tc>
      </w:tr>
      <w:tr w:rsidR="005246F4" w:rsidRPr="003B6B9A" w:rsidTr="00892E22">
        <w:trPr>
          <w:trHeight w:val="351"/>
        </w:trPr>
        <w:tc>
          <w:tcPr>
            <w:tcW w:w="1544" w:type="dxa"/>
            <w:tcBorders>
              <w:top w:val="nil"/>
              <w:left w:val="nil"/>
              <w:bottom w:val="nil"/>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sidRPr="005F7CBE">
              <w:rPr>
                <w:rFonts w:eastAsia="標楷體" w:hint="eastAsia"/>
              </w:rPr>
              <w:t>月</w:t>
            </w:r>
          </w:p>
        </w:tc>
        <w:tc>
          <w:tcPr>
            <w:tcW w:w="1800" w:type="dxa"/>
            <w:tcBorders>
              <w:top w:val="nil"/>
              <w:left w:val="single" w:sz="4" w:space="0" w:color="auto"/>
              <w:bottom w:val="nil"/>
              <w:right w:val="nil"/>
            </w:tcBorders>
            <w:vAlign w:val="center"/>
          </w:tcPr>
          <w:p w:rsidR="005246F4" w:rsidRDefault="005246F4" w:rsidP="00E52AA6">
            <w:pPr>
              <w:snapToGrid w:val="0"/>
              <w:spacing w:line="320" w:lineRule="exact"/>
              <w:ind w:right="480"/>
              <w:jc w:val="right"/>
              <w:rPr>
                <w:rFonts w:eastAsia="標楷體"/>
                <w:color w:val="000000" w:themeColor="text1"/>
              </w:rPr>
            </w:pPr>
            <w:r>
              <w:rPr>
                <w:rFonts w:eastAsia="標楷體" w:hint="eastAsia"/>
                <w:color w:val="000000" w:themeColor="text1"/>
              </w:rPr>
              <w:t>253.4</w:t>
            </w:r>
          </w:p>
        </w:tc>
        <w:tc>
          <w:tcPr>
            <w:tcW w:w="1233" w:type="dxa"/>
            <w:tcBorders>
              <w:top w:val="nil"/>
              <w:left w:val="nil"/>
              <w:bottom w:val="nil"/>
              <w:right w:val="nil"/>
            </w:tcBorders>
            <w:vAlign w:val="center"/>
          </w:tcPr>
          <w:p w:rsidR="005246F4" w:rsidRPr="00892E22" w:rsidRDefault="005246F4" w:rsidP="00E52AA6">
            <w:pPr>
              <w:snapToGrid w:val="0"/>
              <w:spacing w:line="320" w:lineRule="exact"/>
              <w:ind w:right="296"/>
              <w:jc w:val="right"/>
              <w:rPr>
                <w:rFonts w:eastAsia="標楷體"/>
                <w:color w:val="000000" w:themeColor="text1"/>
              </w:rPr>
            </w:pPr>
            <w:r w:rsidRPr="00892E22">
              <w:rPr>
                <w:rFonts w:eastAsia="標楷體"/>
                <w:color w:val="000000" w:themeColor="text1"/>
              </w:rPr>
              <w:t>12.1</w:t>
            </w:r>
          </w:p>
        </w:tc>
        <w:tc>
          <w:tcPr>
            <w:tcW w:w="1800" w:type="dxa"/>
            <w:tcBorders>
              <w:top w:val="nil"/>
              <w:left w:val="nil"/>
              <w:bottom w:val="nil"/>
              <w:right w:val="nil"/>
            </w:tcBorders>
            <w:vAlign w:val="center"/>
          </w:tcPr>
          <w:p w:rsidR="005246F4" w:rsidRPr="00892E22" w:rsidRDefault="005246F4" w:rsidP="00E52AA6">
            <w:pPr>
              <w:snapToGrid w:val="0"/>
              <w:spacing w:line="320" w:lineRule="exact"/>
              <w:ind w:right="536"/>
              <w:jc w:val="right"/>
              <w:rPr>
                <w:rFonts w:eastAsia="標楷體"/>
                <w:color w:val="000000" w:themeColor="text1"/>
              </w:rPr>
            </w:pPr>
            <w:r w:rsidRPr="00892E22">
              <w:rPr>
                <w:rFonts w:eastAsia="標楷體"/>
                <w:color w:val="000000" w:themeColor="text1"/>
              </w:rPr>
              <w:t>2</w:t>
            </w:r>
            <w:r w:rsidRPr="00892E22">
              <w:rPr>
                <w:rFonts w:eastAsia="標楷體" w:hint="eastAsia"/>
                <w:color w:val="000000" w:themeColor="text1"/>
              </w:rPr>
              <w:t>10</w:t>
            </w:r>
            <w:r w:rsidRPr="00892E22">
              <w:rPr>
                <w:rFonts w:eastAsia="標楷體"/>
                <w:color w:val="000000" w:themeColor="text1"/>
              </w:rPr>
              <w:t>.7</w:t>
            </w:r>
          </w:p>
        </w:tc>
        <w:tc>
          <w:tcPr>
            <w:tcW w:w="1440" w:type="dxa"/>
            <w:tcBorders>
              <w:top w:val="nil"/>
              <w:left w:val="nil"/>
              <w:bottom w:val="nil"/>
              <w:right w:val="nil"/>
            </w:tcBorders>
            <w:vAlign w:val="center"/>
          </w:tcPr>
          <w:p w:rsidR="005246F4" w:rsidRPr="00892E22" w:rsidRDefault="005246F4" w:rsidP="00E52AA6">
            <w:pPr>
              <w:snapToGrid w:val="0"/>
              <w:spacing w:line="320" w:lineRule="exact"/>
              <w:ind w:right="417"/>
              <w:jc w:val="right"/>
              <w:rPr>
                <w:rFonts w:eastAsia="標楷體"/>
                <w:color w:val="000000" w:themeColor="text1"/>
              </w:rPr>
            </w:pPr>
            <w:r w:rsidRPr="00892E22">
              <w:rPr>
                <w:rFonts w:eastAsia="標楷體"/>
                <w:color w:val="000000" w:themeColor="text1"/>
              </w:rPr>
              <w:t>3.0</w:t>
            </w:r>
          </w:p>
        </w:tc>
        <w:tc>
          <w:tcPr>
            <w:tcW w:w="1460" w:type="dxa"/>
            <w:tcBorders>
              <w:top w:val="nil"/>
              <w:left w:val="nil"/>
              <w:bottom w:val="nil"/>
              <w:right w:val="nil"/>
            </w:tcBorders>
            <w:vAlign w:val="center"/>
          </w:tcPr>
          <w:p w:rsidR="005246F4" w:rsidRDefault="005246F4" w:rsidP="00E52AA6">
            <w:pPr>
              <w:snapToGrid w:val="0"/>
              <w:spacing w:line="320" w:lineRule="exact"/>
              <w:ind w:right="460"/>
              <w:jc w:val="right"/>
              <w:rPr>
                <w:rFonts w:eastAsia="標楷體"/>
                <w:color w:val="000000" w:themeColor="text1"/>
              </w:rPr>
            </w:pPr>
            <w:r>
              <w:rPr>
                <w:rFonts w:eastAsia="標楷體" w:hint="eastAsia"/>
                <w:color w:val="000000" w:themeColor="text1"/>
              </w:rPr>
              <w:t>42.7</w:t>
            </w:r>
          </w:p>
        </w:tc>
      </w:tr>
      <w:tr w:rsidR="005246F4" w:rsidRPr="003B6B9A" w:rsidTr="00E52AA6">
        <w:trPr>
          <w:trHeight w:val="351"/>
        </w:trPr>
        <w:tc>
          <w:tcPr>
            <w:tcW w:w="1544" w:type="dxa"/>
            <w:tcBorders>
              <w:top w:val="nil"/>
              <w:left w:val="nil"/>
              <w:bottom w:val="single" w:sz="4" w:space="0" w:color="auto"/>
              <w:right w:val="single" w:sz="4" w:space="0" w:color="auto"/>
            </w:tcBorders>
          </w:tcPr>
          <w:p w:rsidR="005246F4" w:rsidRDefault="005246F4" w:rsidP="00E52A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sidRPr="005F7CBE">
              <w:rPr>
                <w:rFonts w:eastAsia="標楷體" w:hint="eastAsia"/>
              </w:rPr>
              <w:t>月</w:t>
            </w:r>
          </w:p>
        </w:tc>
        <w:tc>
          <w:tcPr>
            <w:tcW w:w="1800" w:type="dxa"/>
            <w:tcBorders>
              <w:top w:val="nil"/>
              <w:left w:val="single" w:sz="4" w:space="0" w:color="auto"/>
              <w:bottom w:val="single" w:sz="4" w:space="0" w:color="auto"/>
              <w:right w:val="nil"/>
            </w:tcBorders>
            <w:vAlign w:val="bottom"/>
          </w:tcPr>
          <w:p w:rsidR="005246F4" w:rsidRPr="00DF6C8F" w:rsidRDefault="005246F4" w:rsidP="00E52AA6">
            <w:pPr>
              <w:snapToGrid w:val="0"/>
              <w:spacing w:line="320" w:lineRule="exact"/>
              <w:ind w:right="480"/>
              <w:jc w:val="right"/>
              <w:rPr>
                <w:rFonts w:eastAsia="標楷體"/>
                <w:color w:val="000000" w:themeColor="text1"/>
              </w:rPr>
            </w:pPr>
            <w:r w:rsidRPr="00DF6C8F">
              <w:rPr>
                <w:rFonts w:eastAsia="標楷體" w:hint="eastAsia"/>
                <w:color w:val="000000" w:themeColor="text1"/>
              </w:rPr>
              <w:t>257.0</w:t>
            </w:r>
          </w:p>
        </w:tc>
        <w:tc>
          <w:tcPr>
            <w:tcW w:w="1233" w:type="dxa"/>
            <w:tcBorders>
              <w:top w:val="nil"/>
              <w:left w:val="nil"/>
              <w:bottom w:val="single" w:sz="4" w:space="0" w:color="auto"/>
              <w:right w:val="nil"/>
            </w:tcBorders>
            <w:vAlign w:val="center"/>
          </w:tcPr>
          <w:p w:rsidR="005246F4" w:rsidRPr="00DF6C8F" w:rsidRDefault="005246F4" w:rsidP="00E52AA6">
            <w:pPr>
              <w:snapToGrid w:val="0"/>
              <w:spacing w:line="320" w:lineRule="exact"/>
              <w:ind w:right="296"/>
              <w:jc w:val="right"/>
              <w:rPr>
                <w:rFonts w:eastAsia="標楷體"/>
                <w:color w:val="000000" w:themeColor="text1"/>
              </w:rPr>
            </w:pPr>
            <w:r w:rsidRPr="00DF6C8F">
              <w:rPr>
                <w:rFonts w:eastAsia="標楷體"/>
                <w:color w:val="000000" w:themeColor="text1"/>
              </w:rPr>
              <w:t xml:space="preserve"> 14.0</w:t>
            </w:r>
          </w:p>
        </w:tc>
        <w:tc>
          <w:tcPr>
            <w:tcW w:w="1800" w:type="dxa"/>
            <w:tcBorders>
              <w:top w:val="nil"/>
              <w:left w:val="nil"/>
              <w:bottom w:val="single" w:sz="4" w:space="0" w:color="auto"/>
              <w:right w:val="nil"/>
            </w:tcBorders>
            <w:vAlign w:val="bottom"/>
          </w:tcPr>
          <w:p w:rsidR="005246F4" w:rsidRPr="00DF6C8F" w:rsidRDefault="005246F4" w:rsidP="00E52AA6">
            <w:pPr>
              <w:snapToGrid w:val="0"/>
              <w:spacing w:line="320" w:lineRule="exact"/>
              <w:ind w:right="536"/>
              <w:jc w:val="right"/>
              <w:rPr>
                <w:rFonts w:eastAsia="標楷體"/>
                <w:color w:val="000000" w:themeColor="text1"/>
              </w:rPr>
            </w:pPr>
            <w:r w:rsidRPr="00DF6C8F">
              <w:rPr>
                <w:rFonts w:eastAsia="標楷體" w:hint="eastAsia"/>
                <w:color w:val="000000" w:themeColor="text1"/>
              </w:rPr>
              <w:t>208.3</w:t>
            </w:r>
          </w:p>
        </w:tc>
        <w:tc>
          <w:tcPr>
            <w:tcW w:w="1440" w:type="dxa"/>
            <w:tcBorders>
              <w:top w:val="nil"/>
              <w:left w:val="nil"/>
              <w:bottom w:val="single" w:sz="4" w:space="0" w:color="auto"/>
              <w:right w:val="nil"/>
            </w:tcBorders>
            <w:vAlign w:val="center"/>
          </w:tcPr>
          <w:p w:rsidR="005246F4" w:rsidRPr="00DF6C8F" w:rsidRDefault="005246F4" w:rsidP="00E52AA6">
            <w:pPr>
              <w:snapToGrid w:val="0"/>
              <w:spacing w:line="320" w:lineRule="exact"/>
              <w:ind w:right="417"/>
              <w:jc w:val="right"/>
              <w:rPr>
                <w:rFonts w:eastAsia="標楷體"/>
                <w:color w:val="000000" w:themeColor="text1"/>
              </w:rPr>
            </w:pPr>
            <w:r w:rsidRPr="00DF6C8F">
              <w:rPr>
                <w:rFonts w:eastAsia="標楷體"/>
                <w:color w:val="000000" w:themeColor="text1"/>
              </w:rPr>
              <w:t xml:space="preserve"> 13.2</w:t>
            </w:r>
          </w:p>
        </w:tc>
        <w:tc>
          <w:tcPr>
            <w:tcW w:w="1460" w:type="dxa"/>
            <w:tcBorders>
              <w:top w:val="nil"/>
              <w:left w:val="nil"/>
              <w:bottom w:val="single" w:sz="4" w:space="0" w:color="auto"/>
              <w:right w:val="nil"/>
            </w:tcBorders>
            <w:vAlign w:val="bottom"/>
          </w:tcPr>
          <w:p w:rsidR="005246F4" w:rsidRPr="00DF6C8F" w:rsidRDefault="005246F4" w:rsidP="00E52AA6">
            <w:pPr>
              <w:snapToGrid w:val="0"/>
              <w:spacing w:line="320" w:lineRule="exact"/>
              <w:ind w:right="460"/>
              <w:jc w:val="right"/>
              <w:rPr>
                <w:rFonts w:eastAsia="標楷體"/>
                <w:color w:val="000000" w:themeColor="text1"/>
              </w:rPr>
            </w:pPr>
            <w:r w:rsidRPr="00DF6C8F">
              <w:rPr>
                <w:rFonts w:eastAsia="標楷體" w:hint="eastAsia"/>
                <w:color w:val="000000" w:themeColor="text1"/>
              </w:rPr>
              <w:t>48.6</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005246F4" w:rsidRPr="005246F4">
        <w:rPr>
          <w:rFonts w:eastAsia="標楷體" w:hint="eastAsia"/>
          <w:b/>
          <w:bCs/>
          <w:kern w:val="0"/>
          <w:sz w:val="28"/>
          <w:szCs w:val="20"/>
        </w:rPr>
        <w:t>105</w:t>
      </w:r>
      <w:r w:rsidR="005246F4" w:rsidRPr="005246F4">
        <w:rPr>
          <w:rFonts w:eastAsia="標楷體" w:hint="eastAsia"/>
          <w:b/>
          <w:bCs/>
          <w:kern w:val="0"/>
          <w:sz w:val="28"/>
          <w:szCs w:val="20"/>
        </w:rPr>
        <w:t>年</w:t>
      </w:r>
      <w:r w:rsidR="005246F4" w:rsidRPr="005246F4">
        <w:rPr>
          <w:rFonts w:eastAsia="標楷體" w:hint="eastAsia"/>
          <w:b/>
          <w:bCs/>
          <w:kern w:val="0"/>
          <w:sz w:val="28"/>
          <w:szCs w:val="20"/>
        </w:rPr>
        <w:t>12</w:t>
      </w:r>
      <w:r w:rsidR="005246F4" w:rsidRPr="005246F4">
        <w:rPr>
          <w:rFonts w:eastAsia="標楷體" w:hint="eastAsia"/>
          <w:b/>
          <w:bCs/>
          <w:kern w:val="0"/>
          <w:sz w:val="28"/>
          <w:szCs w:val="20"/>
        </w:rPr>
        <w:t>月我對主要國家</w:t>
      </w:r>
      <w:r w:rsidR="005246F4" w:rsidRPr="005246F4">
        <w:rPr>
          <w:rFonts w:eastAsia="標楷體" w:hint="eastAsia"/>
          <w:b/>
          <w:bCs/>
          <w:kern w:val="0"/>
          <w:sz w:val="28"/>
          <w:szCs w:val="20"/>
        </w:rPr>
        <w:t>(</w:t>
      </w:r>
      <w:r w:rsidR="005246F4" w:rsidRPr="005246F4">
        <w:rPr>
          <w:rFonts w:eastAsia="標楷體" w:hint="eastAsia"/>
          <w:b/>
          <w:bCs/>
          <w:kern w:val="0"/>
          <w:sz w:val="28"/>
          <w:szCs w:val="20"/>
        </w:rPr>
        <w:t>地區</w:t>
      </w:r>
      <w:r w:rsidR="005246F4" w:rsidRPr="005246F4">
        <w:rPr>
          <w:rFonts w:eastAsia="標楷體" w:hint="eastAsia"/>
          <w:b/>
          <w:bCs/>
          <w:kern w:val="0"/>
          <w:sz w:val="28"/>
          <w:szCs w:val="20"/>
        </w:rPr>
        <w:t>)</w:t>
      </w:r>
      <w:r w:rsidR="005246F4" w:rsidRPr="005246F4">
        <w:rPr>
          <w:rFonts w:eastAsia="標楷體" w:hint="eastAsia"/>
          <w:b/>
          <w:bCs/>
          <w:kern w:val="0"/>
          <w:sz w:val="28"/>
          <w:szCs w:val="20"/>
        </w:rPr>
        <w:t>出口漲幅最多為菲律賓，進口漲幅最多為荷蘭</w:t>
      </w:r>
    </w:p>
    <w:p w:rsidR="00F454C0" w:rsidRPr="003663D2" w:rsidRDefault="005246F4" w:rsidP="00D56C0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5246F4">
        <w:rPr>
          <w:rFonts w:eastAsia="標楷體" w:hint="eastAsia"/>
          <w:bCs/>
          <w:color w:val="000000" w:themeColor="text1"/>
          <w:sz w:val="28"/>
          <w:szCs w:val="22"/>
        </w:rPr>
        <w:t>12</w:t>
      </w:r>
      <w:r w:rsidRPr="005246F4">
        <w:rPr>
          <w:rFonts w:eastAsia="標楷體"/>
          <w:bCs/>
          <w:color w:val="000000" w:themeColor="text1"/>
          <w:sz w:val="28"/>
          <w:szCs w:val="22"/>
        </w:rPr>
        <w:t>月我對主要國家</w:t>
      </w:r>
      <w:r w:rsidRPr="005246F4">
        <w:rPr>
          <w:rFonts w:eastAsia="標楷體"/>
          <w:bCs/>
          <w:color w:val="000000" w:themeColor="text1"/>
          <w:sz w:val="28"/>
          <w:szCs w:val="22"/>
        </w:rPr>
        <w:t>(</w:t>
      </w:r>
      <w:r w:rsidRPr="005246F4">
        <w:rPr>
          <w:rFonts w:eastAsia="標楷體"/>
          <w:bCs/>
          <w:color w:val="000000" w:themeColor="text1"/>
          <w:sz w:val="28"/>
          <w:szCs w:val="22"/>
        </w:rPr>
        <w:t>地區</w:t>
      </w:r>
      <w:r w:rsidRPr="005246F4">
        <w:rPr>
          <w:rFonts w:eastAsia="標楷體"/>
          <w:bCs/>
          <w:color w:val="000000" w:themeColor="text1"/>
          <w:sz w:val="28"/>
          <w:szCs w:val="22"/>
        </w:rPr>
        <w:t>)</w:t>
      </w:r>
      <w:r w:rsidRPr="005246F4">
        <w:rPr>
          <w:rFonts w:eastAsia="標楷體"/>
          <w:bCs/>
          <w:color w:val="000000" w:themeColor="text1"/>
          <w:sz w:val="28"/>
          <w:szCs w:val="22"/>
        </w:rPr>
        <w:t>出口</w:t>
      </w:r>
      <w:r w:rsidRPr="005246F4">
        <w:rPr>
          <w:rFonts w:eastAsia="標楷體" w:hint="eastAsia"/>
          <w:bCs/>
          <w:color w:val="000000" w:themeColor="text1"/>
          <w:sz w:val="28"/>
          <w:szCs w:val="22"/>
        </w:rPr>
        <w:t>漲幅</w:t>
      </w:r>
      <w:r w:rsidRPr="005246F4">
        <w:rPr>
          <w:rFonts w:eastAsia="標楷體"/>
          <w:bCs/>
          <w:color w:val="000000" w:themeColor="text1"/>
          <w:sz w:val="28"/>
          <w:szCs w:val="22"/>
        </w:rPr>
        <w:t>最多為</w:t>
      </w:r>
      <w:r w:rsidRPr="005246F4">
        <w:rPr>
          <w:rFonts w:eastAsia="標楷體" w:hint="eastAsia"/>
          <w:bCs/>
          <w:color w:val="000000" w:themeColor="text1"/>
          <w:sz w:val="28"/>
          <w:szCs w:val="22"/>
        </w:rPr>
        <w:t>菲律賓</w:t>
      </w:r>
      <w:r w:rsidRPr="005246F4">
        <w:rPr>
          <w:rFonts w:eastAsia="標楷體"/>
          <w:bCs/>
          <w:color w:val="000000" w:themeColor="text1"/>
          <w:sz w:val="28"/>
          <w:szCs w:val="22"/>
        </w:rPr>
        <w:t>，</w:t>
      </w:r>
      <w:r w:rsidRPr="005246F4">
        <w:rPr>
          <w:rFonts w:eastAsia="標楷體" w:hint="eastAsia"/>
          <w:bCs/>
          <w:color w:val="000000" w:themeColor="text1"/>
          <w:sz w:val="28"/>
          <w:szCs w:val="22"/>
        </w:rPr>
        <w:t>達</w:t>
      </w:r>
      <w:r w:rsidRPr="005246F4">
        <w:rPr>
          <w:rFonts w:eastAsia="標楷體" w:hint="eastAsia"/>
          <w:bCs/>
          <w:color w:val="000000" w:themeColor="text1"/>
          <w:sz w:val="28"/>
          <w:szCs w:val="22"/>
        </w:rPr>
        <w:t>80.5</w:t>
      </w:r>
      <w:r w:rsidRPr="005246F4">
        <w:rPr>
          <w:rFonts w:eastAsia="標楷體"/>
          <w:bCs/>
          <w:color w:val="000000" w:themeColor="text1"/>
          <w:sz w:val="28"/>
          <w:szCs w:val="22"/>
        </w:rPr>
        <w:t>%</w:t>
      </w:r>
      <w:r w:rsidRPr="005246F4">
        <w:rPr>
          <w:rFonts w:eastAsia="標楷體"/>
          <w:bCs/>
          <w:color w:val="000000" w:themeColor="text1"/>
          <w:sz w:val="28"/>
          <w:szCs w:val="22"/>
        </w:rPr>
        <w:t>；進口</w:t>
      </w:r>
      <w:r w:rsidRPr="005246F4">
        <w:rPr>
          <w:rFonts w:eastAsia="標楷體" w:hint="eastAsia"/>
          <w:bCs/>
          <w:color w:val="000000" w:themeColor="text1"/>
          <w:sz w:val="28"/>
          <w:szCs w:val="22"/>
        </w:rPr>
        <w:t>漲幅</w:t>
      </w:r>
      <w:r w:rsidRPr="005246F4">
        <w:rPr>
          <w:rFonts w:eastAsia="標楷體"/>
          <w:bCs/>
          <w:color w:val="000000" w:themeColor="text1"/>
          <w:sz w:val="28"/>
          <w:szCs w:val="22"/>
        </w:rPr>
        <w:t>最多為</w:t>
      </w:r>
      <w:r w:rsidRPr="005246F4">
        <w:rPr>
          <w:rFonts w:eastAsia="標楷體" w:hint="eastAsia"/>
          <w:bCs/>
          <w:color w:val="000000" w:themeColor="text1"/>
          <w:sz w:val="28"/>
          <w:szCs w:val="22"/>
        </w:rPr>
        <w:t>荷蘭</w:t>
      </w:r>
      <w:r w:rsidRPr="005246F4">
        <w:rPr>
          <w:rFonts w:eastAsia="標楷體"/>
          <w:bCs/>
          <w:color w:val="000000" w:themeColor="text1"/>
          <w:sz w:val="28"/>
          <w:szCs w:val="22"/>
        </w:rPr>
        <w:t>，</w:t>
      </w:r>
      <w:r w:rsidRPr="005246F4">
        <w:rPr>
          <w:rFonts w:eastAsia="標楷體" w:hint="eastAsia"/>
          <w:bCs/>
          <w:color w:val="000000" w:themeColor="text1"/>
          <w:sz w:val="28"/>
          <w:szCs w:val="22"/>
        </w:rPr>
        <w:t>達</w:t>
      </w:r>
      <w:r w:rsidRPr="005246F4">
        <w:rPr>
          <w:rFonts w:eastAsia="標楷體" w:hint="eastAsia"/>
          <w:bCs/>
          <w:color w:val="000000" w:themeColor="text1"/>
          <w:sz w:val="28"/>
          <w:szCs w:val="22"/>
        </w:rPr>
        <w:t>167.1</w:t>
      </w:r>
      <w:r w:rsidRPr="005246F4">
        <w:rPr>
          <w:rFonts w:eastAsia="標楷體"/>
          <w:bCs/>
          <w:color w:val="000000" w:themeColor="text1"/>
          <w:sz w:val="28"/>
          <w:szCs w:val="22"/>
        </w:rPr>
        <w:t>%</w:t>
      </w:r>
      <w:r w:rsidRPr="005246F4">
        <w:rPr>
          <w:rFonts w:eastAsia="標楷體"/>
          <w:bCs/>
          <w:color w:val="000000" w:themeColor="text1"/>
          <w:sz w:val="28"/>
          <w:szCs w:val="22"/>
        </w:rPr>
        <w:t>。</w:t>
      </w:r>
    </w:p>
    <w:p w:rsidR="00F454C0" w:rsidRPr="008B379D" w:rsidRDefault="005246F4" w:rsidP="00EE36A5">
      <w:pPr>
        <w:numPr>
          <w:ilvl w:val="0"/>
          <w:numId w:val="3"/>
        </w:numPr>
        <w:snapToGrid w:val="0"/>
        <w:spacing w:beforeLines="50" w:before="180" w:line="300" w:lineRule="auto"/>
        <w:ind w:left="851" w:right="-142" w:hanging="567"/>
        <w:jc w:val="both"/>
        <w:rPr>
          <w:rFonts w:eastAsia="標楷體"/>
          <w:bCs/>
          <w:color w:val="FF0000"/>
          <w:sz w:val="28"/>
          <w:szCs w:val="22"/>
        </w:rPr>
      </w:pPr>
      <w:r w:rsidRPr="005246F4">
        <w:rPr>
          <w:rFonts w:eastAsia="標楷體" w:hint="eastAsia"/>
          <w:bCs/>
          <w:sz w:val="28"/>
          <w:szCs w:val="22"/>
        </w:rPr>
        <w:t>12</w:t>
      </w:r>
      <w:r w:rsidRPr="005246F4">
        <w:rPr>
          <w:rFonts w:eastAsia="標楷體"/>
          <w:bCs/>
          <w:sz w:val="28"/>
          <w:szCs w:val="22"/>
        </w:rPr>
        <w:t>月我對主要貿易夥伴出口</w:t>
      </w:r>
      <w:r w:rsidRPr="005246F4">
        <w:rPr>
          <w:rFonts w:eastAsia="標楷體" w:hint="eastAsia"/>
          <w:bCs/>
          <w:sz w:val="28"/>
          <w:szCs w:val="22"/>
        </w:rPr>
        <w:t>續呈全面上揚，韓國、</w:t>
      </w:r>
      <w:r w:rsidRPr="005246F4">
        <w:rPr>
          <w:rFonts w:eastAsia="標楷體"/>
          <w:bCs/>
          <w:sz w:val="28"/>
          <w:szCs w:val="22"/>
        </w:rPr>
        <w:t>中國大陸</w:t>
      </w:r>
      <w:r w:rsidRPr="005246F4">
        <w:rPr>
          <w:rFonts w:eastAsia="標楷體"/>
          <w:bCs/>
          <w:sz w:val="28"/>
          <w:szCs w:val="22"/>
        </w:rPr>
        <w:t>(</w:t>
      </w:r>
      <w:r w:rsidRPr="005246F4">
        <w:rPr>
          <w:rFonts w:eastAsia="標楷體"/>
          <w:bCs/>
          <w:sz w:val="28"/>
          <w:szCs w:val="22"/>
        </w:rPr>
        <w:t>含香港</w:t>
      </w:r>
      <w:r w:rsidRPr="005246F4">
        <w:rPr>
          <w:rFonts w:eastAsia="標楷體"/>
          <w:bCs/>
          <w:sz w:val="28"/>
          <w:szCs w:val="22"/>
        </w:rPr>
        <w:t>)</w:t>
      </w:r>
      <w:r w:rsidRPr="005246F4">
        <w:rPr>
          <w:rFonts w:eastAsia="標楷體" w:hint="eastAsia"/>
          <w:bCs/>
          <w:sz w:val="28"/>
          <w:szCs w:val="22"/>
        </w:rPr>
        <w:t>、</w:t>
      </w:r>
      <w:r w:rsidR="00E553BE" w:rsidRPr="005246F4">
        <w:rPr>
          <w:rFonts w:eastAsia="標楷體"/>
          <w:bCs/>
          <w:sz w:val="28"/>
          <w:szCs w:val="22"/>
        </w:rPr>
        <w:t>新加坡</w:t>
      </w:r>
      <w:r w:rsidRPr="005246F4">
        <w:rPr>
          <w:rFonts w:eastAsia="標楷體" w:hint="eastAsia"/>
          <w:bCs/>
          <w:sz w:val="28"/>
          <w:szCs w:val="22"/>
        </w:rPr>
        <w:t>及</w:t>
      </w:r>
      <w:r w:rsidR="00E553BE" w:rsidRPr="005246F4">
        <w:rPr>
          <w:rFonts w:eastAsia="標楷體" w:hint="eastAsia"/>
          <w:bCs/>
          <w:sz w:val="28"/>
          <w:szCs w:val="22"/>
        </w:rPr>
        <w:t>日本</w:t>
      </w:r>
      <w:r w:rsidRPr="005246F4">
        <w:rPr>
          <w:rFonts w:eastAsia="標楷體" w:hint="eastAsia"/>
          <w:bCs/>
          <w:sz w:val="28"/>
          <w:szCs w:val="22"/>
        </w:rPr>
        <w:t>呈</w:t>
      </w:r>
      <w:r w:rsidR="005B09E9">
        <w:rPr>
          <w:rFonts w:eastAsia="標楷體" w:hint="eastAsia"/>
          <w:bCs/>
          <w:sz w:val="28"/>
          <w:szCs w:val="22"/>
        </w:rPr>
        <w:t>二</w:t>
      </w:r>
      <w:r w:rsidRPr="005246F4">
        <w:rPr>
          <w:rFonts w:eastAsia="標楷體" w:hint="eastAsia"/>
          <w:bCs/>
          <w:sz w:val="28"/>
          <w:szCs w:val="22"/>
        </w:rPr>
        <w:t>位數成長，分別增加</w:t>
      </w:r>
      <w:r w:rsidRPr="005246F4">
        <w:rPr>
          <w:rFonts w:eastAsia="標楷體"/>
          <w:bCs/>
          <w:sz w:val="28"/>
          <w:szCs w:val="22"/>
        </w:rPr>
        <w:t>2</w:t>
      </w:r>
      <w:r w:rsidRPr="005246F4">
        <w:rPr>
          <w:rFonts w:eastAsia="標楷體" w:hint="eastAsia"/>
          <w:bCs/>
          <w:sz w:val="28"/>
          <w:szCs w:val="22"/>
        </w:rPr>
        <w:t>2</w:t>
      </w:r>
      <w:r w:rsidRPr="005246F4">
        <w:rPr>
          <w:rFonts w:eastAsia="標楷體"/>
          <w:bCs/>
          <w:sz w:val="28"/>
          <w:szCs w:val="22"/>
        </w:rPr>
        <w:t>.</w:t>
      </w:r>
      <w:r w:rsidRPr="005246F4">
        <w:rPr>
          <w:rFonts w:eastAsia="標楷體" w:hint="eastAsia"/>
          <w:bCs/>
          <w:sz w:val="28"/>
          <w:szCs w:val="22"/>
        </w:rPr>
        <w:t>4%</w:t>
      </w:r>
      <w:r w:rsidRPr="005246F4">
        <w:rPr>
          <w:rFonts w:eastAsia="標楷體" w:hint="eastAsia"/>
          <w:bCs/>
          <w:sz w:val="28"/>
          <w:szCs w:val="22"/>
        </w:rPr>
        <w:t>、</w:t>
      </w:r>
      <w:r w:rsidRPr="005246F4">
        <w:rPr>
          <w:rFonts w:eastAsia="標楷體" w:hint="eastAsia"/>
          <w:bCs/>
          <w:sz w:val="28"/>
          <w:szCs w:val="22"/>
        </w:rPr>
        <w:t>2</w:t>
      </w:r>
      <w:r w:rsidRPr="005246F4">
        <w:rPr>
          <w:rFonts w:eastAsia="標楷體"/>
          <w:bCs/>
          <w:sz w:val="28"/>
          <w:szCs w:val="22"/>
        </w:rPr>
        <w:t>1.</w:t>
      </w:r>
      <w:r w:rsidRPr="005246F4">
        <w:rPr>
          <w:rFonts w:eastAsia="標楷體" w:hint="eastAsia"/>
          <w:bCs/>
          <w:sz w:val="28"/>
          <w:szCs w:val="22"/>
        </w:rPr>
        <w:t>4%</w:t>
      </w:r>
      <w:r w:rsidRPr="005246F4">
        <w:rPr>
          <w:rFonts w:eastAsia="標楷體" w:hint="eastAsia"/>
          <w:bCs/>
          <w:sz w:val="28"/>
          <w:szCs w:val="22"/>
        </w:rPr>
        <w:t>、</w:t>
      </w:r>
      <w:r w:rsidRPr="005246F4">
        <w:rPr>
          <w:rFonts w:eastAsia="標楷體" w:hint="eastAsia"/>
          <w:bCs/>
          <w:sz w:val="28"/>
          <w:szCs w:val="22"/>
        </w:rPr>
        <w:t>17</w:t>
      </w:r>
      <w:r w:rsidRPr="005246F4">
        <w:rPr>
          <w:rFonts w:eastAsia="標楷體"/>
          <w:bCs/>
          <w:sz w:val="28"/>
          <w:szCs w:val="22"/>
        </w:rPr>
        <w:t>.</w:t>
      </w:r>
      <w:r w:rsidRPr="005246F4">
        <w:rPr>
          <w:rFonts w:eastAsia="標楷體" w:hint="eastAsia"/>
          <w:bCs/>
          <w:sz w:val="28"/>
          <w:szCs w:val="22"/>
        </w:rPr>
        <w:t>1%</w:t>
      </w:r>
      <w:r w:rsidRPr="005246F4">
        <w:rPr>
          <w:rFonts w:eastAsia="標楷體" w:hint="eastAsia"/>
          <w:bCs/>
          <w:sz w:val="28"/>
          <w:szCs w:val="22"/>
        </w:rPr>
        <w:t>及</w:t>
      </w:r>
      <w:r w:rsidRPr="005246F4">
        <w:rPr>
          <w:rFonts w:eastAsia="標楷體" w:hint="eastAsia"/>
          <w:bCs/>
          <w:sz w:val="28"/>
          <w:szCs w:val="22"/>
        </w:rPr>
        <w:t>10.2%</w:t>
      </w:r>
      <w:r w:rsidRPr="005246F4">
        <w:rPr>
          <w:rFonts w:eastAsia="標楷體"/>
          <w:bCs/>
          <w:sz w:val="28"/>
          <w:szCs w:val="22"/>
        </w:rPr>
        <w:t>；進口方面，新加坡</w:t>
      </w:r>
      <w:r w:rsidRPr="005246F4">
        <w:rPr>
          <w:rFonts w:eastAsia="標楷體" w:hint="eastAsia"/>
          <w:bCs/>
          <w:sz w:val="28"/>
          <w:szCs w:val="22"/>
        </w:rPr>
        <w:t>、韓國及日本</w:t>
      </w:r>
      <w:r w:rsidRPr="005246F4">
        <w:rPr>
          <w:rFonts w:eastAsia="標楷體"/>
          <w:bCs/>
          <w:sz w:val="28"/>
          <w:szCs w:val="22"/>
        </w:rPr>
        <w:t>分別</w:t>
      </w:r>
      <w:r w:rsidRPr="005246F4">
        <w:rPr>
          <w:rFonts w:eastAsia="標楷體" w:hint="eastAsia"/>
          <w:bCs/>
          <w:sz w:val="28"/>
          <w:szCs w:val="22"/>
        </w:rPr>
        <w:t>增加</w:t>
      </w:r>
      <w:r w:rsidRPr="005246F4">
        <w:rPr>
          <w:rFonts w:eastAsia="標楷體" w:hint="eastAsia"/>
          <w:bCs/>
          <w:sz w:val="28"/>
          <w:szCs w:val="22"/>
        </w:rPr>
        <w:t>62.3%</w:t>
      </w:r>
      <w:r w:rsidRPr="005246F4">
        <w:rPr>
          <w:rFonts w:eastAsia="標楷體" w:hint="eastAsia"/>
          <w:bCs/>
          <w:sz w:val="28"/>
          <w:szCs w:val="22"/>
        </w:rPr>
        <w:t>、</w:t>
      </w:r>
      <w:r w:rsidRPr="005246F4">
        <w:rPr>
          <w:rFonts w:eastAsia="標楷體" w:hint="eastAsia"/>
          <w:bCs/>
          <w:sz w:val="28"/>
          <w:szCs w:val="22"/>
        </w:rPr>
        <w:t>26.6%</w:t>
      </w:r>
      <w:r w:rsidRPr="005246F4">
        <w:rPr>
          <w:rFonts w:eastAsia="標楷體" w:hint="eastAsia"/>
          <w:bCs/>
          <w:sz w:val="28"/>
          <w:szCs w:val="22"/>
        </w:rPr>
        <w:t>及</w:t>
      </w:r>
      <w:r w:rsidRPr="005246F4">
        <w:rPr>
          <w:rFonts w:eastAsia="標楷體" w:hint="eastAsia"/>
          <w:bCs/>
          <w:sz w:val="28"/>
          <w:szCs w:val="22"/>
        </w:rPr>
        <w:t>12.1%</w:t>
      </w:r>
      <w:r w:rsidRPr="005246F4">
        <w:rPr>
          <w:rFonts w:eastAsia="標楷體"/>
          <w:bCs/>
          <w:sz w:val="28"/>
          <w:szCs w:val="22"/>
        </w:rPr>
        <w:t>。</w:t>
      </w:r>
    </w:p>
    <w:p w:rsidR="00F454C0" w:rsidRPr="00181924" w:rsidRDefault="005246F4" w:rsidP="00F454C0">
      <w:pPr>
        <w:numPr>
          <w:ilvl w:val="0"/>
          <w:numId w:val="3"/>
        </w:numPr>
        <w:snapToGrid w:val="0"/>
        <w:spacing w:beforeLines="50" w:before="180" w:line="300" w:lineRule="auto"/>
        <w:ind w:left="851" w:right="-142" w:hanging="567"/>
        <w:jc w:val="both"/>
        <w:rPr>
          <w:rFonts w:eastAsia="標楷體"/>
          <w:bCs/>
          <w:color w:val="FF0000"/>
          <w:sz w:val="28"/>
          <w:szCs w:val="22"/>
        </w:rPr>
      </w:pPr>
      <w:r w:rsidRPr="005246F4">
        <w:rPr>
          <w:rFonts w:eastAsia="標楷體" w:hint="eastAsia"/>
          <w:bCs/>
          <w:sz w:val="28"/>
          <w:szCs w:val="22"/>
        </w:rPr>
        <w:t>12</w:t>
      </w:r>
      <w:r w:rsidRPr="005246F4">
        <w:rPr>
          <w:rFonts w:eastAsia="標楷體"/>
          <w:bCs/>
          <w:sz w:val="28"/>
          <w:szCs w:val="22"/>
        </w:rPr>
        <w:t>月以中國大陸</w:t>
      </w:r>
      <w:r w:rsidRPr="005246F4">
        <w:rPr>
          <w:rFonts w:eastAsia="標楷體"/>
          <w:bCs/>
          <w:sz w:val="28"/>
          <w:szCs w:val="22"/>
        </w:rPr>
        <w:t>(</w:t>
      </w:r>
      <w:r w:rsidRPr="005246F4">
        <w:rPr>
          <w:rFonts w:eastAsia="標楷體"/>
          <w:bCs/>
          <w:sz w:val="28"/>
          <w:szCs w:val="22"/>
        </w:rPr>
        <w:t>含香港</w:t>
      </w:r>
      <w:r w:rsidRPr="005246F4">
        <w:rPr>
          <w:rFonts w:eastAsia="標楷體"/>
          <w:bCs/>
          <w:sz w:val="28"/>
          <w:szCs w:val="22"/>
        </w:rPr>
        <w:t>)</w:t>
      </w:r>
      <w:r w:rsidRPr="005246F4">
        <w:rPr>
          <w:rFonts w:eastAsia="標楷體"/>
          <w:bCs/>
          <w:sz w:val="28"/>
          <w:szCs w:val="22"/>
        </w:rPr>
        <w:t>為我最大出口國</w:t>
      </w:r>
      <w:r w:rsidRPr="005246F4">
        <w:rPr>
          <w:rFonts w:eastAsia="標楷體"/>
          <w:bCs/>
          <w:sz w:val="28"/>
          <w:szCs w:val="22"/>
        </w:rPr>
        <w:t>(</w:t>
      </w:r>
      <w:r w:rsidRPr="005246F4">
        <w:rPr>
          <w:rFonts w:eastAsia="標楷體"/>
          <w:bCs/>
          <w:sz w:val="28"/>
          <w:szCs w:val="22"/>
        </w:rPr>
        <w:t>地區</w:t>
      </w:r>
      <w:r w:rsidRPr="005246F4">
        <w:rPr>
          <w:rFonts w:eastAsia="標楷體"/>
          <w:bCs/>
          <w:sz w:val="28"/>
          <w:szCs w:val="22"/>
        </w:rPr>
        <w:t>)</w:t>
      </w:r>
      <w:r w:rsidRPr="005246F4">
        <w:rPr>
          <w:rFonts w:eastAsia="標楷體" w:hint="eastAsia"/>
          <w:bCs/>
          <w:sz w:val="28"/>
          <w:szCs w:val="22"/>
        </w:rPr>
        <w:t>及</w:t>
      </w:r>
      <w:r w:rsidRPr="005246F4">
        <w:rPr>
          <w:rFonts w:eastAsia="標楷體"/>
          <w:bCs/>
          <w:sz w:val="28"/>
          <w:szCs w:val="22"/>
        </w:rPr>
        <w:t>進口國</w:t>
      </w:r>
      <w:r w:rsidRPr="005246F4">
        <w:rPr>
          <w:rFonts w:eastAsia="標楷體"/>
          <w:bCs/>
          <w:sz w:val="28"/>
          <w:szCs w:val="22"/>
        </w:rPr>
        <w:t>(</w:t>
      </w:r>
      <w:r w:rsidRPr="005246F4">
        <w:rPr>
          <w:rFonts w:eastAsia="標楷體"/>
          <w:bCs/>
          <w:sz w:val="28"/>
          <w:szCs w:val="22"/>
        </w:rPr>
        <w:t>地區</w:t>
      </w:r>
      <w:r w:rsidRPr="005246F4">
        <w:rPr>
          <w:rFonts w:eastAsia="標楷體"/>
          <w:bCs/>
          <w:sz w:val="28"/>
          <w:szCs w:val="22"/>
        </w:rPr>
        <w:t>)</w:t>
      </w:r>
      <w:r w:rsidRPr="005246F4">
        <w:rPr>
          <w:rFonts w:eastAsia="標楷體"/>
          <w:bCs/>
          <w:sz w:val="28"/>
          <w:szCs w:val="22"/>
        </w:rPr>
        <w:t>，</w:t>
      </w:r>
      <w:r w:rsidRPr="005246F4">
        <w:rPr>
          <w:rFonts w:eastAsia="標楷體" w:hint="eastAsia"/>
          <w:bCs/>
          <w:sz w:val="28"/>
          <w:szCs w:val="22"/>
        </w:rPr>
        <w:t>亦為主要出超來源國</w:t>
      </w:r>
      <w:r w:rsidRPr="005246F4">
        <w:rPr>
          <w:rFonts w:eastAsia="標楷體" w:hint="eastAsia"/>
          <w:bCs/>
          <w:sz w:val="28"/>
          <w:szCs w:val="22"/>
        </w:rPr>
        <w:t>(</w:t>
      </w:r>
      <w:r w:rsidRPr="005246F4">
        <w:rPr>
          <w:rFonts w:eastAsia="標楷體" w:hint="eastAsia"/>
          <w:bCs/>
          <w:sz w:val="28"/>
          <w:szCs w:val="22"/>
        </w:rPr>
        <w:t>地區</w:t>
      </w:r>
      <w:r w:rsidRPr="005246F4">
        <w:rPr>
          <w:rFonts w:eastAsia="標楷體" w:hint="eastAsia"/>
          <w:bCs/>
          <w:sz w:val="28"/>
          <w:szCs w:val="22"/>
        </w:rPr>
        <w:t>)</w:t>
      </w:r>
      <w:r w:rsidRPr="005246F4">
        <w:rPr>
          <w:rFonts w:eastAsia="標楷體"/>
          <w:bCs/>
          <w:sz w:val="28"/>
          <w:szCs w:val="22"/>
        </w:rPr>
        <w:t>，出超</w:t>
      </w:r>
      <w:r w:rsidRPr="005246F4">
        <w:rPr>
          <w:rFonts w:eastAsia="標楷體" w:hint="eastAsia"/>
          <w:bCs/>
          <w:sz w:val="28"/>
          <w:szCs w:val="22"/>
        </w:rPr>
        <w:t>71.0</w:t>
      </w:r>
      <w:r w:rsidRPr="005246F4">
        <w:rPr>
          <w:rFonts w:eastAsia="標楷體"/>
          <w:bCs/>
          <w:sz w:val="28"/>
          <w:szCs w:val="22"/>
        </w:rPr>
        <w:t>億美元；主要入超來源國為</w:t>
      </w:r>
      <w:r w:rsidRPr="005246F4">
        <w:rPr>
          <w:rFonts w:eastAsia="標楷體" w:hint="eastAsia"/>
          <w:bCs/>
          <w:sz w:val="28"/>
          <w:szCs w:val="22"/>
        </w:rPr>
        <w:t>日本</w:t>
      </w:r>
      <w:r w:rsidRPr="005246F4">
        <w:rPr>
          <w:rFonts w:eastAsia="標楷體"/>
          <w:bCs/>
          <w:sz w:val="28"/>
          <w:szCs w:val="22"/>
        </w:rPr>
        <w:t>，入超</w:t>
      </w:r>
      <w:r w:rsidRPr="005246F4">
        <w:rPr>
          <w:rFonts w:eastAsia="標楷體" w:hint="eastAsia"/>
          <w:bCs/>
          <w:sz w:val="28"/>
          <w:szCs w:val="22"/>
        </w:rPr>
        <w:t>19.0</w:t>
      </w:r>
      <w:r w:rsidRPr="005246F4">
        <w:rPr>
          <w:rFonts w:eastAsia="標楷體"/>
          <w:bCs/>
          <w:sz w:val="28"/>
          <w:szCs w:val="22"/>
        </w:rPr>
        <w:t>億美元。</w:t>
      </w:r>
    </w:p>
    <w:p w:rsidR="00F454C0" w:rsidRPr="00337C9A" w:rsidRDefault="00F454C0" w:rsidP="00154528">
      <w:pPr>
        <w:snapToGrid w:val="0"/>
        <w:spacing w:beforeLines="50" w:before="18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D35290">
      <w:pPr>
        <w:snapToGrid w:val="0"/>
        <w:spacing w:line="300" w:lineRule="auto"/>
        <w:ind w:right="-1"/>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5246F4" w:rsidTr="00EE36A5">
        <w:trPr>
          <w:cantSplit/>
          <w:trHeight w:val="463"/>
          <w:jc w:val="center"/>
        </w:trPr>
        <w:tc>
          <w:tcPr>
            <w:tcW w:w="468" w:type="dxa"/>
            <w:vMerge w:val="restart"/>
            <w:tcBorders>
              <w:top w:val="single" w:sz="4" w:space="0" w:color="auto"/>
              <w:left w:val="nil"/>
              <w:bottom w:val="nil"/>
              <w:right w:val="single" w:sz="4" w:space="0" w:color="auto"/>
            </w:tcBorders>
            <w:textDirection w:val="tbRlV"/>
            <w:vAlign w:val="center"/>
            <w:hideMark/>
          </w:tcPr>
          <w:p w:rsidR="005246F4" w:rsidRDefault="005246F4"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12</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10,962</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2,940</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1,643</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1,467</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1,099</w:t>
            </w:r>
          </w:p>
        </w:tc>
      </w:tr>
      <w:tr w:rsidR="005246F4" w:rsidTr="00EE36A5">
        <w:trPr>
          <w:cantSplit/>
          <w:trHeight w:val="413"/>
          <w:jc w:val="center"/>
        </w:trPr>
        <w:tc>
          <w:tcPr>
            <w:tcW w:w="468" w:type="dxa"/>
            <w:vMerge/>
            <w:tcBorders>
              <w:top w:val="single" w:sz="4" w:space="0" w:color="auto"/>
              <w:left w:val="nil"/>
              <w:bottom w:val="nil"/>
              <w:right w:val="single" w:sz="4" w:space="0" w:color="auto"/>
            </w:tcBorders>
            <w:vAlign w:val="center"/>
            <w:hideMark/>
          </w:tcPr>
          <w:p w:rsidR="005246F4" w:rsidRDefault="005246F4"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42.7</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11.4</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6.4</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5.7</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4.3</w:t>
            </w:r>
          </w:p>
        </w:tc>
      </w:tr>
      <w:tr w:rsidR="005246F4" w:rsidTr="00EE36A5">
        <w:trPr>
          <w:cantSplit/>
          <w:trHeight w:val="419"/>
          <w:jc w:val="center"/>
        </w:trPr>
        <w:tc>
          <w:tcPr>
            <w:tcW w:w="468" w:type="dxa"/>
            <w:vMerge/>
            <w:tcBorders>
              <w:top w:val="single" w:sz="4" w:space="0" w:color="auto"/>
              <w:left w:val="nil"/>
              <w:bottom w:val="nil"/>
              <w:right w:val="single" w:sz="4" w:space="0" w:color="auto"/>
            </w:tcBorders>
            <w:vAlign w:val="center"/>
            <w:hideMark/>
          </w:tcPr>
          <w:p w:rsidR="005246F4" w:rsidRDefault="005246F4"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21.4</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2.0</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10.2</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17.1</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22.4</w:t>
            </w:r>
          </w:p>
        </w:tc>
      </w:tr>
      <w:tr w:rsidR="005246F4" w:rsidTr="00EE36A5">
        <w:trPr>
          <w:cantSplit/>
          <w:trHeight w:val="411"/>
          <w:jc w:val="center"/>
        </w:trPr>
        <w:tc>
          <w:tcPr>
            <w:tcW w:w="468" w:type="dxa"/>
            <w:vMerge/>
            <w:tcBorders>
              <w:top w:val="single" w:sz="4" w:space="0" w:color="auto"/>
              <w:left w:val="nil"/>
              <w:bottom w:val="nil"/>
              <w:right w:val="single" w:sz="4" w:space="0" w:color="auto"/>
            </w:tcBorders>
            <w:vAlign w:val="center"/>
            <w:hideMark/>
          </w:tcPr>
          <w:p w:rsidR="005246F4" w:rsidRDefault="005246F4"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12</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112,297</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33,526</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19,554</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16,162</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12,788</w:t>
            </w:r>
          </w:p>
        </w:tc>
      </w:tr>
      <w:tr w:rsidR="005246F4" w:rsidTr="00EE36A5">
        <w:trPr>
          <w:cantSplit/>
          <w:trHeight w:val="417"/>
          <w:jc w:val="center"/>
        </w:trPr>
        <w:tc>
          <w:tcPr>
            <w:tcW w:w="468" w:type="dxa"/>
            <w:vMerge/>
            <w:tcBorders>
              <w:top w:val="single" w:sz="4" w:space="0" w:color="auto"/>
              <w:left w:val="nil"/>
              <w:bottom w:val="nil"/>
              <w:right w:val="single" w:sz="4" w:space="0" w:color="auto"/>
            </w:tcBorders>
            <w:vAlign w:val="center"/>
            <w:hideMark/>
          </w:tcPr>
          <w:p w:rsidR="005246F4" w:rsidRDefault="005246F4"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40.0</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12.0</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7.0</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5.8</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4.6</w:t>
            </w:r>
          </w:p>
        </w:tc>
      </w:tr>
      <w:tr w:rsidR="005246F4" w:rsidTr="00F6694E">
        <w:trPr>
          <w:cantSplit/>
          <w:trHeight w:val="503"/>
          <w:jc w:val="center"/>
        </w:trPr>
        <w:tc>
          <w:tcPr>
            <w:tcW w:w="468" w:type="dxa"/>
            <w:vMerge/>
            <w:tcBorders>
              <w:top w:val="single" w:sz="4" w:space="0" w:color="auto"/>
              <w:left w:val="nil"/>
              <w:bottom w:val="nil"/>
              <w:right w:val="single" w:sz="4" w:space="0" w:color="auto"/>
            </w:tcBorders>
            <w:vAlign w:val="center"/>
            <w:hideMark/>
          </w:tcPr>
          <w:p w:rsidR="005246F4" w:rsidRDefault="005246F4"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-0.2</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-2.9</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-0.2</w:t>
            </w:r>
          </w:p>
        </w:tc>
        <w:tc>
          <w:tcPr>
            <w:tcW w:w="1046"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-7.2</w:t>
            </w:r>
          </w:p>
        </w:tc>
        <w:tc>
          <w:tcPr>
            <w:tcW w:w="1045" w:type="dxa"/>
            <w:tcBorders>
              <w:top w:val="nil"/>
              <w:left w:val="nil"/>
              <w:bottom w:val="nil"/>
              <w:right w:val="nil"/>
            </w:tcBorders>
            <w:vAlign w:val="center"/>
          </w:tcPr>
          <w:p w:rsidR="005246F4" w:rsidRPr="00A57B93" w:rsidRDefault="005246F4" w:rsidP="00E52AA6">
            <w:pPr>
              <w:spacing w:line="400" w:lineRule="exact"/>
              <w:ind w:left="28" w:right="-40"/>
              <w:contextualSpacing/>
              <w:jc w:val="center"/>
              <w:rPr>
                <w:rFonts w:eastAsia="標楷體"/>
                <w:color w:val="000000" w:themeColor="text1"/>
              </w:rPr>
            </w:pPr>
            <w:r w:rsidRPr="00A57B93">
              <w:rPr>
                <w:rFonts w:eastAsia="標楷體"/>
                <w:color w:val="000000" w:themeColor="text1"/>
              </w:rPr>
              <w:t>-0.7</w:t>
            </w:r>
          </w:p>
        </w:tc>
      </w:tr>
      <w:tr w:rsidR="005246F4" w:rsidTr="00E52AA6">
        <w:trPr>
          <w:cantSplit/>
          <w:trHeight w:val="45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5246F4" w:rsidRDefault="005246F4"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5246F4" w:rsidRDefault="005246F4" w:rsidP="00E52AA6">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12</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3,866</w:t>
            </w:r>
          </w:p>
        </w:tc>
        <w:tc>
          <w:tcPr>
            <w:tcW w:w="1046" w:type="dxa"/>
            <w:tcBorders>
              <w:top w:val="double" w:sz="4" w:space="0" w:color="auto"/>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2,469</w:t>
            </w:r>
          </w:p>
        </w:tc>
        <w:tc>
          <w:tcPr>
            <w:tcW w:w="1045" w:type="dxa"/>
            <w:tcBorders>
              <w:top w:val="double" w:sz="4" w:space="0" w:color="auto"/>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3,544</w:t>
            </w:r>
          </w:p>
        </w:tc>
        <w:tc>
          <w:tcPr>
            <w:tcW w:w="1046" w:type="dxa"/>
            <w:tcBorders>
              <w:top w:val="double" w:sz="4" w:space="0" w:color="auto"/>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781</w:t>
            </w:r>
          </w:p>
        </w:tc>
        <w:tc>
          <w:tcPr>
            <w:tcW w:w="1045" w:type="dxa"/>
            <w:tcBorders>
              <w:top w:val="double" w:sz="4" w:space="0" w:color="auto"/>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1,335</w:t>
            </w:r>
          </w:p>
        </w:tc>
      </w:tr>
      <w:tr w:rsidR="005246F4" w:rsidTr="00E52AA6">
        <w:trPr>
          <w:cantSplit/>
          <w:trHeight w:val="388"/>
          <w:jc w:val="center"/>
        </w:trPr>
        <w:tc>
          <w:tcPr>
            <w:tcW w:w="468" w:type="dxa"/>
            <w:vMerge/>
            <w:tcBorders>
              <w:top w:val="double" w:sz="4" w:space="0" w:color="auto"/>
              <w:left w:val="nil"/>
              <w:bottom w:val="single" w:sz="4" w:space="0" w:color="auto"/>
              <w:right w:val="single" w:sz="4" w:space="0" w:color="auto"/>
            </w:tcBorders>
            <w:vAlign w:val="center"/>
            <w:hideMark/>
          </w:tcPr>
          <w:p w:rsidR="005246F4" w:rsidRDefault="005246F4"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18.6</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11.9</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17.0</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3.8</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6.4</w:t>
            </w:r>
          </w:p>
        </w:tc>
      </w:tr>
      <w:tr w:rsidR="005246F4" w:rsidTr="00E52AA6">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5246F4" w:rsidRDefault="005246F4"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0.8</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2.4</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12.1</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62.3</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26.6</w:t>
            </w:r>
          </w:p>
        </w:tc>
      </w:tr>
      <w:tr w:rsidR="005246F4" w:rsidTr="00E52AA6">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5246F4" w:rsidRDefault="005246F4"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12</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45,328</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28,603</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40,646</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7,516</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14,652</w:t>
            </w:r>
          </w:p>
        </w:tc>
      </w:tr>
      <w:tr w:rsidR="005246F4" w:rsidTr="00E52AA6">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5246F4" w:rsidRDefault="005246F4"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19.6</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12.4</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17.6</w:t>
            </w:r>
          </w:p>
        </w:tc>
        <w:tc>
          <w:tcPr>
            <w:tcW w:w="1046"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3.3</w:t>
            </w:r>
          </w:p>
        </w:tc>
        <w:tc>
          <w:tcPr>
            <w:tcW w:w="1045" w:type="dxa"/>
            <w:tcBorders>
              <w:top w:val="nil"/>
              <w:left w:val="nil"/>
              <w:bottom w:val="nil"/>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6.3</w:t>
            </w:r>
          </w:p>
        </w:tc>
      </w:tr>
      <w:tr w:rsidR="005246F4" w:rsidTr="00E52AA6">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5246F4" w:rsidRDefault="005246F4"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5246F4" w:rsidRDefault="005246F4" w:rsidP="00E52AA6">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-3.0</w:t>
            </w:r>
          </w:p>
        </w:tc>
        <w:tc>
          <w:tcPr>
            <w:tcW w:w="1046" w:type="dxa"/>
            <w:tcBorders>
              <w:top w:val="nil"/>
              <w:left w:val="nil"/>
              <w:bottom w:val="single" w:sz="4" w:space="0" w:color="auto"/>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-2.0</w:t>
            </w:r>
          </w:p>
        </w:tc>
        <w:tc>
          <w:tcPr>
            <w:tcW w:w="1045" w:type="dxa"/>
            <w:tcBorders>
              <w:top w:val="nil"/>
              <w:left w:val="nil"/>
              <w:bottom w:val="single" w:sz="4" w:space="0" w:color="auto"/>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4.6</w:t>
            </w:r>
          </w:p>
        </w:tc>
        <w:tc>
          <w:tcPr>
            <w:tcW w:w="1046" w:type="dxa"/>
            <w:tcBorders>
              <w:top w:val="nil"/>
              <w:left w:val="nil"/>
              <w:bottom w:val="single" w:sz="4" w:space="0" w:color="auto"/>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4.8</w:t>
            </w:r>
          </w:p>
        </w:tc>
        <w:tc>
          <w:tcPr>
            <w:tcW w:w="1045" w:type="dxa"/>
            <w:tcBorders>
              <w:top w:val="nil"/>
              <w:left w:val="nil"/>
              <w:bottom w:val="single" w:sz="4" w:space="0" w:color="auto"/>
              <w:right w:val="nil"/>
            </w:tcBorders>
            <w:vAlign w:val="center"/>
          </w:tcPr>
          <w:p w:rsidR="005246F4" w:rsidRPr="00F62FC5" w:rsidRDefault="005246F4" w:rsidP="00E52AA6">
            <w:pPr>
              <w:spacing w:line="400" w:lineRule="exact"/>
              <w:ind w:left="28" w:right="-40"/>
              <w:contextualSpacing/>
              <w:jc w:val="center"/>
              <w:rPr>
                <w:rFonts w:eastAsia="標楷體"/>
                <w:color w:val="000000" w:themeColor="text1"/>
              </w:rPr>
            </w:pPr>
            <w:r w:rsidRPr="00F62FC5">
              <w:rPr>
                <w:rFonts w:eastAsia="標楷體"/>
                <w:color w:val="000000" w:themeColor="text1"/>
              </w:rPr>
              <w:t>8.9</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005246F4" w:rsidRPr="005246F4">
        <w:rPr>
          <w:rFonts w:eastAsia="標楷體" w:hint="eastAsia"/>
          <w:b/>
          <w:bCs/>
          <w:color w:val="000000" w:themeColor="text1"/>
          <w:kern w:val="0"/>
          <w:sz w:val="28"/>
          <w:szCs w:val="20"/>
        </w:rPr>
        <w:t>105</w:t>
      </w:r>
      <w:r w:rsidR="005246F4" w:rsidRPr="005246F4">
        <w:rPr>
          <w:rFonts w:eastAsia="標楷體" w:hint="eastAsia"/>
          <w:b/>
          <w:bCs/>
          <w:color w:val="000000" w:themeColor="text1"/>
          <w:kern w:val="0"/>
          <w:sz w:val="28"/>
          <w:szCs w:val="20"/>
        </w:rPr>
        <w:t>年</w:t>
      </w:r>
      <w:r w:rsidR="005246F4" w:rsidRPr="005246F4">
        <w:rPr>
          <w:rFonts w:eastAsia="標楷體" w:hint="eastAsia"/>
          <w:b/>
          <w:bCs/>
          <w:color w:val="000000" w:themeColor="text1"/>
          <w:kern w:val="0"/>
          <w:sz w:val="28"/>
          <w:szCs w:val="20"/>
        </w:rPr>
        <w:t>12</w:t>
      </w:r>
      <w:r w:rsidR="005246F4" w:rsidRPr="005246F4">
        <w:rPr>
          <w:rFonts w:eastAsia="標楷體" w:hint="eastAsia"/>
          <w:b/>
          <w:bCs/>
          <w:color w:val="000000" w:themeColor="text1"/>
          <w:kern w:val="0"/>
          <w:sz w:val="28"/>
          <w:szCs w:val="20"/>
        </w:rPr>
        <w:t>月按主要貨品別觀察，出口及進口增幅最多為石油煉製品及機械，分別為</w:t>
      </w:r>
      <w:r w:rsidR="005246F4" w:rsidRPr="005246F4">
        <w:rPr>
          <w:rFonts w:eastAsia="標楷體" w:hint="eastAsia"/>
          <w:b/>
          <w:bCs/>
          <w:color w:val="000000" w:themeColor="text1"/>
          <w:kern w:val="0"/>
          <w:sz w:val="28"/>
          <w:szCs w:val="20"/>
        </w:rPr>
        <w:t>33.3%</w:t>
      </w:r>
      <w:r w:rsidR="005246F4" w:rsidRPr="005246F4">
        <w:rPr>
          <w:rFonts w:eastAsia="標楷體" w:hint="eastAsia"/>
          <w:b/>
          <w:bCs/>
          <w:color w:val="000000" w:themeColor="text1"/>
          <w:kern w:val="0"/>
          <w:sz w:val="28"/>
          <w:szCs w:val="20"/>
        </w:rPr>
        <w:t>及</w:t>
      </w:r>
      <w:r w:rsidR="005246F4" w:rsidRPr="005246F4">
        <w:rPr>
          <w:rFonts w:eastAsia="標楷體" w:hint="eastAsia"/>
          <w:b/>
          <w:bCs/>
          <w:color w:val="000000" w:themeColor="text1"/>
          <w:kern w:val="0"/>
          <w:sz w:val="28"/>
          <w:szCs w:val="20"/>
        </w:rPr>
        <w:t>54.0%</w:t>
      </w:r>
    </w:p>
    <w:p w:rsidR="00F454C0" w:rsidRPr="00181924" w:rsidRDefault="005246F4"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5246F4">
        <w:rPr>
          <w:rFonts w:eastAsia="標楷體" w:hint="eastAsia"/>
          <w:kern w:val="0"/>
          <w:sz w:val="28"/>
          <w:szCs w:val="22"/>
        </w:rPr>
        <w:t>12</w:t>
      </w:r>
      <w:r w:rsidRPr="005246F4">
        <w:rPr>
          <w:rFonts w:eastAsia="標楷體"/>
          <w:kern w:val="0"/>
          <w:sz w:val="28"/>
          <w:szCs w:val="22"/>
        </w:rPr>
        <w:t>月出口前</w:t>
      </w:r>
      <w:r w:rsidRPr="005246F4">
        <w:rPr>
          <w:rFonts w:eastAsia="標楷體"/>
          <w:kern w:val="0"/>
          <w:sz w:val="28"/>
          <w:szCs w:val="22"/>
        </w:rPr>
        <w:t>3</w:t>
      </w:r>
      <w:r w:rsidRPr="005246F4">
        <w:rPr>
          <w:rFonts w:eastAsia="標楷體"/>
          <w:kern w:val="0"/>
          <w:sz w:val="28"/>
          <w:szCs w:val="22"/>
        </w:rPr>
        <w:t>大貨品依序為：電子</w:t>
      </w:r>
      <w:r w:rsidRPr="005246F4">
        <w:rPr>
          <w:rFonts w:eastAsia="標楷體" w:hint="eastAsia"/>
          <w:kern w:val="0"/>
          <w:sz w:val="28"/>
          <w:szCs w:val="22"/>
        </w:rPr>
        <w:t>零組件</w:t>
      </w:r>
      <w:r w:rsidRPr="005246F4">
        <w:rPr>
          <w:rFonts w:eastAsia="標楷體" w:hint="eastAsia"/>
          <w:kern w:val="0"/>
          <w:sz w:val="28"/>
          <w:szCs w:val="22"/>
        </w:rPr>
        <w:t>85.9</w:t>
      </w:r>
      <w:r w:rsidRPr="005246F4">
        <w:rPr>
          <w:rFonts w:eastAsia="標楷體"/>
          <w:kern w:val="0"/>
          <w:sz w:val="28"/>
          <w:szCs w:val="22"/>
        </w:rPr>
        <w:t>億美元，占出口總</w:t>
      </w:r>
      <w:r w:rsidRPr="005246F4">
        <w:rPr>
          <w:rFonts w:eastAsia="標楷體" w:hint="eastAsia"/>
          <w:kern w:val="0"/>
          <w:sz w:val="28"/>
          <w:szCs w:val="22"/>
        </w:rPr>
        <w:t>值</w:t>
      </w:r>
      <w:r w:rsidRPr="005246F4">
        <w:rPr>
          <w:rFonts w:eastAsia="標楷體" w:hint="eastAsia"/>
          <w:kern w:val="0"/>
          <w:sz w:val="28"/>
          <w:szCs w:val="22"/>
        </w:rPr>
        <w:t>33.4</w:t>
      </w:r>
      <w:r w:rsidRPr="005246F4">
        <w:rPr>
          <w:rFonts w:eastAsia="標楷體"/>
          <w:kern w:val="0"/>
          <w:sz w:val="28"/>
          <w:szCs w:val="22"/>
        </w:rPr>
        <w:t>%</w:t>
      </w:r>
      <w:r w:rsidRPr="005246F4">
        <w:rPr>
          <w:rFonts w:eastAsia="標楷體"/>
          <w:kern w:val="0"/>
          <w:sz w:val="28"/>
          <w:szCs w:val="22"/>
        </w:rPr>
        <w:t>，較上年同月</w:t>
      </w:r>
      <w:r w:rsidRPr="005246F4">
        <w:rPr>
          <w:rFonts w:eastAsia="標楷體" w:hint="eastAsia"/>
          <w:kern w:val="0"/>
          <w:sz w:val="28"/>
          <w:szCs w:val="22"/>
        </w:rPr>
        <w:t>增加</w:t>
      </w:r>
      <w:r w:rsidRPr="005246F4">
        <w:rPr>
          <w:rFonts w:eastAsia="標楷體" w:hint="eastAsia"/>
          <w:kern w:val="0"/>
          <w:sz w:val="28"/>
          <w:szCs w:val="22"/>
        </w:rPr>
        <w:t>24.3</w:t>
      </w:r>
      <w:r w:rsidRPr="005246F4">
        <w:rPr>
          <w:rFonts w:eastAsia="標楷體"/>
          <w:kern w:val="0"/>
          <w:sz w:val="28"/>
          <w:szCs w:val="22"/>
        </w:rPr>
        <w:t>%</w:t>
      </w:r>
      <w:r w:rsidRPr="005246F4">
        <w:rPr>
          <w:rFonts w:eastAsia="標楷體"/>
          <w:kern w:val="0"/>
          <w:sz w:val="28"/>
          <w:szCs w:val="22"/>
        </w:rPr>
        <w:t>；</w:t>
      </w:r>
      <w:r w:rsidRPr="005246F4">
        <w:rPr>
          <w:rFonts w:eastAsia="標楷體" w:hint="eastAsia"/>
          <w:kern w:val="0"/>
          <w:sz w:val="28"/>
          <w:szCs w:val="22"/>
        </w:rPr>
        <w:t>資通與視聽產品</w:t>
      </w:r>
      <w:r w:rsidRPr="005246F4">
        <w:rPr>
          <w:rFonts w:eastAsia="標楷體" w:hint="eastAsia"/>
          <w:kern w:val="0"/>
          <w:sz w:val="28"/>
          <w:szCs w:val="22"/>
        </w:rPr>
        <w:t>27.0</w:t>
      </w:r>
      <w:r w:rsidRPr="005246F4">
        <w:rPr>
          <w:rFonts w:eastAsia="標楷體"/>
          <w:kern w:val="0"/>
          <w:sz w:val="28"/>
          <w:szCs w:val="22"/>
        </w:rPr>
        <w:t>億美元，比重</w:t>
      </w:r>
      <w:r w:rsidRPr="005246F4">
        <w:rPr>
          <w:rFonts w:eastAsia="標楷體" w:hint="eastAsia"/>
          <w:kern w:val="0"/>
          <w:sz w:val="28"/>
          <w:szCs w:val="22"/>
        </w:rPr>
        <w:t>10.5</w:t>
      </w:r>
      <w:r w:rsidRPr="005246F4">
        <w:rPr>
          <w:rFonts w:eastAsia="標楷體"/>
          <w:kern w:val="0"/>
          <w:sz w:val="28"/>
          <w:szCs w:val="22"/>
        </w:rPr>
        <w:t>%</w:t>
      </w:r>
      <w:r w:rsidRPr="005246F4">
        <w:rPr>
          <w:rFonts w:eastAsia="標楷體"/>
          <w:kern w:val="0"/>
          <w:sz w:val="28"/>
          <w:szCs w:val="22"/>
        </w:rPr>
        <w:t>，</w:t>
      </w:r>
      <w:r w:rsidRPr="005246F4">
        <w:rPr>
          <w:rFonts w:eastAsia="標楷體" w:hint="eastAsia"/>
          <w:kern w:val="0"/>
          <w:sz w:val="28"/>
          <w:szCs w:val="22"/>
        </w:rPr>
        <w:t>增加</w:t>
      </w:r>
      <w:r w:rsidRPr="005246F4">
        <w:rPr>
          <w:rFonts w:eastAsia="標楷體" w:hint="eastAsia"/>
          <w:kern w:val="0"/>
          <w:sz w:val="28"/>
          <w:szCs w:val="22"/>
        </w:rPr>
        <w:t>9.3</w:t>
      </w:r>
      <w:r w:rsidRPr="005246F4">
        <w:rPr>
          <w:rFonts w:eastAsia="標楷體"/>
          <w:kern w:val="0"/>
          <w:sz w:val="28"/>
          <w:szCs w:val="22"/>
        </w:rPr>
        <w:t>%</w:t>
      </w:r>
      <w:r w:rsidRPr="005246F4">
        <w:rPr>
          <w:rFonts w:eastAsia="標楷體"/>
          <w:kern w:val="0"/>
          <w:sz w:val="28"/>
          <w:szCs w:val="22"/>
        </w:rPr>
        <w:t>；基本金屬及其製品</w:t>
      </w:r>
      <w:r w:rsidRPr="005246F4">
        <w:rPr>
          <w:rFonts w:eastAsia="標楷體" w:hint="eastAsia"/>
          <w:kern w:val="0"/>
          <w:sz w:val="28"/>
          <w:szCs w:val="22"/>
        </w:rPr>
        <w:t>23.0</w:t>
      </w:r>
      <w:r w:rsidRPr="005246F4">
        <w:rPr>
          <w:rFonts w:eastAsia="標楷體"/>
          <w:kern w:val="0"/>
          <w:sz w:val="28"/>
          <w:szCs w:val="22"/>
        </w:rPr>
        <w:t>億美元，比重</w:t>
      </w:r>
      <w:r w:rsidRPr="005246F4">
        <w:rPr>
          <w:rFonts w:eastAsia="標楷體" w:hint="eastAsia"/>
          <w:kern w:val="0"/>
          <w:sz w:val="28"/>
          <w:szCs w:val="22"/>
        </w:rPr>
        <w:t>8.9</w:t>
      </w:r>
      <w:r w:rsidRPr="005246F4">
        <w:rPr>
          <w:rFonts w:eastAsia="標楷體"/>
          <w:kern w:val="0"/>
          <w:sz w:val="28"/>
          <w:szCs w:val="22"/>
        </w:rPr>
        <w:t>%</w:t>
      </w:r>
      <w:r w:rsidRPr="005246F4">
        <w:rPr>
          <w:rFonts w:eastAsia="標楷體"/>
          <w:kern w:val="0"/>
          <w:sz w:val="28"/>
          <w:szCs w:val="22"/>
        </w:rPr>
        <w:t>，</w:t>
      </w:r>
      <w:r w:rsidRPr="005246F4">
        <w:rPr>
          <w:rFonts w:eastAsia="標楷體" w:hint="eastAsia"/>
          <w:kern w:val="0"/>
          <w:sz w:val="28"/>
          <w:szCs w:val="22"/>
        </w:rPr>
        <w:t>增加</w:t>
      </w:r>
      <w:r w:rsidRPr="005246F4">
        <w:rPr>
          <w:rFonts w:eastAsia="標楷體" w:hint="eastAsia"/>
          <w:kern w:val="0"/>
          <w:sz w:val="28"/>
          <w:szCs w:val="22"/>
        </w:rPr>
        <w:t>15.5</w:t>
      </w:r>
      <w:r w:rsidRPr="005246F4">
        <w:rPr>
          <w:rFonts w:eastAsia="標楷體"/>
          <w:kern w:val="0"/>
          <w:sz w:val="28"/>
          <w:szCs w:val="22"/>
        </w:rPr>
        <w:t>%</w:t>
      </w:r>
      <w:r w:rsidRPr="005246F4">
        <w:rPr>
          <w:rFonts w:eastAsia="標楷體"/>
          <w:kern w:val="0"/>
          <w:sz w:val="28"/>
          <w:szCs w:val="22"/>
        </w:rPr>
        <w:t>。</w:t>
      </w:r>
    </w:p>
    <w:p w:rsidR="00F454C0" w:rsidRPr="008B379D" w:rsidRDefault="005246F4"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5246F4">
        <w:rPr>
          <w:rFonts w:eastAsia="標楷體" w:hint="eastAsia"/>
          <w:kern w:val="0"/>
          <w:sz w:val="28"/>
          <w:szCs w:val="22"/>
        </w:rPr>
        <w:t>12</w:t>
      </w:r>
      <w:r w:rsidRPr="005246F4">
        <w:rPr>
          <w:rFonts w:eastAsia="標楷體"/>
          <w:kern w:val="0"/>
          <w:sz w:val="28"/>
          <w:szCs w:val="22"/>
        </w:rPr>
        <w:t>月進口前</w:t>
      </w:r>
      <w:r w:rsidRPr="005246F4">
        <w:rPr>
          <w:rFonts w:eastAsia="標楷體"/>
          <w:kern w:val="0"/>
          <w:sz w:val="28"/>
          <w:szCs w:val="22"/>
        </w:rPr>
        <w:t>3</w:t>
      </w:r>
      <w:r w:rsidRPr="005246F4">
        <w:rPr>
          <w:rFonts w:eastAsia="標楷體"/>
          <w:kern w:val="0"/>
          <w:sz w:val="28"/>
          <w:szCs w:val="22"/>
        </w:rPr>
        <w:t>大貨品依序為：電子</w:t>
      </w:r>
      <w:r w:rsidRPr="005246F4">
        <w:rPr>
          <w:rFonts w:eastAsia="標楷體" w:hint="eastAsia"/>
          <w:kern w:val="0"/>
          <w:sz w:val="28"/>
          <w:szCs w:val="22"/>
        </w:rPr>
        <w:t>零組件</w:t>
      </w:r>
      <w:r w:rsidRPr="005246F4">
        <w:rPr>
          <w:rFonts w:eastAsia="標楷體" w:hint="eastAsia"/>
          <w:kern w:val="0"/>
          <w:sz w:val="28"/>
          <w:szCs w:val="22"/>
        </w:rPr>
        <w:t>38.3</w:t>
      </w:r>
      <w:r w:rsidRPr="005246F4">
        <w:rPr>
          <w:rFonts w:eastAsia="標楷體"/>
          <w:kern w:val="0"/>
          <w:sz w:val="28"/>
          <w:szCs w:val="22"/>
        </w:rPr>
        <w:t>億美元，占進口總值</w:t>
      </w:r>
      <w:r w:rsidRPr="005246F4">
        <w:rPr>
          <w:rFonts w:eastAsia="標楷體" w:hint="eastAsia"/>
          <w:kern w:val="0"/>
          <w:sz w:val="28"/>
          <w:szCs w:val="22"/>
        </w:rPr>
        <w:t>18.4</w:t>
      </w:r>
      <w:r w:rsidRPr="005246F4">
        <w:rPr>
          <w:rFonts w:eastAsia="標楷體"/>
          <w:kern w:val="0"/>
          <w:sz w:val="28"/>
          <w:szCs w:val="22"/>
        </w:rPr>
        <w:t>%</w:t>
      </w:r>
      <w:r w:rsidRPr="005246F4">
        <w:rPr>
          <w:rFonts w:eastAsia="標楷體"/>
          <w:kern w:val="0"/>
          <w:sz w:val="28"/>
          <w:szCs w:val="22"/>
        </w:rPr>
        <w:t>，較上年同月</w:t>
      </w:r>
      <w:r w:rsidRPr="005246F4">
        <w:rPr>
          <w:rFonts w:eastAsia="標楷體" w:hint="eastAsia"/>
          <w:kern w:val="0"/>
          <w:sz w:val="28"/>
          <w:szCs w:val="22"/>
        </w:rPr>
        <w:t>增加</w:t>
      </w:r>
      <w:r w:rsidRPr="005246F4">
        <w:rPr>
          <w:rFonts w:eastAsia="標楷體" w:hint="eastAsia"/>
          <w:kern w:val="0"/>
          <w:sz w:val="28"/>
          <w:szCs w:val="22"/>
        </w:rPr>
        <w:t>31.5</w:t>
      </w:r>
      <w:r w:rsidRPr="005246F4">
        <w:rPr>
          <w:rFonts w:eastAsia="標楷體"/>
          <w:kern w:val="0"/>
          <w:sz w:val="28"/>
          <w:szCs w:val="22"/>
        </w:rPr>
        <w:t>%</w:t>
      </w:r>
      <w:r w:rsidRPr="005246F4">
        <w:rPr>
          <w:rFonts w:eastAsia="標楷體"/>
          <w:kern w:val="0"/>
          <w:sz w:val="28"/>
          <w:szCs w:val="22"/>
        </w:rPr>
        <w:t>；礦產品</w:t>
      </w:r>
      <w:r w:rsidRPr="005246F4">
        <w:rPr>
          <w:rFonts w:eastAsia="標楷體" w:hint="eastAsia"/>
          <w:kern w:val="0"/>
          <w:sz w:val="28"/>
          <w:szCs w:val="22"/>
        </w:rPr>
        <w:t>34.3</w:t>
      </w:r>
      <w:r w:rsidRPr="005246F4">
        <w:rPr>
          <w:rFonts w:eastAsia="標楷體"/>
          <w:kern w:val="0"/>
          <w:sz w:val="28"/>
          <w:szCs w:val="22"/>
        </w:rPr>
        <w:t>億美元，比重</w:t>
      </w:r>
      <w:r w:rsidRPr="005246F4">
        <w:rPr>
          <w:rFonts w:eastAsia="標楷體" w:hint="eastAsia"/>
          <w:kern w:val="0"/>
          <w:sz w:val="28"/>
          <w:szCs w:val="22"/>
        </w:rPr>
        <w:t>16.5</w:t>
      </w:r>
      <w:r w:rsidRPr="005246F4">
        <w:rPr>
          <w:rFonts w:eastAsia="標楷體"/>
          <w:kern w:val="0"/>
          <w:sz w:val="28"/>
          <w:szCs w:val="22"/>
        </w:rPr>
        <w:t>%</w:t>
      </w:r>
      <w:r w:rsidRPr="005246F4">
        <w:rPr>
          <w:rFonts w:eastAsia="標楷體"/>
          <w:kern w:val="0"/>
          <w:sz w:val="28"/>
          <w:szCs w:val="22"/>
        </w:rPr>
        <w:t>，</w:t>
      </w:r>
      <w:r w:rsidRPr="005246F4">
        <w:rPr>
          <w:rFonts w:eastAsia="標楷體" w:hint="eastAsia"/>
          <w:kern w:val="0"/>
          <w:sz w:val="28"/>
          <w:szCs w:val="22"/>
        </w:rPr>
        <w:t>增加</w:t>
      </w:r>
      <w:r w:rsidRPr="005246F4">
        <w:rPr>
          <w:rFonts w:eastAsia="標楷體" w:hint="eastAsia"/>
          <w:kern w:val="0"/>
          <w:sz w:val="28"/>
          <w:szCs w:val="22"/>
        </w:rPr>
        <w:t>16.2</w:t>
      </w:r>
      <w:r w:rsidRPr="005246F4">
        <w:rPr>
          <w:rFonts w:eastAsia="標楷體"/>
          <w:kern w:val="0"/>
          <w:sz w:val="28"/>
          <w:szCs w:val="22"/>
        </w:rPr>
        <w:t>%</w:t>
      </w:r>
      <w:r w:rsidRPr="005246F4">
        <w:rPr>
          <w:rFonts w:eastAsia="標楷體"/>
          <w:kern w:val="0"/>
          <w:sz w:val="28"/>
          <w:szCs w:val="22"/>
        </w:rPr>
        <w:t>；機械</w:t>
      </w:r>
      <w:r w:rsidRPr="005246F4">
        <w:rPr>
          <w:rFonts w:eastAsia="標楷體" w:hint="eastAsia"/>
          <w:kern w:val="0"/>
          <w:sz w:val="28"/>
          <w:szCs w:val="22"/>
        </w:rPr>
        <w:t>29.0</w:t>
      </w:r>
      <w:r w:rsidRPr="005246F4">
        <w:rPr>
          <w:rFonts w:eastAsia="標楷體"/>
          <w:kern w:val="0"/>
          <w:sz w:val="28"/>
          <w:szCs w:val="22"/>
        </w:rPr>
        <w:t>億美元，比重</w:t>
      </w:r>
      <w:r w:rsidRPr="005246F4">
        <w:rPr>
          <w:rFonts w:eastAsia="標楷體" w:hint="eastAsia"/>
          <w:kern w:val="0"/>
          <w:sz w:val="28"/>
          <w:szCs w:val="22"/>
        </w:rPr>
        <w:t>13.9</w:t>
      </w:r>
      <w:r w:rsidRPr="005246F4">
        <w:rPr>
          <w:rFonts w:eastAsia="標楷體"/>
          <w:kern w:val="0"/>
          <w:sz w:val="28"/>
          <w:szCs w:val="22"/>
        </w:rPr>
        <w:t>%</w:t>
      </w:r>
      <w:r w:rsidRPr="005246F4">
        <w:rPr>
          <w:rFonts w:eastAsia="標楷體"/>
          <w:kern w:val="0"/>
          <w:sz w:val="28"/>
          <w:szCs w:val="22"/>
        </w:rPr>
        <w:t>，</w:t>
      </w:r>
      <w:r w:rsidRPr="005246F4">
        <w:rPr>
          <w:rFonts w:eastAsia="標楷體" w:hint="eastAsia"/>
          <w:kern w:val="0"/>
          <w:sz w:val="28"/>
          <w:szCs w:val="22"/>
        </w:rPr>
        <w:t>增加</w:t>
      </w:r>
      <w:r w:rsidRPr="005246F4">
        <w:rPr>
          <w:rFonts w:eastAsia="標楷體" w:hint="eastAsia"/>
          <w:kern w:val="0"/>
          <w:sz w:val="28"/>
          <w:szCs w:val="22"/>
        </w:rPr>
        <w:t>54.0</w:t>
      </w:r>
      <w:r w:rsidRPr="005246F4">
        <w:rPr>
          <w:rFonts w:eastAsia="標楷體"/>
          <w:kern w:val="0"/>
          <w:sz w:val="28"/>
          <w:szCs w:val="22"/>
        </w:rPr>
        <w:t>%</w:t>
      </w:r>
      <w:r w:rsidRPr="005246F4">
        <w:rPr>
          <w:rFonts w:eastAsia="標楷體"/>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154528">
        <w:rPr>
          <w:rFonts w:eastAsia="標楷體" w:hint="eastAsia"/>
          <w:b/>
          <w:bCs/>
          <w:sz w:val="28"/>
        </w:rPr>
        <w:t>1</w:t>
      </w:r>
      <w:r w:rsidR="005246F4">
        <w:rPr>
          <w:rFonts w:eastAsia="標楷體" w:hint="eastAsia"/>
          <w:b/>
          <w:bCs/>
          <w:sz w:val="28"/>
        </w:rPr>
        <w:t>2</w:t>
      </w:r>
      <w:r w:rsidRPr="00EE2456">
        <w:rPr>
          <w:rFonts w:eastAsia="標楷體"/>
          <w:b/>
          <w:bCs/>
          <w:sz w:val="28"/>
        </w:rPr>
        <w:t>月</w:t>
      </w:r>
      <w:r w:rsidR="002E094D">
        <w:rPr>
          <w:rFonts w:eastAsia="標楷體" w:hint="eastAsia"/>
          <w:b/>
          <w:bCs/>
          <w:sz w:val="28"/>
        </w:rPr>
        <w:t>主要</w:t>
      </w:r>
      <w:r w:rsidRPr="00EE2456">
        <w:rPr>
          <w:rFonts w:eastAsia="標楷體"/>
          <w:b/>
          <w:bCs/>
          <w:sz w:val="28"/>
        </w:rPr>
        <w:t>出進口</w:t>
      </w:r>
      <w:r w:rsidR="002E094D">
        <w:rPr>
          <w:rFonts w:eastAsia="標楷體" w:hint="eastAsia"/>
          <w:b/>
          <w:bCs/>
          <w:sz w:val="28"/>
        </w:rPr>
        <w:t>貨品</w:t>
      </w:r>
      <w:r w:rsidRPr="00EE2456">
        <w:rPr>
          <w:rFonts w:eastAsia="標楷體"/>
          <w:b/>
          <w:bCs/>
          <w:sz w:val="28"/>
        </w:rPr>
        <w:t>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5246F4" w:rsidRPr="00055C2D" w:rsidTr="00730C32">
        <w:trPr>
          <w:trHeight w:val="580"/>
        </w:trPr>
        <w:tc>
          <w:tcPr>
            <w:tcW w:w="2030" w:type="dxa"/>
            <w:tcBorders>
              <w:top w:val="single" w:sz="4" w:space="0" w:color="auto"/>
              <w:left w:val="nil"/>
              <w:bottom w:val="nil"/>
              <w:right w:val="single" w:sz="4" w:space="0" w:color="auto"/>
            </w:tcBorders>
            <w:vAlign w:val="center"/>
          </w:tcPr>
          <w:p w:rsidR="005246F4" w:rsidRPr="006848EB" w:rsidRDefault="005246F4" w:rsidP="00E52AA6">
            <w:pPr>
              <w:topLinePunct/>
              <w:jc w:val="both"/>
              <w:rPr>
                <w:rFonts w:eastAsia="標楷體"/>
                <w:bCs/>
                <w:szCs w:val="20"/>
              </w:rPr>
            </w:pPr>
            <w:r w:rsidRPr="006848EB">
              <w:rPr>
                <w:rFonts w:eastAsia="標楷體"/>
                <w:bCs/>
                <w:szCs w:val="20"/>
              </w:rPr>
              <w:t>電子</w:t>
            </w:r>
            <w:r w:rsidRPr="006848EB">
              <w:rPr>
                <w:rFonts w:eastAsia="標楷體" w:hint="eastAsia"/>
                <w:bCs/>
                <w:szCs w:val="20"/>
              </w:rPr>
              <w:t>零組件</w:t>
            </w:r>
          </w:p>
        </w:tc>
        <w:tc>
          <w:tcPr>
            <w:tcW w:w="1080" w:type="dxa"/>
            <w:tcBorders>
              <w:top w:val="single" w:sz="4" w:space="0" w:color="auto"/>
              <w:left w:val="single" w:sz="4" w:space="0" w:color="auto"/>
              <w:bottom w:val="nil"/>
              <w:right w:val="nil"/>
            </w:tcBorders>
            <w:vAlign w:val="center"/>
          </w:tcPr>
          <w:p w:rsidR="005246F4" w:rsidRDefault="005246F4" w:rsidP="00E52AA6">
            <w:pPr>
              <w:jc w:val="center"/>
              <w:rPr>
                <w:rFonts w:eastAsia="細明體"/>
              </w:rPr>
            </w:pPr>
            <w:r>
              <w:rPr>
                <w:rFonts w:eastAsia="細明體"/>
              </w:rPr>
              <w:t>8,591</w:t>
            </w:r>
          </w:p>
        </w:tc>
        <w:tc>
          <w:tcPr>
            <w:tcW w:w="784" w:type="dxa"/>
            <w:tcBorders>
              <w:top w:val="single" w:sz="4" w:space="0" w:color="auto"/>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33.4</w:t>
            </w:r>
          </w:p>
        </w:tc>
        <w:tc>
          <w:tcPr>
            <w:tcW w:w="855" w:type="dxa"/>
            <w:tcBorders>
              <w:top w:val="single" w:sz="4" w:space="0" w:color="auto"/>
              <w:left w:val="nil"/>
              <w:bottom w:val="nil"/>
              <w:right w:val="double" w:sz="4" w:space="0" w:color="auto"/>
            </w:tcBorders>
            <w:vAlign w:val="center"/>
          </w:tcPr>
          <w:p w:rsidR="005246F4" w:rsidRDefault="005246F4" w:rsidP="00E52AA6">
            <w:pPr>
              <w:jc w:val="center"/>
              <w:rPr>
                <w:rFonts w:eastAsia="細明體"/>
              </w:rPr>
            </w:pPr>
            <w:r>
              <w:rPr>
                <w:rFonts w:eastAsia="細明體"/>
              </w:rPr>
              <w:t>24.3</w:t>
            </w:r>
          </w:p>
        </w:tc>
        <w:tc>
          <w:tcPr>
            <w:tcW w:w="2141" w:type="dxa"/>
            <w:tcBorders>
              <w:top w:val="single" w:sz="4" w:space="0" w:color="auto"/>
              <w:left w:val="double" w:sz="4" w:space="0" w:color="auto"/>
              <w:bottom w:val="nil"/>
              <w:right w:val="single" w:sz="4" w:space="0" w:color="auto"/>
            </w:tcBorders>
            <w:vAlign w:val="center"/>
          </w:tcPr>
          <w:p w:rsidR="005246F4" w:rsidRPr="006848EB" w:rsidRDefault="005246F4" w:rsidP="00E52AA6">
            <w:pPr>
              <w:topLinePunct/>
              <w:rPr>
                <w:rFonts w:eastAsia="標楷體"/>
                <w:bCs/>
                <w:kern w:val="0"/>
                <w:szCs w:val="20"/>
              </w:rPr>
            </w:pPr>
            <w:r w:rsidRPr="006848EB">
              <w:rPr>
                <w:rFonts w:eastAsia="標楷體"/>
                <w:bCs/>
                <w:szCs w:val="20"/>
              </w:rPr>
              <w:t>電子</w:t>
            </w:r>
            <w:r w:rsidRPr="006848EB">
              <w:rPr>
                <w:rFonts w:eastAsia="標楷體" w:hint="eastAsia"/>
                <w:bCs/>
                <w:szCs w:val="20"/>
              </w:rPr>
              <w:t>零組件</w:t>
            </w:r>
          </w:p>
        </w:tc>
        <w:tc>
          <w:tcPr>
            <w:tcW w:w="1071" w:type="dxa"/>
            <w:tcBorders>
              <w:top w:val="single" w:sz="4" w:space="0" w:color="auto"/>
              <w:left w:val="single" w:sz="4" w:space="0" w:color="auto"/>
              <w:bottom w:val="nil"/>
              <w:right w:val="nil"/>
            </w:tcBorders>
            <w:vAlign w:val="center"/>
          </w:tcPr>
          <w:p w:rsidR="005246F4" w:rsidRDefault="005246F4" w:rsidP="00E52AA6">
            <w:pPr>
              <w:jc w:val="center"/>
              <w:rPr>
                <w:rFonts w:eastAsia="細明體"/>
              </w:rPr>
            </w:pPr>
            <w:r>
              <w:rPr>
                <w:rFonts w:eastAsia="細明體"/>
              </w:rPr>
              <w:t>3,834</w:t>
            </w:r>
          </w:p>
        </w:tc>
        <w:tc>
          <w:tcPr>
            <w:tcW w:w="730" w:type="dxa"/>
            <w:tcBorders>
              <w:top w:val="single" w:sz="4" w:space="0" w:color="auto"/>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18.4</w:t>
            </w:r>
          </w:p>
        </w:tc>
        <w:tc>
          <w:tcPr>
            <w:tcW w:w="807" w:type="dxa"/>
            <w:tcBorders>
              <w:top w:val="single" w:sz="4" w:space="0" w:color="auto"/>
              <w:left w:val="nil"/>
              <w:bottom w:val="nil"/>
              <w:right w:val="nil"/>
            </w:tcBorders>
            <w:vAlign w:val="center"/>
          </w:tcPr>
          <w:p w:rsidR="005246F4" w:rsidRDefault="005246F4" w:rsidP="00E52AA6">
            <w:pPr>
              <w:jc w:val="center"/>
              <w:rPr>
                <w:rFonts w:eastAsia="細明體"/>
              </w:rPr>
            </w:pPr>
            <w:r>
              <w:rPr>
                <w:rFonts w:eastAsia="細明體"/>
              </w:rPr>
              <w:t>31.5</w:t>
            </w:r>
          </w:p>
        </w:tc>
      </w:tr>
      <w:tr w:rsidR="005246F4" w:rsidRPr="00055C2D" w:rsidTr="00730C32">
        <w:trPr>
          <w:trHeight w:val="580"/>
        </w:trPr>
        <w:tc>
          <w:tcPr>
            <w:tcW w:w="2030" w:type="dxa"/>
            <w:tcBorders>
              <w:top w:val="nil"/>
              <w:left w:val="nil"/>
              <w:bottom w:val="nil"/>
              <w:right w:val="single" w:sz="4" w:space="0" w:color="auto"/>
            </w:tcBorders>
            <w:vAlign w:val="center"/>
          </w:tcPr>
          <w:p w:rsidR="005246F4" w:rsidRPr="006848EB" w:rsidRDefault="005246F4" w:rsidP="00E52AA6">
            <w:pPr>
              <w:topLinePunct/>
              <w:jc w:val="both"/>
              <w:rPr>
                <w:rFonts w:eastAsia="標楷體"/>
                <w:bCs/>
                <w:szCs w:val="20"/>
              </w:rPr>
            </w:pPr>
            <w:r w:rsidRPr="006848EB">
              <w:rPr>
                <w:rFonts w:eastAsia="標楷體" w:hint="eastAsia"/>
                <w:bCs/>
                <w:szCs w:val="20"/>
              </w:rPr>
              <w:t>資通與視聽產品</w:t>
            </w:r>
          </w:p>
        </w:tc>
        <w:tc>
          <w:tcPr>
            <w:tcW w:w="1080"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2,697</w:t>
            </w:r>
          </w:p>
        </w:tc>
        <w:tc>
          <w:tcPr>
            <w:tcW w:w="784"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10.5</w:t>
            </w:r>
          </w:p>
        </w:tc>
        <w:tc>
          <w:tcPr>
            <w:tcW w:w="855" w:type="dxa"/>
            <w:tcBorders>
              <w:top w:val="nil"/>
              <w:left w:val="nil"/>
              <w:bottom w:val="nil"/>
              <w:right w:val="double" w:sz="4" w:space="0" w:color="auto"/>
            </w:tcBorders>
            <w:vAlign w:val="center"/>
          </w:tcPr>
          <w:p w:rsidR="005246F4" w:rsidRDefault="005246F4" w:rsidP="00E52AA6">
            <w:pPr>
              <w:jc w:val="center"/>
              <w:rPr>
                <w:rFonts w:eastAsia="細明體"/>
              </w:rPr>
            </w:pPr>
            <w:r>
              <w:rPr>
                <w:rFonts w:eastAsia="細明體"/>
              </w:rPr>
              <w:t>9.3</w:t>
            </w:r>
          </w:p>
        </w:tc>
        <w:tc>
          <w:tcPr>
            <w:tcW w:w="2141" w:type="dxa"/>
            <w:tcBorders>
              <w:top w:val="nil"/>
              <w:left w:val="double" w:sz="4" w:space="0" w:color="auto"/>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bCs/>
                <w:szCs w:val="20"/>
              </w:rPr>
              <w:t>礦產品</w:t>
            </w:r>
          </w:p>
        </w:tc>
        <w:tc>
          <w:tcPr>
            <w:tcW w:w="1071"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3,429</w:t>
            </w:r>
          </w:p>
        </w:tc>
        <w:tc>
          <w:tcPr>
            <w:tcW w:w="730"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16.5</w:t>
            </w:r>
          </w:p>
        </w:tc>
        <w:tc>
          <w:tcPr>
            <w:tcW w:w="807" w:type="dxa"/>
            <w:tcBorders>
              <w:top w:val="nil"/>
              <w:left w:val="nil"/>
              <w:bottom w:val="nil"/>
              <w:right w:val="nil"/>
            </w:tcBorders>
            <w:vAlign w:val="center"/>
          </w:tcPr>
          <w:p w:rsidR="005246F4" w:rsidRDefault="005246F4" w:rsidP="00E52AA6">
            <w:pPr>
              <w:jc w:val="center"/>
              <w:rPr>
                <w:rFonts w:eastAsia="細明體"/>
              </w:rPr>
            </w:pPr>
            <w:r>
              <w:rPr>
                <w:rFonts w:eastAsia="細明體"/>
              </w:rPr>
              <w:t>16.2</w:t>
            </w:r>
          </w:p>
        </w:tc>
      </w:tr>
      <w:tr w:rsidR="005246F4" w:rsidRPr="00055C2D" w:rsidTr="00730C32">
        <w:trPr>
          <w:trHeight w:val="580"/>
        </w:trPr>
        <w:tc>
          <w:tcPr>
            <w:tcW w:w="2030" w:type="dxa"/>
            <w:tcBorders>
              <w:top w:val="nil"/>
              <w:left w:val="nil"/>
              <w:bottom w:val="nil"/>
              <w:right w:val="single" w:sz="4" w:space="0" w:color="auto"/>
            </w:tcBorders>
            <w:vAlign w:val="center"/>
          </w:tcPr>
          <w:p w:rsidR="005246F4" w:rsidRPr="006848EB" w:rsidRDefault="005246F4" w:rsidP="00E52AA6">
            <w:pPr>
              <w:topLinePunct/>
              <w:jc w:val="both"/>
              <w:rPr>
                <w:rFonts w:eastAsia="標楷體"/>
                <w:bCs/>
                <w:szCs w:val="20"/>
              </w:rPr>
            </w:pPr>
            <w:r w:rsidRPr="006848EB">
              <w:rPr>
                <w:rFonts w:eastAsia="標楷體"/>
                <w:bCs/>
                <w:szCs w:val="20"/>
              </w:rPr>
              <w:t>基本金屬及其製品</w:t>
            </w:r>
          </w:p>
        </w:tc>
        <w:tc>
          <w:tcPr>
            <w:tcW w:w="1080"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2,298</w:t>
            </w:r>
          </w:p>
        </w:tc>
        <w:tc>
          <w:tcPr>
            <w:tcW w:w="784"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8.9</w:t>
            </w:r>
          </w:p>
        </w:tc>
        <w:tc>
          <w:tcPr>
            <w:tcW w:w="855" w:type="dxa"/>
            <w:tcBorders>
              <w:top w:val="nil"/>
              <w:left w:val="nil"/>
              <w:bottom w:val="nil"/>
              <w:right w:val="double" w:sz="4" w:space="0" w:color="auto"/>
            </w:tcBorders>
            <w:vAlign w:val="center"/>
          </w:tcPr>
          <w:p w:rsidR="005246F4" w:rsidRDefault="005246F4" w:rsidP="00E52AA6">
            <w:pPr>
              <w:jc w:val="center"/>
              <w:rPr>
                <w:rFonts w:eastAsia="細明體"/>
              </w:rPr>
            </w:pPr>
            <w:r>
              <w:rPr>
                <w:rFonts w:eastAsia="細明體"/>
              </w:rPr>
              <w:t>15.5</w:t>
            </w:r>
          </w:p>
        </w:tc>
        <w:tc>
          <w:tcPr>
            <w:tcW w:w="2141" w:type="dxa"/>
            <w:tcBorders>
              <w:top w:val="nil"/>
              <w:left w:val="double" w:sz="4" w:space="0" w:color="auto"/>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bCs/>
                <w:szCs w:val="20"/>
              </w:rPr>
              <w:t>機械</w:t>
            </w:r>
          </w:p>
        </w:tc>
        <w:tc>
          <w:tcPr>
            <w:tcW w:w="1071"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2,900</w:t>
            </w:r>
          </w:p>
        </w:tc>
        <w:tc>
          <w:tcPr>
            <w:tcW w:w="730"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13.9</w:t>
            </w:r>
          </w:p>
        </w:tc>
        <w:tc>
          <w:tcPr>
            <w:tcW w:w="807" w:type="dxa"/>
            <w:tcBorders>
              <w:top w:val="nil"/>
              <w:left w:val="nil"/>
              <w:bottom w:val="nil"/>
              <w:right w:val="nil"/>
            </w:tcBorders>
            <w:vAlign w:val="center"/>
          </w:tcPr>
          <w:p w:rsidR="005246F4" w:rsidRPr="00716667" w:rsidRDefault="005246F4" w:rsidP="00E52AA6">
            <w:pPr>
              <w:jc w:val="center"/>
              <w:rPr>
                <w:rFonts w:eastAsia="細明體"/>
              </w:rPr>
            </w:pPr>
            <w:r w:rsidRPr="00716667">
              <w:rPr>
                <w:rFonts w:eastAsia="細明體"/>
              </w:rPr>
              <w:t>54.0</w:t>
            </w:r>
          </w:p>
        </w:tc>
      </w:tr>
      <w:tr w:rsidR="005246F4" w:rsidRPr="00055C2D" w:rsidTr="00730C32">
        <w:trPr>
          <w:trHeight w:val="580"/>
        </w:trPr>
        <w:tc>
          <w:tcPr>
            <w:tcW w:w="2030" w:type="dxa"/>
            <w:tcBorders>
              <w:top w:val="nil"/>
              <w:left w:val="nil"/>
              <w:bottom w:val="nil"/>
              <w:right w:val="single" w:sz="4" w:space="0" w:color="auto"/>
            </w:tcBorders>
            <w:vAlign w:val="center"/>
          </w:tcPr>
          <w:p w:rsidR="005246F4" w:rsidRPr="006848EB" w:rsidRDefault="005246F4" w:rsidP="00E52AA6">
            <w:pPr>
              <w:topLinePunct/>
              <w:jc w:val="both"/>
              <w:rPr>
                <w:rFonts w:eastAsia="標楷體"/>
                <w:bCs/>
                <w:szCs w:val="20"/>
              </w:rPr>
            </w:pPr>
            <w:r w:rsidRPr="006848EB">
              <w:rPr>
                <w:rFonts w:eastAsia="標楷體"/>
                <w:bCs/>
                <w:szCs w:val="20"/>
              </w:rPr>
              <w:t>機械</w:t>
            </w:r>
          </w:p>
        </w:tc>
        <w:tc>
          <w:tcPr>
            <w:tcW w:w="1080"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1,893</w:t>
            </w:r>
          </w:p>
        </w:tc>
        <w:tc>
          <w:tcPr>
            <w:tcW w:w="784"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7.4</w:t>
            </w:r>
          </w:p>
        </w:tc>
        <w:tc>
          <w:tcPr>
            <w:tcW w:w="855" w:type="dxa"/>
            <w:tcBorders>
              <w:top w:val="nil"/>
              <w:left w:val="nil"/>
              <w:bottom w:val="nil"/>
              <w:right w:val="double" w:sz="4" w:space="0" w:color="auto"/>
            </w:tcBorders>
            <w:vAlign w:val="center"/>
          </w:tcPr>
          <w:p w:rsidR="005246F4" w:rsidRDefault="005246F4" w:rsidP="00E52AA6">
            <w:pPr>
              <w:jc w:val="center"/>
              <w:rPr>
                <w:rFonts w:eastAsia="細明體"/>
              </w:rPr>
            </w:pPr>
            <w:r>
              <w:rPr>
                <w:rFonts w:eastAsia="細明體"/>
              </w:rPr>
              <w:t>7.7</w:t>
            </w:r>
          </w:p>
        </w:tc>
        <w:tc>
          <w:tcPr>
            <w:tcW w:w="2141" w:type="dxa"/>
            <w:tcBorders>
              <w:top w:val="nil"/>
              <w:left w:val="double" w:sz="4" w:space="0" w:color="auto"/>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bCs/>
                <w:szCs w:val="20"/>
              </w:rPr>
              <w:t>化學品</w:t>
            </w:r>
          </w:p>
        </w:tc>
        <w:tc>
          <w:tcPr>
            <w:tcW w:w="1071"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2,049</w:t>
            </w:r>
          </w:p>
        </w:tc>
        <w:tc>
          <w:tcPr>
            <w:tcW w:w="730"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9.8</w:t>
            </w:r>
          </w:p>
        </w:tc>
        <w:tc>
          <w:tcPr>
            <w:tcW w:w="807" w:type="dxa"/>
            <w:tcBorders>
              <w:top w:val="nil"/>
              <w:left w:val="nil"/>
              <w:bottom w:val="nil"/>
              <w:right w:val="nil"/>
            </w:tcBorders>
            <w:vAlign w:val="center"/>
          </w:tcPr>
          <w:p w:rsidR="005246F4" w:rsidRDefault="005246F4" w:rsidP="00E52AA6">
            <w:pPr>
              <w:jc w:val="center"/>
              <w:rPr>
                <w:rFonts w:eastAsia="細明體"/>
              </w:rPr>
            </w:pPr>
            <w:r>
              <w:rPr>
                <w:rFonts w:eastAsia="細明體"/>
              </w:rPr>
              <w:t>4.8</w:t>
            </w:r>
          </w:p>
        </w:tc>
      </w:tr>
      <w:tr w:rsidR="005246F4" w:rsidRPr="00055C2D" w:rsidTr="00730C32">
        <w:trPr>
          <w:trHeight w:val="580"/>
        </w:trPr>
        <w:tc>
          <w:tcPr>
            <w:tcW w:w="2030" w:type="dxa"/>
            <w:tcBorders>
              <w:top w:val="nil"/>
              <w:left w:val="nil"/>
              <w:bottom w:val="nil"/>
              <w:right w:val="single" w:sz="4" w:space="0" w:color="auto"/>
            </w:tcBorders>
            <w:vAlign w:val="center"/>
          </w:tcPr>
          <w:p w:rsidR="005246F4" w:rsidRPr="006848EB" w:rsidRDefault="005246F4" w:rsidP="00E52AA6">
            <w:pPr>
              <w:topLinePunct/>
              <w:jc w:val="both"/>
              <w:rPr>
                <w:rFonts w:eastAsia="標楷體"/>
                <w:bCs/>
                <w:szCs w:val="20"/>
              </w:rPr>
            </w:pPr>
            <w:proofErr w:type="gramStart"/>
            <w:r w:rsidRPr="006848EB">
              <w:rPr>
                <w:rFonts w:eastAsia="標楷體"/>
                <w:bCs/>
                <w:szCs w:val="20"/>
              </w:rPr>
              <w:t>塑</w:t>
            </w:r>
            <w:proofErr w:type="gramEnd"/>
            <w:r w:rsidRPr="006848EB">
              <w:rPr>
                <w:rFonts w:eastAsia="標楷體"/>
                <w:bCs/>
                <w:szCs w:val="20"/>
              </w:rPr>
              <w:t>橡膠及其製品</w:t>
            </w:r>
          </w:p>
        </w:tc>
        <w:tc>
          <w:tcPr>
            <w:tcW w:w="1080"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1,819</w:t>
            </w:r>
          </w:p>
        </w:tc>
        <w:tc>
          <w:tcPr>
            <w:tcW w:w="784"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7.1</w:t>
            </w:r>
          </w:p>
        </w:tc>
        <w:tc>
          <w:tcPr>
            <w:tcW w:w="855" w:type="dxa"/>
            <w:tcBorders>
              <w:top w:val="nil"/>
              <w:left w:val="nil"/>
              <w:bottom w:val="nil"/>
              <w:right w:val="double" w:sz="4" w:space="0" w:color="auto"/>
            </w:tcBorders>
            <w:vAlign w:val="center"/>
          </w:tcPr>
          <w:p w:rsidR="005246F4" w:rsidRDefault="005246F4" w:rsidP="00E52AA6">
            <w:pPr>
              <w:jc w:val="center"/>
              <w:rPr>
                <w:rFonts w:eastAsia="細明體"/>
              </w:rPr>
            </w:pPr>
            <w:r>
              <w:rPr>
                <w:rFonts w:eastAsia="細明體"/>
              </w:rPr>
              <w:t>12.2</w:t>
            </w:r>
          </w:p>
        </w:tc>
        <w:tc>
          <w:tcPr>
            <w:tcW w:w="2141" w:type="dxa"/>
            <w:tcBorders>
              <w:top w:val="nil"/>
              <w:left w:val="double" w:sz="4" w:space="0" w:color="auto"/>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bCs/>
                <w:szCs w:val="20"/>
              </w:rPr>
              <w:t>基本金屬及其製品</w:t>
            </w:r>
          </w:p>
        </w:tc>
        <w:tc>
          <w:tcPr>
            <w:tcW w:w="1071"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1,525</w:t>
            </w:r>
          </w:p>
        </w:tc>
        <w:tc>
          <w:tcPr>
            <w:tcW w:w="730"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7.3</w:t>
            </w:r>
          </w:p>
        </w:tc>
        <w:tc>
          <w:tcPr>
            <w:tcW w:w="807" w:type="dxa"/>
            <w:tcBorders>
              <w:top w:val="nil"/>
              <w:left w:val="nil"/>
              <w:bottom w:val="nil"/>
              <w:right w:val="nil"/>
            </w:tcBorders>
            <w:vAlign w:val="center"/>
          </w:tcPr>
          <w:p w:rsidR="005246F4" w:rsidRDefault="005246F4" w:rsidP="00E52AA6">
            <w:pPr>
              <w:jc w:val="center"/>
              <w:rPr>
                <w:rFonts w:eastAsia="細明體"/>
              </w:rPr>
            </w:pPr>
            <w:r>
              <w:rPr>
                <w:rFonts w:eastAsia="細明體"/>
              </w:rPr>
              <w:t>10.7</w:t>
            </w:r>
          </w:p>
        </w:tc>
      </w:tr>
      <w:tr w:rsidR="005246F4" w:rsidRPr="00055C2D" w:rsidTr="00730C32">
        <w:trPr>
          <w:trHeight w:val="580"/>
        </w:trPr>
        <w:tc>
          <w:tcPr>
            <w:tcW w:w="2030" w:type="dxa"/>
            <w:tcBorders>
              <w:top w:val="nil"/>
              <w:left w:val="nil"/>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hint="eastAsia"/>
                <w:bCs/>
                <w:szCs w:val="20"/>
              </w:rPr>
              <w:t>化學品</w:t>
            </w:r>
          </w:p>
        </w:tc>
        <w:tc>
          <w:tcPr>
            <w:tcW w:w="1080"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1,511</w:t>
            </w:r>
          </w:p>
        </w:tc>
        <w:tc>
          <w:tcPr>
            <w:tcW w:w="784"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5.9</w:t>
            </w:r>
          </w:p>
        </w:tc>
        <w:tc>
          <w:tcPr>
            <w:tcW w:w="855" w:type="dxa"/>
            <w:tcBorders>
              <w:top w:val="nil"/>
              <w:left w:val="nil"/>
              <w:bottom w:val="nil"/>
              <w:right w:val="double" w:sz="4" w:space="0" w:color="auto"/>
            </w:tcBorders>
            <w:vAlign w:val="center"/>
          </w:tcPr>
          <w:p w:rsidR="005246F4" w:rsidRDefault="005246F4" w:rsidP="00E52AA6">
            <w:pPr>
              <w:jc w:val="center"/>
              <w:rPr>
                <w:rFonts w:eastAsia="細明體"/>
              </w:rPr>
            </w:pPr>
            <w:r>
              <w:rPr>
                <w:rFonts w:eastAsia="細明體"/>
              </w:rPr>
              <w:t>10.2</w:t>
            </w:r>
          </w:p>
        </w:tc>
        <w:tc>
          <w:tcPr>
            <w:tcW w:w="2141" w:type="dxa"/>
            <w:tcBorders>
              <w:top w:val="nil"/>
              <w:left w:val="double" w:sz="4" w:space="0" w:color="auto"/>
              <w:bottom w:val="nil"/>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hint="eastAsia"/>
                <w:bCs/>
                <w:szCs w:val="20"/>
              </w:rPr>
              <w:t>資通與視聽產品</w:t>
            </w:r>
          </w:p>
        </w:tc>
        <w:tc>
          <w:tcPr>
            <w:tcW w:w="1071" w:type="dxa"/>
            <w:tcBorders>
              <w:top w:val="nil"/>
              <w:left w:val="single" w:sz="4" w:space="0" w:color="auto"/>
              <w:bottom w:val="nil"/>
              <w:right w:val="nil"/>
            </w:tcBorders>
            <w:vAlign w:val="center"/>
          </w:tcPr>
          <w:p w:rsidR="005246F4" w:rsidRDefault="005246F4" w:rsidP="00E52AA6">
            <w:pPr>
              <w:jc w:val="center"/>
              <w:rPr>
                <w:rFonts w:eastAsia="細明體"/>
              </w:rPr>
            </w:pPr>
            <w:r>
              <w:rPr>
                <w:rFonts w:eastAsia="細明體"/>
              </w:rPr>
              <w:t>1,198</w:t>
            </w:r>
          </w:p>
        </w:tc>
        <w:tc>
          <w:tcPr>
            <w:tcW w:w="730" w:type="dxa"/>
            <w:tcBorders>
              <w:top w:val="nil"/>
              <w:left w:val="single" w:sz="4" w:space="0" w:color="auto"/>
              <w:bottom w:val="nil"/>
              <w:right w:val="single" w:sz="4" w:space="0" w:color="auto"/>
            </w:tcBorders>
            <w:vAlign w:val="center"/>
          </w:tcPr>
          <w:p w:rsidR="005246F4" w:rsidRDefault="005246F4" w:rsidP="00E52AA6">
            <w:pPr>
              <w:jc w:val="center"/>
              <w:rPr>
                <w:rFonts w:eastAsia="細明體"/>
              </w:rPr>
            </w:pPr>
            <w:r>
              <w:rPr>
                <w:rFonts w:eastAsia="細明體"/>
              </w:rPr>
              <w:t>5.8</w:t>
            </w:r>
          </w:p>
        </w:tc>
        <w:tc>
          <w:tcPr>
            <w:tcW w:w="807" w:type="dxa"/>
            <w:tcBorders>
              <w:top w:val="nil"/>
              <w:left w:val="nil"/>
              <w:bottom w:val="nil"/>
              <w:right w:val="nil"/>
            </w:tcBorders>
            <w:vAlign w:val="center"/>
          </w:tcPr>
          <w:p w:rsidR="005246F4" w:rsidRDefault="005246F4" w:rsidP="00E52AA6">
            <w:pPr>
              <w:jc w:val="center"/>
              <w:rPr>
                <w:rFonts w:eastAsia="細明體"/>
              </w:rPr>
            </w:pPr>
            <w:r>
              <w:rPr>
                <w:rFonts w:eastAsia="細明體"/>
              </w:rPr>
              <w:t>11.4</w:t>
            </w:r>
          </w:p>
        </w:tc>
      </w:tr>
      <w:tr w:rsidR="005246F4" w:rsidRPr="00055C2D" w:rsidTr="00730C32">
        <w:trPr>
          <w:trHeight w:val="580"/>
        </w:trPr>
        <w:tc>
          <w:tcPr>
            <w:tcW w:w="2030" w:type="dxa"/>
            <w:tcBorders>
              <w:top w:val="nil"/>
              <w:left w:val="nil"/>
              <w:bottom w:val="single" w:sz="4" w:space="0" w:color="auto"/>
              <w:right w:val="single" w:sz="4" w:space="0" w:color="auto"/>
            </w:tcBorders>
            <w:vAlign w:val="center"/>
          </w:tcPr>
          <w:p w:rsidR="005246F4" w:rsidRPr="006848EB" w:rsidRDefault="005246F4" w:rsidP="00E52AA6">
            <w:pPr>
              <w:topLinePunct/>
              <w:jc w:val="both"/>
              <w:rPr>
                <w:rFonts w:eastAsia="標楷體"/>
                <w:bCs/>
                <w:szCs w:val="20"/>
              </w:rPr>
            </w:pPr>
            <w:r w:rsidRPr="006848EB">
              <w:rPr>
                <w:rFonts w:eastAsia="標楷體" w:hint="eastAsia"/>
                <w:bCs/>
                <w:szCs w:val="20"/>
              </w:rPr>
              <w:t>光學器材</w:t>
            </w:r>
          </w:p>
        </w:tc>
        <w:tc>
          <w:tcPr>
            <w:tcW w:w="1080" w:type="dxa"/>
            <w:tcBorders>
              <w:top w:val="nil"/>
              <w:left w:val="single" w:sz="4" w:space="0" w:color="auto"/>
              <w:bottom w:val="single" w:sz="4" w:space="0" w:color="auto"/>
              <w:right w:val="single" w:sz="4" w:space="0" w:color="auto"/>
            </w:tcBorders>
            <w:vAlign w:val="center"/>
          </w:tcPr>
          <w:p w:rsidR="005246F4" w:rsidRDefault="005246F4" w:rsidP="00E52AA6">
            <w:pPr>
              <w:jc w:val="center"/>
              <w:rPr>
                <w:rFonts w:eastAsia="細明體"/>
              </w:rPr>
            </w:pPr>
            <w:r>
              <w:rPr>
                <w:rFonts w:eastAsia="細明體"/>
              </w:rPr>
              <w:t>1,079</w:t>
            </w:r>
          </w:p>
        </w:tc>
        <w:tc>
          <w:tcPr>
            <w:tcW w:w="784" w:type="dxa"/>
            <w:tcBorders>
              <w:top w:val="nil"/>
              <w:left w:val="single" w:sz="4" w:space="0" w:color="auto"/>
              <w:bottom w:val="single" w:sz="4" w:space="0" w:color="auto"/>
              <w:right w:val="single" w:sz="4" w:space="0" w:color="auto"/>
            </w:tcBorders>
            <w:vAlign w:val="center"/>
          </w:tcPr>
          <w:p w:rsidR="005246F4" w:rsidRDefault="005246F4" w:rsidP="00E52AA6">
            <w:pPr>
              <w:jc w:val="center"/>
              <w:rPr>
                <w:rFonts w:eastAsia="細明體"/>
              </w:rPr>
            </w:pPr>
            <w:r>
              <w:rPr>
                <w:rFonts w:eastAsia="細明體"/>
              </w:rPr>
              <w:t>4.2</w:t>
            </w:r>
          </w:p>
        </w:tc>
        <w:tc>
          <w:tcPr>
            <w:tcW w:w="855" w:type="dxa"/>
            <w:tcBorders>
              <w:top w:val="nil"/>
              <w:left w:val="single" w:sz="4" w:space="0" w:color="auto"/>
              <w:bottom w:val="single" w:sz="4" w:space="0" w:color="auto"/>
              <w:right w:val="double" w:sz="4" w:space="0" w:color="auto"/>
            </w:tcBorders>
            <w:vAlign w:val="center"/>
          </w:tcPr>
          <w:p w:rsidR="005246F4" w:rsidRDefault="005246F4" w:rsidP="00E52AA6">
            <w:pPr>
              <w:jc w:val="center"/>
              <w:rPr>
                <w:rFonts w:eastAsia="細明體"/>
              </w:rPr>
            </w:pPr>
            <w:r>
              <w:rPr>
                <w:rFonts w:eastAsia="細明體"/>
              </w:rPr>
              <w:t>16.0</w:t>
            </w:r>
          </w:p>
        </w:tc>
        <w:tc>
          <w:tcPr>
            <w:tcW w:w="2141" w:type="dxa"/>
            <w:tcBorders>
              <w:top w:val="nil"/>
              <w:left w:val="double" w:sz="4" w:space="0" w:color="auto"/>
              <w:bottom w:val="single" w:sz="4" w:space="0" w:color="auto"/>
              <w:right w:val="single" w:sz="4" w:space="0" w:color="auto"/>
            </w:tcBorders>
            <w:vAlign w:val="center"/>
          </w:tcPr>
          <w:p w:rsidR="005246F4" w:rsidRPr="006848EB" w:rsidRDefault="005246F4" w:rsidP="00E52AA6">
            <w:pPr>
              <w:topLinePunct/>
              <w:rPr>
                <w:rFonts w:eastAsia="標楷體"/>
                <w:bCs/>
                <w:szCs w:val="20"/>
              </w:rPr>
            </w:pPr>
            <w:r w:rsidRPr="006848EB">
              <w:rPr>
                <w:rFonts w:eastAsia="標楷體" w:hint="eastAsia"/>
                <w:bCs/>
                <w:szCs w:val="20"/>
              </w:rPr>
              <w:t>光學及精密製品、鐘錶、樂器</w:t>
            </w:r>
          </w:p>
        </w:tc>
        <w:tc>
          <w:tcPr>
            <w:tcW w:w="1071" w:type="dxa"/>
            <w:tcBorders>
              <w:top w:val="nil"/>
              <w:left w:val="single" w:sz="4" w:space="0" w:color="auto"/>
              <w:bottom w:val="single" w:sz="4" w:space="0" w:color="auto"/>
              <w:right w:val="single" w:sz="4" w:space="0" w:color="auto"/>
            </w:tcBorders>
            <w:vAlign w:val="center"/>
          </w:tcPr>
          <w:p w:rsidR="005246F4" w:rsidRDefault="005246F4" w:rsidP="00E52AA6">
            <w:pPr>
              <w:jc w:val="center"/>
              <w:rPr>
                <w:rFonts w:eastAsia="細明體"/>
              </w:rPr>
            </w:pPr>
            <w:r>
              <w:rPr>
                <w:rFonts w:eastAsia="細明體"/>
              </w:rPr>
              <w:t>912</w:t>
            </w:r>
          </w:p>
        </w:tc>
        <w:tc>
          <w:tcPr>
            <w:tcW w:w="730" w:type="dxa"/>
            <w:tcBorders>
              <w:top w:val="nil"/>
              <w:left w:val="single" w:sz="4" w:space="0" w:color="auto"/>
              <w:bottom w:val="single" w:sz="4" w:space="0" w:color="auto"/>
              <w:right w:val="single" w:sz="4" w:space="0" w:color="auto"/>
            </w:tcBorders>
            <w:vAlign w:val="center"/>
          </w:tcPr>
          <w:p w:rsidR="005246F4" w:rsidRDefault="005246F4" w:rsidP="00E52AA6">
            <w:pPr>
              <w:jc w:val="center"/>
              <w:rPr>
                <w:rFonts w:eastAsia="細明體"/>
              </w:rPr>
            </w:pPr>
            <w:r>
              <w:rPr>
                <w:rFonts w:eastAsia="細明體"/>
              </w:rPr>
              <w:t>4.4</w:t>
            </w:r>
          </w:p>
        </w:tc>
        <w:tc>
          <w:tcPr>
            <w:tcW w:w="807" w:type="dxa"/>
            <w:tcBorders>
              <w:top w:val="nil"/>
              <w:left w:val="single" w:sz="4" w:space="0" w:color="auto"/>
              <w:bottom w:val="single" w:sz="4" w:space="0" w:color="auto"/>
              <w:right w:val="nil"/>
            </w:tcBorders>
            <w:vAlign w:val="center"/>
          </w:tcPr>
          <w:p w:rsidR="005246F4" w:rsidRDefault="005246F4" w:rsidP="00E52AA6">
            <w:pPr>
              <w:jc w:val="center"/>
              <w:rPr>
                <w:rFonts w:eastAsia="細明體"/>
              </w:rPr>
            </w:pPr>
            <w:r>
              <w:rPr>
                <w:rFonts w:eastAsia="細明體"/>
              </w:rPr>
              <w:t>-6.8</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2" w:name="_Toc349916585"/>
      <w:bookmarkStart w:id="103" w:name="_Toc401923798"/>
      <w:bookmarkStart w:id="104" w:name="_Toc402171715"/>
      <w:bookmarkStart w:id="105" w:name="_Toc470773338"/>
      <w:r w:rsidRPr="007204DB">
        <w:rPr>
          <w:rFonts w:eastAsia="標楷體"/>
          <w:b/>
          <w:bCs/>
          <w:color w:val="000000" w:themeColor="text1"/>
          <w:sz w:val="32"/>
          <w:szCs w:val="32"/>
        </w:rPr>
        <w:lastRenderedPageBreak/>
        <w:t>（五）外銷訂單</w:t>
      </w:r>
      <w:bookmarkEnd w:id="102"/>
      <w:bookmarkEnd w:id="103"/>
      <w:bookmarkEnd w:id="104"/>
      <w:bookmarkEnd w:id="105"/>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005246F4" w:rsidRPr="005246F4">
        <w:rPr>
          <w:rFonts w:eastAsia="標楷體" w:hint="eastAsia"/>
          <w:b/>
          <w:bCs/>
          <w:kern w:val="0"/>
          <w:sz w:val="28"/>
          <w:szCs w:val="20"/>
        </w:rPr>
        <w:t>105</w:t>
      </w:r>
      <w:r w:rsidR="005246F4" w:rsidRPr="005246F4">
        <w:rPr>
          <w:rFonts w:eastAsia="標楷體" w:hint="eastAsia"/>
          <w:b/>
          <w:bCs/>
          <w:kern w:val="0"/>
          <w:sz w:val="28"/>
          <w:szCs w:val="20"/>
        </w:rPr>
        <w:t>年</w:t>
      </w:r>
      <w:r w:rsidR="005246F4" w:rsidRPr="005246F4">
        <w:rPr>
          <w:rFonts w:eastAsia="標楷體" w:hint="eastAsia"/>
          <w:b/>
          <w:bCs/>
          <w:kern w:val="0"/>
          <w:sz w:val="28"/>
          <w:szCs w:val="20"/>
        </w:rPr>
        <w:t>12</w:t>
      </w:r>
      <w:r w:rsidR="005246F4" w:rsidRPr="005246F4">
        <w:rPr>
          <w:rFonts w:eastAsia="標楷體" w:hint="eastAsia"/>
          <w:b/>
          <w:bCs/>
          <w:kern w:val="0"/>
          <w:sz w:val="28"/>
          <w:szCs w:val="20"/>
        </w:rPr>
        <w:t>月外銷訂單</w:t>
      </w:r>
      <w:r w:rsidR="005246F4" w:rsidRPr="005246F4">
        <w:rPr>
          <w:rFonts w:eastAsia="標楷體"/>
          <w:b/>
          <w:bCs/>
          <w:kern w:val="0"/>
          <w:sz w:val="28"/>
          <w:szCs w:val="20"/>
        </w:rPr>
        <w:t>412.4</w:t>
      </w:r>
      <w:r w:rsidR="005246F4" w:rsidRPr="005246F4">
        <w:rPr>
          <w:rFonts w:eastAsia="標楷體" w:hint="eastAsia"/>
          <w:b/>
          <w:bCs/>
          <w:kern w:val="0"/>
          <w:sz w:val="28"/>
          <w:szCs w:val="20"/>
        </w:rPr>
        <w:t>億美元，增加</w:t>
      </w:r>
      <w:r w:rsidR="005246F4" w:rsidRPr="005246F4">
        <w:rPr>
          <w:rFonts w:eastAsia="標楷體"/>
          <w:b/>
          <w:bCs/>
          <w:kern w:val="0"/>
          <w:sz w:val="28"/>
          <w:szCs w:val="20"/>
        </w:rPr>
        <w:t>6.3</w:t>
      </w:r>
      <w:r w:rsidR="005246F4" w:rsidRPr="005246F4">
        <w:rPr>
          <w:rFonts w:eastAsia="標楷體" w:hint="eastAsia"/>
          <w:b/>
          <w:bCs/>
          <w:kern w:val="0"/>
          <w:sz w:val="28"/>
          <w:szCs w:val="20"/>
        </w:rPr>
        <w:t xml:space="preserve"> %</w:t>
      </w:r>
    </w:p>
    <w:p w:rsidR="00F454C0" w:rsidRPr="008B379D" w:rsidRDefault="007F45F3" w:rsidP="007F45F3">
      <w:pPr>
        <w:widowControl/>
        <w:topLinePunct/>
        <w:snapToGrid w:val="0"/>
        <w:spacing w:beforeLines="50" w:before="180" w:line="300" w:lineRule="auto"/>
        <w:ind w:rightChars="-59" w:right="-142" w:firstLineChars="202" w:firstLine="566"/>
        <w:jc w:val="both"/>
        <w:rPr>
          <w:rFonts w:eastAsia="標楷體"/>
          <w:b/>
          <w:bCs/>
          <w:color w:val="FF0000"/>
          <w:sz w:val="28"/>
        </w:rPr>
      </w:pPr>
      <w:r w:rsidRPr="007F45F3">
        <w:rPr>
          <w:rFonts w:eastAsia="標楷體" w:hint="eastAsia"/>
          <w:color w:val="000000" w:themeColor="text1"/>
          <w:kern w:val="0"/>
          <w:sz w:val="28"/>
          <w:szCs w:val="20"/>
        </w:rPr>
        <w:t>105</w:t>
      </w:r>
      <w:r w:rsidRPr="007F45F3">
        <w:rPr>
          <w:rFonts w:eastAsia="標楷體" w:hint="eastAsia"/>
          <w:color w:val="000000" w:themeColor="text1"/>
          <w:kern w:val="0"/>
          <w:sz w:val="28"/>
          <w:szCs w:val="20"/>
        </w:rPr>
        <w:t>年</w:t>
      </w:r>
      <w:r w:rsidRPr="007F45F3">
        <w:rPr>
          <w:rFonts w:eastAsia="標楷體" w:hint="eastAsia"/>
          <w:color w:val="000000" w:themeColor="text1"/>
          <w:kern w:val="0"/>
          <w:sz w:val="28"/>
          <w:szCs w:val="20"/>
        </w:rPr>
        <w:t>12</w:t>
      </w:r>
      <w:r w:rsidRPr="007F45F3">
        <w:rPr>
          <w:rFonts w:eastAsia="標楷體" w:hint="eastAsia"/>
          <w:color w:val="000000" w:themeColor="text1"/>
          <w:kern w:val="0"/>
          <w:sz w:val="28"/>
          <w:szCs w:val="20"/>
        </w:rPr>
        <w:t>月外銷訂單金額</w:t>
      </w:r>
      <w:r w:rsidRPr="007F45F3">
        <w:rPr>
          <w:rFonts w:eastAsia="標楷體"/>
          <w:color w:val="000000" w:themeColor="text1"/>
          <w:kern w:val="0"/>
          <w:sz w:val="28"/>
          <w:szCs w:val="20"/>
        </w:rPr>
        <w:t>412.4</w:t>
      </w:r>
      <w:r w:rsidRPr="007F45F3">
        <w:rPr>
          <w:rFonts w:eastAsia="標楷體" w:hint="eastAsia"/>
          <w:color w:val="000000" w:themeColor="text1"/>
          <w:kern w:val="0"/>
          <w:sz w:val="28"/>
          <w:szCs w:val="20"/>
        </w:rPr>
        <w:t>億美元，較上年同月增加</w:t>
      </w:r>
      <w:r w:rsidRPr="007F45F3">
        <w:rPr>
          <w:rFonts w:eastAsia="標楷體"/>
          <w:color w:val="000000" w:themeColor="text1"/>
          <w:kern w:val="0"/>
          <w:sz w:val="28"/>
          <w:szCs w:val="20"/>
        </w:rPr>
        <w:t>24.3</w:t>
      </w:r>
      <w:r w:rsidRPr="007F45F3">
        <w:rPr>
          <w:rFonts w:eastAsia="標楷體" w:hint="eastAsia"/>
          <w:color w:val="000000" w:themeColor="text1"/>
          <w:kern w:val="0"/>
          <w:sz w:val="28"/>
          <w:szCs w:val="20"/>
        </w:rPr>
        <w:t>億美元，增加</w:t>
      </w:r>
      <w:r w:rsidRPr="007F45F3">
        <w:rPr>
          <w:rFonts w:eastAsia="標楷體"/>
          <w:color w:val="000000" w:themeColor="text1"/>
          <w:kern w:val="0"/>
          <w:sz w:val="28"/>
          <w:szCs w:val="20"/>
        </w:rPr>
        <w:t>6.3</w:t>
      </w:r>
      <w:r w:rsidRPr="007F45F3">
        <w:rPr>
          <w:rFonts w:eastAsia="標楷體" w:hint="eastAsia"/>
          <w:color w:val="000000" w:themeColor="text1"/>
          <w:kern w:val="0"/>
          <w:sz w:val="28"/>
          <w:szCs w:val="20"/>
        </w:rPr>
        <w:t xml:space="preserve"> %</w:t>
      </w:r>
      <w:r w:rsidRPr="007F45F3">
        <w:rPr>
          <w:rFonts w:eastAsia="標楷體" w:hint="eastAsia"/>
          <w:color w:val="000000" w:themeColor="text1"/>
          <w:kern w:val="0"/>
          <w:sz w:val="28"/>
          <w:szCs w:val="20"/>
        </w:rPr>
        <w:t>。累計</w:t>
      </w:r>
      <w:r w:rsidRPr="007F45F3">
        <w:rPr>
          <w:rFonts w:eastAsia="標楷體" w:hint="eastAsia"/>
          <w:color w:val="000000" w:themeColor="text1"/>
          <w:kern w:val="0"/>
          <w:sz w:val="28"/>
          <w:szCs w:val="20"/>
        </w:rPr>
        <w:t>1</w:t>
      </w:r>
      <w:r w:rsidRPr="007F45F3">
        <w:rPr>
          <w:rFonts w:eastAsia="標楷體" w:hint="eastAsia"/>
          <w:color w:val="000000" w:themeColor="text1"/>
          <w:kern w:val="0"/>
          <w:sz w:val="28"/>
          <w:szCs w:val="20"/>
        </w:rPr>
        <w:t>至</w:t>
      </w:r>
      <w:r w:rsidRPr="007F45F3">
        <w:rPr>
          <w:rFonts w:eastAsia="標楷體" w:hint="eastAsia"/>
          <w:color w:val="000000" w:themeColor="text1"/>
          <w:kern w:val="0"/>
          <w:sz w:val="28"/>
          <w:szCs w:val="20"/>
        </w:rPr>
        <w:t>12</w:t>
      </w:r>
      <w:r w:rsidRPr="007F45F3">
        <w:rPr>
          <w:rFonts w:eastAsia="標楷體" w:hint="eastAsia"/>
          <w:color w:val="000000" w:themeColor="text1"/>
          <w:kern w:val="0"/>
          <w:sz w:val="28"/>
          <w:szCs w:val="20"/>
        </w:rPr>
        <w:t>月外銷訂單金額</w:t>
      </w:r>
      <w:r w:rsidRPr="007F45F3">
        <w:rPr>
          <w:rFonts w:eastAsia="標楷體"/>
          <w:color w:val="000000" w:themeColor="text1"/>
          <w:kern w:val="0"/>
          <w:sz w:val="28"/>
          <w:szCs w:val="20"/>
        </w:rPr>
        <w:t>4,445.4</w:t>
      </w:r>
      <w:r w:rsidRPr="007F45F3">
        <w:rPr>
          <w:rFonts w:eastAsia="標楷體" w:hint="eastAsia"/>
          <w:color w:val="000000" w:themeColor="text1"/>
          <w:kern w:val="0"/>
          <w:sz w:val="28"/>
          <w:szCs w:val="20"/>
        </w:rPr>
        <w:t>億美元，較上年同期減少</w:t>
      </w:r>
      <w:r w:rsidRPr="007F45F3">
        <w:rPr>
          <w:rFonts w:eastAsia="標楷體"/>
          <w:color w:val="000000" w:themeColor="text1"/>
          <w:kern w:val="0"/>
          <w:sz w:val="28"/>
          <w:szCs w:val="20"/>
        </w:rPr>
        <w:t>72.8</w:t>
      </w:r>
      <w:r w:rsidRPr="007F45F3">
        <w:rPr>
          <w:rFonts w:eastAsia="標楷體" w:hint="eastAsia"/>
          <w:color w:val="000000" w:themeColor="text1"/>
          <w:kern w:val="0"/>
          <w:sz w:val="28"/>
          <w:szCs w:val="20"/>
        </w:rPr>
        <w:t>億美元，減少</w:t>
      </w:r>
      <w:r w:rsidRPr="007F45F3">
        <w:rPr>
          <w:rFonts w:eastAsia="標楷體"/>
          <w:color w:val="000000" w:themeColor="text1"/>
          <w:kern w:val="0"/>
          <w:sz w:val="28"/>
          <w:szCs w:val="20"/>
        </w:rPr>
        <w:t>1.6</w:t>
      </w:r>
      <w:r w:rsidRPr="007F45F3">
        <w:rPr>
          <w:rFonts w:eastAsia="標楷體" w:hint="eastAsia"/>
          <w:color w:val="000000" w:themeColor="text1"/>
          <w:kern w:val="0"/>
          <w:sz w:val="28"/>
          <w:szCs w:val="20"/>
        </w:rPr>
        <w:t xml:space="preserve"> %</w:t>
      </w:r>
      <w:r w:rsidRPr="007F45F3">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F454C0" w:rsidRPr="003B6B9A" w:rsidTr="005020F8">
        <w:trPr>
          <w:trHeight w:val="370"/>
          <w:jc w:val="center"/>
        </w:trPr>
        <w:tc>
          <w:tcPr>
            <w:tcW w:w="1760"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909"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909"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b/>
                <w:bCs/>
                <w:noProof/>
              </w:rPr>
            </w:pPr>
            <w:r w:rsidRPr="003B6B9A">
              <w:rPr>
                <w:rFonts w:eastAsia="標楷體"/>
                <w:b/>
                <w:bCs/>
                <w:noProof/>
              </w:rPr>
              <w:t>7.2</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b/>
                <w:bCs/>
                <w:noProof/>
              </w:rPr>
            </w:pPr>
            <w:r w:rsidRPr="003B6B9A">
              <w:rPr>
                <w:rFonts w:eastAsia="標楷體"/>
                <w:b/>
                <w:bCs/>
                <w:noProof/>
              </w:rPr>
              <w:t>1.1</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b/>
                <w:noProof/>
              </w:rPr>
            </w:pPr>
            <w:r w:rsidRPr="003B6B9A">
              <w:rPr>
                <w:rFonts w:eastAsia="標楷體"/>
                <w:b/>
                <w:noProof/>
              </w:rPr>
              <w:t>4,429.3</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b/>
                <w:noProof/>
              </w:rPr>
            </w:pPr>
            <w:r w:rsidRPr="003B6B9A">
              <w:rPr>
                <w:rFonts w:eastAsia="標楷體"/>
                <w:b/>
                <w:noProof/>
              </w:rPr>
              <w:t>0.4</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b/>
              </w:rPr>
            </w:pPr>
            <w:r w:rsidRPr="003B6B9A">
              <w:rPr>
                <w:rFonts w:eastAsia="標楷體"/>
                <w:b/>
              </w:rPr>
              <w:t>4,728.1</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b/>
              </w:rPr>
            </w:pPr>
            <w:r w:rsidRPr="003B6B9A">
              <w:rPr>
                <w:rFonts w:eastAsia="標楷體" w:hint="eastAsia"/>
                <w:b/>
              </w:rPr>
              <w:t>6.7</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b/>
              </w:rPr>
            </w:pPr>
            <w:r w:rsidRPr="00D90B40">
              <w:rPr>
                <w:rFonts w:eastAsia="標楷體"/>
                <w:b/>
              </w:rPr>
              <w:t>4,518.1</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7F45F3" w:rsidRPr="003B6B9A" w:rsidTr="005020F8">
        <w:trPr>
          <w:trHeight w:val="341"/>
          <w:jc w:val="center"/>
        </w:trPr>
        <w:tc>
          <w:tcPr>
            <w:tcW w:w="1760" w:type="dxa"/>
            <w:tcBorders>
              <w:top w:val="nil"/>
              <w:bottom w:val="nil"/>
              <w:right w:val="single" w:sz="4" w:space="0" w:color="auto"/>
            </w:tcBorders>
          </w:tcPr>
          <w:p w:rsidR="007F45F3" w:rsidRDefault="007F45F3" w:rsidP="00E52AA6">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909" w:type="dxa"/>
            <w:tcBorders>
              <w:top w:val="nil"/>
              <w:left w:val="single" w:sz="4" w:space="0" w:color="auto"/>
              <w:bottom w:val="nil"/>
              <w:right w:val="single" w:sz="4" w:space="0" w:color="auto"/>
            </w:tcBorders>
          </w:tcPr>
          <w:p w:rsidR="007F45F3" w:rsidRDefault="007F45F3" w:rsidP="00E52AA6">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909" w:type="dxa"/>
            <w:tcBorders>
              <w:top w:val="nil"/>
              <w:left w:val="single" w:sz="4" w:space="0" w:color="auto"/>
              <w:bottom w:val="nil"/>
              <w:right w:val="nil"/>
            </w:tcBorders>
          </w:tcPr>
          <w:p w:rsidR="007F45F3" w:rsidRPr="0072410C" w:rsidRDefault="007F45F3" w:rsidP="00E52AA6">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1~12</w:t>
            </w:r>
            <w:r>
              <w:rPr>
                <w:rFonts w:eastAsia="標楷體" w:hint="eastAsia"/>
                <w:b/>
              </w:rPr>
              <w:t>月</w:t>
            </w:r>
          </w:p>
        </w:tc>
        <w:tc>
          <w:tcPr>
            <w:tcW w:w="2909" w:type="dxa"/>
            <w:tcBorders>
              <w:top w:val="nil"/>
              <w:left w:val="single" w:sz="4" w:space="0" w:color="auto"/>
              <w:bottom w:val="nil"/>
              <w:right w:val="single" w:sz="4" w:space="0" w:color="auto"/>
            </w:tcBorders>
          </w:tcPr>
          <w:p w:rsidR="007F45F3" w:rsidRPr="006D3C23" w:rsidRDefault="007F45F3" w:rsidP="00E52AA6">
            <w:pPr>
              <w:snapToGrid w:val="0"/>
              <w:spacing w:line="360" w:lineRule="exact"/>
              <w:ind w:rightChars="379" w:right="910"/>
              <w:jc w:val="right"/>
              <w:rPr>
                <w:rFonts w:eastAsia="標楷體"/>
                <w:b/>
              </w:rPr>
            </w:pPr>
            <w:r w:rsidRPr="006D3C23">
              <w:rPr>
                <w:rFonts w:eastAsia="標楷體"/>
                <w:b/>
              </w:rPr>
              <w:t>4,445.4</w:t>
            </w:r>
          </w:p>
        </w:tc>
        <w:tc>
          <w:tcPr>
            <w:tcW w:w="2909" w:type="dxa"/>
            <w:tcBorders>
              <w:top w:val="nil"/>
              <w:left w:val="single" w:sz="4" w:space="0" w:color="auto"/>
              <w:bottom w:val="nil"/>
              <w:right w:val="nil"/>
            </w:tcBorders>
          </w:tcPr>
          <w:p w:rsidR="007F45F3" w:rsidRPr="006D3C23" w:rsidRDefault="007F45F3" w:rsidP="00E52AA6">
            <w:pPr>
              <w:snapToGrid w:val="0"/>
              <w:spacing w:line="360" w:lineRule="exact"/>
              <w:ind w:rightChars="379" w:right="910"/>
              <w:jc w:val="right"/>
              <w:rPr>
                <w:rFonts w:eastAsia="標楷體"/>
                <w:b/>
              </w:rPr>
            </w:pPr>
            <w:r w:rsidRPr="006D3C23">
              <w:rPr>
                <w:rFonts w:eastAsia="標楷體"/>
                <w:b/>
              </w:rPr>
              <w:t>-1.6</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C4667D" w:rsidRDefault="007F45F3" w:rsidP="00E52AA6">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909" w:type="dxa"/>
            <w:tcBorders>
              <w:top w:val="nil"/>
              <w:left w:val="single" w:sz="4" w:space="0" w:color="auto"/>
              <w:bottom w:val="nil"/>
              <w:right w:val="nil"/>
            </w:tcBorders>
          </w:tcPr>
          <w:p w:rsidR="007F45F3" w:rsidRPr="00C4667D" w:rsidRDefault="007F45F3" w:rsidP="00E52AA6">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rPr>
            </w:pPr>
            <w:r>
              <w:rPr>
                <w:rFonts w:eastAsia="標楷體" w:hint="eastAsia"/>
              </w:rPr>
              <w:t>366.2</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3B6B9A" w:rsidRDefault="007F45F3" w:rsidP="00E52AA6">
            <w:pPr>
              <w:snapToGrid w:val="0"/>
              <w:spacing w:line="360" w:lineRule="exact"/>
              <w:ind w:rightChars="379" w:right="910"/>
              <w:jc w:val="right"/>
              <w:rPr>
                <w:rFonts w:eastAsia="標楷體"/>
              </w:rPr>
            </w:pPr>
            <w:r>
              <w:rPr>
                <w:rFonts w:eastAsia="標楷體" w:hint="eastAsia"/>
              </w:rPr>
              <w:t>331.6</w:t>
            </w:r>
          </w:p>
        </w:tc>
        <w:tc>
          <w:tcPr>
            <w:tcW w:w="2909" w:type="dxa"/>
            <w:tcBorders>
              <w:top w:val="nil"/>
              <w:left w:val="single" w:sz="4" w:space="0" w:color="auto"/>
              <w:bottom w:val="nil"/>
              <w:right w:val="nil"/>
            </w:tcBorders>
          </w:tcPr>
          <w:p w:rsidR="007F45F3" w:rsidRPr="003B6B9A" w:rsidRDefault="007F45F3" w:rsidP="00E52AA6">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610825" w:rsidRDefault="007F45F3" w:rsidP="00E52AA6">
            <w:pPr>
              <w:snapToGrid w:val="0"/>
              <w:spacing w:line="360" w:lineRule="exact"/>
              <w:ind w:rightChars="379" w:right="910"/>
              <w:jc w:val="right"/>
              <w:rPr>
                <w:rFonts w:eastAsia="標楷體"/>
              </w:rPr>
            </w:pPr>
            <w:r w:rsidRPr="00610825">
              <w:rPr>
                <w:rFonts w:eastAsia="標楷體"/>
              </w:rPr>
              <w:t>337.3</w:t>
            </w:r>
          </w:p>
        </w:tc>
        <w:tc>
          <w:tcPr>
            <w:tcW w:w="2909" w:type="dxa"/>
            <w:tcBorders>
              <w:top w:val="nil"/>
              <w:left w:val="single" w:sz="4" w:space="0" w:color="auto"/>
              <w:bottom w:val="nil"/>
              <w:right w:val="nil"/>
            </w:tcBorders>
          </w:tcPr>
          <w:p w:rsidR="007F45F3" w:rsidRPr="00610825" w:rsidRDefault="007F45F3" w:rsidP="00E52AA6">
            <w:pPr>
              <w:snapToGrid w:val="0"/>
              <w:spacing w:line="360" w:lineRule="exact"/>
              <w:ind w:rightChars="397" w:right="953"/>
              <w:jc w:val="right"/>
              <w:rPr>
                <w:rFonts w:eastAsia="標楷體"/>
              </w:rPr>
            </w:pPr>
            <w:r w:rsidRPr="00610825">
              <w:rPr>
                <w:rFonts w:eastAsia="標楷體"/>
              </w:rPr>
              <w:t>-5.8</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E31470" w:rsidRDefault="007F45F3" w:rsidP="00E52AA6">
            <w:pPr>
              <w:snapToGrid w:val="0"/>
              <w:spacing w:line="360" w:lineRule="exact"/>
              <w:ind w:rightChars="379" w:right="910"/>
              <w:jc w:val="right"/>
              <w:rPr>
                <w:rFonts w:eastAsia="標楷體"/>
              </w:rPr>
            </w:pPr>
            <w:r w:rsidRPr="00E31470">
              <w:rPr>
                <w:rFonts w:eastAsia="標楷體"/>
              </w:rPr>
              <w:t>357.0</w:t>
            </w:r>
          </w:p>
        </w:tc>
        <w:tc>
          <w:tcPr>
            <w:tcW w:w="2909" w:type="dxa"/>
            <w:tcBorders>
              <w:top w:val="nil"/>
              <w:left w:val="single" w:sz="4" w:space="0" w:color="auto"/>
              <w:bottom w:val="nil"/>
              <w:right w:val="nil"/>
            </w:tcBorders>
          </w:tcPr>
          <w:p w:rsidR="007F45F3" w:rsidRPr="00E31470" w:rsidRDefault="007F45F3" w:rsidP="00E52AA6">
            <w:pPr>
              <w:snapToGrid w:val="0"/>
              <w:spacing w:line="360" w:lineRule="exact"/>
              <w:ind w:rightChars="397" w:right="953"/>
              <w:jc w:val="right"/>
              <w:rPr>
                <w:rFonts w:eastAsia="標楷體"/>
              </w:rPr>
            </w:pPr>
            <w:r w:rsidRPr="00E31470">
              <w:rPr>
                <w:rFonts w:eastAsia="標楷體"/>
              </w:rPr>
              <w:t>-2.4</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E31470" w:rsidRDefault="007F45F3" w:rsidP="00E52AA6">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909" w:type="dxa"/>
            <w:tcBorders>
              <w:top w:val="nil"/>
              <w:left w:val="single" w:sz="4" w:space="0" w:color="auto"/>
              <w:bottom w:val="nil"/>
              <w:right w:val="nil"/>
            </w:tcBorders>
          </w:tcPr>
          <w:p w:rsidR="007F45F3" w:rsidRPr="00E31470" w:rsidRDefault="007F45F3" w:rsidP="00E52AA6">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E31470" w:rsidRDefault="007F45F3" w:rsidP="00E52AA6">
            <w:pPr>
              <w:snapToGrid w:val="0"/>
              <w:spacing w:line="360" w:lineRule="exact"/>
              <w:ind w:rightChars="379" w:right="910"/>
              <w:jc w:val="right"/>
              <w:rPr>
                <w:rFonts w:eastAsia="標楷體"/>
              </w:rPr>
            </w:pPr>
            <w:r>
              <w:rPr>
                <w:rFonts w:eastAsia="標楷體" w:hint="eastAsia"/>
              </w:rPr>
              <w:t>379.3</w:t>
            </w:r>
          </w:p>
        </w:tc>
        <w:tc>
          <w:tcPr>
            <w:tcW w:w="2909" w:type="dxa"/>
            <w:tcBorders>
              <w:top w:val="nil"/>
              <w:left w:val="single" w:sz="4" w:space="0" w:color="auto"/>
              <w:bottom w:val="nil"/>
              <w:right w:val="nil"/>
            </w:tcBorders>
          </w:tcPr>
          <w:p w:rsidR="007F45F3" w:rsidRPr="00E31470" w:rsidRDefault="007F45F3" w:rsidP="00E52AA6">
            <w:pPr>
              <w:snapToGrid w:val="0"/>
              <w:spacing w:line="360" w:lineRule="exact"/>
              <w:ind w:rightChars="397" w:right="953"/>
              <w:jc w:val="right"/>
              <w:rPr>
                <w:rFonts w:eastAsia="標楷體"/>
              </w:rPr>
            </w:pPr>
            <w:r>
              <w:rPr>
                <w:rFonts w:eastAsia="標楷體" w:hint="eastAsia"/>
              </w:rPr>
              <w:t>8.3</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9</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2B6834" w:rsidRDefault="007F45F3" w:rsidP="00E52AA6">
            <w:pPr>
              <w:snapToGrid w:val="0"/>
              <w:spacing w:line="360" w:lineRule="exact"/>
              <w:ind w:rightChars="379" w:right="910"/>
              <w:jc w:val="right"/>
              <w:rPr>
                <w:rFonts w:eastAsia="標楷體"/>
              </w:rPr>
            </w:pPr>
            <w:r w:rsidRPr="002B6834">
              <w:rPr>
                <w:rFonts w:eastAsia="標楷體"/>
              </w:rPr>
              <w:t>429.6</w:t>
            </w:r>
          </w:p>
        </w:tc>
        <w:tc>
          <w:tcPr>
            <w:tcW w:w="2909" w:type="dxa"/>
            <w:tcBorders>
              <w:top w:val="nil"/>
              <w:left w:val="single" w:sz="4" w:space="0" w:color="auto"/>
              <w:bottom w:val="nil"/>
              <w:right w:val="nil"/>
            </w:tcBorders>
          </w:tcPr>
          <w:p w:rsidR="007F45F3" w:rsidRPr="002B6834" w:rsidRDefault="007F45F3" w:rsidP="00E52AA6">
            <w:pPr>
              <w:snapToGrid w:val="0"/>
              <w:spacing w:line="360" w:lineRule="exact"/>
              <w:ind w:rightChars="397" w:right="953"/>
              <w:jc w:val="right"/>
              <w:rPr>
                <w:rFonts w:eastAsia="標楷體"/>
              </w:rPr>
            </w:pPr>
            <w:r w:rsidRPr="002B6834">
              <w:rPr>
                <w:rFonts w:eastAsia="標楷體"/>
              </w:rPr>
              <w:t>3.9</w:t>
            </w:r>
          </w:p>
        </w:tc>
      </w:tr>
      <w:tr w:rsidR="007F45F3" w:rsidRPr="003B6B9A" w:rsidTr="005020F8">
        <w:trPr>
          <w:trHeight w:val="341"/>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10</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2B6834" w:rsidRDefault="007F45F3" w:rsidP="00E52AA6">
            <w:pPr>
              <w:snapToGrid w:val="0"/>
              <w:spacing w:line="360" w:lineRule="exact"/>
              <w:ind w:rightChars="379" w:right="910"/>
              <w:jc w:val="right"/>
              <w:rPr>
                <w:rFonts w:eastAsia="標楷體"/>
              </w:rPr>
            </w:pPr>
            <w:r w:rsidRPr="002B6834">
              <w:rPr>
                <w:rFonts w:eastAsia="標楷體"/>
              </w:rPr>
              <w:t>42</w:t>
            </w:r>
            <w:r>
              <w:rPr>
                <w:rFonts w:eastAsia="標楷體" w:hint="eastAsia"/>
              </w:rPr>
              <w:t>6.8</w:t>
            </w:r>
          </w:p>
        </w:tc>
        <w:tc>
          <w:tcPr>
            <w:tcW w:w="2909" w:type="dxa"/>
            <w:tcBorders>
              <w:top w:val="nil"/>
              <w:left w:val="single" w:sz="4" w:space="0" w:color="auto"/>
              <w:bottom w:val="nil"/>
              <w:right w:val="nil"/>
            </w:tcBorders>
          </w:tcPr>
          <w:p w:rsidR="007F45F3" w:rsidRPr="002B6834" w:rsidRDefault="007F45F3" w:rsidP="00E52AA6">
            <w:pPr>
              <w:snapToGrid w:val="0"/>
              <w:spacing w:line="360" w:lineRule="exact"/>
              <w:ind w:rightChars="397" w:right="953"/>
              <w:jc w:val="right"/>
              <w:rPr>
                <w:rFonts w:eastAsia="標楷體"/>
              </w:rPr>
            </w:pPr>
            <w:r>
              <w:rPr>
                <w:rFonts w:eastAsia="標楷體" w:hint="eastAsia"/>
              </w:rPr>
              <w:t>0.3</w:t>
            </w:r>
          </w:p>
        </w:tc>
      </w:tr>
      <w:tr w:rsidR="007F45F3" w:rsidRPr="003B6B9A" w:rsidTr="00863EBF">
        <w:trPr>
          <w:trHeight w:val="356"/>
          <w:jc w:val="center"/>
        </w:trPr>
        <w:tc>
          <w:tcPr>
            <w:tcW w:w="1760" w:type="dxa"/>
            <w:tcBorders>
              <w:top w:val="nil"/>
              <w:bottom w:val="nil"/>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11</w:t>
            </w:r>
            <w:r w:rsidRPr="003B6B9A">
              <w:rPr>
                <w:rFonts w:eastAsia="標楷體" w:hint="eastAsia"/>
              </w:rPr>
              <w:t>月</w:t>
            </w:r>
          </w:p>
        </w:tc>
        <w:tc>
          <w:tcPr>
            <w:tcW w:w="2909" w:type="dxa"/>
            <w:tcBorders>
              <w:top w:val="nil"/>
              <w:left w:val="single" w:sz="4" w:space="0" w:color="auto"/>
              <w:bottom w:val="nil"/>
              <w:right w:val="single" w:sz="4" w:space="0" w:color="auto"/>
            </w:tcBorders>
          </w:tcPr>
          <w:p w:rsidR="007F45F3" w:rsidRPr="002B6834" w:rsidRDefault="007F45F3" w:rsidP="00E52AA6">
            <w:pPr>
              <w:snapToGrid w:val="0"/>
              <w:spacing w:line="360" w:lineRule="exact"/>
              <w:ind w:rightChars="379" w:right="910"/>
              <w:jc w:val="right"/>
              <w:rPr>
                <w:rFonts w:eastAsia="標楷體"/>
              </w:rPr>
            </w:pPr>
            <w:r w:rsidRPr="00863EBF">
              <w:rPr>
                <w:rFonts w:eastAsia="標楷體"/>
              </w:rPr>
              <w:t>436.2</w:t>
            </w:r>
          </w:p>
        </w:tc>
        <w:tc>
          <w:tcPr>
            <w:tcW w:w="2909" w:type="dxa"/>
            <w:tcBorders>
              <w:top w:val="nil"/>
              <w:left w:val="single" w:sz="4" w:space="0" w:color="auto"/>
              <w:bottom w:val="nil"/>
              <w:right w:val="nil"/>
            </w:tcBorders>
          </w:tcPr>
          <w:p w:rsidR="007F45F3" w:rsidRPr="002B6834" w:rsidRDefault="007F45F3" w:rsidP="00E52AA6">
            <w:pPr>
              <w:snapToGrid w:val="0"/>
              <w:spacing w:line="360" w:lineRule="exact"/>
              <w:ind w:rightChars="397" w:right="953"/>
              <w:jc w:val="right"/>
              <w:rPr>
                <w:rFonts w:eastAsia="標楷體"/>
              </w:rPr>
            </w:pPr>
            <w:r>
              <w:rPr>
                <w:rFonts w:eastAsia="標楷體" w:hint="eastAsia"/>
              </w:rPr>
              <w:t>7.0</w:t>
            </w:r>
          </w:p>
        </w:tc>
      </w:tr>
      <w:tr w:rsidR="007F45F3" w:rsidRPr="003B6B9A" w:rsidTr="005020F8">
        <w:trPr>
          <w:trHeight w:val="356"/>
          <w:jc w:val="center"/>
        </w:trPr>
        <w:tc>
          <w:tcPr>
            <w:tcW w:w="1760" w:type="dxa"/>
            <w:tcBorders>
              <w:top w:val="nil"/>
              <w:bottom w:val="single" w:sz="4" w:space="0" w:color="auto"/>
              <w:right w:val="single" w:sz="4" w:space="0" w:color="auto"/>
            </w:tcBorders>
          </w:tcPr>
          <w:p w:rsidR="007F45F3" w:rsidRPr="003B6B9A" w:rsidRDefault="007F45F3" w:rsidP="00E52AA6">
            <w:pPr>
              <w:snapToGrid w:val="0"/>
              <w:spacing w:line="360" w:lineRule="exact"/>
              <w:rPr>
                <w:rFonts w:eastAsia="標楷體"/>
              </w:rPr>
            </w:pPr>
            <w:r w:rsidRPr="003B6B9A">
              <w:rPr>
                <w:rFonts w:eastAsia="標楷體" w:hint="eastAsia"/>
              </w:rPr>
              <w:t xml:space="preserve">     </w:t>
            </w:r>
            <w:r>
              <w:rPr>
                <w:rFonts w:eastAsia="標楷體" w:hint="eastAsia"/>
              </w:rPr>
              <w:t>12</w:t>
            </w:r>
            <w:r w:rsidRPr="003B6B9A">
              <w:rPr>
                <w:rFonts w:eastAsia="標楷體" w:hint="eastAsia"/>
              </w:rPr>
              <w:t>月</w:t>
            </w:r>
          </w:p>
        </w:tc>
        <w:tc>
          <w:tcPr>
            <w:tcW w:w="2909" w:type="dxa"/>
            <w:tcBorders>
              <w:top w:val="nil"/>
              <w:left w:val="single" w:sz="4" w:space="0" w:color="auto"/>
              <w:bottom w:val="single" w:sz="4" w:space="0" w:color="auto"/>
              <w:right w:val="single" w:sz="4" w:space="0" w:color="auto"/>
            </w:tcBorders>
          </w:tcPr>
          <w:p w:rsidR="007F45F3" w:rsidRPr="006D3C23" w:rsidRDefault="007F45F3" w:rsidP="00E52AA6">
            <w:pPr>
              <w:snapToGrid w:val="0"/>
              <w:spacing w:line="360" w:lineRule="exact"/>
              <w:ind w:rightChars="379" w:right="910"/>
              <w:jc w:val="right"/>
              <w:rPr>
                <w:rFonts w:eastAsia="標楷體"/>
              </w:rPr>
            </w:pPr>
            <w:r w:rsidRPr="006D3C23">
              <w:rPr>
                <w:rFonts w:eastAsia="標楷體"/>
              </w:rPr>
              <w:t>412.4</w:t>
            </w:r>
          </w:p>
        </w:tc>
        <w:tc>
          <w:tcPr>
            <w:tcW w:w="2909" w:type="dxa"/>
            <w:tcBorders>
              <w:top w:val="nil"/>
              <w:left w:val="single" w:sz="4" w:space="0" w:color="auto"/>
              <w:bottom w:val="single" w:sz="4" w:space="0" w:color="auto"/>
              <w:right w:val="nil"/>
            </w:tcBorders>
          </w:tcPr>
          <w:p w:rsidR="007F45F3" w:rsidRPr="006D3C23" w:rsidRDefault="007F45F3" w:rsidP="00E52AA6">
            <w:pPr>
              <w:snapToGrid w:val="0"/>
              <w:spacing w:line="360" w:lineRule="exact"/>
              <w:ind w:rightChars="379" w:right="910"/>
              <w:jc w:val="right"/>
              <w:rPr>
                <w:rFonts w:eastAsia="標楷體"/>
              </w:rPr>
            </w:pPr>
            <w:r w:rsidRPr="006D3C23">
              <w:rPr>
                <w:rFonts w:eastAsia="標楷體"/>
              </w:rPr>
              <w:t>6.3</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007F45F3" w:rsidRPr="007F45F3">
        <w:rPr>
          <w:rFonts w:eastAsia="標楷體"/>
          <w:b/>
          <w:spacing w:val="-4"/>
          <w:kern w:val="0"/>
          <w:sz w:val="28"/>
          <w:szCs w:val="20"/>
        </w:rPr>
        <w:t>10</w:t>
      </w:r>
      <w:r w:rsidR="007F45F3" w:rsidRPr="007F45F3">
        <w:rPr>
          <w:rFonts w:eastAsia="標楷體" w:hint="eastAsia"/>
          <w:b/>
          <w:spacing w:val="-4"/>
          <w:kern w:val="0"/>
          <w:sz w:val="28"/>
          <w:szCs w:val="20"/>
        </w:rPr>
        <w:t>5</w:t>
      </w:r>
      <w:r w:rsidR="007F45F3" w:rsidRPr="007F45F3">
        <w:rPr>
          <w:rFonts w:eastAsia="標楷體"/>
          <w:b/>
          <w:spacing w:val="-4"/>
          <w:kern w:val="0"/>
          <w:sz w:val="28"/>
          <w:szCs w:val="20"/>
        </w:rPr>
        <w:t>年</w:t>
      </w:r>
      <w:r w:rsidR="007F45F3" w:rsidRPr="007F45F3">
        <w:rPr>
          <w:rFonts w:eastAsia="標楷體" w:hint="eastAsia"/>
          <w:b/>
          <w:spacing w:val="-4"/>
          <w:kern w:val="0"/>
          <w:sz w:val="28"/>
          <w:szCs w:val="20"/>
        </w:rPr>
        <w:t>12</w:t>
      </w:r>
      <w:r w:rsidR="007F45F3" w:rsidRPr="007F45F3">
        <w:rPr>
          <w:rFonts w:eastAsia="標楷體"/>
          <w:b/>
          <w:spacing w:val="-4"/>
          <w:kern w:val="0"/>
          <w:sz w:val="28"/>
          <w:szCs w:val="20"/>
        </w:rPr>
        <w:t>月訂單金額中，資訊通信</w:t>
      </w:r>
      <w:r w:rsidR="007F45F3" w:rsidRPr="007F45F3">
        <w:rPr>
          <w:rFonts w:eastAsia="標楷體" w:hint="eastAsia"/>
          <w:b/>
          <w:spacing w:val="-4"/>
          <w:kern w:val="0"/>
          <w:sz w:val="28"/>
          <w:szCs w:val="20"/>
        </w:rPr>
        <w:t>產品</w:t>
      </w:r>
      <w:r w:rsidR="007F45F3" w:rsidRPr="007F45F3">
        <w:rPr>
          <w:rFonts w:eastAsia="標楷體"/>
          <w:b/>
          <w:spacing w:val="-4"/>
          <w:kern w:val="0"/>
          <w:sz w:val="28"/>
          <w:szCs w:val="20"/>
        </w:rPr>
        <w:t>、電子產品</w:t>
      </w:r>
      <w:r w:rsidR="007F45F3" w:rsidRPr="007F45F3">
        <w:rPr>
          <w:rFonts w:eastAsia="標楷體" w:hint="eastAsia"/>
          <w:b/>
          <w:spacing w:val="-4"/>
          <w:kern w:val="0"/>
          <w:sz w:val="28"/>
          <w:szCs w:val="20"/>
        </w:rPr>
        <w:t>為我國前二大接單貨品，增幅最大者為電機產品</w:t>
      </w:r>
    </w:p>
    <w:p w:rsidR="00F454C0" w:rsidRPr="00313EBD" w:rsidRDefault="007F45F3"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7F45F3">
        <w:rPr>
          <w:rFonts w:eastAsia="標楷體"/>
          <w:spacing w:val="-4"/>
          <w:sz w:val="28"/>
          <w:szCs w:val="22"/>
        </w:rPr>
        <w:t>10</w:t>
      </w:r>
      <w:r w:rsidRPr="007F45F3">
        <w:rPr>
          <w:rFonts w:eastAsia="標楷體" w:hint="eastAsia"/>
          <w:spacing w:val="-4"/>
          <w:sz w:val="28"/>
          <w:szCs w:val="22"/>
        </w:rPr>
        <w:t>5</w:t>
      </w:r>
      <w:r w:rsidRPr="007F45F3">
        <w:rPr>
          <w:rFonts w:eastAsia="標楷體"/>
          <w:spacing w:val="-4"/>
          <w:sz w:val="28"/>
          <w:szCs w:val="22"/>
        </w:rPr>
        <w:t>年</w:t>
      </w:r>
      <w:r w:rsidRPr="007F45F3">
        <w:rPr>
          <w:rFonts w:eastAsia="標楷體" w:hint="eastAsia"/>
          <w:spacing w:val="-4"/>
          <w:sz w:val="28"/>
          <w:szCs w:val="22"/>
        </w:rPr>
        <w:t>12</w:t>
      </w:r>
      <w:r w:rsidRPr="007F45F3">
        <w:rPr>
          <w:rFonts w:eastAsia="標楷體"/>
          <w:spacing w:val="-4"/>
          <w:sz w:val="28"/>
          <w:szCs w:val="22"/>
        </w:rPr>
        <w:t>月主要訂單貨品中以</w:t>
      </w:r>
      <w:r w:rsidRPr="007F45F3">
        <w:rPr>
          <w:rFonts w:eastAsia="標楷體" w:hint="eastAsia"/>
          <w:bCs/>
          <w:spacing w:val="-4"/>
          <w:sz w:val="28"/>
          <w:szCs w:val="22"/>
        </w:rPr>
        <w:t>資訊通信產品</w:t>
      </w:r>
      <w:r w:rsidRPr="007F45F3">
        <w:rPr>
          <w:rFonts w:eastAsia="標楷體"/>
          <w:bCs/>
          <w:spacing w:val="-4"/>
          <w:sz w:val="28"/>
          <w:szCs w:val="22"/>
        </w:rPr>
        <w:t>、</w:t>
      </w:r>
      <w:r w:rsidRPr="007F45F3">
        <w:rPr>
          <w:rFonts w:eastAsia="標楷體" w:hint="eastAsia"/>
          <w:bCs/>
          <w:spacing w:val="-4"/>
          <w:sz w:val="28"/>
          <w:szCs w:val="22"/>
        </w:rPr>
        <w:t>電子</w:t>
      </w:r>
      <w:r w:rsidRPr="007F45F3">
        <w:rPr>
          <w:rFonts w:eastAsia="標楷體"/>
          <w:bCs/>
          <w:spacing w:val="-4"/>
          <w:sz w:val="28"/>
          <w:szCs w:val="22"/>
        </w:rPr>
        <w:t>產品</w:t>
      </w:r>
      <w:r w:rsidRPr="007F45F3">
        <w:rPr>
          <w:rFonts w:eastAsia="標楷體"/>
          <w:spacing w:val="-4"/>
          <w:sz w:val="28"/>
          <w:szCs w:val="22"/>
        </w:rPr>
        <w:t>為主，</w:t>
      </w:r>
      <w:r w:rsidRPr="007F45F3">
        <w:rPr>
          <w:rFonts w:eastAsia="標楷體" w:hint="eastAsia"/>
          <w:spacing w:val="-4"/>
          <w:sz w:val="28"/>
          <w:szCs w:val="22"/>
        </w:rPr>
        <w:t>分別</w:t>
      </w:r>
      <w:r w:rsidRPr="007F45F3">
        <w:rPr>
          <w:rFonts w:eastAsia="標楷體"/>
          <w:spacing w:val="-4"/>
          <w:sz w:val="28"/>
          <w:szCs w:val="22"/>
        </w:rPr>
        <w:t>占訂單總額的</w:t>
      </w:r>
      <w:r w:rsidRPr="007F45F3">
        <w:rPr>
          <w:rFonts w:eastAsia="標楷體" w:hint="eastAsia"/>
          <w:spacing w:val="-4"/>
          <w:sz w:val="28"/>
          <w:szCs w:val="22"/>
        </w:rPr>
        <w:t>31.5%</w:t>
      </w:r>
      <w:r w:rsidRPr="007F45F3">
        <w:rPr>
          <w:rFonts w:eastAsia="標楷體"/>
          <w:spacing w:val="-4"/>
          <w:sz w:val="28"/>
          <w:szCs w:val="22"/>
        </w:rPr>
        <w:t>及</w:t>
      </w:r>
      <w:r w:rsidRPr="007F45F3">
        <w:rPr>
          <w:rFonts w:eastAsia="標楷體" w:hint="eastAsia"/>
          <w:spacing w:val="-4"/>
          <w:sz w:val="28"/>
          <w:szCs w:val="22"/>
        </w:rPr>
        <w:t>25.9%</w:t>
      </w:r>
      <w:r w:rsidRPr="007F45F3">
        <w:rPr>
          <w:rFonts w:eastAsia="標楷體"/>
          <w:spacing w:val="-4"/>
          <w:sz w:val="28"/>
          <w:szCs w:val="22"/>
        </w:rPr>
        <w:t>，較上年同月</w:t>
      </w:r>
      <w:r w:rsidRPr="007F45F3">
        <w:rPr>
          <w:rFonts w:eastAsia="標楷體" w:hint="eastAsia"/>
          <w:spacing w:val="-4"/>
          <w:sz w:val="28"/>
          <w:szCs w:val="22"/>
        </w:rPr>
        <w:t>分別增加</w:t>
      </w:r>
      <w:r w:rsidRPr="007F45F3">
        <w:rPr>
          <w:rFonts w:eastAsia="標楷體" w:hint="eastAsia"/>
          <w:spacing w:val="-4"/>
          <w:sz w:val="28"/>
          <w:szCs w:val="22"/>
        </w:rPr>
        <w:t>7.2%</w:t>
      </w:r>
      <w:r w:rsidRPr="007F45F3">
        <w:rPr>
          <w:rFonts w:eastAsia="標楷體"/>
          <w:spacing w:val="-4"/>
          <w:sz w:val="28"/>
          <w:szCs w:val="22"/>
        </w:rPr>
        <w:t>及</w:t>
      </w:r>
      <w:r w:rsidRPr="007F45F3">
        <w:rPr>
          <w:rFonts w:eastAsia="標楷體" w:hint="eastAsia"/>
          <w:spacing w:val="-4"/>
          <w:sz w:val="28"/>
          <w:szCs w:val="22"/>
        </w:rPr>
        <w:t>8.1%</w:t>
      </w:r>
      <w:r w:rsidRPr="007F45F3">
        <w:rPr>
          <w:rFonts w:eastAsia="標楷體"/>
          <w:spacing w:val="-4"/>
          <w:sz w:val="28"/>
          <w:szCs w:val="22"/>
        </w:rPr>
        <w:t>。</w:t>
      </w:r>
    </w:p>
    <w:p w:rsidR="00F454C0" w:rsidRPr="008F2199" w:rsidRDefault="007F45F3" w:rsidP="00F6694E">
      <w:pPr>
        <w:numPr>
          <w:ilvl w:val="0"/>
          <w:numId w:val="4"/>
        </w:numPr>
        <w:snapToGrid w:val="0"/>
        <w:spacing w:line="300" w:lineRule="auto"/>
        <w:ind w:left="851" w:right="-142" w:hanging="567"/>
        <w:jc w:val="both"/>
        <w:rPr>
          <w:rFonts w:eastAsia="標楷體"/>
          <w:spacing w:val="-4"/>
          <w:sz w:val="28"/>
          <w:szCs w:val="22"/>
        </w:rPr>
      </w:pPr>
      <w:r w:rsidRPr="007F45F3">
        <w:rPr>
          <w:rFonts w:eastAsia="標楷體"/>
          <w:spacing w:val="-4"/>
          <w:sz w:val="28"/>
          <w:szCs w:val="22"/>
        </w:rPr>
        <w:lastRenderedPageBreak/>
        <w:t>10</w:t>
      </w:r>
      <w:r w:rsidRPr="007F45F3">
        <w:rPr>
          <w:rFonts w:eastAsia="標楷體" w:hint="eastAsia"/>
          <w:spacing w:val="-4"/>
          <w:sz w:val="28"/>
          <w:szCs w:val="22"/>
        </w:rPr>
        <w:t>5</w:t>
      </w:r>
      <w:r w:rsidRPr="007F45F3">
        <w:rPr>
          <w:rFonts w:eastAsia="標楷體"/>
          <w:spacing w:val="-4"/>
          <w:sz w:val="28"/>
          <w:szCs w:val="22"/>
        </w:rPr>
        <w:t>年</w:t>
      </w:r>
      <w:r w:rsidRPr="007F45F3">
        <w:rPr>
          <w:rFonts w:eastAsia="標楷體" w:hint="eastAsia"/>
          <w:spacing w:val="-4"/>
          <w:sz w:val="28"/>
          <w:szCs w:val="22"/>
        </w:rPr>
        <w:t>12</w:t>
      </w:r>
      <w:r w:rsidRPr="007F45F3">
        <w:rPr>
          <w:rFonts w:eastAsia="標楷體"/>
          <w:spacing w:val="-4"/>
          <w:sz w:val="28"/>
          <w:szCs w:val="22"/>
        </w:rPr>
        <w:t>月各類接單貨品</w:t>
      </w:r>
      <w:r w:rsidRPr="007F45F3">
        <w:rPr>
          <w:rFonts w:eastAsia="標楷體" w:hint="eastAsia"/>
          <w:spacing w:val="-4"/>
          <w:sz w:val="28"/>
          <w:szCs w:val="22"/>
        </w:rPr>
        <w:t>多呈正成長，其中以電機產品增加</w:t>
      </w:r>
      <w:r w:rsidRPr="007F45F3">
        <w:rPr>
          <w:rFonts w:eastAsia="標楷體" w:hint="eastAsia"/>
          <w:spacing w:val="-4"/>
          <w:sz w:val="28"/>
          <w:szCs w:val="22"/>
        </w:rPr>
        <w:t>21.8%</w:t>
      </w:r>
      <w:r w:rsidRPr="007F45F3">
        <w:rPr>
          <w:rFonts w:eastAsia="標楷體" w:hint="eastAsia"/>
          <w:spacing w:val="-4"/>
          <w:sz w:val="28"/>
          <w:szCs w:val="22"/>
        </w:rPr>
        <w:t>最多，基本金屬為連續</w:t>
      </w:r>
      <w:r w:rsidRPr="007F45F3">
        <w:rPr>
          <w:rFonts w:eastAsia="標楷體" w:hint="eastAsia"/>
          <w:spacing w:val="-4"/>
          <w:sz w:val="28"/>
          <w:szCs w:val="22"/>
        </w:rPr>
        <w:t>2</w:t>
      </w:r>
      <w:r w:rsidRPr="007F45F3">
        <w:rPr>
          <w:rFonts w:eastAsia="標楷體" w:hint="eastAsia"/>
          <w:spacing w:val="-4"/>
          <w:sz w:val="28"/>
          <w:szCs w:val="22"/>
        </w:rPr>
        <w:t>個月呈二位數成長。</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154528">
        <w:rPr>
          <w:rFonts w:eastAsia="標楷體" w:hint="eastAsia"/>
          <w:b/>
          <w:bCs/>
          <w:sz w:val="28"/>
        </w:rPr>
        <w:t>1</w:t>
      </w:r>
      <w:r w:rsidR="007F45F3">
        <w:rPr>
          <w:rFonts w:eastAsia="標楷體" w:hint="eastAsia"/>
          <w:b/>
          <w:bCs/>
          <w:sz w:val="28"/>
        </w:rPr>
        <w:t>2</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7F45F3"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7F45F3" w:rsidRPr="00FA14F4" w:rsidRDefault="007F45F3" w:rsidP="00E52AA6">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7F45F3" w:rsidRPr="00FA14F4" w:rsidRDefault="007F45F3" w:rsidP="00E52AA6">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Pr>
                <w:rFonts w:eastAsia="標楷體" w:hint="eastAsia"/>
              </w:rPr>
              <w:t>12</w:t>
            </w:r>
            <w:r w:rsidRPr="00FA14F4">
              <w:rPr>
                <w:rFonts w:eastAsia="標楷體"/>
              </w:rPr>
              <w:t>月金額</w:t>
            </w:r>
          </w:p>
          <w:p w:rsidR="007F45F3" w:rsidRPr="00FA14F4" w:rsidRDefault="007F45F3" w:rsidP="00E52AA6">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7F45F3" w:rsidRPr="00FA14F4" w:rsidRDefault="007F45F3" w:rsidP="00E52AA6">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7F45F3" w:rsidRPr="00FA14F4" w:rsidRDefault="007F45F3" w:rsidP="00E52AA6">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7F45F3" w:rsidRPr="00FA14F4" w:rsidRDefault="007F45F3" w:rsidP="00E52AA6">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130.0</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31.5</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7.2</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106.8</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25.9</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8.1</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21.9</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5.3</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13.4</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21.5</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5.2</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8.8</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18.1</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4.4</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9.0</w:t>
            </w:r>
          </w:p>
        </w:tc>
      </w:tr>
      <w:tr w:rsidR="007F45F3" w:rsidRPr="00FA14F4" w:rsidTr="00F6694E">
        <w:trPr>
          <w:jc w:val="center"/>
        </w:trPr>
        <w:tc>
          <w:tcPr>
            <w:tcW w:w="2046" w:type="dxa"/>
            <w:tcBorders>
              <w:top w:val="nil"/>
              <w:left w:val="nil"/>
              <w:bottom w:val="nil"/>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18.0</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4.4</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6.0</w:t>
            </w:r>
          </w:p>
        </w:tc>
      </w:tr>
      <w:tr w:rsidR="007F45F3" w:rsidRPr="00FA14F4" w:rsidTr="008F2199">
        <w:trPr>
          <w:jc w:val="center"/>
        </w:trPr>
        <w:tc>
          <w:tcPr>
            <w:tcW w:w="2046" w:type="dxa"/>
            <w:tcBorders>
              <w:top w:val="nil"/>
              <w:left w:val="nil"/>
              <w:bottom w:val="nil"/>
              <w:right w:val="single" w:sz="4" w:space="0" w:color="auto"/>
            </w:tcBorders>
            <w:vAlign w:val="center"/>
          </w:tcPr>
          <w:p w:rsidR="007F45F3" w:rsidRPr="00313EBD" w:rsidRDefault="007F45F3" w:rsidP="00E52AA6">
            <w:pPr>
              <w:snapToGrid w:val="0"/>
              <w:spacing w:line="400" w:lineRule="atLeast"/>
              <w:ind w:left="28" w:right="-40"/>
              <w:jc w:val="both"/>
              <w:rPr>
                <w:rFonts w:eastAsia="標楷體"/>
                <w:color w:val="FF0000"/>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17.3</w:t>
            </w:r>
          </w:p>
        </w:tc>
        <w:tc>
          <w:tcPr>
            <w:tcW w:w="1736" w:type="dxa"/>
            <w:tcBorders>
              <w:top w:val="nil"/>
              <w:left w:val="single" w:sz="4" w:space="0" w:color="auto"/>
              <w:bottom w:val="nil"/>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4.2</w:t>
            </w:r>
          </w:p>
        </w:tc>
        <w:tc>
          <w:tcPr>
            <w:tcW w:w="2433" w:type="dxa"/>
            <w:tcBorders>
              <w:top w:val="nil"/>
              <w:left w:val="nil"/>
              <w:bottom w:val="nil"/>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-0.8</w:t>
            </w:r>
          </w:p>
        </w:tc>
      </w:tr>
      <w:tr w:rsidR="007F45F3" w:rsidRPr="00FA14F4" w:rsidTr="00F6694E">
        <w:trPr>
          <w:jc w:val="center"/>
        </w:trPr>
        <w:tc>
          <w:tcPr>
            <w:tcW w:w="2046" w:type="dxa"/>
            <w:tcBorders>
              <w:top w:val="nil"/>
              <w:left w:val="nil"/>
              <w:bottom w:val="single" w:sz="4" w:space="0" w:color="auto"/>
              <w:right w:val="single" w:sz="4" w:space="0" w:color="auto"/>
            </w:tcBorders>
            <w:vAlign w:val="center"/>
          </w:tcPr>
          <w:p w:rsidR="007F45F3" w:rsidRPr="00FA14F4" w:rsidRDefault="007F45F3" w:rsidP="00E52AA6">
            <w:pPr>
              <w:snapToGrid w:val="0"/>
              <w:spacing w:line="400" w:lineRule="atLeast"/>
              <w:ind w:left="28" w:right="-40"/>
              <w:jc w:val="both"/>
              <w:rPr>
                <w:rFonts w:eastAsia="標楷體"/>
              </w:rPr>
            </w:pPr>
            <w:r w:rsidRPr="00313EBD">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16.4</w:t>
            </w:r>
          </w:p>
        </w:tc>
        <w:tc>
          <w:tcPr>
            <w:tcW w:w="1736" w:type="dxa"/>
            <w:tcBorders>
              <w:top w:val="nil"/>
              <w:left w:val="single" w:sz="4" w:space="0" w:color="auto"/>
              <w:bottom w:val="single" w:sz="4" w:space="0" w:color="auto"/>
              <w:right w:val="single" w:sz="4" w:space="0" w:color="auto"/>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4.0</w:t>
            </w:r>
          </w:p>
        </w:tc>
        <w:tc>
          <w:tcPr>
            <w:tcW w:w="2433" w:type="dxa"/>
            <w:tcBorders>
              <w:top w:val="nil"/>
              <w:left w:val="nil"/>
              <w:bottom w:val="single" w:sz="4" w:space="0" w:color="auto"/>
              <w:right w:val="nil"/>
            </w:tcBorders>
          </w:tcPr>
          <w:p w:rsidR="007F45F3" w:rsidRPr="006D3C23" w:rsidRDefault="007F45F3" w:rsidP="00E52AA6">
            <w:pPr>
              <w:jc w:val="center"/>
              <w:rPr>
                <w:rFonts w:eastAsia="標楷體"/>
                <w:color w:val="000000" w:themeColor="text1"/>
                <w:szCs w:val="20"/>
              </w:rPr>
            </w:pPr>
            <w:r w:rsidRPr="006D3C23">
              <w:rPr>
                <w:rFonts w:eastAsia="標楷體"/>
                <w:color w:val="000000" w:themeColor="text1"/>
                <w:szCs w:val="20"/>
              </w:rPr>
              <w:t>21.8</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007F45F3" w:rsidRPr="007F45F3">
        <w:rPr>
          <w:rFonts w:eastAsia="標楷體" w:hint="eastAsia"/>
          <w:b/>
          <w:bCs/>
          <w:kern w:val="0"/>
          <w:sz w:val="28"/>
          <w:szCs w:val="20"/>
        </w:rPr>
        <w:t>105</w:t>
      </w:r>
      <w:r w:rsidR="007F45F3" w:rsidRPr="007F45F3">
        <w:rPr>
          <w:rFonts w:eastAsia="標楷體" w:hint="eastAsia"/>
          <w:b/>
          <w:bCs/>
          <w:kern w:val="0"/>
          <w:sz w:val="28"/>
          <w:szCs w:val="20"/>
        </w:rPr>
        <w:t>年</w:t>
      </w:r>
      <w:r w:rsidR="007F45F3" w:rsidRPr="007F45F3">
        <w:rPr>
          <w:rFonts w:eastAsia="標楷體" w:hint="eastAsia"/>
          <w:b/>
          <w:bCs/>
          <w:kern w:val="0"/>
          <w:sz w:val="28"/>
          <w:szCs w:val="20"/>
        </w:rPr>
        <w:t>12</w:t>
      </w:r>
      <w:r w:rsidR="007F45F3" w:rsidRPr="007F45F3">
        <w:rPr>
          <w:rFonts w:eastAsia="標楷體" w:hint="eastAsia"/>
          <w:b/>
          <w:bCs/>
          <w:kern w:val="0"/>
          <w:sz w:val="28"/>
          <w:szCs w:val="20"/>
        </w:rPr>
        <w:t>月外銷訂單海外生產比重為</w:t>
      </w:r>
      <w:r w:rsidR="007F45F3" w:rsidRPr="007F45F3">
        <w:rPr>
          <w:rFonts w:eastAsia="標楷體" w:hint="eastAsia"/>
          <w:b/>
          <w:bCs/>
          <w:kern w:val="0"/>
          <w:sz w:val="28"/>
          <w:szCs w:val="20"/>
        </w:rPr>
        <w:t>5</w:t>
      </w:r>
      <w:r w:rsidR="005521BB">
        <w:rPr>
          <w:rFonts w:eastAsia="標楷體" w:hint="eastAsia"/>
          <w:b/>
          <w:bCs/>
          <w:kern w:val="0"/>
          <w:sz w:val="28"/>
          <w:szCs w:val="20"/>
        </w:rPr>
        <w:t>5.4</w:t>
      </w:r>
      <w:r w:rsidR="007F45F3" w:rsidRPr="007F45F3">
        <w:rPr>
          <w:rFonts w:eastAsia="標楷體" w:hint="eastAsia"/>
          <w:b/>
          <w:bCs/>
          <w:kern w:val="0"/>
          <w:sz w:val="28"/>
          <w:szCs w:val="20"/>
        </w:rPr>
        <w:t>%</w:t>
      </w:r>
    </w:p>
    <w:p w:rsidR="00F454C0" w:rsidRPr="008B379D" w:rsidRDefault="007F45F3" w:rsidP="007F45F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7F45F3">
        <w:rPr>
          <w:rFonts w:eastAsia="標楷體"/>
          <w:kern w:val="0"/>
          <w:sz w:val="28"/>
          <w:szCs w:val="20"/>
        </w:rPr>
        <w:t>10</w:t>
      </w:r>
      <w:r w:rsidRPr="007F45F3">
        <w:rPr>
          <w:rFonts w:eastAsia="標楷體" w:hint="eastAsia"/>
          <w:kern w:val="0"/>
          <w:sz w:val="28"/>
          <w:szCs w:val="20"/>
        </w:rPr>
        <w:t>5</w:t>
      </w:r>
      <w:r w:rsidRPr="007F45F3">
        <w:rPr>
          <w:rFonts w:eastAsia="標楷體"/>
          <w:kern w:val="0"/>
          <w:sz w:val="28"/>
          <w:szCs w:val="20"/>
        </w:rPr>
        <w:t>年</w:t>
      </w:r>
      <w:r w:rsidRPr="007F45F3">
        <w:rPr>
          <w:rFonts w:eastAsia="標楷體" w:hint="eastAsia"/>
          <w:kern w:val="0"/>
          <w:sz w:val="28"/>
          <w:szCs w:val="20"/>
        </w:rPr>
        <w:t>12</w:t>
      </w:r>
      <w:r w:rsidRPr="007F45F3">
        <w:rPr>
          <w:rFonts w:eastAsia="標楷體"/>
          <w:kern w:val="0"/>
          <w:sz w:val="28"/>
          <w:szCs w:val="20"/>
        </w:rPr>
        <w:t>月外銷訂單海外生產比重</w:t>
      </w:r>
      <w:r w:rsidRPr="007F45F3">
        <w:rPr>
          <w:rFonts w:eastAsia="標楷體" w:hint="eastAsia"/>
          <w:kern w:val="0"/>
          <w:sz w:val="28"/>
          <w:szCs w:val="20"/>
        </w:rPr>
        <w:t>5</w:t>
      </w:r>
      <w:r w:rsidR="005521BB">
        <w:rPr>
          <w:rFonts w:eastAsia="標楷體" w:hint="eastAsia"/>
          <w:kern w:val="0"/>
          <w:sz w:val="28"/>
          <w:szCs w:val="20"/>
        </w:rPr>
        <w:t>5.4</w:t>
      </w:r>
      <w:r w:rsidRPr="007F45F3">
        <w:rPr>
          <w:rFonts w:eastAsia="標楷體"/>
          <w:kern w:val="0"/>
          <w:sz w:val="28"/>
          <w:szCs w:val="20"/>
        </w:rPr>
        <w:t>%</w:t>
      </w:r>
      <w:r w:rsidRPr="007F45F3">
        <w:rPr>
          <w:rFonts w:eastAsia="標楷體"/>
          <w:kern w:val="0"/>
          <w:sz w:val="28"/>
          <w:szCs w:val="20"/>
        </w:rPr>
        <w:t>，其中以資訊通信產品</w:t>
      </w:r>
      <w:r w:rsidRPr="007F45F3">
        <w:rPr>
          <w:rFonts w:eastAsia="標楷體" w:hint="eastAsia"/>
          <w:kern w:val="0"/>
          <w:sz w:val="28"/>
          <w:szCs w:val="20"/>
        </w:rPr>
        <w:t>93.</w:t>
      </w:r>
      <w:r w:rsidR="005521BB">
        <w:rPr>
          <w:rFonts w:eastAsia="標楷體" w:hint="eastAsia"/>
          <w:kern w:val="0"/>
          <w:sz w:val="28"/>
          <w:szCs w:val="20"/>
        </w:rPr>
        <w:t>8</w:t>
      </w:r>
      <w:r w:rsidRPr="007F45F3">
        <w:rPr>
          <w:rFonts w:eastAsia="標楷體"/>
          <w:kern w:val="0"/>
          <w:sz w:val="28"/>
          <w:szCs w:val="20"/>
        </w:rPr>
        <w:t>%</w:t>
      </w:r>
      <w:r w:rsidRPr="007F45F3">
        <w:rPr>
          <w:rFonts w:eastAsia="標楷體"/>
          <w:kern w:val="0"/>
          <w:sz w:val="28"/>
          <w:szCs w:val="20"/>
        </w:rPr>
        <w:t>最高，其次為</w:t>
      </w:r>
      <w:r w:rsidRPr="007F45F3">
        <w:rPr>
          <w:rFonts w:eastAsia="標楷體" w:hint="eastAsia"/>
          <w:kern w:val="0"/>
          <w:sz w:val="28"/>
          <w:szCs w:val="20"/>
        </w:rPr>
        <w:t>電機產品</w:t>
      </w:r>
      <w:r w:rsidRPr="007F45F3">
        <w:rPr>
          <w:rFonts w:eastAsia="標楷體" w:hint="eastAsia"/>
          <w:kern w:val="0"/>
          <w:sz w:val="28"/>
          <w:szCs w:val="20"/>
        </w:rPr>
        <w:t>7</w:t>
      </w:r>
      <w:r w:rsidR="005521BB">
        <w:rPr>
          <w:rFonts w:eastAsia="標楷體" w:hint="eastAsia"/>
          <w:kern w:val="0"/>
          <w:sz w:val="28"/>
          <w:szCs w:val="20"/>
        </w:rPr>
        <w:t>2</w:t>
      </w:r>
      <w:r w:rsidRPr="007F45F3">
        <w:rPr>
          <w:rFonts w:eastAsia="標楷體" w:hint="eastAsia"/>
          <w:kern w:val="0"/>
          <w:sz w:val="28"/>
          <w:szCs w:val="20"/>
        </w:rPr>
        <w:t>.</w:t>
      </w:r>
      <w:r w:rsidR="005521BB">
        <w:rPr>
          <w:rFonts w:eastAsia="標楷體" w:hint="eastAsia"/>
          <w:kern w:val="0"/>
          <w:sz w:val="28"/>
          <w:szCs w:val="20"/>
        </w:rPr>
        <w:t>7</w:t>
      </w:r>
      <w:r w:rsidRPr="007F45F3">
        <w:rPr>
          <w:rFonts w:eastAsia="標楷體" w:hint="eastAsia"/>
          <w:kern w:val="0"/>
          <w:sz w:val="28"/>
          <w:szCs w:val="20"/>
        </w:rPr>
        <w:t>%</w:t>
      </w:r>
      <w:r w:rsidRPr="007F45F3">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007F45F3" w:rsidRPr="00793AF5">
        <w:rPr>
          <w:rFonts w:eastAsia="標楷體"/>
          <w:b/>
          <w:bCs/>
          <w:kern w:val="0"/>
          <w:sz w:val="28"/>
          <w:szCs w:val="20"/>
        </w:rPr>
        <w:t>10</w:t>
      </w:r>
      <w:r w:rsidR="007F45F3" w:rsidRPr="00793AF5">
        <w:rPr>
          <w:rFonts w:eastAsia="標楷體" w:hint="eastAsia"/>
          <w:b/>
          <w:bCs/>
          <w:kern w:val="0"/>
          <w:sz w:val="28"/>
          <w:szCs w:val="20"/>
        </w:rPr>
        <w:t>5</w:t>
      </w:r>
      <w:r w:rsidR="007F45F3" w:rsidRPr="00793AF5">
        <w:rPr>
          <w:rFonts w:eastAsia="標楷體"/>
          <w:b/>
          <w:bCs/>
          <w:kern w:val="0"/>
          <w:sz w:val="28"/>
          <w:szCs w:val="20"/>
        </w:rPr>
        <w:t>年</w:t>
      </w:r>
      <w:r w:rsidR="007F45F3" w:rsidRPr="00793AF5">
        <w:rPr>
          <w:rFonts w:eastAsia="標楷體" w:hint="eastAsia"/>
          <w:b/>
          <w:bCs/>
          <w:kern w:val="0"/>
          <w:sz w:val="28"/>
          <w:szCs w:val="20"/>
        </w:rPr>
        <w:t>1</w:t>
      </w:r>
      <w:r w:rsidR="007F45F3">
        <w:rPr>
          <w:rFonts w:eastAsia="標楷體" w:hint="eastAsia"/>
          <w:b/>
          <w:bCs/>
          <w:kern w:val="0"/>
          <w:sz w:val="28"/>
          <w:szCs w:val="20"/>
        </w:rPr>
        <w:t>2</w:t>
      </w:r>
      <w:r w:rsidR="007F45F3" w:rsidRPr="00793AF5">
        <w:rPr>
          <w:rFonts w:eastAsia="標楷體"/>
          <w:b/>
          <w:bCs/>
          <w:kern w:val="0"/>
          <w:sz w:val="28"/>
          <w:szCs w:val="20"/>
        </w:rPr>
        <w:t>月主要地區接單</w:t>
      </w:r>
      <w:r w:rsidR="007F45F3" w:rsidRPr="00793AF5">
        <w:rPr>
          <w:rFonts w:eastAsia="標楷體" w:hint="eastAsia"/>
          <w:b/>
          <w:bCs/>
          <w:kern w:val="0"/>
          <w:sz w:val="28"/>
          <w:szCs w:val="20"/>
        </w:rPr>
        <w:t>以中國大陸</w:t>
      </w:r>
      <w:r w:rsidR="007F45F3" w:rsidRPr="00793AF5">
        <w:rPr>
          <w:rFonts w:eastAsia="標楷體" w:hint="eastAsia"/>
          <w:b/>
          <w:bCs/>
          <w:kern w:val="0"/>
          <w:sz w:val="28"/>
          <w:szCs w:val="20"/>
        </w:rPr>
        <w:t>(</w:t>
      </w:r>
      <w:r w:rsidR="007F45F3" w:rsidRPr="00793AF5">
        <w:rPr>
          <w:rFonts w:eastAsia="標楷體" w:hint="eastAsia"/>
          <w:b/>
          <w:bCs/>
          <w:kern w:val="0"/>
          <w:sz w:val="28"/>
          <w:szCs w:val="20"/>
        </w:rPr>
        <w:t>含香港</w:t>
      </w:r>
      <w:r w:rsidR="007F45F3" w:rsidRPr="00793AF5">
        <w:rPr>
          <w:rFonts w:eastAsia="標楷體" w:hint="eastAsia"/>
          <w:b/>
          <w:bCs/>
          <w:kern w:val="0"/>
          <w:sz w:val="28"/>
          <w:szCs w:val="20"/>
        </w:rPr>
        <w:t>)</w:t>
      </w:r>
      <w:r w:rsidR="007F45F3" w:rsidRPr="00793AF5">
        <w:rPr>
          <w:rFonts w:eastAsia="標楷體" w:hint="eastAsia"/>
          <w:b/>
          <w:bCs/>
          <w:kern w:val="0"/>
          <w:sz w:val="28"/>
          <w:szCs w:val="20"/>
        </w:rPr>
        <w:t>增加</w:t>
      </w:r>
      <w:r w:rsidR="007F45F3" w:rsidRPr="00642D8D">
        <w:rPr>
          <w:rFonts w:eastAsia="標楷體"/>
          <w:b/>
          <w:bCs/>
          <w:kern w:val="0"/>
          <w:sz w:val="28"/>
          <w:szCs w:val="20"/>
        </w:rPr>
        <w:t>1</w:t>
      </w:r>
      <w:r w:rsidR="007F45F3">
        <w:rPr>
          <w:rFonts w:eastAsia="標楷體" w:hint="eastAsia"/>
          <w:b/>
          <w:bCs/>
          <w:kern w:val="0"/>
          <w:sz w:val="28"/>
          <w:szCs w:val="20"/>
        </w:rPr>
        <w:t>1</w:t>
      </w:r>
      <w:r w:rsidR="007F45F3" w:rsidRPr="00642D8D">
        <w:rPr>
          <w:rFonts w:eastAsia="標楷體"/>
          <w:b/>
          <w:bCs/>
          <w:kern w:val="0"/>
          <w:sz w:val="28"/>
          <w:szCs w:val="20"/>
        </w:rPr>
        <w:t>.</w:t>
      </w:r>
      <w:r w:rsidR="007F45F3">
        <w:rPr>
          <w:rFonts w:eastAsia="標楷體" w:hint="eastAsia"/>
          <w:b/>
          <w:bCs/>
          <w:kern w:val="0"/>
          <w:sz w:val="28"/>
          <w:szCs w:val="20"/>
        </w:rPr>
        <w:t>2</w:t>
      </w:r>
      <w:r w:rsidR="007F45F3" w:rsidRPr="00793AF5">
        <w:rPr>
          <w:rFonts w:eastAsia="標楷體"/>
          <w:b/>
          <w:bCs/>
          <w:kern w:val="0"/>
          <w:sz w:val="28"/>
          <w:szCs w:val="20"/>
        </w:rPr>
        <w:t>%</w:t>
      </w:r>
      <w:r w:rsidR="007F45F3" w:rsidRPr="00793AF5">
        <w:rPr>
          <w:rFonts w:eastAsia="標楷體" w:hint="eastAsia"/>
          <w:b/>
          <w:bCs/>
          <w:kern w:val="0"/>
          <w:sz w:val="28"/>
          <w:szCs w:val="20"/>
        </w:rPr>
        <w:t>最多</w:t>
      </w:r>
    </w:p>
    <w:p w:rsidR="00F454C0" w:rsidRPr="008B379D" w:rsidRDefault="007F45F3" w:rsidP="007F45F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7F45F3">
        <w:rPr>
          <w:rFonts w:eastAsia="標楷體"/>
          <w:kern w:val="0"/>
          <w:sz w:val="28"/>
          <w:szCs w:val="20"/>
        </w:rPr>
        <w:t>10</w:t>
      </w:r>
      <w:r w:rsidRPr="007F45F3">
        <w:rPr>
          <w:rFonts w:eastAsia="標楷體" w:hint="eastAsia"/>
          <w:kern w:val="0"/>
          <w:sz w:val="28"/>
          <w:szCs w:val="20"/>
        </w:rPr>
        <w:t>5</w:t>
      </w:r>
      <w:r w:rsidRPr="007F45F3">
        <w:rPr>
          <w:rFonts w:eastAsia="標楷體"/>
          <w:kern w:val="0"/>
          <w:sz w:val="28"/>
          <w:szCs w:val="20"/>
        </w:rPr>
        <w:t>年</w:t>
      </w:r>
      <w:r w:rsidRPr="007F45F3">
        <w:rPr>
          <w:rFonts w:eastAsia="標楷體" w:hint="eastAsia"/>
          <w:kern w:val="0"/>
          <w:sz w:val="28"/>
          <w:szCs w:val="20"/>
        </w:rPr>
        <w:t>12</w:t>
      </w:r>
      <w:r w:rsidRPr="007F45F3">
        <w:rPr>
          <w:rFonts w:eastAsia="標楷體"/>
          <w:kern w:val="0"/>
          <w:sz w:val="28"/>
          <w:szCs w:val="20"/>
        </w:rPr>
        <w:t>月以美國及</w:t>
      </w:r>
      <w:r w:rsidRPr="007F45F3">
        <w:rPr>
          <w:rFonts w:eastAsia="標楷體" w:hint="eastAsia"/>
          <w:kern w:val="0"/>
          <w:sz w:val="28"/>
          <w:szCs w:val="20"/>
        </w:rPr>
        <w:t>中國大陸</w:t>
      </w:r>
      <w:r w:rsidRPr="007F45F3">
        <w:rPr>
          <w:rFonts w:eastAsia="標楷體" w:hint="eastAsia"/>
          <w:kern w:val="0"/>
          <w:sz w:val="28"/>
          <w:szCs w:val="20"/>
        </w:rPr>
        <w:t>(</w:t>
      </w:r>
      <w:r w:rsidRPr="007F45F3">
        <w:rPr>
          <w:rFonts w:eastAsia="標楷體" w:hint="eastAsia"/>
          <w:kern w:val="0"/>
          <w:sz w:val="28"/>
          <w:szCs w:val="20"/>
        </w:rPr>
        <w:t>含香港</w:t>
      </w:r>
      <w:r w:rsidRPr="007F45F3">
        <w:rPr>
          <w:rFonts w:eastAsia="標楷體" w:hint="eastAsia"/>
          <w:kern w:val="0"/>
          <w:sz w:val="28"/>
          <w:szCs w:val="20"/>
        </w:rPr>
        <w:t>)</w:t>
      </w:r>
      <w:r w:rsidRPr="007F45F3">
        <w:rPr>
          <w:rFonts w:eastAsia="標楷體"/>
          <w:kern w:val="0"/>
          <w:sz w:val="28"/>
          <w:szCs w:val="20"/>
        </w:rPr>
        <w:t>為主要接單地區，金額分別為</w:t>
      </w:r>
      <w:r w:rsidRPr="007F45F3">
        <w:rPr>
          <w:rFonts w:eastAsia="標楷體"/>
          <w:kern w:val="0"/>
          <w:sz w:val="28"/>
          <w:szCs w:val="20"/>
        </w:rPr>
        <w:t>1</w:t>
      </w:r>
      <w:r w:rsidRPr="007F45F3">
        <w:rPr>
          <w:rFonts w:eastAsia="標楷體" w:hint="eastAsia"/>
          <w:kern w:val="0"/>
          <w:sz w:val="28"/>
          <w:szCs w:val="20"/>
        </w:rPr>
        <w:t>1</w:t>
      </w:r>
      <w:r w:rsidRPr="007F45F3">
        <w:rPr>
          <w:rFonts w:eastAsia="標楷體"/>
          <w:kern w:val="0"/>
          <w:sz w:val="28"/>
          <w:szCs w:val="20"/>
        </w:rPr>
        <w:t>9.</w:t>
      </w:r>
      <w:r w:rsidRPr="007F45F3">
        <w:rPr>
          <w:rFonts w:eastAsia="標楷體" w:hint="eastAsia"/>
          <w:kern w:val="0"/>
          <w:sz w:val="28"/>
          <w:szCs w:val="20"/>
        </w:rPr>
        <w:t>8</w:t>
      </w:r>
      <w:r w:rsidRPr="007F45F3">
        <w:rPr>
          <w:rFonts w:eastAsia="標楷體"/>
          <w:kern w:val="0"/>
          <w:sz w:val="28"/>
          <w:szCs w:val="20"/>
        </w:rPr>
        <w:t>億美元及</w:t>
      </w:r>
      <w:r w:rsidRPr="007F45F3">
        <w:rPr>
          <w:rFonts w:eastAsia="標楷體"/>
          <w:kern w:val="0"/>
          <w:sz w:val="28"/>
          <w:szCs w:val="20"/>
        </w:rPr>
        <w:t>10</w:t>
      </w:r>
      <w:r w:rsidRPr="007F45F3">
        <w:rPr>
          <w:rFonts w:eastAsia="標楷體" w:hint="eastAsia"/>
          <w:kern w:val="0"/>
          <w:sz w:val="28"/>
          <w:szCs w:val="20"/>
        </w:rPr>
        <w:t>1</w:t>
      </w:r>
      <w:r w:rsidRPr="007F45F3">
        <w:rPr>
          <w:rFonts w:eastAsia="標楷體"/>
          <w:kern w:val="0"/>
          <w:sz w:val="28"/>
          <w:szCs w:val="20"/>
        </w:rPr>
        <w:t>.</w:t>
      </w:r>
      <w:r w:rsidRPr="007F45F3">
        <w:rPr>
          <w:rFonts w:eastAsia="標楷體" w:hint="eastAsia"/>
          <w:kern w:val="0"/>
          <w:sz w:val="28"/>
          <w:szCs w:val="20"/>
        </w:rPr>
        <w:t>7</w:t>
      </w:r>
      <w:r w:rsidRPr="007F45F3">
        <w:rPr>
          <w:rFonts w:eastAsia="標楷體"/>
          <w:kern w:val="0"/>
          <w:sz w:val="28"/>
          <w:szCs w:val="20"/>
        </w:rPr>
        <w:t>億美元，占外銷接單總額的</w:t>
      </w:r>
      <w:r w:rsidRPr="007F45F3">
        <w:rPr>
          <w:rFonts w:eastAsia="標楷體" w:hint="eastAsia"/>
          <w:kern w:val="0"/>
          <w:sz w:val="28"/>
          <w:szCs w:val="20"/>
        </w:rPr>
        <w:t>29.0</w:t>
      </w:r>
      <w:r w:rsidRPr="007F45F3">
        <w:rPr>
          <w:rFonts w:eastAsia="標楷體"/>
          <w:kern w:val="0"/>
          <w:sz w:val="28"/>
          <w:szCs w:val="20"/>
        </w:rPr>
        <w:t>%</w:t>
      </w:r>
      <w:r w:rsidRPr="007F45F3">
        <w:rPr>
          <w:rFonts w:eastAsia="標楷體"/>
          <w:kern w:val="0"/>
          <w:sz w:val="28"/>
          <w:szCs w:val="20"/>
        </w:rPr>
        <w:t>及</w:t>
      </w:r>
      <w:r w:rsidRPr="007F45F3">
        <w:rPr>
          <w:rFonts w:eastAsia="標楷體" w:hint="eastAsia"/>
          <w:kern w:val="0"/>
          <w:sz w:val="28"/>
          <w:szCs w:val="20"/>
        </w:rPr>
        <w:t>24.7</w:t>
      </w:r>
      <w:r w:rsidRPr="007F45F3">
        <w:rPr>
          <w:rFonts w:eastAsia="標楷體"/>
          <w:kern w:val="0"/>
          <w:sz w:val="28"/>
          <w:szCs w:val="20"/>
        </w:rPr>
        <w:t>%</w:t>
      </w:r>
      <w:r w:rsidRPr="007F45F3">
        <w:rPr>
          <w:rFonts w:eastAsia="標楷體"/>
          <w:kern w:val="0"/>
          <w:sz w:val="28"/>
          <w:szCs w:val="20"/>
        </w:rPr>
        <w:t>，較上年同月分別</w:t>
      </w:r>
      <w:r w:rsidRPr="007F45F3">
        <w:rPr>
          <w:rFonts w:eastAsia="標楷體" w:hint="eastAsia"/>
          <w:kern w:val="0"/>
          <w:sz w:val="28"/>
          <w:szCs w:val="20"/>
        </w:rPr>
        <w:t>增加</w:t>
      </w:r>
      <w:r w:rsidRPr="007F45F3">
        <w:rPr>
          <w:rFonts w:eastAsia="標楷體" w:hint="eastAsia"/>
          <w:kern w:val="0"/>
          <w:sz w:val="28"/>
          <w:szCs w:val="20"/>
        </w:rPr>
        <w:t>8.7</w:t>
      </w:r>
      <w:r w:rsidRPr="007F45F3">
        <w:rPr>
          <w:rFonts w:eastAsia="標楷體"/>
          <w:kern w:val="0"/>
          <w:sz w:val="28"/>
          <w:szCs w:val="20"/>
        </w:rPr>
        <w:t>%</w:t>
      </w:r>
      <w:r w:rsidRPr="007F45F3">
        <w:rPr>
          <w:rFonts w:eastAsia="標楷體"/>
          <w:kern w:val="0"/>
          <w:sz w:val="28"/>
          <w:szCs w:val="20"/>
        </w:rPr>
        <w:t>及</w:t>
      </w:r>
      <w:r w:rsidRPr="007F45F3">
        <w:rPr>
          <w:rFonts w:eastAsia="標楷體" w:hint="eastAsia"/>
          <w:kern w:val="0"/>
          <w:sz w:val="28"/>
          <w:szCs w:val="20"/>
        </w:rPr>
        <w:t>11.2</w:t>
      </w:r>
      <w:r w:rsidRPr="007F45F3">
        <w:rPr>
          <w:rFonts w:eastAsia="標楷體"/>
          <w:kern w:val="0"/>
          <w:sz w:val="28"/>
          <w:szCs w:val="20"/>
        </w:rPr>
        <w:t>%</w:t>
      </w:r>
      <w:r w:rsidRPr="007F45F3">
        <w:rPr>
          <w:rFonts w:eastAsia="標楷體"/>
          <w:kern w:val="0"/>
          <w:sz w:val="28"/>
          <w:szCs w:val="20"/>
        </w:rPr>
        <w:t>，</w:t>
      </w:r>
      <w:r w:rsidRPr="007F45F3">
        <w:rPr>
          <w:rFonts w:eastAsia="標楷體" w:hint="eastAsia"/>
          <w:kern w:val="0"/>
          <w:sz w:val="28"/>
          <w:szCs w:val="20"/>
        </w:rPr>
        <w:t>歐洲增加</w:t>
      </w:r>
      <w:r w:rsidRPr="007F45F3">
        <w:rPr>
          <w:rFonts w:eastAsia="標楷體" w:hint="eastAsia"/>
          <w:kern w:val="0"/>
          <w:sz w:val="28"/>
          <w:szCs w:val="20"/>
        </w:rPr>
        <w:t>7.9</w:t>
      </w:r>
      <w:r w:rsidRPr="007F45F3">
        <w:rPr>
          <w:rFonts w:eastAsia="標楷體"/>
          <w:kern w:val="0"/>
          <w:sz w:val="28"/>
          <w:szCs w:val="20"/>
        </w:rPr>
        <w:t>%</w:t>
      </w:r>
      <w:r w:rsidRPr="007F45F3">
        <w:rPr>
          <w:rFonts w:eastAsia="標楷體" w:hint="eastAsia"/>
          <w:kern w:val="0"/>
          <w:sz w:val="28"/>
          <w:szCs w:val="20"/>
        </w:rPr>
        <w:t>，</w:t>
      </w:r>
      <w:r w:rsidRPr="007F45F3">
        <w:rPr>
          <w:rFonts w:eastAsia="標楷體"/>
          <w:kern w:val="0"/>
          <w:sz w:val="28"/>
          <w:szCs w:val="20"/>
        </w:rPr>
        <w:t>日本</w:t>
      </w:r>
      <w:r w:rsidRPr="007F45F3">
        <w:rPr>
          <w:rFonts w:eastAsia="標楷體" w:hint="eastAsia"/>
          <w:kern w:val="0"/>
          <w:sz w:val="28"/>
          <w:szCs w:val="20"/>
        </w:rPr>
        <w:t>及</w:t>
      </w:r>
      <w:r w:rsidRPr="007F45F3">
        <w:rPr>
          <w:rFonts w:eastAsia="標楷體"/>
          <w:kern w:val="0"/>
          <w:sz w:val="28"/>
          <w:szCs w:val="20"/>
        </w:rPr>
        <w:t>東協六國</w:t>
      </w:r>
      <w:r w:rsidRPr="007F45F3">
        <w:rPr>
          <w:rFonts w:eastAsia="標楷體" w:hint="eastAsia"/>
          <w:kern w:val="0"/>
          <w:sz w:val="28"/>
          <w:szCs w:val="20"/>
        </w:rPr>
        <w:t>則分別</w:t>
      </w:r>
      <w:r w:rsidRPr="007F45F3">
        <w:rPr>
          <w:rFonts w:eastAsia="標楷體"/>
          <w:kern w:val="0"/>
          <w:sz w:val="28"/>
          <w:szCs w:val="20"/>
        </w:rPr>
        <w:t>減少</w:t>
      </w:r>
      <w:r w:rsidRPr="007F45F3">
        <w:rPr>
          <w:rFonts w:eastAsia="標楷體" w:hint="eastAsia"/>
          <w:kern w:val="0"/>
          <w:sz w:val="28"/>
          <w:szCs w:val="20"/>
        </w:rPr>
        <w:t>2.6</w:t>
      </w:r>
      <w:r w:rsidRPr="007F45F3">
        <w:rPr>
          <w:rFonts w:eastAsia="標楷體"/>
          <w:kern w:val="0"/>
          <w:sz w:val="28"/>
          <w:szCs w:val="20"/>
        </w:rPr>
        <w:t>%</w:t>
      </w:r>
      <w:r w:rsidRPr="007F45F3">
        <w:rPr>
          <w:rFonts w:eastAsia="標楷體" w:hint="eastAsia"/>
          <w:kern w:val="0"/>
          <w:sz w:val="28"/>
          <w:szCs w:val="20"/>
        </w:rPr>
        <w:t>及</w:t>
      </w:r>
      <w:r w:rsidRPr="007F45F3">
        <w:rPr>
          <w:rFonts w:eastAsia="標楷體" w:hint="eastAsia"/>
          <w:kern w:val="0"/>
          <w:sz w:val="28"/>
          <w:szCs w:val="20"/>
        </w:rPr>
        <w:t>1.6%</w:t>
      </w:r>
      <w:r w:rsidRPr="007F45F3">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7F45F3" w:rsidRPr="003B6B9A" w:rsidRDefault="007F45F3" w:rsidP="00E52AA6">
            <w:pPr>
              <w:jc w:val="center"/>
              <w:rPr>
                <w:rFonts w:eastAsia="標楷體"/>
                <w:b/>
                <w:bCs/>
                <w:szCs w:val="20"/>
              </w:rPr>
            </w:pPr>
            <w:r w:rsidRPr="003B6B9A">
              <w:rPr>
                <w:rFonts w:eastAsia="標楷體"/>
                <w:b/>
                <w:bCs/>
                <w:szCs w:val="20"/>
              </w:rPr>
              <w:t>60.0</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7F45F3" w:rsidRPr="003B6B9A" w:rsidRDefault="007F45F3" w:rsidP="00E52AA6">
            <w:pPr>
              <w:jc w:val="center"/>
              <w:rPr>
                <w:rFonts w:eastAsia="標楷體"/>
                <w:b/>
                <w:bCs/>
                <w:szCs w:val="20"/>
              </w:rPr>
            </w:pPr>
            <w:r w:rsidRPr="003B6B9A">
              <w:rPr>
                <w:rFonts w:eastAsia="標楷體"/>
                <w:b/>
                <w:bCs/>
                <w:szCs w:val="20"/>
              </w:rPr>
              <w:t>56.5</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7F45F3" w:rsidRPr="003B6B9A" w:rsidRDefault="007F45F3" w:rsidP="00E52AA6">
            <w:pPr>
              <w:jc w:val="center"/>
              <w:rPr>
                <w:rFonts w:eastAsia="標楷體"/>
                <w:b/>
                <w:szCs w:val="20"/>
              </w:rPr>
            </w:pPr>
            <w:r w:rsidRPr="003B6B9A">
              <w:rPr>
                <w:rFonts w:eastAsia="標楷體"/>
                <w:b/>
                <w:szCs w:val="20"/>
              </w:rPr>
              <w:t>52.9</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7F45F3" w:rsidRPr="003B6B9A" w:rsidRDefault="007F45F3" w:rsidP="00E52AA6">
            <w:pPr>
              <w:jc w:val="center"/>
              <w:rPr>
                <w:rFonts w:eastAsia="標楷體"/>
                <w:b/>
                <w:szCs w:val="20"/>
              </w:rPr>
            </w:pPr>
            <w:r w:rsidRPr="003B6B9A">
              <w:rPr>
                <w:rFonts w:eastAsia="標楷體"/>
                <w:b/>
                <w:szCs w:val="20"/>
              </w:rPr>
              <w:t>53.0</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7F45F3" w:rsidRPr="001050E2" w:rsidRDefault="007F45F3" w:rsidP="00E52AA6">
            <w:pPr>
              <w:jc w:val="center"/>
              <w:rPr>
                <w:rFonts w:eastAsia="標楷體"/>
                <w:b/>
                <w:szCs w:val="20"/>
              </w:rPr>
            </w:pPr>
            <w:r w:rsidRPr="001050E2">
              <w:rPr>
                <w:rFonts w:eastAsia="標楷體"/>
                <w:b/>
                <w:szCs w:val="20"/>
              </w:rPr>
              <w:t xml:space="preserve">50.9 </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A6FEC" w:rsidRDefault="007F45F3" w:rsidP="00E52AA6">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7F45F3" w:rsidRPr="001050E2" w:rsidRDefault="007F45F3" w:rsidP="00E52AA6">
            <w:pPr>
              <w:jc w:val="center"/>
              <w:rPr>
                <w:rFonts w:eastAsia="標楷體"/>
                <w:szCs w:val="20"/>
              </w:rPr>
            </w:pPr>
            <w:r w:rsidRPr="001050E2">
              <w:rPr>
                <w:rFonts w:eastAsia="標楷體"/>
                <w:szCs w:val="20"/>
              </w:rPr>
              <w:t xml:space="preserve">50.1 </w:t>
            </w:r>
          </w:p>
        </w:tc>
      </w:tr>
      <w:tr w:rsidR="007F45F3" w:rsidRPr="003B6B9A" w:rsidTr="00E52AA6">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50" w:left="-89" w:rightChars="-10" w:right="-24"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1~12</w:t>
            </w:r>
            <w:r>
              <w:rPr>
                <w:rFonts w:eastAsia="標楷體" w:hint="eastAsia"/>
                <w:b/>
                <w:bCs/>
              </w:rPr>
              <w:t>月</w:t>
            </w:r>
          </w:p>
        </w:tc>
        <w:tc>
          <w:tcPr>
            <w:tcW w:w="1119"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54.2</w:t>
            </w:r>
          </w:p>
        </w:tc>
        <w:tc>
          <w:tcPr>
            <w:tcW w:w="1119"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93.4</w:t>
            </w:r>
          </w:p>
        </w:tc>
        <w:tc>
          <w:tcPr>
            <w:tcW w:w="1119"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47.0</w:t>
            </w:r>
          </w:p>
        </w:tc>
        <w:tc>
          <w:tcPr>
            <w:tcW w:w="1119"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16.0</w:t>
            </w:r>
          </w:p>
        </w:tc>
        <w:tc>
          <w:tcPr>
            <w:tcW w:w="1119"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70.6</w:t>
            </w:r>
          </w:p>
        </w:tc>
        <w:tc>
          <w:tcPr>
            <w:tcW w:w="1120" w:type="dxa"/>
            <w:tcBorders>
              <w:top w:val="nil"/>
              <w:left w:val="nil"/>
              <w:bottom w:val="nil"/>
              <w:right w:val="nil"/>
            </w:tcBorders>
            <w:vAlign w:val="center"/>
          </w:tcPr>
          <w:p w:rsidR="007F45F3" w:rsidRPr="00EB0575" w:rsidRDefault="007F45F3" w:rsidP="00E52AA6">
            <w:pPr>
              <w:jc w:val="center"/>
              <w:rPr>
                <w:rFonts w:eastAsia="標楷體"/>
                <w:b/>
                <w:szCs w:val="20"/>
              </w:rPr>
            </w:pPr>
            <w:r w:rsidRPr="00EB0575">
              <w:rPr>
                <w:rFonts w:eastAsia="標楷體" w:hint="eastAsia"/>
                <w:b/>
                <w:szCs w:val="20"/>
              </w:rPr>
              <w:t>47.3</w:t>
            </w:r>
          </w:p>
        </w:tc>
      </w:tr>
      <w:tr w:rsidR="007F45F3" w:rsidRPr="003B6B9A" w:rsidTr="00E52AA6">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7F45F3" w:rsidRPr="003B6B9A" w:rsidTr="00413F3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48.5</w:t>
            </w:r>
          </w:p>
        </w:tc>
      </w:tr>
      <w:tr w:rsidR="007F45F3" w:rsidRPr="003B6B9A" w:rsidTr="009D1208">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50.0</w:t>
            </w:r>
          </w:p>
        </w:tc>
      </w:tr>
      <w:tr w:rsidR="007F45F3" w:rsidRPr="003B6B9A"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7F45F3" w:rsidRPr="00D67DE8" w:rsidRDefault="007F45F3" w:rsidP="00E52AA6">
            <w:pPr>
              <w:jc w:val="center"/>
              <w:rPr>
                <w:rFonts w:eastAsia="標楷體"/>
                <w:color w:val="000000" w:themeColor="text1"/>
                <w:szCs w:val="20"/>
              </w:rPr>
            </w:pPr>
            <w:r w:rsidRPr="00D67DE8">
              <w:rPr>
                <w:rFonts w:eastAsia="標楷體" w:hint="eastAsia"/>
                <w:color w:val="000000" w:themeColor="text1"/>
                <w:szCs w:val="20"/>
              </w:rPr>
              <w:t>48.4</w:t>
            </w:r>
          </w:p>
        </w:tc>
      </w:tr>
      <w:tr w:rsidR="007F45F3" w:rsidRPr="003A6FEC" w:rsidTr="00E52AA6">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46.9</w:t>
            </w:r>
          </w:p>
        </w:tc>
      </w:tr>
      <w:tr w:rsidR="007F45F3" w:rsidRPr="003A6FEC" w:rsidTr="00413F3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47.5</w:t>
            </w:r>
          </w:p>
        </w:tc>
      </w:tr>
      <w:tr w:rsidR="007F45F3" w:rsidRPr="003A6FEC" w:rsidTr="009D1208">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93.</w:t>
            </w:r>
            <w:r w:rsidRPr="00D67DE8">
              <w:rPr>
                <w:rFonts w:eastAsia="標楷體" w:hint="eastAsia"/>
                <w:color w:val="000000" w:themeColor="text1"/>
                <w:szCs w:val="20"/>
              </w:rPr>
              <w:t>3</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Pr="00D67DE8">
              <w:rPr>
                <w:rFonts w:eastAsia="標楷體"/>
                <w:color w:val="000000" w:themeColor="text1"/>
                <w:szCs w:val="20"/>
              </w:rPr>
              <w:t>.</w:t>
            </w:r>
            <w:r w:rsidRPr="00D67DE8">
              <w:rPr>
                <w:rFonts w:eastAsia="標楷體" w:hint="eastAsia"/>
                <w:color w:val="000000" w:themeColor="text1"/>
                <w:szCs w:val="20"/>
              </w:rPr>
              <w:t>8</w:t>
            </w:r>
          </w:p>
        </w:tc>
      </w:tr>
      <w:tr w:rsidR="007F45F3" w:rsidRPr="003A6FEC" w:rsidTr="0066776E">
        <w:trPr>
          <w:trHeight w:val="86"/>
          <w:jc w:val="center"/>
        </w:trPr>
        <w:tc>
          <w:tcPr>
            <w:tcW w:w="1448" w:type="dxa"/>
            <w:tcBorders>
              <w:top w:val="nil"/>
              <w:left w:val="nil"/>
              <w:bottom w:val="nil"/>
              <w:right w:val="single" w:sz="4" w:space="0" w:color="auto"/>
            </w:tcBorders>
          </w:tcPr>
          <w:p w:rsidR="007F45F3" w:rsidRPr="003B6B9A" w:rsidRDefault="007F45F3" w:rsidP="00E52AA6">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52.4</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92.0</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16.3</w:t>
            </w:r>
          </w:p>
        </w:tc>
        <w:tc>
          <w:tcPr>
            <w:tcW w:w="1119"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73.9</w:t>
            </w:r>
          </w:p>
        </w:tc>
        <w:tc>
          <w:tcPr>
            <w:tcW w:w="1120" w:type="dxa"/>
            <w:tcBorders>
              <w:top w:val="nil"/>
              <w:left w:val="nil"/>
              <w:bottom w:val="nil"/>
              <w:right w:val="nil"/>
            </w:tcBorders>
          </w:tcPr>
          <w:p w:rsidR="007F45F3" w:rsidRPr="00D67DE8" w:rsidRDefault="007F45F3" w:rsidP="00E52AA6">
            <w:pPr>
              <w:jc w:val="center"/>
              <w:rPr>
                <w:rFonts w:eastAsia="標楷體"/>
                <w:color w:val="000000" w:themeColor="text1"/>
                <w:szCs w:val="20"/>
              </w:rPr>
            </w:pPr>
            <w:r>
              <w:rPr>
                <w:rFonts w:eastAsia="標楷體" w:hint="eastAsia"/>
                <w:color w:val="000000" w:themeColor="text1"/>
                <w:szCs w:val="20"/>
              </w:rPr>
              <w:t>46.4</w:t>
            </w:r>
          </w:p>
        </w:tc>
      </w:tr>
      <w:tr w:rsidR="007F45F3" w:rsidRPr="003A6FEC" w:rsidTr="00235F4D">
        <w:trPr>
          <w:trHeight w:val="86"/>
          <w:jc w:val="center"/>
        </w:trPr>
        <w:tc>
          <w:tcPr>
            <w:tcW w:w="1448" w:type="dxa"/>
            <w:tcBorders>
              <w:top w:val="nil"/>
              <w:left w:val="nil"/>
              <w:bottom w:val="nil"/>
              <w:right w:val="single" w:sz="4" w:space="0" w:color="auto"/>
            </w:tcBorders>
          </w:tcPr>
          <w:p w:rsidR="007F45F3" w:rsidRDefault="007F45F3" w:rsidP="00E52AA6">
            <w:pPr>
              <w:snapToGrid w:val="0"/>
              <w:spacing w:line="400" w:lineRule="exact"/>
              <w:ind w:leftChars="-11" w:left="-26" w:right="240" w:firstLineChars="200" w:firstLine="480"/>
              <w:jc w:val="both"/>
              <w:rPr>
                <w:rFonts w:eastAsia="標楷體"/>
              </w:rPr>
            </w:pPr>
            <w:r>
              <w:rPr>
                <w:rFonts w:eastAsia="標楷體" w:hint="eastAsia"/>
              </w:rPr>
              <w:t>9</w:t>
            </w:r>
            <w:r w:rsidRPr="003B6B9A">
              <w:rPr>
                <w:rFonts w:eastAsia="標楷體"/>
              </w:rPr>
              <w:t>月</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59.0</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93.9</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49.4</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15.8</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76.8</w:t>
            </w:r>
          </w:p>
        </w:tc>
        <w:tc>
          <w:tcPr>
            <w:tcW w:w="1120"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47.5</w:t>
            </w:r>
          </w:p>
        </w:tc>
      </w:tr>
      <w:tr w:rsidR="007F45F3" w:rsidRPr="003A6FEC" w:rsidTr="00867DCE">
        <w:trPr>
          <w:trHeight w:val="86"/>
          <w:jc w:val="center"/>
        </w:trPr>
        <w:tc>
          <w:tcPr>
            <w:tcW w:w="1448" w:type="dxa"/>
            <w:tcBorders>
              <w:top w:val="nil"/>
              <w:left w:val="nil"/>
              <w:bottom w:val="nil"/>
              <w:right w:val="single" w:sz="4" w:space="0" w:color="auto"/>
            </w:tcBorders>
          </w:tcPr>
          <w:p w:rsidR="007F45F3" w:rsidRDefault="007F45F3" w:rsidP="00E52AA6">
            <w:pPr>
              <w:snapToGrid w:val="0"/>
              <w:spacing w:line="400" w:lineRule="exact"/>
              <w:ind w:leftChars="-11" w:left="-26" w:right="240" w:firstLineChars="200" w:firstLine="480"/>
              <w:jc w:val="both"/>
              <w:rPr>
                <w:rFonts w:eastAsia="標楷體"/>
              </w:rPr>
            </w:pPr>
            <w:r>
              <w:rPr>
                <w:rFonts w:eastAsia="標楷體" w:hint="eastAsia"/>
              </w:rPr>
              <w:t>10</w:t>
            </w:r>
            <w:r w:rsidRPr="003B6B9A">
              <w:rPr>
                <w:rFonts w:eastAsia="標楷體"/>
              </w:rPr>
              <w:t>月</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5</w:t>
            </w:r>
            <w:r>
              <w:rPr>
                <w:rFonts w:eastAsia="標楷體" w:hint="eastAsia"/>
                <w:color w:val="000000" w:themeColor="text1"/>
                <w:szCs w:val="20"/>
              </w:rPr>
              <w:t>7.8</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9</w:t>
            </w:r>
            <w:r>
              <w:rPr>
                <w:rFonts w:eastAsia="標楷體" w:hint="eastAsia"/>
                <w:color w:val="000000" w:themeColor="text1"/>
                <w:szCs w:val="20"/>
              </w:rPr>
              <w:t>4.0</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8.7</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1</w:t>
            </w:r>
            <w:r>
              <w:rPr>
                <w:rFonts w:eastAsia="標楷體" w:hint="eastAsia"/>
                <w:color w:val="000000" w:themeColor="text1"/>
                <w:szCs w:val="20"/>
              </w:rPr>
              <w:t>4.9</w:t>
            </w:r>
          </w:p>
        </w:tc>
        <w:tc>
          <w:tcPr>
            <w:tcW w:w="1119"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7</w:t>
            </w:r>
            <w:r>
              <w:rPr>
                <w:rFonts w:eastAsia="標楷體" w:hint="eastAsia"/>
                <w:color w:val="000000" w:themeColor="text1"/>
                <w:szCs w:val="20"/>
              </w:rPr>
              <w:t>5.0</w:t>
            </w:r>
          </w:p>
        </w:tc>
        <w:tc>
          <w:tcPr>
            <w:tcW w:w="1120" w:type="dxa"/>
            <w:tcBorders>
              <w:top w:val="nil"/>
              <w:left w:val="nil"/>
              <w:bottom w:val="nil"/>
              <w:right w:val="nil"/>
            </w:tcBorders>
          </w:tcPr>
          <w:p w:rsidR="007F45F3" w:rsidRPr="00867DCE" w:rsidRDefault="007F45F3" w:rsidP="00E52AA6">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6.0</w:t>
            </w:r>
          </w:p>
        </w:tc>
      </w:tr>
      <w:tr w:rsidR="007F45F3" w:rsidRPr="003A6FEC" w:rsidTr="00863EBF">
        <w:trPr>
          <w:trHeight w:val="86"/>
          <w:jc w:val="center"/>
        </w:trPr>
        <w:tc>
          <w:tcPr>
            <w:tcW w:w="1448" w:type="dxa"/>
            <w:tcBorders>
              <w:top w:val="nil"/>
              <w:left w:val="nil"/>
              <w:bottom w:val="nil"/>
              <w:right w:val="single" w:sz="4" w:space="0" w:color="auto"/>
            </w:tcBorders>
          </w:tcPr>
          <w:p w:rsidR="007F45F3" w:rsidRDefault="007F45F3" w:rsidP="00E52AA6">
            <w:pPr>
              <w:snapToGrid w:val="0"/>
              <w:spacing w:line="400" w:lineRule="exact"/>
              <w:ind w:leftChars="-11" w:left="-26" w:right="240" w:firstLineChars="200" w:firstLine="480"/>
              <w:jc w:val="both"/>
              <w:rPr>
                <w:rFonts w:eastAsia="標楷體"/>
              </w:rPr>
            </w:pPr>
            <w:r>
              <w:rPr>
                <w:rFonts w:eastAsia="標楷體" w:hint="eastAsia"/>
              </w:rPr>
              <w:t>11</w:t>
            </w:r>
            <w:r w:rsidRPr="003B6B9A">
              <w:rPr>
                <w:rFonts w:eastAsia="標楷體"/>
              </w:rPr>
              <w:t>月</w:t>
            </w:r>
          </w:p>
        </w:tc>
        <w:tc>
          <w:tcPr>
            <w:tcW w:w="1119"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57.4</w:t>
            </w:r>
          </w:p>
        </w:tc>
        <w:tc>
          <w:tcPr>
            <w:tcW w:w="1119"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94.0</w:t>
            </w:r>
          </w:p>
        </w:tc>
        <w:tc>
          <w:tcPr>
            <w:tcW w:w="1119"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49.1</w:t>
            </w:r>
          </w:p>
        </w:tc>
        <w:tc>
          <w:tcPr>
            <w:tcW w:w="1119"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14.6</w:t>
            </w:r>
          </w:p>
        </w:tc>
        <w:tc>
          <w:tcPr>
            <w:tcW w:w="1119"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74.0</w:t>
            </w:r>
          </w:p>
        </w:tc>
        <w:tc>
          <w:tcPr>
            <w:tcW w:w="1120" w:type="dxa"/>
            <w:tcBorders>
              <w:top w:val="nil"/>
              <w:left w:val="nil"/>
              <w:bottom w:val="nil"/>
              <w:right w:val="nil"/>
            </w:tcBorders>
          </w:tcPr>
          <w:p w:rsidR="007F45F3" w:rsidRPr="00642D8D" w:rsidRDefault="007F45F3" w:rsidP="00E52AA6">
            <w:pPr>
              <w:jc w:val="center"/>
              <w:rPr>
                <w:rFonts w:eastAsia="標楷體"/>
                <w:color w:val="000000" w:themeColor="text1"/>
                <w:szCs w:val="20"/>
              </w:rPr>
            </w:pPr>
            <w:r w:rsidRPr="00642D8D">
              <w:rPr>
                <w:rFonts w:eastAsia="標楷體"/>
                <w:color w:val="000000" w:themeColor="text1"/>
                <w:szCs w:val="20"/>
              </w:rPr>
              <w:t>46.5</w:t>
            </w:r>
          </w:p>
        </w:tc>
      </w:tr>
      <w:tr w:rsidR="007F45F3" w:rsidRPr="003A6FEC" w:rsidTr="0066776E">
        <w:trPr>
          <w:trHeight w:val="86"/>
          <w:jc w:val="center"/>
        </w:trPr>
        <w:tc>
          <w:tcPr>
            <w:tcW w:w="1448" w:type="dxa"/>
            <w:tcBorders>
              <w:top w:val="nil"/>
              <w:left w:val="nil"/>
              <w:bottom w:val="single" w:sz="4" w:space="0" w:color="auto"/>
              <w:right w:val="single" w:sz="4" w:space="0" w:color="auto"/>
            </w:tcBorders>
          </w:tcPr>
          <w:p w:rsidR="007F45F3" w:rsidRDefault="007F45F3" w:rsidP="00E52AA6">
            <w:pPr>
              <w:snapToGrid w:val="0"/>
              <w:spacing w:line="400" w:lineRule="exact"/>
              <w:ind w:leftChars="-11" w:left="-26" w:right="240" w:firstLineChars="200" w:firstLine="480"/>
              <w:jc w:val="both"/>
              <w:rPr>
                <w:rFonts w:eastAsia="標楷體"/>
              </w:rPr>
            </w:pPr>
            <w:r>
              <w:rPr>
                <w:rFonts w:eastAsia="標楷體" w:hint="eastAsia"/>
              </w:rPr>
              <w:t>12</w:t>
            </w:r>
            <w:r w:rsidRPr="003B6B9A">
              <w:rPr>
                <w:rFonts w:eastAsia="標楷體"/>
              </w:rPr>
              <w:t>月</w:t>
            </w:r>
          </w:p>
        </w:tc>
        <w:tc>
          <w:tcPr>
            <w:tcW w:w="1119"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55.4</w:t>
            </w:r>
          </w:p>
        </w:tc>
        <w:tc>
          <w:tcPr>
            <w:tcW w:w="1119"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93.8</w:t>
            </w:r>
          </w:p>
        </w:tc>
        <w:tc>
          <w:tcPr>
            <w:tcW w:w="1119"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49.1</w:t>
            </w:r>
          </w:p>
        </w:tc>
        <w:tc>
          <w:tcPr>
            <w:tcW w:w="1119"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14.1</w:t>
            </w:r>
          </w:p>
        </w:tc>
        <w:tc>
          <w:tcPr>
            <w:tcW w:w="1119"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72.7</w:t>
            </w:r>
          </w:p>
        </w:tc>
        <w:tc>
          <w:tcPr>
            <w:tcW w:w="1120" w:type="dxa"/>
            <w:tcBorders>
              <w:top w:val="nil"/>
              <w:left w:val="nil"/>
              <w:bottom w:val="single" w:sz="4" w:space="0" w:color="auto"/>
              <w:right w:val="nil"/>
            </w:tcBorders>
          </w:tcPr>
          <w:p w:rsidR="007F45F3" w:rsidRPr="00EB0575" w:rsidRDefault="007F45F3" w:rsidP="00E52AA6">
            <w:pPr>
              <w:jc w:val="center"/>
              <w:rPr>
                <w:rFonts w:eastAsia="標楷體"/>
                <w:color w:val="000000" w:themeColor="text1"/>
                <w:szCs w:val="20"/>
              </w:rPr>
            </w:pPr>
            <w:r w:rsidRPr="00EB0575">
              <w:rPr>
                <w:rFonts w:eastAsia="標楷體"/>
                <w:color w:val="000000" w:themeColor="text1"/>
                <w:szCs w:val="20"/>
              </w:rPr>
              <w:t>45.5</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793AF5">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793AF5">
              <w:rPr>
                <w:rFonts w:eastAsia="標楷體" w:hint="eastAsia"/>
              </w:rPr>
              <w:t>1</w:t>
            </w:r>
            <w:r w:rsidR="007F45F3">
              <w:rPr>
                <w:rFonts w:eastAsia="標楷體" w:hint="eastAsia"/>
              </w:rPr>
              <w:t>2</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7F45F3" w:rsidRPr="003A6FEC" w:rsidTr="0066776E">
        <w:trPr>
          <w:jc w:val="center"/>
        </w:trPr>
        <w:tc>
          <w:tcPr>
            <w:tcW w:w="2378" w:type="dxa"/>
            <w:tcBorders>
              <w:left w:val="nil"/>
              <w:bottom w:val="nil"/>
            </w:tcBorders>
          </w:tcPr>
          <w:p w:rsidR="007F45F3" w:rsidRPr="003A6FEC" w:rsidRDefault="007F45F3" w:rsidP="00413F3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7F45F3" w:rsidRPr="00E670F7" w:rsidRDefault="007F45F3" w:rsidP="00E52AA6">
            <w:pPr>
              <w:jc w:val="center"/>
            </w:pPr>
            <w:r w:rsidRPr="00E670F7">
              <w:t>119.8</w:t>
            </w:r>
          </w:p>
        </w:tc>
        <w:tc>
          <w:tcPr>
            <w:tcW w:w="2888" w:type="dxa"/>
            <w:tcBorders>
              <w:bottom w:val="nil"/>
              <w:right w:val="nil"/>
            </w:tcBorders>
          </w:tcPr>
          <w:p w:rsidR="007F45F3" w:rsidRPr="00E670F7" w:rsidRDefault="007F45F3" w:rsidP="00E52AA6">
            <w:pPr>
              <w:jc w:val="center"/>
            </w:pPr>
            <w:r w:rsidRPr="00E670F7">
              <w:t>8.7</w:t>
            </w:r>
          </w:p>
        </w:tc>
      </w:tr>
      <w:tr w:rsidR="007F45F3" w:rsidRPr="003A6FEC" w:rsidTr="0066776E">
        <w:trPr>
          <w:jc w:val="center"/>
        </w:trPr>
        <w:tc>
          <w:tcPr>
            <w:tcW w:w="2378" w:type="dxa"/>
            <w:tcBorders>
              <w:top w:val="nil"/>
              <w:left w:val="nil"/>
              <w:bottom w:val="nil"/>
            </w:tcBorders>
          </w:tcPr>
          <w:p w:rsidR="007F45F3" w:rsidRPr="003A6FEC" w:rsidRDefault="007F45F3" w:rsidP="00413F3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7F45F3" w:rsidRPr="00E670F7" w:rsidRDefault="007F45F3" w:rsidP="00E52AA6">
            <w:pPr>
              <w:jc w:val="center"/>
            </w:pPr>
            <w:r w:rsidRPr="00E670F7">
              <w:t>101.7</w:t>
            </w:r>
          </w:p>
        </w:tc>
        <w:tc>
          <w:tcPr>
            <w:tcW w:w="2888" w:type="dxa"/>
            <w:tcBorders>
              <w:top w:val="nil"/>
              <w:bottom w:val="nil"/>
              <w:right w:val="nil"/>
            </w:tcBorders>
          </w:tcPr>
          <w:p w:rsidR="007F45F3" w:rsidRPr="00E670F7" w:rsidRDefault="007F45F3" w:rsidP="00E52AA6">
            <w:pPr>
              <w:jc w:val="center"/>
            </w:pPr>
            <w:r w:rsidRPr="00E670F7">
              <w:t>11.2</w:t>
            </w:r>
          </w:p>
        </w:tc>
      </w:tr>
      <w:tr w:rsidR="007F45F3" w:rsidRPr="003A6FEC" w:rsidTr="0066776E">
        <w:trPr>
          <w:jc w:val="center"/>
        </w:trPr>
        <w:tc>
          <w:tcPr>
            <w:tcW w:w="2378" w:type="dxa"/>
            <w:tcBorders>
              <w:top w:val="nil"/>
              <w:left w:val="nil"/>
              <w:bottom w:val="nil"/>
            </w:tcBorders>
          </w:tcPr>
          <w:p w:rsidR="007F45F3" w:rsidRPr="003A6FEC" w:rsidRDefault="007F45F3" w:rsidP="00413F3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7F45F3" w:rsidRPr="00E670F7" w:rsidRDefault="007F45F3" w:rsidP="00E52AA6">
            <w:pPr>
              <w:jc w:val="center"/>
            </w:pPr>
            <w:r w:rsidRPr="00E670F7">
              <w:t>86.2</w:t>
            </w:r>
          </w:p>
        </w:tc>
        <w:tc>
          <w:tcPr>
            <w:tcW w:w="2888" w:type="dxa"/>
            <w:tcBorders>
              <w:top w:val="nil"/>
              <w:bottom w:val="nil"/>
              <w:right w:val="nil"/>
            </w:tcBorders>
          </w:tcPr>
          <w:p w:rsidR="007F45F3" w:rsidRPr="00E670F7" w:rsidRDefault="007F45F3" w:rsidP="00E52AA6">
            <w:pPr>
              <w:jc w:val="center"/>
            </w:pPr>
            <w:r w:rsidRPr="00E670F7">
              <w:t>7.9</w:t>
            </w:r>
          </w:p>
        </w:tc>
      </w:tr>
      <w:tr w:rsidR="007F45F3" w:rsidRPr="003A6FEC" w:rsidTr="0066776E">
        <w:trPr>
          <w:jc w:val="center"/>
        </w:trPr>
        <w:tc>
          <w:tcPr>
            <w:tcW w:w="2378" w:type="dxa"/>
            <w:tcBorders>
              <w:top w:val="nil"/>
              <w:left w:val="nil"/>
              <w:bottom w:val="nil"/>
            </w:tcBorders>
          </w:tcPr>
          <w:p w:rsidR="007F45F3" w:rsidRPr="003A6FEC" w:rsidRDefault="007F45F3" w:rsidP="00413F3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7F45F3" w:rsidRPr="00E670F7" w:rsidRDefault="007F45F3" w:rsidP="00E52AA6">
            <w:pPr>
              <w:jc w:val="center"/>
            </w:pPr>
            <w:r w:rsidRPr="00E670F7">
              <w:t>42.1</w:t>
            </w:r>
          </w:p>
        </w:tc>
        <w:tc>
          <w:tcPr>
            <w:tcW w:w="2888" w:type="dxa"/>
            <w:tcBorders>
              <w:top w:val="nil"/>
              <w:bottom w:val="nil"/>
              <w:right w:val="nil"/>
            </w:tcBorders>
          </w:tcPr>
          <w:p w:rsidR="007F45F3" w:rsidRPr="00E670F7" w:rsidRDefault="007F45F3" w:rsidP="00E52AA6">
            <w:pPr>
              <w:jc w:val="center"/>
            </w:pPr>
            <w:r w:rsidRPr="00E670F7">
              <w:t>-1.6</w:t>
            </w:r>
          </w:p>
        </w:tc>
      </w:tr>
      <w:tr w:rsidR="007F45F3" w:rsidRPr="003A6FEC" w:rsidTr="0066776E">
        <w:trPr>
          <w:trHeight w:val="425"/>
          <w:jc w:val="center"/>
        </w:trPr>
        <w:tc>
          <w:tcPr>
            <w:tcW w:w="2378" w:type="dxa"/>
            <w:tcBorders>
              <w:top w:val="nil"/>
              <w:left w:val="nil"/>
            </w:tcBorders>
          </w:tcPr>
          <w:p w:rsidR="007F45F3" w:rsidRPr="003A6FEC" w:rsidRDefault="007F45F3" w:rsidP="00413F3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7F45F3" w:rsidRPr="00E670F7" w:rsidRDefault="007F45F3" w:rsidP="00E52AA6">
            <w:pPr>
              <w:jc w:val="center"/>
            </w:pPr>
            <w:r w:rsidRPr="00E670F7">
              <w:t>21.1</w:t>
            </w:r>
          </w:p>
        </w:tc>
        <w:tc>
          <w:tcPr>
            <w:tcW w:w="2888" w:type="dxa"/>
            <w:tcBorders>
              <w:top w:val="nil"/>
              <w:right w:val="nil"/>
            </w:tcBorders>
          </w:tcPr>
          <w:p w:rsidR="007F45F3" w:rsidRDefault="007F45F3" w:rsidP="00E52AA6">
            <w:pPr>
              <w:jc w:val="center"/>
            </w:pPr>
            <w:r w:rsidRPr="00E670F7">
              <w:t>-2.6</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6" w:name="_Toc401923799"/>
      <w:bookmarkStart w:id="107" w:name="_Toc402171716"/>
      <w:bookmarkStart w:id="108" w:name="_Toc470773339"/>
      <w:r w:rsidRPr="005419E9">
        <w:lastRenderedPageBreak/>
        <w:t>（六）投資</w:t>
      </w:r>
      <w:bookmarkEnd w:id="106"/>
      <w:bookmarkEnd w:id="107"/>
      <w:bookmarkEnd w:id="108"/>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sidR="00887E60">
        <w:rPr>
          <w:rFonts w:hint="eastAsia"/>
          <w:b/>
          <w:bCs/>
        </w:rPr>
        <w:t>92</w:t>
      </w:r>
      <w:r w:rsidRPr="00D931A5">
        <w:rPr>
          <w:b/>
          <w:bCs/>
        </w:rPr>
        <w:t>%</w:t>
      </w:r>
      <w:r w:rsidR="00887E60">
        <w:rPr>
          <w:rFonts w:hint="eastAsia"/>
          <w:b/>
          <w:bCs/>
        </w:rPr>
        <w:t>，</w:t>
      </w:r>
      <w:r w:rsidR="00727664" w:rsidRPr="00727664">
        <w:rPr>
          <w:b/>
          <w:bCs/>
        </w:rPr>
        <w:t>預測</w:t>
      </w:r>
      <w:r w:rsidR="00727664" w:rsidRPr="00727664">
        <w:rPr>
          <w:b/>
          <w:bCs/>
        </w:rPr>
        <w:t>106</w:t>
      </w:r>
      <w:r w:rsidR="00727664" w:rsidRPr="00727664">
        <w:rPr>
          <w:b/>
          <w:bCs/>
        </w:rPr>
        <w:t>年成長</w:t>
      </w:r>
      <w:r w:rsidR="00727664" w:rsidRPr="00727664">
        <w:rPr>
          <w:b/>
          <w:bCs/>
        </w:rPr>
        <w:t>1.88</w:t>
      </w:r>
      <w:r w:rsidR="00727664" w:rsidRPr="00727664">
        <w:rPr>
          <w:rFonts w:hint="eastAsia"/>
          <w:b/>
          <w:bCs/>
        </w:rPr>
        <w:t>%</w:t>
      </w:r>
    </w:p>
    <w:p w:rsidR="006120B8" w:rsidRPr="00D931A5" w:rsidRDefault="00887E60"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887E60">
        <w:rPr>
          <w:rFonts w:ascii="Times New Roman" w:eastAsia="標楷體" w:hAnsi="Times New Roman"/>
          <w:sz w:val="28"/>
          <w:szCs w:val="28"/>
        </w:rPr>
        <w:t>民間投資方面，半導體業者為肆應新興需求，加速擴充高階產能，</w:t>
      </w:r>
      <w:r w:rsidRPr="00887E60">
        <w:rPr>
          <w:rFonts w:ascii="Times New Roman" w:eastAsia="標楷體" w:hAnsi="Times New Roman"/>
          <w:sz w:val="28"/>
          <w:szCs w:val="28"/>
        </w:rPr>
        <w:t xml:space="preserve"> </w:t>
      </w:r>
      <w:r w:rsidRPr="00887E60">
        <w:rPr>
          <w:rFonts w:ascii="Times New Roman" w:eastAsia="標楷體" w:hAnsi="Times New Roman"/>
          <w:sz w:val="28"/>
          <w:szCs w:val="28"/>
        </w:rPr>
        <w:t>營建投資則因房市</w:t>
      </w:r>
      <w:proofErr w:type="gramStart"/>
      <w:r w:rsidRPr="00887E60">
        <w:rPr>
          <w:rFonts w:ascii="Times New Roman" w:eastAsia="標楷體" w:hAnsi="Times New Roman"/>
          <w:sz w:val="28"/>
          <w:szCs w:val="28"/>
        </w:rPr>
        <w:t>不佳續呈</w:t>
      </w:r>
      <w:proofErr w:type="gramEnd"/>
      <w:r w:rsidRPr="00887E60">
        <w:rPr>
          <w:rFonts w:ascii="Times New Roman" w:eastAsia="標楷體" w:hAnsi="Times New Roman"/>
          <w:sz w:val="28"/>
          <w:szCs w:val="28"/>
        </w:rPr>
        <w:t>平疲，預</w:t>
      </w:r>
      <w:r>
        <w:rPr>
          <w:rFonts w:ascii="Times New Roman" w:eastAsia="標楷體" w:hAnsi="Times New Roman" w:hint="eastAsia"/>
          <w:sz w:val="28"/>
          <w:szCs w:val="28"/>
        </w:rPr>
        <w:t>估</w:t>
      </w:r>
      <w:r w:rsidRPr="00887E60">
        <w:rPr>
          <w:rFonts w:ascii="Times New Roman" w:eastAsia="標楷體" w:hAnsi="Times New Roman"/>
          <w:sz w:val="28"/>
          <w:szCs w:val="28"/>
        </w:rPr>
        <w:t>105</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 xml:space="preserve"> 1.88</w:t>
      </w:r>
      <w:r>
        <w:rPr>
          <w:rFonts w:ascii="Times New Roman" w:eastAsia="標楷體" w:hAnsi="Times New Roman" w:hint="eastAsia"/>
          <w:sz w:val="28"/>
          <w:szCs w:val="28"/>
        </w:rPr>
        <w:t>%</w:t>
      </w:r>
      <w:r w:rsidRPr="00887E60">
        <w:rPr>
          <w:rFonts w:ascii="Times New Roman" w:eastAsia="標楷體" w:hAnsi="Times New Roman"/>
          <w:sz w:val="28"/>
          <w:szCs w:val="28"/>
        </w:rPr>
        <w:t>；</w:t>
      </w:r>
      <w:proofErr w:type="gramStart"/>
      <w:r w:rsidRPr="00887E60">
        <w:rPr>
          <w:rFonts w:ascii="Times New Roman" w:eastAsia="標楷體" w:hAnsi="Times New Roman"/>
          <w:sz w:val="28"/>
          <w:szCs w:val="28"/>
        </w:rPr>
        <w:t>併</w:t>
      </w:r>
      <w:proofErr w:type="gramEnd"/>
      <w:r w:rsidRPr="00887E60">
        <w:rPr>
          <w:rFonts w:ascii="Times New Roman" w:eastAsia="標楷體" w:hAnsi="Times New Roman"/>
          <w:sz w:val="28"/>
          <w:szCs w:val="28"/>
        </w:rPr>
        <w:t>計公共投資並剔除物價後，</w:t>
      </w:r>
      <w:r w:rsidRPr="00887E60">
        <w:rPr>
          <w:rFonts w:ascii="Times New Roman" w:eastAsia="標楷體" w:hAnsi="Times New Roman"/>
          <w:sz w:val="28"/>
          <w:szCs w:val="28"/>
        </w:rPr>
        <w:t>105</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1.92</w:t>
      </w:r>
      <w:r>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D931A5" w:rsidRDefault="00887E60"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887E60">
        <w:rPr>
          <w:rFonts w:ascii="Times New Roman" w:eastAsia="標楷體" w:hAnsi="Times New Roman"/>
          <w:sz w:val="28"/>
          <w:szCs w:val="28"/>
        </w:rPr>
        <w:t>展望</w:t>
      </w:r>
      <w:r w:rsidR="00AC06DB">
        <w:rPr>
          <w:rFonts w:ascii="Times New Roman" w:eastAsia="標楷體" w:hAnsi="Times New Roman" w:hint="eastAsia"/>
          <w:sz w:val="28"/>
          <w:szCs w:val="28"/>
        </w:rPr>
        <w:t>今</w:t>
      </w:r>
      <w:r w:rsidR="008C565A">
        <w:rPr>
          <w:rFonts w:ascii="Times New Roman" w:eastAsia="標楷體" w:hAnsi="Times New Roman" w:hint="eastAsia"/>
          <w:sz w:val="28"/>
          <w:szCs w:val="28"/>
        </w:rPr>
        <w:t>(106)</w:t>
      </w:r>
      <w:r w:rsidRPr="00887E60">
        <w:rPr>
          <w:rFonts w:ascii="Times New Roman" w:eastAsia="標楷體" w:hAnsi="Times New Roman"/>
          <w:sz w:val="28"/>
          <w:szCs w:val="28"/>
        </w:rPr>
        <w:t>年，雖房市降溫趨勢短期尚難反轉，惟半導體業者先進製程投資可望延續，加上政府積極落實五加二創新產業發展計畫，</w:t>
      </w:r>
      <w:proofErr w:type="gramStart"/>
      <w:r w:rsidRPr="00887E60">
        <w:rPr>
          <w:rFonts w:ascii="Times New Roman" w:eastAsia="標楷體" w:hAnsi="Times New Roman"/>
          <w:sz w:val="28"/>
          <w:szCs w:val="28"/>
        </w:rPr>
        <w:t>均有助</w:t>
      </w:r>
      <w:proofErr w:type="gramEnd"/>
      <w:r w:rsidR="00727664" w:rsidRPr="00887E60">
        <w:rPr>
          <w:rFonts w:ascii="Times New Roman" w:eastAsia="標楷體" w:hAnsi="Times New Roman"/>
          <w:sz w:val="28"/>
          <w:szCs w:val="28"/>
        </w:rPr>
        <w:t>維持</w:t>
      </w:r>
      <w:r w:rsidRPr="00887E60">
        <w:rPr>
          <w:rFonts w:ascii="Times New Roman" w:eastAsia="標楷體" w:hAnsi="Times New Roman"/>
          <w:sz w:val="28"/>
          <w:szCs w:val="28"/>
        </w:rPr>
        <w:t>成長動能，預測</w:t>
      </w:r>
      <w:r w:rsidR="005B09E9">
        <w:rPr>
          <w:rFonts w:ascii="Times New Roman" w:eastAsia="標楷體" w:hAnsi="Times New Roman" w:hint="eastAsia"/>
          <w:sz w:val="28"/>
          <w:szCs w:val="28"/>
        </w:rPr>
        <w:t>今</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2.00</w:t>
      </w:r>
      <w:r w:rsidR="00727664">
        <w:rPr>
          <w:rFonts w:ascii="Times New Roman" w:eastAsia="標楷體" w:hAnsi="Times New Roman" w:hint="eastAsia"/>
          <w:sz w:val="28"/>
          <w:szCs w:val="28"/>
        </w:rPr>
        <w:t>%</w:t>
      </w:r>
      <w:r w:rsidRPr="00887E60">
        <w:rPr>
          <w:rFonts w:ascii="Times New Roman" w:eastAsia="標楷體" w:hAnsi="Times New Roman"/>
          <w:sz w:val="28"/>
          <w:szCs w:val="28"/>
        </w:rPr>
        <w:t>，</w:t>
      </w:r>
      <w:proofErr w:type="gramStart"/>
      <w:r w:rsidRPr="00887E60">
        <w:rPr>
          <w:rFonts w:ascii="Times New Roman" w:eastAsia="標楷體" w:hAnsi="Times New Roman"/>
          <w:sz w:val="28"/>
          <w:szCs w:val="28"/>
        </w:rPr>
        <w:t>併</w:t>
      </w:r>
      <w:proofErr w:type="gramEnd"/>
      <w:r w:rsidRPr="00887E60">
        <w:rPr>
          <w:rFonts w:ascii="Times New Roman" w:eastAsia="標楷體" w:hAnsi="Times New Roman"/>
          <w:sz w:val="28"/>
          <w:szCs w:val="28"/>
        </w:rPr>
        <w:t>計公共投資並剔除物價後，預測</w:t>
      </w:r>
      <w:r w:rsidR="005B09E9">
        <w:rPr>
          <w:rFonts w:ascii="Times New Roman" w:eastAsia="標楷體" w:hAnsi="Times New Roman" w:hint="eastAsia"/>
          <w:sz w:val="28"/>
          <w:szCs w:val="28"/>
        </w:rPr>
        <w:t>今</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1.88</w:t>
      </w:r>
      <w:r w:rsidR="00727664">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892E22">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100</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33,469</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-1.15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25,585</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1.20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2,199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-13.44</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5,686</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-5.78</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-0.25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7,374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-28.76</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-2.35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8,550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0.93</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6,988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-0.07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483</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21.95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1,080</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-0.50</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9,059</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3.78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7,586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6.10</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424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-5.72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-7.09</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8,817</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1.98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6,667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4.32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-12.00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1,433</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-0.23</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35,702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1.92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29,268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1,959</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1.35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4,475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2.36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9B0DEC">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009B0DEC">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9B0DEC">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9,410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3.35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7,917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3.62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-6.38</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9,221</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4.04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6,870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2.42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802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11.03</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8.47</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9B0DEC" w:rsidP="002600AF">
            <w:pPr>
              <w:snapToGrid w:val="0"/>
              <w:spacing w:line="240" w:lineRule="exact"/>
              <w:jc w:val="right"/>
              <w:rPr>
                <w:rFonts w:eastAsia="標楷體"/>
                <w:b/>
              </w:rPr>
            </w:pPr>
            <w:r>
              <w:rPr>
                <w:rFonts w:eastAsia="標楷體" w:hint="eastAsia"/>
                <w:b/>
              </w:rPr>
              <w:t>36,623</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30,069</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2,007</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1.73</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4,546</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1.19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8,724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2.80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7,596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2.73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281</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846</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3.42</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8,897</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2.42</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7,339</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2.26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1.82</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1,061</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3.81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9,585</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8,060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0.94</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414</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2.47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1,110</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9,417</w:t>
            </w:r>
          </w:p>
        </w:tc>
        <w:tc>
          <w:tcPr>
            <w:tcW w:w="906" w:type="dxa"/>
            <w:tcBorders>
              <w:top w:val="nil"/>
              <w:left w:val="nil"/>
              <w:bottom w:val="single" w:sz="4" w:space="0" w:color="auto"/>
              <w:right w:val="nil"/>
            </w:tcBorders>
            <w:vAlign w:val="center"/>
          </w:tcPr>
          <w:p w:rsidR="00C44D4D" w:rsidRPr="00C44D4D" w:rsidRDefault="009B0DEC" w:rsidP="002600AF">
            <w:pPr>
              <w:snapToGrid w:val="0"/>
              <w:spacing w:line="240" w:lineRule="exact"/>
              <w:jc w:val="right"/>
            </w:pPr>
            <w:r>
              <w:rPr>
                <w:rFonts w:hint="eastAsia"/>
              </w:rPr>
              <w:t>1.43</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7,073</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2.19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815</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1.06</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1,529</w:t>
            </w:r>
          </w:p>
        </w:tc>
        <w:tc>
          <w:tcPr>
            <w:tcW w:w="974"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-1.61</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sidR="009B0DEC">
        <w:rPr>
          <w:rFonts w:hint="eastAsia"/>
        </w:rPr>
        <w:t>11</w:t>
      </w:r>
      <w:r w:rsidRPr="005753A7">
        <w:t>月</w:t>
      </w:r>
      <w:r w:rsidR="009B0DEC">
        <w:rPr>
          <w:rFonts w:hint="eastAsia"/>
        </w:rPr>
        <w:t>2</w:t>
      </w:r>
      <w:r w:rsidR="00887E60">
        <w:rPr>
          <w:rFonts w:hint="eastAsia"/>
        </w:rPr>
        <w:t>5</w:t>
      </w:r>
      <w:r w:rsidRPr="005753A7">
        <w:t>日。</w:t>
      </w:r>
    </w:p>
    <w:p w:rsidR="00C323C9" w:rsidRPr="00045690" w:rsidRDefault="00C323C9" w:rsidP="00C323C9">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Pr="00B14444">
        <w:rPr>
          <w:rFonts w:hint="eastAsia"/>
          <w:b/>
          <w:bCs/>
        </w:rPr>
        <w:t>105</w:t>
      </w:r>
      <w:r w:rsidRPr="00B14444">
        <w:rPr>
          <w:rFonts w:hint="eastAsia"/>
          <w:b/>
          <w:bCs/>
        </w:rPr>
        <w:t>年</w:t>
      </w:r>
      <w:r>
        <w:rPr>
          <w:rFonts w:hint="eastAsia"/>
          <w:b/>
          <w:bCs/>
        </w:rPr>
        <w:t>1</w:t>
      </w:r>
      <w:r w:rsidR="002A5FAB">
        <w:rPr>
          <w:rFonts w:hint="eastAsia"/>
          <w:b/>
          <w:bCs/>
        </w:rPr>
        <w:t>2</w:t>
      </w:r>
      <w:r w:rsidRPr="00B14444">
        <w:rPr>
          <w:rFonts w:hint="eastAsia"/>
          <w:b/>
          <w:bCs/>
        </w:rPr>
        <w:t>月僑外直接投資金額</w:t>
      </w:r>
      <w:r w:rsidR="002A5FAB">
        <w:rPr>
          <w:rFonts w:hint="eastAsia"/>
          <w:b/>
          <w:bCs/>
        </w:rPr>
        <w:t>4.03</w:t>
      </w:r>
      <w:r w:rsidRPr="00B14444">
        <w:rPr>
          <w:rFonts w:hint="eastAsia"/>
          <w:b/>
          <w:bCs/>
        </w:rPr>
        <w:t>億美元，</w:t>
      </w:r>
      <w:r w:rsidR="009324B6">
        <w:rPr>
          <w:rFonts w:hint="eastAsia"/>
          <w:b/>
          <w:bCs/>
        </w:rPr>
        <w:t>減少</w:t>
      </w:r>
      <w:r w:rsidR="002A5FAB">
        <w:rPr>
          <w:rFonts w:hint="eastAsia"/>
          <w:b/>
          <w:bCs/>
        </w:rPr>
        <w:t>39.65</w:t>
      </w:r>
      <w:r w:rsidRPr="00045690">
        <w:rPr>
          <w:rFonts w:hint="eastAsia"/>
          <w:b/>
          <w:bCs/>
        </w:rPr>
        <w:t>%</w:t>
      </w:r>
    </w:p>
    <w:p w:rsidR="00C323C9" w:rsidRPr="00045690" w:rsidRDefault="00C323C9" w:rsidP="00C323C9">
      <w:pPr>
        <w:pStyle w:val="k32"/>
        <w:topLinePunct/>
        <w:ind w:left="0" w:rightChars="-59" w:firstLineChars="202" w:firstLine="566"/>
      </w:pPr>
      <w:r w:rsidRPr="00045690">
        <w:t>10</w:t>
      </w:r>
      <w:r w:rsidRPr="00045690">
        <w:rPr>
          <w:rFonts w:hint="eastAsia"/>
        </w:rPr>
        <w:t>5</w:t>
      </w:r>
      <w:r w:rsidRPr="00045690">
        <w:t>年</w:t>
      </w:r>
      <w:r w:rsidRPr="00045690">
        <w:rPr>
          <w:rFonts w:hint="eastAsia"/>
        </w:rPr>
        <w:t>1</w:t>
      </w:r>
      <w:r w:rsidR="002A5FAB">
        <w:rPr>
          <w:rFonts w:hint="eastAsia"/>
        </w:rPr>
        <w:t>2</w:t>
      </w:r>
      <w:r w:rsidRPr="00045690">
        <w:t>月核准僑外直接投資件數為</w:t>
      </w:r>
      <w:r w:rsidR="002A5FAB">
        <w:rPr>
          <w:rFonts w:hint="eastAsia"/>
        </w:rPr>
        <w:t>321</w:t>
      </w:r>
      <w:r w:rsidRPr="00045690">
        <w:t>件，核准投資金額</w:t>
      </w:r>
      <w:r w:rsidR="002A5FAB">
        <w:rPr>
          <w:rFonts w:hint="eastAsia"/>
        </w:rPr>
        <w:t>4.03</w:t>
      </w:r>
      <w:r w:rsidRPr="00045690">
        <w:t>億美元，較上年同月</w:t>
      </w:r>
      <w:r w:rsidR="009324B6">
        <w:rPr>
          <w:rFonts w:hint="eastAsia"/>
        </w:rPr>
        <w:t>減少</w:t>
      </w:r>
      <w:r w:rsidR="002A5FAB">
        <w:rPr>
          <w:rFonts w:hint="eastAsia"/>
          <w:bCs/>
        </w:rPr>
        <w:t>39.65</w:t>
      </w:r>
      <w:r w:rsidRPr="00045690">
        <w:t>%</w:t>
      </w:r>
      <w:r w:rsidRPr="00045690">
        <w:rPr>
          <w:rFonts w:hint="eastAsia"/>
        </w:rPr>
        <w:t>。累計</w:t>
      </w:r>
      <w:r w:rsidRPr="00045690">
        <w:rPr>
          <w:rFonts w:hint="eastAsia"/>
        </w:rPr>
        <w:t>1</w:t>
      </w:r>
      <w:r w:rsidRPr="00045690">
        <w:rPr>
          <w:rFonts w:hint="eastAsia"/>
        </w:rPr>
        <w:t>至</w:t>
      </w:r>
      <w:r w:rsidRPr="00045690">
        <w:rPr>
          <w:rFonts w:hint="eastAsia"/>
        </w:rPr>
        <w:t>1</w:t>
      </w:r>
      <w:r w:rsidR="002A5FAB">
        <w:rPr>
          <w:rFonts w:hint="eastAsia"/>
        </w:rPr>
        <w:t>2</w:t>
      </w:r>
      <w:r w:rsidRPr="00045690">
        <w:t>月核准僑外直接投資件數為</w:t>
      </w:r>
      <w:r w:rsidRPr="00045690">
        <w:rPr>
          <w:rFonts w:hint="eastAsia"/>
        </w:rPr>
        <w:t>3,</w:t>
      </w:r>
      <w:r w:rsidR="002A5FAB">
        <w:rPr>
          <w:rFonts w:hint="eastAsia"/>
        </w:rPr>
        <w:t>414</w:t>
      </w:r>
      <w:r w:rsidRPr="00045690">
        <w:t>件，核准投資金額</w:t>
      </w:r>
      <w:r w:rsidRPr="00045690">
        <w:rPr>
          <w:rFonts w:hint="eastAsia"/>
        </w:rPr>
        <w:t>1</w:t>
      </w:r>
      <w:r w:rsidR="002A5FAB">
        <w:rPr>
          <w:rFonts w:hint="eastAsia"/>
        </w:rPr>
        <w:t>10</w:t>
      </w:r>
      <w:r w:rsidRPr="00045690">
        <w:rPr>
          <w:rFonts w:hint="eastAsia"/>
        </w:rPr>
        <w:t>.</w:t>
      </w:r>
      <w:r w:rsidR="002A5FAB">
        <w:rPr>
          <w:rFonts w:hint="eastAsia"/>
        </w:rPr>
        <w:t>37</w:t>
      </w:r>
      <w:r w:rsidRPr="00045690">
        <w:t>億美元，較上年同</w:t>
      </w:r>
      <w:r w:rsidRPr="00045690">
        <w:rPr>
          <w:rFonts w:hint="eastAsia"/>
        </w:rPr>
        <w:t>期增加</w:t>
      </w:r>
      <w:r w:rsidRPr="00045690">
        <w:rPr>
          <w:rFonts w:hint="eastAsia"/>
        </w:rPr>
        <w:t>1</w:t>
      </w:r>
      <w:r w:rsidR="002A5FAB">
        <w:rPr>
          <w:rFonts w:hint="eastAsia"/>
        </w:rPr>
        <w:t>30</w:t>
      </w:r>
      <w:r w:rsidRPr="00045690">
        <w:rPr>
          <w:rFonts w:hint="eastAsia"/>
        </w:rPr>
        <w:t>.</w:t>
      </w:r>
      <w:r w:rsidR="002A5FAB">
        <w:rPr>
          <w:rFonts w:hint="eastAsia"/>
        </w:rPr>
        <w:t>09</w:t>
      </w:r>
      <w:r w:rsidRPr="00045690">
        <w:t>%</w:t>
      </w:r>
      <w:r w:rsidRPr="00045690">
        <w:rPr>
          <w:rFonts w:hint="eastAsia"/>
        </w:rPr>
        <w:t>。若就地區觀之，以荷蘭</w:t>
      </w:r>
      <w:r w:rsidRPr="00045690">
        <w:rPr>
          <w:rFonts w:hint="eastAsia"/>
        </w:rPr>
        <w:t>(</w:t>
      </w:r>
      <w:r w:rsidRPr="00045690">
        <w:t>6</w:t>
      </w:r>
      <w:r w:rsidR="002A5FAB">
        <w:rPr>
          <w:rFonts w:hint="eastAsia"/>
        </w:rPr>
        <w:t>0</w:t>
      </w:r>
      <w:r w:rsidRPr="00045690">
        <w:t>.</w:t>
      </w:r>
      <w:r w:rsidR="002A5FAB">
        <w:rPr>
          <w:rFonts w:hint="eastAsia"/>
        </w:rPr>
        <w:t>78</w:t>
      </w:r>
      <w:r w:rsidRPr="00045690">
        <w:rPr>
          <w:rFonts w:hint="eastAsia"/>
        </w:rPr>
        <w:t>%)</w:t>
      </w:r>
      <w:r w:rsidRPr="00045690">
        <w:rPr>
          <w:rFonts w:hint="eastAsia"/>
        </w:rPr>
        <w:t>、加勒比海英國屬地</w:t>
      </w:r>
      <w:r w:rsidRPr="00045690">
        <w:rPr>
          <w:rFonts w:hint="eastAsia"/>
        </w:rPr>
        <w:t>(</w:t>
      </w:r>
      <w:r w:rsidRPr="00045690">
        <w:t>13.</w:t>
      </w:r>
      <w:r w:rsidR="002A5FAB">
        <w:rPr>
          <w:rFonts w:hint="eastAsia"/>
        </w:rPr>
        <w:t>97</w:t>
      </w:r>
      <w:r w:rsidRPr="00045690">
        <w:rPr>
          <w:rFonts w:hint="eastAsia"/>
        </w:rPr>
        <w:t>%</w:t>
      </w:r>
      <w:r w:rsidRPr="00045690">
        <w:rPr>
          <w:rFonts w:hint="eastAsia"/>
        </w:rPr>
        <w:t>，主要為英屬維京群島、英屬蓋曼群島</w:t>
      </w:r>
      <w:r w:rsidRPr="00045690">
        <w:rPr>
          <w:rFonts w:hint="eastAsia"/>
        </w:rPr>
        <w:t>)</w:t>
      </w:r>
      <w:r w:rsidRPr="00045690">
        <w:rPr>
          <w:rFonts w:hint="eastAsia"/>
        </w:rPr>
        <w:t>、香港</w:t>
      </w:r>
      <w:r w:rsidRPr="00045690">
        <w:rPr>
          <w:rFonts w:hint="eastAsia"/>
        </w:rPr>
        <w:t>(</w:t>
      </w:r>
      <w:r w:rsidRPr="00045690">
        <w:t>5.4</w:t>
      </w:r>
      <w:r w:rsidR="002A5FAB">
        <w:rPr>
          <w:rFonts w:hint="eastAsia"/>
        </w:rPr>
        <w:t>0</w:t>
      </w:r>
      <w:r w:rsidRPr="00045690">
        <w:rPr>
          <w:rFonts w:hint="eastAsia"/>
        </w:rPr>
        <w:t>%)</w:t>
      </w:r>
      <w:r w:rsidRPr="00045690">
        <w:rPr>
          <w:rFonts w:hint="eastAsia"/>
        </w:rPr>
        <w:t>、英國</w:t>
      </w:r>
      <w:r w:rsidRPr="00045690">
        <w:rPr>
          <w:rFonts w:hint="eastAsia"/>
        </w:rPr>
        <w:t>(</w:t>
      </w:r>
      <w:r w:rsidRPr="00045690">
        <w:t>3.</w:t>
      </w:r>
      <w:r w:rsidR="002A5FAB">
        <w:rPr>
          <w:rFonts w:hint="eastAsia"/>
        </w:rPr>
        <w:t>69</w:t>
      </w:r>
      <w:r w:rsidRPr="00045690">
        <w:rPr>
          <w:rFonts w:hint="eastAsia"/>
        </w:rPr>
        <w:t>%)</w:t>
      </w:r>
      <w:r w:rsidRPr="00045690">
        <w:rPr>
          <w:rFonts w:hint="eastAsia"/>
        </w:rPr>
        <w:t>及日本</w:t>
      </w:r>
      <w:r w:rsidRPr="00045690">
        <w:rPr>
          <w:rFonts w:hint="eastAsia"/>
        </w:rPr>
        <w:t>(</w:t>
      </w:r>
      <w:r w:rsidR="002A5FAB">
        <w:rPr>
          <w:rFonts w:hint="eastAsia"/>
        </w:rPr>
        <w:t>3.14</w:t>
      </w:r>
      <w:r w:rsidRPr="00045690">
        <w:rPr>
          <w:rFonts w:hint="eastAsia"/>
        </w:rPr>
        <w:t>%)</w:t>
      </w:r>
      <w:r w:rsidRPr="00045690">
        <w:rPr>
          <w:rFonts w:hint="eastAsia"/>
        </w:rPr>
        <w:t>分居前</w:t>
      </w:r>
      <w:r w:rsidRPr="00045690">
        <w:rPr>
          <w:rFonts w:hint="eastAsia"/>
        </w:rPr>
        <w:t>5</w:t>
      </w:r>
      <w:r w:rsidRPr="00045690">
        <w:rPr>
          <w:rFonts w:hint="eastAsia"/>
        </w:rPr>
        <w:t>名，合計占</w:t>
      </w:r>
      <w:r w:rsidRPr="00045690">
        <w:rPr>
          <w:rFonts w:hint="eastAsia"/>
        </w:rPr>
        <w:t>1</w:t>
      </w:r>
      <w:r w:rsidRPr="00045690">
        <w:rPr>
          <w:rFonts w:hint="eastAsia"/>
        </w:rPr>
        <w:t>至</w:t>
      </w:r>
      <w:r w:rsidRPr="00045690">
        <w:rPr>
          <w:rFonts w:hint="eastAsia"/>
        </w:rPr>
        <w:t>1</w:t>
      </w:r>
      <w:r w:rsidR="002A5FAB">
        <w:rPr>
          <w:rFonts w:hint="eastAsia"/>
        </w:rPr>
        <w:t>2</w:t>
      </w:r>
      <w:r w:rsidRPr="00045690">
        <w:rPr>
          <w:rFonts w:hint="eastAsia"/>
        </w:rPr>
        <w:t>月僑外投資總額的</w:t>
      </w:r>
      <w:r w:rsidRPr="00045690">
        <w:t>8</w:t>
      </w:r>
      <w:r w:rsidR="002A5FAB">
        <w:rPr>
          <w:rFonts w:hint="eastAsia"/>
        </w:rPr>
        <w:t>6</w:t>
      </w:r>
      <w:r w:rsidRPr="00045690">
        <w:t>.</w:t>
      </w:r>
      <w:r w:rsidR="002A5FAB">
        <w:rPr>
          <w:rFonts w:hint="eastAsia"/>
        </w:rPr>
        <w:t>98</w:t>
      </w:r>
      <w:r w:rsidRPr="00045690">
        <w:rPr>
          <w:rFonts w:hint="eastAsia"/>
        </w:rPr>
        <w:t>%</w:t>
      </w:r>
      <w:r w:rsidRPr="00045690">
        <w:rPr>
          <w:rFonts w:hint="eastAsia"/>
        </w:rPr>
        <w:t>；若就業別觀之，僑外投資以電子零組件製造業</w:t>
      </w:r>
      <w:r w:rsidRPr="00045690">
        <w:rPr>
          <w:rFonts w:hint="eastAsia"/>
        </w:rPr>
        <w:t>(</w:t>
      </w:r>
      <w:r w:rsidRPr="00045690">
        <w:t>3</w:t>
      </w:r>
      <w:r w:rsidR="002A5FAB">
        <w:rPr>
          <w:rFonts w:hint="eastAsia"/>
        </w:rPr>
        <w:t>2</w:t>
      </w:r>
      <w:r w:rsidRPr="00045690">
        <w:t>.9</w:t>
      </w:r>
      <w:r w:rsidR="002A5FAB">
        <w:rPr>
          <w:rFonts w:hint="eastAsia"/>
        </w:rPr>
        <w:t>1</w:t>
      </w:r>
      <w:r w:rsidRPr="00045690">
        <w:rPr>
          <w:rFonts w:hint="eastAsia"/>
        </w:rPr>
        <w:t>%)</w:t>
      </w:r>
      <w:r w:rsidRPr="00045690">
        <w:rPr>
          <w:rFonts w:hint="eastAsia"/>
        </w:rPr>
        <w:t>、機械設備製造業</w:t>
      </w:r>
      <w:r w:rsidRPr="00045690">
        <w:rPr>
          <w:rFonts w:hint="eastAsia"/>
        </w:rPr>
        <w:t>(</w:t>
      </w:r>
      <w:r w:rsidRPr="00045690">
        <w:t>2</w:t>
      </w:r>
      <w:r w:rsidR="002A5FAB">
        <w:rPr>
          <w:rFonts w:hint="eastAsia"/>
        </w:rPr>
        <w:t>8</w:t>
      </w:r>
      <w:r w:rsidRPr="00045690">
        <w:t>.</w:t>
      </w:r>
      <w:r w:rsidR="002A5FAB">
        <w:rPr>
          <w:rFonts w:hint="eastAsia"/>
        </w:rPr>
        <w:t>59</w:t>
      </w:r>
      <w:r w:rsidRPr="00045690">
        <w:rPr>
          <w:rFonts w:hint="eastAsia"/>
        </w:rPr>
        <w:t>%)</w:t>
      </w:r>
      <w:r w:rsidRPr="00045690">
        <w:rPr>
          <w:rFonts w:hint="eastAsia"/>
        </w:rPr>
        <w:t>、金融及保險業</w:t>
      </w:r>
      <w:r w:rsidRPr="00045690">
        <w:rPr>
          <w:rFonts w:hint="eastAsia"/>
        </w:rPr>
        <w:t>(</w:t>
      </w:r>
      <w:r w:rsidRPr="00045690">
        <w:t>1</w:t>
      </w:r>
      <w:r w:rsidR="002A5FAB">
        <w:rPr>
          <w:rFonts w:hint="eastAsia"/>
        </w:rPr>
        <w:t>1</w:t>
      </w:r>
      <w:r w:rsidRPr="00045690">
        <w:t>.</w:t>
      </w:r>
      <w:r w:rsidR="002A5FAB">
        <w:rPr>
          <w:rFonts w:hint="eastAsia"/>
        </w:rPr>
        <w:t>05</w:t>
      </w:r>
      <w:r w:rsidRPr="00045690">
        <w:rPr>
          <w:rFonts w:hint="eastAsia"/>
        </w:rPr>
        <w:t>%)</w:t>
      </w:r>
      <w:r w:rsidRPr="00045690">
        <w:rPr>
          <w:rFonts w:hint="eastAsia"/>
        </w:rPr>
        <w:t>、批發及零售業</w:t>
      </w:r>
      <w:r w:rsidRPr="00045690">
        <w:rPr>
          <w:rFonts w:hint="eastAsia"/>
        </w:rPr>
        <w:t>(</w:t>
      </w:r>
      <w:r w:rsidRPr="00045690">
        <w:t>10.</w:t>
      </w:r>
      <w:r w:rsidR="002A5FAB">
        <w:rPr>
          <w:rFonts w:hint="eastAsia"/>
        </w:rPr>
        <w:t>8</w:t>
      </w:r>
      <w:r w:rsidRPr="00045690">
        <w:t>3</w:t>
      </w:r>
      <w:r w:rsidRPr="00045690">
        <w:rPr>
          <w:rFonts w:hint="eastAsia"/>
        </w:rPr>
        <w:t>%)</w:t>
      </w:r>
      <w:r w:rsidRPr="00045690">
        <w:rPr>
          <w:rFonts w:hint="eastAsia"/>
        </w:rPr>
        <w:t>及專業、科學及技術服務業</w:t>
      </w:r>
      <w:r w:rsidRPr="00045690">
        <w:rPr>
          <w:rFonts w:hint="eastAsia"/>
        </w:rPr>
        <w:t>(</w:t>
      </w:r>
      <w:r w:rsidR="002A5FAB">
        <w:rPr>
          <w:rFonts w:hint="eastAsia"/>
        </w:rPr>
        <w:t>2.97</w:t>
      </w:r>
      <w:r w:rsidRPr="00045690">
        <w:rPr>
          <w:rFonts w:hint="eastAsia"/>
        </w:rPr>
        <w:t>%)</w:t>
      </w:r>
      <w:r w:rsidRPr="00045690">
        <w:rPr>
          <w:rFonts w:hint="eastAsia"/>
        </w:rPr>
        <w:t>分居前</w:t>
      </w:r>
      <w:r w:rsidRPr="00045690">
        <w:rPr>
          <w:rFonts w:hint="eastAsia"/>
        </w:rPr>
        <w:t>5</w:t>
      </w:r>
      <w:r w:rsidRPr="00045690">
        <w:rPr>
          <w:rFonts w:hint="eastAsia"/>
        </w:rPr>
        <w:t>名，合計占</w:t>
      </w:r>
      <w:r w:rsidRPr="00045690">
        <w:rPr>
          <w:rFonts w:hint="eastAsia"/>
        </w:rPr>
        <w:t>1</w:t>
      </w:r>
      <w:r w:rsidRPr="00045690">
        <w:rPr>
          <w:rFonts w:hint="eastAsia"/>
        </w:rPr>
        <w:t>至</w:t>
      </w:r>
      <w:r w:rsidRPr="00045690">
        <w:rPr>
          <w:rFonts w:hint="eastAsia"/>
        </w:rPr>
        <w:t>1</w:t>
      </w:r>
      <w:r w:rsidR="002A5FAB">
        <w:rPr>
          <w:rFonts w:hint="eastAsia"/>
        </w:rPr>
        <w:t>2</w:t>
      </w:r>
      <w:r w:rsidRPr="00045690">
        <w:rPr>
          <w:rFonts w:hint="eastAsia"/>
        </w:rPr>
        <w:t>月僑外投資總額的</w:t>
      </w:r>
      <w:r w:rsidRPr="00045690">
        <w:rPr>
          <w:rFonts w:hint="eastAsia"/>
        </w:rPr>
        <w:t>8</w:t>
      </w:r>
      <w:r w:rsidR="002A5FAB">
        <w:rPr>
          <w:rFonts w:hint="eastAsia"/>
        </w:rPr>
        <w:t>6</w:t>
      </w:r>
      <w:r w:rsidRPr="00045690">
        <w:rPr>
          <w:rFonts w:hint="eastAsia"/>
        </w:rPr>
        <w:t>.</w:t>
      </w:r>
      <w:r w:rsidR="002A5FAB">
        <w:rPr>
          <w:rFonts w:hint="eastAsia"/>
        </w:rPr>
        <w:t>35</w:t>
      </w:r>
      <w:r w:rsidRPr="00045690">
        <w:rPr>
          <w:rFonts w:hint="eastAsia"/>
        </w:rPr>
        <w:t>%</w:t>
      </w:r>
      <w:r w:rsidRPr="00045690">
        <w:rPr>
          <w:rFonts w:hint="eastAsia"/>
        </w:rPr>
        <w:t>。</w:t>
      </w:r>
    </w:p>
    <w:p w:rsidR="00C323C9" w:rsidRPr="00045690" w:rsidRDefault="00C323C9" w:rsidP="00C323C9">
      <w:pPr>
        <w:pStyle w:val="k32"/>
        <w:topLinePunct/>
        <w:ind w:left="0" w:rightChars="-59" w:firstLineChars="202" w:firstLine="566"/>
      </w:pPr>
      <w:r w:rsidRPr="00045690">
        <w:t>我國外人投資的方式除了僑外投資外，亦來自國內、外金融市場募集資金。依據金管會統計，</w:t>
      </w:r>
      <w:r w:rsidRPr="00045690">
        <w:t>10</w:t>
      </w:r>
      <w:r w:rsidRPr="00045690">
        <w:rPr>
          <w:rFonts w:hint="eastAsia"/>
        </w:rPr>
        <w:t>5</w:t>
      </w:r>
      <w:r w:rsidRPr="00045690">
        <w:t>年</w:t>
      </w:r>
      <w:r w:rsidRPr="00045690">
        <w:rPr>
          <w:rFonts w:hint="eastAsia"/>
        </w:rPr>
        <w:t>1</w:t>
      </w:r>
      <w:r w:rsidR="00D3209E">
        <w:rPr>
          <w:rFonts w:hint="eastAsia"/>
        </w:rPr>
        <w:t>2</w:t>
      </w:r>
      <w:r w:rsidRPr="00045690">
        <w:t>月外資投資我國股市淨匯</w:t>
      </w:r>
      <w:r w:rsidRPr="00045690">
        <w:rPr>
          <w:rFonts w:hint="eastAsia"/>
        </w:rPr>
        <w:t>出</w:t>
      </w:r>
      <w:r w:rsidRPr="00045690">
        <w:t>金額</w:t>
      </w:r>
      <w:r w:rsidR="00D3209E">
        <w:rPr>
          <w:rFonts w:hint="eastAsia"/>
        </w:rPr>
        <w:t>19.48</w:t>
      </w:r>
      <w:r w:rsidRPr="00045690">
        <w:t>億美元</w:t>
      </w:r>
      <w:r w:rsidRPr="00045690">
        <w:rPr>
          <w:rFonts w:hint="eastAsia"/>
        </w:rPr>
        <w:t>；累計</w:t>
      </w:r>
      <w:r w:rsidRPr="00045690">
        <w:rPr>
          <w:rFonts w:hint="eastAsia"/>
        </w:rPr>
        <w:t>1</w:t>
      </w:r>
      <w:r w:rsidRPr="00045690">
        <w:rPr>
          <w:rFonts w:hint="eastAsia"/>
        </w:rPr>
        <w:t>至</w:t>
      </w:r>
      <w:r w:rsidRPr="00045690">
        <w:rPr>
          <w:rFonts w:hint="eastAsia"/>
        </w:rPr>
        <w:t>1</w:t>
      </w:r>
      <w:r w:rsidR="00D3209E">
        <w:rPr>
          <w:rFonts w:hint="eastAsia"/>
        </w:rPr>
        <w:t>2</w:t>
      </w:r>
      <w:r w:rsidRPr="00045690">
        <w:rPr>
          <w:rFonts w:hint="eastAsia"/>
        </w:rPr>
        <w:t>月淨匯入</w:t>
      </w:r>
      <w:r w:rsidR="00D3209E">
        <w:rPr>
          <w:rFonts w:hint="eastAsia"/>
        </w:rPr>
        <w:t>55.53</w:t>
      </w:r>
      <w:r w:rsidRPr="00045690">
        <w:rPr>
          <w:rFonts w:hint="eastAsia"/>
        </w:rPr>
        <w:t>億美元。</w:t>
      </w:r>
    </w:p>
    <w:p w:rsidR="0050265C" w:rsidRPr="00C323C9"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End w:id="109"/>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323C9" w:rsidRPr="00066032" w:rsidTr="00F145F0">
        <w:trPr>
          <w:tblHeader/>
          <w:jc w:val="center"/>
        </w:trPr>
        <w:tc>
          <w:tcPr>
            <w:tcW w:w="1681"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僑外投資</w:t>
            </w:r>
          </w:p>
          <w:p w:rsidR="00C323C9" w:rsidRPr="00066032" w:rsidRDefault="00C323C9" w:rsidP="00F145F0">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外資投入股市</w:t>
            </w:r>
          </w:p>
          <w:p w:rsidR="00C323C9" w:rsidRPr="00066032" w:rsidRDefault="00C323C9" w:rsidP="00F145F0">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公司債金額</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24.75</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bCs/>
              </w:rPr>
            </w:pPr>
            <w:r w:rsidRPr="00066032">
              <w:rPr>
                <w:rFonts w:eastAsia="標楷體" w:hint="eastAsia"/>
                <w:b/>
                <w:bCs/>
              </w:rPr>
              <w:t>8.95</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7.82</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20.50</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rPr>
            </w:pPr>
            <w:r w:rsidRPr="00066032">
              <w:rPr>
                <w:rFonts w:eastAsia="標楷體" w:hint="eastAsia"/>
              </w:rPr>
              <w:t>0.00</w:t>
            </w:r>
          </w:p>
        </w:tc>
      </w:tr>
      <w:tr w:rsidR="00C323C9" w:rsidRPr="00066032"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Pr>
                <w:rFonts w:eastAsia="標楷體" w:hint="eastAsia"/>
                <w:b/>
                <w:bCs/>
              </w:rPr>
              <w:t>1</w:t>
            </w:r>
            <w:r w:rsidR="00E92A53">
              <w:rPr>
                <w:rFonts w:eastAsia="標楷體" w:hint="eastAsia"/>
                <w:b/>
                <w:bCs/>
              </w:rPr>
              <w:t>2</w:t>
            </w:r>
            <w:r w:rsidRPr="00C14422">
              <w:rPr>
                <w:rFonts w:eastAsia="標楷體" w:hint="eastAsia"/>
                <w:b/>
                <w:bCs/>
              </w:rPr>
              <w:t>月</w:t>
            </w:r>
          </w:p>
        </w:tc>
        <w:tc>
          <w:tcPr>
            <w:tcW w:w="1314" w:type="dxa"/>
            <w:tcBorders>
              <w:top w:val="nil"/>
              <w:left w:val="single" w:sz="4" w:space="0" w:color="auto"/>
              <w:bottom w:val="nil"/>
              <w:right w:val="nil"/>
            </w:tcBorders>
          </w:tcPr>
          <w:p w:rsidR="00C323C9" w:rsidRPr="008B52F4" w:rsidRDefault="00E92A53" w:rsidP="00F145F0">
            <w:pPr>
              <w:snapToGrid w:val="0"/>
              <w:spacing w:line="400" w:lineRule="exact"/>
              <w:ind w:rightChars="100" w:right="240"/>
              <w:jc w:val="right"/>
              <w:rPr>
                <w:b/>
                <w:bCs/>
                <w:color w:val="000000" w:themeColor="text1"/>
              </w:rPr>
            </w:pPr>
            <w:r>
              <w:rPr>
                <w:rFonts w:hint="eastAsia"/>
                <w:b/>
                <w:bCs/>
                <w:color w:val="000000" w:themeColor="text1"/>
              </w:rPr>
              <w:t>110.37</w:t>
            </w:r>
          </w:p>
        </w:tc>
        <w:tc>
          <w:tcPr>
            <w:tcW w:w="1788" w:type="dxa"/>
            <w:tcBorders>
              <w:top w:val="nil"/>
              <w:left w:val="nil"/>
              <w:bottom w:val="nil"/>
              <w:right w:val="nil"/>
            </w:tcBorders>
          </w:tcPr>
          <w:p w:rsidR="00C323C9" w:rsidRPr="008B52F4" w:rsidRDefault="00E92A53" w:rsidP="00F145F0">
            <w:pPr>
              <w:snapToGrid w:val="0"/>
              <w:spacing w:line="400" w:lineRule="exact"/>
              <w:ind w:rightChars="153" w:right="367"/>
              <w:jc w:val="right"/>
              <w:rPr>
                <w:b/>
                <w:bCs/>
                <w:color w:val="000000" w:themeColor="text1"/>
              </w:rPr>
            </w:pPr>
            <w:r>
              <w:rPr>
                <w:rFonts w:hint="eastAsia"/>
                <w:b/>
                <w:bCs/>
                <w:color w:val="000000" w:themeColor="text1"/>
              </w:rPr>
              <w:t>55.53</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4.25</w:t>
            </w:r>
          </w:p>
        </w:tc>
        <w:tc>
          <w:tcPr>
            <w:tcW w:w="1782" w:type="dxa"/>
            <w:tcBorders>
              <w:top w:val="nil"/>
              <w:left w:val="nil"/>
              <w:bottom w:val="nil"/>
            </w:tcBorders>
          </w:tcPr>
          <w:p w:rsidR="00C323C9" w:rsidRPr="00A777E2" w:rsidRDefault="00E92A53" w:rsidP="00F145F0">
            <w:pPr>
              <w:snapToGrid w:val="0"/>
              <w:spacing w:line="400" w:lineRule="exact"/>
              <w:ind w:rightChars="250" w:right="600"/>
              <w:jc w:val="right"/>
              <w:rPr>
                <w:rFonts w:eastAsia="標楷體"/>
                <w:b/>
                <w:color w:val="000000" w:themeColor="text1"/>
              </w:rPr>
            </w:pPr>
            <w:r>
              <w:rPr>
                <w:rFonts w:eastAsia="標楷體" w:hint="eastAsia"/>
                <w:b/>
                <w:color w:val="000000" w:themeColor="text1"/>
              </w:rPr>
              <w:t>11.20</w:t>
            </w:r>
          </w:p>
        </w:tc>
      </w:tr>
      <w:tr w:rsidR="00C323C9" w:rsidRPr="00066032"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Pr>
                <w:rFonts w:hint="eastAsia"/>
                <w:color w:val="000000" w:themeColor="text1"/>
              </w:rPr>
              <w:t>34.57</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nil"/>
              <w:right w:val="nil"/>
            </w:tcBorders>
          </w:tcPr>
          <w:p w:rsidR="00C323C9" w:rsidRDefault="00C323C9" w:rsidP="00F145F0">
            <w:pPr>
              <w:snapToGrid w:val="0"/>
              <w:spacing w:line="400" w:lineRule="exact"/>
              <w:ind w:rightChars="100" w:right="240"/>
              <w:jc w:val="right"/>
              <w:rPr>
                <w:color w:val="000000" w:themeColor="text1"/>
              </w:rPr>
            </w:pPr>
            <w:r>
              <w:rPr>
                <w:rFonts w:hint="eastAsia"/>
                <w:color w:val="000000" w:themeColor="text1"/>
              </w:rPr>
              <w:t>2.07</w:t>
            </w:r>
          </w:p>
        </w:tc>
        <w:tc>
          <w:tcPr>
            <w:tcW w:w="1788" w:type="dxa"/>
            <w:tcBorders>
              <w:top w:val="nil"/>
              <w:left w:val="nil"/>
              <w:bottom w:val="nil"/>
              <w:right w:val="nil"/>
            </w:tcBorders>
          </w:tcPr>
          <w:p w:rsidR="00C323C9"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-19.14</w:t>
            </w:r>
          </w:p>
        </w:tc>
        <w:tc>
          <w:tcPr>
            <w:tcW w:w="1782" w:type="dxa"/>
            <w:tcBorders>
              <w:top w:val="nil"/>
              <w:left w:val="nil"/>
              <w:bottom w:val="nil"/>
              <w:right w:val="nil"/>
            </w:tcBorders>
            <w:vAlign w:val="bottom"/>
          </w:tcPr>
          <w:p w:rsidR="00C323C9"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4.25</w:t>
            </w:r>
          </w:p>
        </w:tc>
        <w:tc>
          <w:tcPr>
            <w:tcW w:w="1782" w:type="dxa"/>
            <w:tcBorders>
              <w:top w:val="nil"/>
              <w:left w:val="nil"/>
              <w:bottom w:val="nil"/>
            </w:tcBorders>
          </w:tcPr>
          <w:p w:rsidR="00C323C9" w:rsidRDefault="00C323C9" w:rsidP="00F145F0">
            <w:pPr>
              <w:snapToGrid w:val="0"/>
              <w:spacing w:line="400" w:lineRule="exact"/>
              <w:ind w:rightChars="250" w:right="600"/>
              <w:jc w:val="right"/>
              <w:rPr>
                <w:rFonts w:eastAsia="標楷體"/>
                <w:color w:val="000000" w:themeColor="text1"/>
              </w:rPr>
            </w:pPr>
            <w:r>
              <w:rPr>
                <w:rFonts w:eastAsia="標楷體" w:hint="eastAsia"/>
                <w:color w:val="000000" w:themeColor="text1"/>
              </w:rPr>
              <w:t>1.20</w:t>
            </w:r>
          </w:p>
        </w:tc>
      </w:tr>
      <w:tr w:rsidR="00C323C9" w:rsidRPr="008E3E0C" w:rsidTr="00E92A53">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nil"/>
              <w:right w:val="nil"/>
            </w:tcBorders>
          </w:tcPr>
          <w:p w:rsidR="00C323C9" w:rsidRDefault="00C323C9" w:rsidP="00F145F0">
            <w:pPr>
              <w:snapToGrid w:val="0"/>
              <w:spacing w:line="400" w:lineRule="exact"/>
              <w:ind w:rightChars="100" w:right="240"/>
              <w:jc w:val="right"/>
              <w:rPr>
                <w:color w:val="000000" w:themeColor="text1"/>
              </w:rPr>
            </w:pPr>
            <w:r>
              <w:rPr>
                <w:rFonts w:hint="eastAsia"/>
                <w:color w:val="000000" w:themeColor="text1"/>
              </w:rPr>
              <w:t>3.42</w:t>
            </w:r>
          </w:p>
        </w:tc>
        <w:tc>
          <w:tcPr>
            <w:tcW w:w="1788" w:type="dxa"/>
            <w:tcBorders>
              <w:top w:val="nil"/>
              <w:left w:val="nil"/>
              <w:bottom w:val="nil"/>
              <w:right w:val="nil"/>
            </w:tcBorders>
          </w:tcPr>
          <w:p w:rsidR="00C323C9"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-32.85</w:t>
            </w:r>
          </w:p>
        </w:tc>
        <w:tc>
          <w:tcPr>
            <w:tcW w:w="1782" w:type="dxa"/>
            <w:tcBorders>
              <w:top w:val="nil"/>
              <w:left w:val="nil"/>
              <w:bottom w:val="nil"/>
              <w:right w:val="nil"/>
            </w:tcBorders>
            <w:vAlign w:val="bottom"/>
          </w:tcPr>
          <w:p w:rsidR="00C323C9"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c>
          <w:tcPr>
            <w:tcW w:w="1782" w:type="dxa"/>
            <w:tcBorders>
              <w:top w:val="nil"/>
              <w:left w:val="nil"/>
              <w:bottom w:val="nil"/>
            </w:tcBorders>
          </w:tcPr>
          <w:p w:rsidR="00C323C9" w:rsidRDefault="00C323C9" w:rsidP="00F145F0">
            <w:pPr>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r>
      <w:tr w:rsidR="00E92A53" w:rsidRPr="008E3E0C" w:rsidTr="00F145F0">
        <w:trPr>
          <w:jc w:val="center"/>
        </w:trPr>
        <w:tc>
          <w:tcPr>
            <w:tcW w:w="1681" w:type="dxa"/>
            <w:tcBorders>
              <w:top w:val="nil"/>
              <w:bottom w:val="single" w:sz="4" w:space="0" w:color="auto"/>
              <w:right w:val="single" w:sz="4" w:space="0" w:color="auto"/>
            </w:tcBorders>
          </w:tcPr>
          <w:p w:rsidR="00E92A53" w:rsidRDefault="00E92A53" w:rsidP="00F145F0">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single" w:sz="4" w:space="0" w:color="auto"/>
              <w:right w:val="nil"/>
            </w:tcBorders>
          </w:tcPr>
          <w:p w:rsidR="00E92A53" w:rsidRDefault="00E92A53" w:rsidP="00F145F0">
            <w:pPr>
              <w:snapToGrid w:val="0"/>
              <w:spacing w:line="400" w:lineRule="exact"/>
              <w:ind w:rightChars="100" w:right="240"/>
              <w:jc w:val="right"/>
              <w:rPr>
                <w:color w:val="000000" w:themeColor="text1"/>
              </w:rPr>
            </w:pPr>
            <w:r>
              <w:rPr>
                <w:rFonts w:hint="eastAsia"/>
                <w:color w:val="000000" w:themeColor="text1"/>
              </w:rPr>
              <w:t>4.03</w:t>
            </w:r>
          </w:p>
        </w:tc>
        <w:tc>
          <w:tcPr>
            <w:tcW w:w="1788" w:type="dxa"/>
            <w:tcBorders>
              <w:top w:val="nil"/>
              <w:left w:val="nil"/>
              <w:bottom w:val="single" w:sz="4" w:space="0" w:color="auto"/>
              <w:right w:val="nil"/>
            </w:tcBorders>
          </w:tcPr>
          <w:p w:rsidR="00E92A53" w:rsidRDefault="00E92A53"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-19.48</w:t>
            </w:r>
          </w:p>
        </w:tc>
        <w:tc>
          <w:tcPr>
            <w:tcW w:w="1782" w:type="dxa"/>
            <w:tcBorders>
              <w:top w:val="nil"/>
              <w:left w:val="nil"/>
              <w:bottom w:val="single" w:sz="4" w:space="0" w:color="auto"/>
              <w:right w:val="nil"/>
            </w:tcBorders>
            <w:vAlign w:val="bottom"/>
          </w:tcPr>
          <w:p w:rsidR="00E92A53" w:rsidRPr="002055AA" w:rsidRDefault="00E92A53" w:rsidP="00F145F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E92A53" w:rsidRPr="002055AA" w:rsidRDefault="00E92A53" w:rsidP="00F145F0">
            <w:pPr>
              <w:snapToGrid w:val="0"/>
              <w:spacing w:line="400" w:lineRule="exact"/>
              <w:ind w:rightChars="250" w:right="600"/>
              <w:jc w:val="right"/>
              <w:rPr>
                <w:rFonts w:eastAsia="標楷體"/>
                <w:color w:val="000000" w:themeColor="text1"/>
              </w:rPr>
            </w:pPr>
            <w:r>
              <w:rPr>
                <w:rFonts w:eastAsia="標楷體" w:hint="eastAsia"/>
                <w:color w:val="000000" w:themeColor="text1"/>
              </w:rPr>
              <w:t>5.00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7" w:name="_Toc470773340"/>
      <w:r w:rsidRPr="001E3F41">
        <w:lastRenderedPageBreak/>
        <w:t>（七）物價</w:t>
      </w:r>
      <w:bookmarkEnd w:id="110"/>
      <w:bookmarkEnd w:id="111"/>
      <w:bookmarkEnd w:id="112"/>
      <w:bookmarkEnd w:id="113"/>
      <w:bookmarkEnd w:id="114"/>
      <w:bookmarkEnd w:id="115"/>
      <w:bookmarkEnd w:id="116"/>
      <w:bookmarkEnd w:id="117"/>
    </w:p>
    <w:p w:rsidR="00C323C9" w:rsidRPr="006A2D2A" w:rsidRDefault="00C323C9" w:rsidP="00C323C9">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6A2D2A">
        <w:rPr>
          <w:b/>
          <w:bCs/>
        </w:rPr>
        <w:t>１、</w:t>
      </w:r>
      <w:r w:rsidRPr="00B14444">
        <w:rPr>
          <w:rFonts w:hint="eastAsia"/>
          <w:b/>
          <w:bCs/>
        </w:rPr>
        <w:t>105</w:t>
      </w:r>
      <w:r w:rsidRPr="00B14444">
        <w:rPr>
          <w:rFonts w:hint="eastAsia"/>
          <w:b/>
          <w:bCs/>
        </w:rPr>
        <w:t>年</w:t>
      </w:r>
      <w:r>
        <w:rPr>
          <w:rFonts w:hint="eastAsia"/>
          <w:b/>
          <w:bCs/>
        </w:rPr>
        <w:t>1</w:t>
      </w:r>
      <w:r w:rsidR="004A7A77">
        <w:rPr>
          <w:rFonts w:hint="eastAsia"/>
          <w:b/>
          <w:bCs/>
        </w:rPr>
        <w:t>2</w:t>
      </w:r>
      <w:r w:rsidRPr="00B14444">
        <w:rPr>
          <w:rFonts w:hint="eastAsia"/>
          <w:b/>
          <w:bCs/>
        </w:rPr>
        <w:t>月</w:t>
      </w:r>
      <w:r w:rsidRPr="00B14444">
        <w:rPr>
          <w:rFonts w:hint="eastAsia"/>
          <w:b/>
          <w:bCs/>
        </w:rPr>
        <w:t>CPI</w:t>
      </w:r>
      <w:r w:rsidRPr="00B14444">
        <w:rPr>
          <w:rFonts w:hint="eastAsia"/>
          <w:b/>
          <w:bCs/>
        </w:rPr>
        <w:t>上漲</w:t>
      </w:r>
      <w:r>
        <w:rPr>
          <w:rFonts w:hint="eastAsia"/>
          <w:b/>
          <w:bCs/>
        </w:rPr>
        <w:t>1.</w:t>
      </w:r>
      <w:r w:rsidR="004A7A77">
        <w:rPr>
          <w:rFonts w:hint="eastAsia"/>
          <w:b/>
          <w:bCs/>
        </w:rPr>
        <w:t>70</w:t>
      </w:r>
      <w:r w:rsidRPr="00B14444">
        <w:rPr>
          <w:rFonts w:hint="eastAsia"/>
          <w:b/>
          <w:bCs/>
        </w:rPr>
        <w:t>%</w:t>
      </w:r>
      <w:r w:rsidRPr="00B14444">
        <w:rPr>
          <w:rFonts w:hint="eastAsia"/>
          <w:b/>
          <w:bCs/>
        </w:rPr>
        <w:t>，</w:t>
      </w:r>
      <w:r w:rsidRPr="00B14444">
        <w:rPr>
          <w:rFonts w:hint="eastAsia"/>
          <w:b/>
          <w:bCs/>
        </w:rPr>
        <w:t>WPI</w:t>
      </w:r>
      <w:r w:rsidR="004A7A77">
        <w:rPr>
          <w:rFonts w:hint="eastAsia"/>
          <w:b/>
          <w:bCs/>
        </w:rPr>
        <w:t>上漲</w:t>
      </w:r>
      <w:r w:rsidR="004A7A77">
        <w:rPr>
          <w:rFonts w:hint="eastAsia"/>
          <w:b/>
          <w:bCs/>
        </w:rPr>
        <w:t>1.41</w:t>
      </w:r>
      <w:r w:rsidRPr="00B14444">
        <w:rPr>
          <w:rFonts w:hint="eastAsia"/>
          <w:b/>
          <w:bCs/>
        </w:rPr>
        <w:t>%</w:t>
      </w:r>
    </w:p>
    <w:p w:rsidR="00C323C9" w:rsidRPr="00A33467" w:rsidRDefault="00C323C9" w:rsidP="00C323C9">
      <w:pPr>
        <w:pStyle w:val="k32"/>
        <w:topLinePunct/>
        <w:ind w:leftChars="118" w:left="283" w:rightChars="9" w:right="22" w:firstLineChars="211" w:firstLine="591"/>
        <w:rPr>
          <w:rFonts w:ascii="標楷體a.." w:eastAsia="標楷體a.." w:cs="標楷體a.."/>
          <w:color w:val="000000"/>
          <w:szCs w:val="28"/>
        </w:rPr>
      </w:pPr>
      <w:r w:rsidRPr="00B14444">
        <w:rPr>
          <w:szCs w:val="28"/>
        </w:rPr>
        <w:t>10</w:t>
      </w:r>
      <w:r w:rsidRPr="00B14444">
        <w:rPr>
          <w:rFonts w:hint="eastAsia"/>
          <w:szCs w:val="28"/>
        </w:rPr>
        <w:t>5</w:t>
      </w:r>
      <w:r w:rsidRPr="00B14444">
        <w:rPr>
          <w:szCs w:val="28"/>
        </w:rPr>
        <w:t>年</w:t>
      </w:r>
      <w:r>
        <w:rPr>
          <w:rFonts w:hint="eastAsia"/>
          <w:szCs w:val="28"/>
        </w:rPr>
        <w:t>1</w:t>
      </w:r>
      <w:r w:rsidR="004A7A77">
        <w:rPr>
          <w:rFonts w:hint="eastAsia"/>
          <w:szCs w:val="28"/>
        </w:rPr>
        <w:t>2</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Pr>
          <w:rFonts w:hint="eastAsia"/>
          <w:szCs w:val="28"/>
        </w:rPr>
        <w:t>1.</w:t>
      </w:r>
      <w:r w:rsidR="004A7A77">
        <w:rPr>
          <w:rFonts w:hint="eastAsia"/>
          <w:szCs w:val="28"/>
        </w:rPr>
        <w:t>70</w:t>
      </w:r>
      <w:r w:rsidRPr="00B14444">
        <w:rPr>
          <w:rFonts w:hint="eastAsia"/>
          <w:szCs w:val="28"/>
        </w:rPr>
        <w:t>%</w:t>
      </w:r>
      <w:r w:rsidRPr="00B14444">
        <w:rPr>
          <w:rFonts w:hint="eastAsia"/>
          <w:szCs w:val="28"/>
        </w:rPr>
        <w:t>，</w:t>
      </w:r>
      <w:r w:rsidRPr="0038381D">
        <w:rPr>
          <w:szCs w:val="28"/>
        </w:rPr>
        <w:t>主因</w:t>
      </w:r>
      <w:r>
        <w:rPr>
          <w:rFonts w:hint="eastAsia"/>
          <w:szCs w:val="28"/>
        </w:rPr>
        <w:t>蔬菜、</w:t>
      </w:r>
      <w:r w:rsidRPr="0038381D">
        <w:rPr>
          <w:szCs w:val="28"/>
        </w:rPr>
        <w:t>水果、水產品</w:t>
      </w:r>
      <w:r>
        <w:rPr>
          <w:rFonts w:hint="eastAsia"/>
          <w:szCs w:val="28"/>
        </w:rPr>
        <w:t>、調理食品</w:t>
      </w:r>
      <w:r w:rsidRPr="0060565F">
        <w:rPr>
          <w:rFonts w:hint="eastAsia"/>
          <w:szCs w:val="28"/>
        </w:rPr>
        <w:t>、肉類及油料費</w:t>
      </w:r>
      <w:r w:rsidRPr="0038381D">
        <w:rPr>
          <w:szCs w:val="28"/>
        </w:rPr>
        <w:t>價格相較上年為高，加以</w:t>
      </w:r>
      <w:proofErr w:type="gramStart"/>
      <w:r w:rsidRPr="0038381D">
        <w:rPr>
          <w:szCs w:val="28"/>
        </w:rPr>
        <w:t>外食費</w:t>
      </w:r>
      <w:r>
        <w:rPr>
          <w:rFonts w:hint="eastAsia"/>
          <w:szCs w:val="28"/>
        </w:rPr>
        <w:t>及</w:t>
      </w:r>
      <w:proofErr w:type="gramEnd"/>
      <w:r w:rsidRPr="0038381D">
        <w:rPr>
          <w:szCs w:val="28"/>
        </w:rPr>
        <w:t>水費等價格調漲，</w:t>
      </w:r>
      <w:proofErr w:type="gramStart"/>
      <w:r w:rsidRPr="0038381D">
        <w:rPr>
          <w:szCs w:val="28"/>
        </w:rPr>
        <w:t>惟</w:t>
      </w:r>
      <w:r w:rsidR="004A7A77">
        <w:rPr>
          <w:rFonts w:hint="eastAsia"/>
          <w:szCs w:val="28"/>
        </w:rPr>
        <w:t>蛋類</w:t>
      </w:r>
      <w:proofErr w:type="gramEnd"/>
      <w:r w:rsidR="004A7A77">
        <w:rPr>
          <w:rFonts w:hint="eastAsia"/>
          <w:szCs w:val="28"/>
        </w:rPr>
        <w:t>、</w:t>
      </w:r>
      <w:r w:rsidRPr="0038381D">
        <w:rPr>
          <w:szCs w:val="28"/>
        </w:rPr>
        <w:t>燃氣</w:t>
      </w:r>
      <w:r w:rsidR="004A7A77">
        <w:rPr>
          <w:rFonts w:hint="eastAsia"/>
          <w:szCs w:val="28"/>
        </w:rPr>
        <w:t>、</w:t>
      </w:r>
      <w:r w:rsidRPr="0038381D">
        <w:rPr>
          <w:szCs w:val="28"/>
        </w:rPr>
        <w:t>家庭用電</w:t>
      </w:r>
      <w:r w:rsidR="004A7A77">
        <w:rPr>
          <w:rFonts w:hint="eastAsia"/>
          <w:szCs w:val="28"/>
        </w:rPr>
        <w:t>及通訊費</w:t>
      </w:r>
      <w:r w:rsidRPr="0038381D">
        <w:rPr>
          <w:szCs w:val="28"/>
        </w:rPr>
        <w:t>價格調降，與</w:t>
      </w:r>
      <w:r w:rsidRPr="0038381D">
        <w:rPr>
          <w:szCs w:val="28"/>
        </w:rPr>
        <w:t>3C</w:t>
      </w:r>
      <w:r w:rsidRPr="0038381D">
        <w:rPr>
          <w:szCs w:val="28"/>
        </w:rPr>
        <w:t>消費性電子產品價格較上年為低，抵銷部分漲幅</w:t>
      </w:r>
      <w:r w:rsidRPr="00B14444">
        <w:rPr>
          <w:rFonts w:hint="eastAsia"/>
          <w:szCs w:val="28"/>
        </w:rPr>
        <w:t>，</w:t>
      </w:r>
      <w:r w:rsidRPr="00B14444">
        <w:rPr>
          <w:szCs w:val="28"/>
        </w:rPr>
        <w:t>若剔除蔬果及能源後之總指數</w:t>
      </w:r>
      <w:r w:rsidRPr="00B14444">
        <w:rPr>
          <w:szCs w:val="28"/>
        </w:rPr>
        <w:t>(</w:t>
      </w:r>
      <w:r w:rsidRPr="00B14444">
        <w:rPr>
          <w:szCs w:val="28"/>
        </w:rPr>
        <w:t>即核心</w:t>
      </w:r>
      <w:r w:rsidRPr="00B14444">
        <w:rPr>
          <w:szCs w:val="28"/>
        </w:rPr>
        <w:t>CPI)</w:t>
      </w:r>
      <w:r w:rsidRPr="00B14444">
        <w:rPr>
          <w:szCs w:val="28"/>
        </w:rPr>
        <w:t>，則上漲</w:t>
      </w:r>
      <w:r w:rsidRPr="00B14444">
        <w:rPr>
          <w:szCs w:val="28"/>
        </w:rPr>
        <w:t>0.</w:t>
      </w:r>
      <w:r>
        <w:rPr>
          <w:rFonts w:hint="eastAsia"/>
          <w:szCs w:val="28"/>
        </w:rPr>
        <w:t>8</w:t>
      </w:r>
      <w:r w:rsidR="004A7A77">
        <w:rPr>
          <w:rFonts w:hint="eastAsia"/>
          <w:szCs w:val="28"/>
        </w:rPr>
        <w:t>1</w:t>
      </w:r>
      <w:r w:rsidRPr="00B14444">
        <w:rPr>
          <w:szCs w:val="28"/>
        </w:rPr>
        <w:t>%</w:t>
      </w:r>
      <w:r w:rsidRPr="00B14444">
        <w:rPr>
          <w:szCs w:val="28"/>
        </w:rPr>
        <w:t>。累計</w:t>
      </w:r>
      <w:r w:rsidRPr="00B14444">
        <w:rPr>
          <w:szCs w:val="28"/>
        </w:rPr>
        <w:t>1</w:t>
      </w:r>
      <w:r w:rsidRPr="00B14444">
        <w:rPr>
          <w:szCs w:val="28"/>
        </w:rPr>
        <w:t>至</w:t>
      </w:r>
      <w:r>
        <w:rPr>
          <w:rFonts w:hint="eastAsia"/>
          <w:szCs w:val="28"/>
        </w:rPr>
        <w:t>1</w:t>
      </w:r>
      <w:r w:rsidR="004A7A77">
        <w:rPr>
          <w:rFonts w:hint="eastAsia"/>
          <w:szCs w:val="28"/>
        </w:rPr>
        <w:t>2</w:t>
      </w:r>
      <w:r w:rsidRPr="00B14444">
        <w:rPr>
          <w:szCs w:val="28"/>
        </w:rPr>
        <w:t>月</w:t>
      </w:r>
      <w:r w:rsidRPr="00B14444">
        <w:rPr>
          <w:szCs w:val="28"/>
        </w:rPr>
        <w:t>CPI</w:t>
      </w:r>
      <w:r w:rsidRPr="00B14444">
        <w:rPr>
          <w:szCs w:val="28"/>
        </w:rPr>
        <w:t>較上年同期上漲</w:t>
      </w:r>
      <w:r>
        <w:rPr>
          <w:rFonts w:hint="eastAsia"/>
          <w:szCs w:val="28"/>
        </w:rPr>
        <w:t>1.</w:t>
      </w:r>
      <w:r w:rsidR="004A7A77">
        <w:rPr>
          <w:rFonts w:hint="eastAsia"/>
          <w:szCs w:val="28"/>
        </w:rPr>
        <w:t>40</w:t>
      </w:r>
      <w:r w:rsidRPr="00B14444">
        <w:rPr>
          <w:szCs w:val="28"/>
        </w:rPr>
        <w:t>%</w:t>
      </w:r>
      <w:r w:rsidRPr="00B14444">
        <w:rPr>
          <w:szCs w:val="28"/>
        </w:rPr>
        <w:t>。</w:t>
      </w:r>
    </w:p>
    <w:p w:rsidR="00C323C9" w:rsidRPr="006A2D2A" w:rsidRDefault="00C323C9" w:rsidP="00C323C9">
      <w:pPr>
        <w:pStyle w:val="k32"/>
        <w:topLinePunct/>
        <w:ind w:leftChars="118" w:left="283" w:rightChars="9" w:right="22" w:firstLineChars="211" w:firstLine="591"/>
        <w:rPr>
          <w:szCs w:val="28"/>
        </w:rPr>
      </w:pPr>
      <w:r w:rsidRPr="00B14444">
        <w:rPr>
          <w:szCs w:val="28"/>
        </w:rPr>
        <w:t>105</w:t>
      </w:r>
      <w:r w:rsidRPr="00B14444">
        <w:rPr>
          <w:szCs w:val="28"/>
        </w:rPr>
        <w:t>年</w:t>
      </w:r>
      <w:r>
        <w:rPr>
          <w:rFonts w:hint="eastAsia"/>
          <w:szCs w:val="28"/>
        </w:rPr>
        <w:t>1</w:t>
      </w:r>
      <w:r w:rsidR="004A7A77">
        <w:rPr>
          <w:rFonts w:hint="eastAsia"/>
          <w:szCs w:val="28"/>
        </w:rPr>
        <w:t>2</w:t>
      </w:r>
      <w:r w:rsidRPr="00B14444">
        <w:rPr>
          <w:szCs w:val="28"/>
        </w:rPr>
        <w:t>月</w:t>
      </w:r>
      <w:r w:rsidRPr="00B14444">
        <w:rPr>
          <w:szCs w:val="28"/>
        </w:rPr>
        <w:t>WPI</w:t>
      </w:r>
      <w:r w:rsidRPr="00B14444">
        <w:rPr>
          <w:szCs w:val="28"/>
        </w:rPr>
        <w:t>較上年同月</w:t>
      </w:r>
      <w:r w:rsidR="004A7A77">
        <w:rPr>
          <w:rFonts w:hint="eastAsia"/>
          <w:szCs w:val="28"/>
        </w:rPr>
        <w:t>上漲</w:t>
      </w:r>
      <w:r w:rsidR="004A7A77">
        <w:rPr>
          <w:rFonts w:hint="eastAsia"/>
          <w:szCs w:val="28"/>
        </w:rPr>
        <w:t>1.41</w:t>
      </w:r>
      <w:r w:rsidRPr="00B14444">
        <w:rPr>
          <w:szCs w:val="28"/>
        </w:rPr>
        <w:t>%</w:t>
      </w:r>
      <w:r w:rsidR="004A7A77">
        <w:rPr>
          <w:rFonts w:hint="eastAsia"/>
          <w:szCs w:val="28"/>
        </w:rPr>
        <w:t>(</w:t>
      </w:r>
      <w:r w:rsidR="004A7A77">
        <w:rPr>
          <w:rFonts w:hint="eastAsia"/>
          <w:szCs w:val="28"/>
        </w:rPr>
        <w:t>連跌</w:t>
      </w:r>
      <w:r w:rsidR="004A7A77">
        <w:rPr>
          <w:rFonts w:hint="eastAsia"/>
          <w:szCs w:val="28"/>
        </w:rPr>
        <w:t>27</w:t>
      </w:r>
      <w:r w:rsidR="004A7A77">
        <w:rPr>
          <w:rFonts w:hint="eastAsia"/>
          <w:szCs w:val="28"/>
        </w:rPr>
        <w:t>個月後首次轉正</w:t>
      </w:r>
      <w:r w:rsidR="004A7A77">
        <w:rPr>
          <w:rFonts w:hint="eastAsia"/>
          <w:szCs w:val="28"/>
        </w:rPr>
        <w:t>)</w:t>
      </w:r>
      <w:r w:rsidRPr="00B14444">
        <w:rPr>
          <w:szCs w:val="28"/>
        </w:rPr>
        <w:t>，</w:t>
      </w:r>
      <w:r w:rsidRPr="0020110A">
        <w:rPr>
          <w:szCs w:val="28"/>
        </w:rPr>
        <w:t>主因</w:t>
      </w:r>
      <w:r w:rsidR="004A7A77" w:rsidRPr="00F07B69">
        <w:rPr>
          <w:rFonts w:hint="eastAsia"/>
          <w:szCs w:val="28"/>
        </w:rPr>
        <w:t>基本金屬、化學材料</w:t>
      </w:r>
      <w:r w:rsidR="004A7A77">
        <w:rPr>
          <w:rFonts w:hint="eastAsia"/>
          <w:szCs w:val="28"/>
        </w:rPr>
        <w:t>與石油及煤製品</w:t>
      </w:r>
      <w:r w:rsidRPr="00F07B69">
        <w:rPr>
          <w:rFonts w:hint="eastAsia"/>
          <w:szCs w:val="28"/>
        </w:rPr>
        <w:t>類價格上漲，惟電價調降</w:t>
      </w:r>
      <w:r>
        <w:rPr>
          <w:rFonts w:hint="eastAsia"/>
          <w:szCs w:val="28"/>
        </w:rPr>
        <w:t>，抵銷部分跌幅</w:t>
      </w:r>
      <w:r w:rsidRPr="0020110A">
        <w:rPr>
          <w:szCs w:val="28"/>
        </w:rPr>
        <w:t>。</w:t>
      </w:r>
      <w:r w:rsidRPr="00B14444">
        <w:rPr>
          <w:szCs w:val="28"/>
        </w:rPr>
        <w:t>累計</w:t>
      </w:r>
      <w:r w:rsidRPr="00B14444">
        <w:rPr>
          <w:szCs w:val="28"/>
        </w:rPr>
        <w:t>1</w:t>
      </w:r>
      <w:r w:rsidRPr="00B14444">
        <w:rPr>
          <w:szCs w:val="28"/>
        </w:rPr>
        <w:t>至</w:t>
      </w:r>
      <w:r>
        <w:rPr>
          <w:rFonts w:hint="eastAsia"/>
          <w:szCs w:val="28"/>
        </w:rPr>
        <w:t>1</w:t>
      </w:r>
      <w:r w:rsidR="004A7A77">
        <w:rPr>
          <w:rFonts w:hint="eastAsia"/>
          <w:szCs w:val="28"/>
        </w:rPr>
        <w:t>2</w:t>
      </w:r>
      <w:r w:rsidRPr="00B14444">
        <w:rPr>
          <w:szCs w:val="28"/>
        </w:rPr>
        <w:t>月</w:t>
      </w:r>
      <w:r w:rsidRPr="00B14444">
        <w:rPr>
          <w:szCs w:val="28"/>
        </w:rPr>
        <w:t>WPI</w:t>
      </w:r>
      <w:r w:rsidRPr="00B14444">
        <w:rPr>
          <w:szCs w:val="28"/>
        </w:rPr>
        <w:t>較上年同期下跌</w:t>
      </w:r>
      <w:r>
        <w:rPr>
          <w:rFonts w:hint="eastAsia"/>
          <w:szCs w:val="28"/>
        </w:rPr>
        <w:t>3.</w:t>
      </w:r>
      <w:r w:rsidR="004A7A77">
        <w:rPr>
          <w:rFonts w:hint="eastAsia"/>
          <w:szCs w:val="28"/>
        </w:rPr>
        <w:t>01</w:t>
      </w:r>
      <w:r w:rsidRPr="00B14444">
        <w:rPr>
          <w:szCs w:val="28"/>
        </w:rPr>
        <w:t>%</w:t>
      </w:r>
      <w:r w:rsidRPr="00B14444">
        <w:rPr>
          <w:szCs w:val="28"/>
        </w:rPr>
        <w:t>。</w:t>
      </w:r>
    </w:p>
    <w:p w:rsidR="00C323C9" w:rsidRPr="000B02DE" w:rsidRDefault="00C323C9" w:rsidP="00C323C9">
      <w:pPr>
        <w:pStyle w:val="k3a"/>
        <w:tabs>
          <w:tab w:val="left" w:pos="540"/>
        </w:tabs>
        <w:spacing w:before="180" w:line="300" w:lineRule="auto"/>
        <w:ind w:leftChars="0" w:left="0" w:right="0" w:firstLineChars="0" w:firstLine="0"/>
        <w:rPr>
          <w:b/>
          <w:bCs/>
        </w:rPr>
      </w:pPr>
      <w:r w:rsidRPr="000B02DE">
        <w:rPr>
          <w:b/>
          <w:bCs/>
        </w:rPr>
        <w:t>２、</w:t>
      </w:r>
      <w:r w:rsidRPr="00B14444">
        <w:rPr>
          <w:b/>
          <w:bCs/>
        </w:rPr>
        <w:t>105</w:t>
      </w:r>
      <w:r w:rsidRPr="00B14444">
        <w:rPr>
          <w:b/>
          <w:bCs/>
        </w:rPr>
        <w:t>年</w:t>
      </w:r>
      <w:r>
        <w:rPr>
          <w:rFonts w:hint="eastAsia"/>
          <w:b/>
          <w:bCs/>
        </w:rPr>
        <w:t>1</w:t>
      </w:r>
      <w:r w:rsidR="00A07BD9">
        <w:rPr>
          <w:rFonts w:hint="eastAsia"/>
          <w:b/>
          <w:bCs/>
        </w:rPr>
        <w:t>2</w:t>
      </w:r>
      <w:r w:rsidRPr="00B14444">
        <w:rPr>
          <w:b/>
          <w:bCs/>
        </w:rPr>
        <w:t>月進口物價</w:t>
      </w:r>
      <w:r>
        <w:rPr>
          <w:rFonts w:hint="eastAsia"/>
          <w:b/>
          <w:bCs/>
        </w:rPr>
        <w:t>上漲</w:t>
      </w:r>
      <w:r w:rsidR="00A07BD9">
        <w:rPr>
          <w:rFonts w:hint="eastAsia"/>
          <w:b/>
          <w:bCs/>
        </w:rPr>
        <w:t>3.05</w:t>
      </w:r>
      <w:r w:rsidRPr="00B14444">
        <w:rPr>
          <w:b/>
          <w:bCs/>
        </w:rPr>
        <w:t>%</w:t>
      </w:r>
      <w:r w:rsidRPr="00B14444">
        <w:rPr>
          <w:b/>
          <w:bCs/>
        </w:rPr>
        <w:t>、出口物價下跌</w:t>
      </w:r>
      <w:r w:rsidR="00A07BD9">
        <w:rPr>
          <w:rFonts w:hint="eastAsia"/>
          <w:b/>
          <w:bCs/>
        </w:rPr>
        <w:t>0.77</w:t>
      </w:r>
      <w:r w:rsidRPr="00B14444">
        <w:rPr>
          <w:b/>
          <w:bCs/>
        </w:rPr>
        <w:t>%</w:t>
      </w:r>
    </w:p>
    <w:p w:rsidR="00C323C9" w:rsidRPr="004F5A87" w:rsidRDefault="00C323C9" w:rsidP="00C323C9">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1</w:t>
      </w:r>
      <w:r w:rsidR="00A07BD9">
        <w:rPr>
          <w:rFonts w:hint="eastAsia"/>
        </w:rPr>
        <w:t>2</w:t>
      </w:r>
      <w:r w:rsidRPr="00B14444">
        <w:t>月以新臺幣計價之進口物價指數，較上月</w:t>
      </w:r>
      <w:r>
        <w:rPr>
          <w:rFonts w:hint="eastAsia"/>
        </w:rPr>
        <w:t>上漲</w:t>
      </w:r>
      <w:r w:rsidR="00A07BD9">
        <w:rPr>
          <w:rFonts w:hint="eastAsia"/>
        </w:rPr>
        <w:t>1.49</w:t>
      </w:r>
      <w:r w:rsidRPr="00B14444">
        <w:t>%</w:t>
      </w:r>
      <w:r w:rsidRPr="00B14444">
        <w:t>，較上年同月</w:t>
      </w:r>
      <w:r w:rsidRPr="00862052">
        <w:rPr>
          <w:rFonts w:hint="eastAsia"/>
        </w:rPr>
        <w:t>上漲</w:t>
      </w:r>
      <w:r w:rsidR="00A07BD9">
        <w:rPr>
          <w:rFonts w:hint="eastAsia"/>
        </w:rPr>
        <w:t>3.05</w:t>
      </w:r>
      <w:r w:rsidRPr="00B14444">
        <w:t>%</w:t>
      </w:r>
      <w:r w:rsidRPr="00B14444">
        <w:t>，</w:t>
      </w:r>
      <w:r w:rsidRPr="00B14444">
        <w:rPr>
          <w:rFonts w:hint="eastAsia"/>
        </w:rPr>
        <w:t>若剔除匯率變動因素</w:t>
      </w:r>
      <w:r w:rsidRPr="00B14444">
        <w:t>(</w:t>
      </w:r>
      <w:r w:rsidRPr="00B14444">
        <w:rPr>
          <w:rFonts w:hint="eastAsia"/>
        </w:rPr>
        <w:t>新</w:t>
      </w:r>
      <w:r>
        <w:rPr>
          <w:rFonts w:hint="eastAsia"/>
        </w:rPr>
        <w:t>臺</w:t>
      </w:r>
      <w:r w:rsidRPr="00B14444">
        <w:rPr>
          <w:rFonts w:hint="eastAsia"/>
        </w:rPr>
        <w:t>幣對美元較上年同月升值</w:t>
      </w:r>
      <w:r w:rsidR="00A07BD9">
        <w:rPr>
          <w:rFonts w:hint="eastAsia"/>
        </w:rPr>
        <w:t>2.53</w:t>
      </w:r>
      <w:r w:rsidRPr="00B14444">
        <w:rPr>
          <w:rFonts w:hint="eastAsia"/>
        </w:rPr>
        <w:t>%</w:t>
      </w:r>
      <w:r w:rsidRPr="00B14444">
        <w:t>)</w:t>
      </w:r>
      <w:r w:rsidRPr="00B14444">
        <w:rPr>
          <w:rFonts w:hint="eastAsia"/>
        </w:rPr>
        <w:t>，以美元計價</w:t>
      </w:r>
      <w:r>
        <w:rPr>
          <w:rFonts w:hint="eastAsia"/>
        </w:rPr>
        <w:t>則漲</w:t>
      </w:r>
      <w:r w:rsidR="00A07BD9">
        <w:rPr>
          <w:rFonts w:hint="eastAsia"/>
        </w:rPr>
        <w:t>5.64</w:t>
      </w:r>
      <w:r w:rsidRPr="00B14444">
        <w:rPr>
          <w:rFonts w:hint="eastAsia"/>
        </w:rPr>
        <w:t>%</w:t>
      </w:r>
      <w:r>
        <w:rPr>
          <w:rFonts w:hint="eastAsia"/>
        </w:rPr>
        <w:t>(</w:t>
      </w:r>
      <w:r>
        <w:rPr>
          <w:rFonts w:hint="eastAsia"/>
        </w:rPr>
        <w:t>為</w:t>
      </w:r>
      <w:r w:rsidRPr="00D62D37">
        <w:rPr>
          <w:rFonts w:hint="eastAsia"/>
        </w:rPr>
        <w:t>近</w:t>
      </w:r>
      <w:r w:rsidR="00A07BD9">
        <w:rPr>
          <w:rFonts w:hint="eastAsia"/>
        </w:rPr>
        <w:t>60</w:t>
      </w:r>
      <w:r w:rsidRPr="00D62D37">
        <w:rPr>
          <w:rFonts w:hint="eastAsia"/>
        </w:rPr>
        <w:t>個月最大漲幅，</w:t>
      </w:r>
      <w:r w:rsidRPr="00D62D37">
        <w:rPr>
          <w:rFonts w:hint="eastAsia"/>
        </w:rPr>
        <w:t>10</w:t>
      </w:r>
      <w:r w:rsidR="00A07BD9">
        <w:rPr>
          <w:rFonts w:hint="eastAsia"/>
        </w:rPr>
        <w:t>0</w:t>
      </w:r>
      <w:r w:rsidRPr="00D62D37">
        <w:rPr>
          <w:rFonts w:hint="eastAsia"/>
        </w:rPr>
        <w:t>年</w:t>
      </w:r>
      <w:r w:rsidR="00A07BD9">
        <w:rPr>
          <w:rFonts w:hint="eastAsia"/>
        </w:rPr>
        <w:t>1</w:t>
      </w:r>
      <w:r w:rsidRPr="00D62D37">
        <w:rPr>
          <w:rFonts w:hint="eastAsia"/>
        </w:rPr>
        <w:t>2</w:t>
      </w:r>
      <w:r w:rsidRPr="00D62D37">
        <w:rPr>
          <w:rFonts w:hint="eastAsia"/>
        </w:rPr>
        <w:t>月漲</w:t>
      </w:r>
      <w:r w:rsidR="00A07BD9">
        <w:rPr>
          <w:rFonts w:hint="eastAsia"/>
        </w:rPr>
        <w:t>6.80</w:t>
      </w:r>
      <w:r>
        <w:rPr>
          <w:rFonts w:hint="eastAsia"/>
        </w:rPr>
        <w:t>%)</w:t>
      </w:r>
      <w:r w:rsidRPr="00B14444">
        <w:rPr>
          <w:rFonts w:hint="eastAsia"/>
        </w:rPr>
        <w:t>。</w:t>
      </w:r>
      <w:r w:rsidRPr="004F5A87">
        <w:t>主因</w:t>
      </w:r>
      <w:r>
        <w:rPr>
          <w:rFonts w:hint="eastAsia"/>
        </w:rPr>
        <w:t>礦產品類、基本金屬及其製品類與</w:t>
      </w:r>
      <w:r w:rsidR="00D26C58" w:rsidRPr="00D26C58">
        <w:rPr>
          <w:rFonts w:hint="eastAsia"/>
        </w:rPr>
        <w:t>化學或有關工業產品類</w:t>
      </w:r>
      <w:r>
        <w:rPr>
          <w:rFonts w:hint="eastAsia"/>
        </w:rPr>
        <w:t>報價上漲</w:t>
      </w:r>
      <w:r w:rsidRPr="004F5A87">
        <w:t>所致。</w:t>
      </w:r>
    </w:p>
    <w:p w:rsidR="00C323C9" w:rsidRPr="00DE572C" w:rsidRDefault="00C323C9" w:rsidP="00C323C9">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1</w:t>
      </w:r>
      <w:r w:rsidR="00D26C58">
        <w:rPr>
          <w:rFonts w:hint="eastAsia"/>
        </w:rPr>
        <w:t>2</w:t>
      </w:r>
      <w:r w:rsidRPr="00B14444">
        <w:t>月以新臺幣計價之出口物價指數，</w:t>
      </w:r>
      <w:r>
        <w:rPr>
          <w:rFonts w:hint="eastAsia"/>
        </w:rPr>
        <w:t>較上月上漲</w:t>
      </w:r>
      <w:r w:rsidR="00D26C58">
        <w:rPr>
          <w:rFonts w:hint="eastAsia"/>
        </w:rPr>
        <w:t>1.19</w:t>
      </w:r>
      <w:r>
        <w:rPr>
          <w:rFonts w:hint="eastAsia"/>
        </w:rPr>
        <w:t>%</w:t>
      </w:r>
      <w:r w:rsidRPr="00B14444">
        <w:t>，較上年同月下跌</w:t>
      </w:r>
      <w:r w:rsidR="00D26C58">
        <w:rPr>
          <w:rFonts w:hint="eastAsia"/>
        </w:rPr>
        <w:t>0.77</w:t>
      </w:r>
      <w:r w:rsidRPr="00B14444">
        <w:t>%</w:t>
      </w:r>
      <w:r w:rsidRPr="00B14444">
        <w:t>，若剔除匯率變動因素，</w:t>
      </w:r>
      <w:r w:rsidRPr="00B14444">
        <w:rPr>
          <w:rFonts w:hint="eastAsia"/>
        </w:rPr>
        <w:t>以美元計價</w:t>
      </w:r>
      <w:r w:rsidR="009324B6">
        <w:rPr>
          <w:rFonts w:hint="eastAsia"/>
        </w:rPr>
        <w:t>則漲</w:t>
      </w:r>
      <w:r w:rsidR="00D26C58">
        <w:rPr>
          <w:rFonts w:hint="eastAsia"/>
        </w:rPr>
        <w:t>1.75</w:t>
      </w:r>
      <w:r w:rsidRPr="00B14444">
        <w:rPr>
          <w:rFonts w:hint="eastAsia"/>
        </w:rPr>
        <w:t>%</w:t>
      </w:r>
      <w:r>
        <w:rPr>
          <w:rFonts w:hint="eastAsia"/>
        </w:rPr>
        <w:t>(</w:t>
      </w:r>
      <w:r>
        <w:rPr>
          <w:rFonts w:hint="eastAsia"/>
        </w:rPr>
        <w:t>為近</w:t>
      </w:r>
      <w:r w:rsidR="00D26C58">
        <w:rPr>
          <w:rFonts w:hint="eastAsia"/>
        </w:rPr>
        <w:t>60</w:t>
      </w:r>
      <w:r>
        <w:rPr>
          <w:rFonts w:hint="eastAsia"/>
        </w:rPr>
        <w:t>個月最大</w:t>
      </w:r>
      <w:r w:rsidRPr="00FA48BB">
        <w:rPr>
          <w:rFonts w:hint="eastAsia"/>
        </w:rPr>
        <w:t>漲幅，</w:t>
      </w:r>
      <w:r w:rsidRPr="00FA48BB">
        <w:rPr>
          <w:rFonts w:hint="eastAsia"/>
        </w:rPr>
        <w:t>10</w:t>
      </w:r>
      <w:r w:rsidR="00D26C58">
        <w:rPr>
          <w:rFonts w:hint="eastAsia"/>
        </w:rPr>
        <w:t>0</w:t>
      </w:r>
      <w:r w:rsidRPr="00FA48BB">
        <w:rPr>
          <w:rFonts w:hint="eastAsia"/>
        </w:rPr>
        <w:t>年</w:t>
      </w:r>
      <w:r w:rsidR="00D26C58">
        <w:rPr>
          <w:rFonts w:hint="eastAsia"/>
        </w:rPr>
        <w:t>12</w:t>
      </w:r>
      <w:r w:rsidRPr="00FA48BB">
        <w:rPr>
          <w:rFonts w:hint="eastAsia"/>
        </w:rPr>
        <w:t>月漲</w:t>
      </w:r>
      <w:r w:rsidRPr="00FA48BB">
        <w:rPr>
          <w:rFonts w:hint="eastAsia"/>
        </w:rPr>
        <w:t>1.</w:t>
      </w:r>
      <w:r w:rsidR="00D26C58">
        <w:rPr>
          <w:rFonts w:hint="eastAsia"/>
        </w:rPr>
        <w:t>81</w:t>
      </w:r>
      <w:r w:rsidRPr="00FA48BB">
        <w:t>%</w:t>
      </w:r>
      <w:r w:rsidRPr="00FA48BB">
        <w:rPr>
          <w:rFonts w:hint="eastAsia"/>
        </w:rPr>
        <w:t>)</w:t>
      </w:r>
      <w:r w:rsidRPr="00FA48BB">
        <w:rPr>
          <w:rFonts w:hint="eastAsia"/>
        </w:rPr>
        <w:t>，</w:t>
      </w:r>
      <w:proofErr w:type="gramStart"/>
      <w:r w:rsidRPr="00FA48BB">
        <w:rPr>
          <w:rFonts w:hint="eastAsia"/>
        </w:rPr>
        <w:t>主因塑</w:t>
      </w:r>
      <w:proofErr w:type="gramEnd"/>
      <w:r w:rsidRPr="00FA48BB">
        <w:rPr>
          <w:rFonts w:hint="eastAsia"/>
        </w:rPr>
        <w:t>、橡膠及其製品類</w:t>
      </w:r>
      <w:r w:rsidR="00D26C58">
        <w:rPr>
          <w:rFonts w:hint="eastAsia"/>
        </w:rPr>
        <w:t>、</w:t>
      </w:r>
      <w:r w:rsidR="00D26C58" w:rsidRPr="00D26C58">
        <w:rPr>
          <w:rFonts w:hint="eastAsia"/>
        </w:rPr>
        <w:t>基本金屬及其製品類</w:t>
      </w:r>
      <w:r w:rsidR="00D26C58">
        <w:rPr>
          <w:rFonts w:hint="eastAsia"/>
        </w:rPr>
        <w:t>，</w:t>
      </w:r>
      <w:r w:rsidRPr="00FA48BB">
        <w:rPr>
          <w:rFonts w:hint="eastAsia"/>
        </w:rPr>
        <w:t>以</w:t>
      </w:r>
      <w:r>
        <w:rPr>
          <w:rFonts w:hint="eastAsia"/>
        </w:rPr>
        <w:t>及化學或有關工業產品類價格較上年上漲</w:t>
      </w:r>
      <w:r w:rsidR="00D26C58">
        <w:rPr>
          <w:rFonts w:hint="eastAsia"/>
        </w:rPr>
        <w:t>所致</w:t>
      </w:r>
      <w:r w:rsidRPr="00F261AD">
        <w:rPr>
          <w:rFonts w:hint="eastAsia"/>
        </w:rPr>
        <w:t>。</w:t>
      </w:r>
    </w:p>
    <w:p w:rsidR="00C323C9" w:rsidRPr="002E5F01" w:rsidRDefault="00C323C9" w:rsidP="00C323C9">
      <w:pPr>
        <w:pStyle w:val="k32"/>
        <w:topLinePunct/>
        <w:ind w:leftChars="118" w:left="283" w:rightChars="9" w:right="22" w:firstLineChars="202" w:firstLine="566"/>
        <w:rPr>
          <w:color w:val="FF0000"/>
          <w:szCs w:val="28"/>
        </w:rPr>
      </w:pPr>
    </w:p>
    <w:p w:rsidR="00C323C9" w:rsidRPr="008E3E0C" w:rsidRDefault="00C323C9" w:rsidP="00C323C9">
      <w:pPr>
        <w:pStyle w:val="k32"/>
        <w:topLinePunct/>
        <w:ind w:leftChars="118" w:left="283" w:rightChars="9" w:right="22" w:firstLineChars="202" w:firstLine="566"/>
        <w:rPr>
          <w:rFonts w:ascii="標楷體" w:cs="標楷體"/>
          <w:color w:val="FF0000"/>
          <w:szCs w:val="28"/>
        </w:rPr>
      </w:pPr>
    </w:p>
    <w:p w:rsidR="00C323C9" w:rsidRPr="008E3E0C" w:rsidRDefault="00C323C9" w:rsidP="00C323C9">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C323C9" w:rsidRPr="008E3E0C" w:rsidRDefault="00C323C9" w:rsidP="00C323C9">
      <w:pPr>
        <w:pStyle w:val="k32"/>
        <w:topLinePunct/>
        <w:ind w:leftChars="118" w:left="283" w:rightChars="9" w:right="22" w:firstLineChars="202" w:firstLine="566"/>
        <w:rPr>
          <w:color w:val="FF0000"/>
        </w:rPr>
      </w:pPr>
      <w:r w:rsidRPr="008E3E0C">
        <w:rPr>
          <w:color w:val="FF0000"/>
        </w:rPr>
        <w:t xml:space="preserve"> </w:t>
      </w:r>
    </w:p>
    <w:p w:rsidR="00C323C9" w:rsidRPr="008E3E0C" w:rsidRDefault="00C323C9" w:rsidP="00C323C9">
      <w:pPr>
        <w:widowControl/>
        <w:rPr>
          <w:rFonts w:eastAsia="標楷體"/>
          <w:color w:val="FF0000"/>
          <w:kern w:val="0"/>
          <w:sz w:val="28"/>
          <w:szCs w:val="20"/>
        </w:rPr>
      </w:pPr>
      <w:r w:rsidRPr="008E3E0C">
        <w:rPr>
          <w:rFonts w:eastAsia="標楷體"/>
          <w:color w:val="FF0000"/>
        </w:rPr>
        <w:br w:type="page"/>
      </w:r>
    </w:p>
    <w:p w:rsidR="00C323C9" w:rsidRPr="006A2D2A" w:rsidRDefault="00C323C9" w:rsidP="00C323C9">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C323C9" w:rsidRPr="008E3E0C" w:rsidRDefault="00C323C9" w:rsidP="00C323C9">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85472" behindDoc="0" locked="0" layoutInCell="1" allowOverlap="1" wp14:anchorId="1699A86F" wp14:editId="1FDF575C">
                <wp:simplePos x="0" y="0"/>
                <wp:positionH relativeFrom="column">
                  <wp:posOffset>5156200</wp:posOffset>
                </wp:positionH>
                <wp:positionV relativeFrom="paragraph">
                  <wp:posOffset>85090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B397F" w:rsidRPr="000B3D15" w:rsidRDefault="006B397F" w:rsidP="00C323C9">
                            <w:pPr>
                              <w:spacing w:line="260" w:lineRule="exact"/>
                              <w:jc w:val="center"/>
                              <w:rPr>
                                <w:b/>
                              </w:rPr>
                            </w:pPr>
                            <w:r w:rsidRPr="000B3D15">
                              <w:rPr>
                                <w:b/>
                              </w:rPr>
                              <w:t>CPI</w:t>
                            </w:r>
                          </w:p>
                          <w:p w:rsidR="006B397F" w:rsidRPr="000B3D15" w:rsidRDefault="006B397F" w:rsidP="00C323C9">
                            <w:pPr>
                              <w:spacing w:line="260" w:lineRule="exact"/>
                              <w:jc w:val="center"/>
                              <w:rPr>
                                <w:b/>
                              </w:rPr>
                            </w:pPr>
                            <w:r>
                              <w:rPr>
                                <w:rFonts w:hint="eastAsia"/>
                                <w:b/>
                              </w:rPr>
                              <w:t>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pt;margin-top:6.7pt;width:54.35pt;height:42.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" filled="f" stroked="f">
                <v:textbox>
                  <w:txbxContent>
                    <w:p w:rsidR="006B397F" w:rsidRPr="000B3D15" w:rsidRDefault="006B397F" w:rsidP="00C323C9">
                      <w:pPr>
                        <w:spacing w:line="260" w:lineRule="exact"/>
                        <w:jc w:val="center"/>
                        <w:rPr>
                          <w:b/>
                        </w:rPr>
                      </w:pPr>
                      <w:r w:rsidRPr="000B3D15">
                        <w:rPr>
                          <w:b/>
                        </w:rPr>
                        <w:t>CPI</w:t>
                      </w:r>
                    </w:p>
                    <w:p w:rsidR="006B397F" w:rsidRPr="000B3D15" w:rsidRDefault="006B397F" w:rsidP="00C323C9">
                      <w:pPr>
                        <w:spacing w:line="260" w:lineRule="exact"/>
                        <w:jc w:val="center"/>
                        <w:rPr>
                          <w:b/>
                        </w:rPr>
                      </w:pPr>
                      <w:r>
                        <w:rPr>
                          <w:rFonts w:hint="eastAsia"/>
                          <w:b/>
                        </w:rPr>
                        <w:t>1.70</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86496" behindDoc="0" locked="0" layoutInCell="1" allowOverlap="1" wp14:anchorId="56271E44" wp14:editId="35C0F93C">
                <wp:simplePos x="0" y="0"/>
                <wp:positionH relativeFrom="column">
                  <wp:posOffset>5147945</wp:posOffset>
                </wp:positionH>
                <wp:positionV relativeFrom="paragraph">
                  <wp:posOffset>473075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B397F" w:rsidRDefault="006B397F" w:rsidP="00C323C9">
                            <w:pPr>
                              <w:spacing w:line="240" w:lineRule="exact"/>
                              <w:jc w:val="center"/>
                              <w:rPr>
                                <w:b/>
                              </w:rPr>
                            </w:pPr>
                            <w:r>
                              <w:rPr>
                                <w:rFonts w:hint="eastAsia"/>
                                <w:b/>
                              </w:rPr>
                              <w:t>WPI</w:t>
                            </w:r>
                          </w:p>
                          <w:p w:rsidR="006B397F" w:rsidRPr="00BE0B3C" w:rsidRDefault="006B397F" w:rsidP="00C323C9">
                            <w:pPr>
                              <w:spacing w:line="240" w:lineRule="exact"/>
                              <w:jc w:val="center"/>
                              <w:rPr>
                                <w:b/>
                              </w:rPr>
                            </w:pPr>
                            <w:r>
                              <w:rPr>
                                <w:rFonts w:hint="eastAsia"/>
                                <w:b/>
                              </w:rPr>
                              <w:t>1.41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5.35pt;margin-top:37.25pt;width:55.1pt;height:36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" filled="f" stroked="f">
                <v:textbox>
                  <w:txbxContent>
                    <w:p w:rsidR="006B397F" w:rsidRDefault="006B397F" w:rsidP="00C323C9">
                      <w:pPr>
                        <w:spacing w:line="240" w:lineRule="exact"/>
                        <w:jc w:val="center"/>
                        <w:rPr>
                          <w:b/>
                        </w:rPr>
                      </w:pPr>
                      <w:r>
                        <w:rPr>
                          <w:rFonts w:hint="eastAsia"/>
                          <w:b/>
                        </w:rPr>
                        <w:t>WPI</w:t>
                      </w:r>
                    </w:p>
                    <w:p w:rsidR="006B397F" w:rsidRPr="00BE0B3C" w:rsidRDefault="006B397F" w:rsidP="00C323C9">
                      <w:pPr>
                        <w:spacing w:line="240" w:lineRule="exact"/>
                        <w:jc w:val="center"/>
                        <w:rPr>
                          <w:b/>
                        </w:rPr>
                      </w:pPr>
                      <w:r>
                        <w:rPr>
                          <w:rFonts w:hint="eastAsia"/>
                          <w:b/>
                        </w:rPr>
                        <w:t>1.41</w:t>
                      </w:r>
                    </w:p>
                  </w:txbxContent>
                </v:textbox>
              </v:shape>
            </w:pict>
          </mc:Fallback>
        </mc:AlternateContent>
      </w:r>
      <w:r w:rsidRPr="008E3E0C">
        <w:rPr>
          <w:noProof/>
          <w:color w:val="FF0000"/>
        </w:rPr>
        <w:drawing>
          <wp:inline distT="0" distB="0" distL="0" distR="0" wp14:anchorId="4726472B" wp14:editId="22850454">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C9" w:rsidRPr="006A2D2A" w:rsidRDefault="00C323C9" w:rsidP="00C323C9">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C323C9" w:rsidRPr="006A2D2A" w:rsidRDefault="00C323C9" w:rsidP="00C323C9">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323C9" w:rsidRPr="006A2D2A" w:rsidTr="00F145F0">
        <w:trPr>
          <w:cantSplit/>
          <w:jc w:val="center"/>
        </w:trPr>
        <w:tc>
          <w:tcPr>
            <w:tcW w:w="1793" w:type="dxa"/>
            <w:vMerge w:val="restart"/>
            <w:tcBorders>
              <w:left w:val="nil"/>
            </w:tcBorders>
            <w:vAlign w:val="center"/>
          </w:tcPr>
          <w:p w:rsidR="00C323C9" w:rsidRPr="006A2D2A" w:rsidRDefault="00C323C9" w:rsidP="00F145F0">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C323C9" w:rsidRPr="006A2D2A" w:rsidRDefault="00C323C9" w:rsidP="00F145F0">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C323C9" w:rsidRPr="006A2D2A" w:rsidRDefault="00C323C9" w:rsidP="00F145F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C323C9" w:rsidRPr="006A2D2A" w:rsidTr="00F145F0">
        <w:trPr>
          <w:cantSplit/>
          <w:jc w:val="center"/>
        </w:trPr>
        <w:tc>
          <w:tcPr>
            <w:tcW w:w="1793" w:type="dxa"/>
            <w:vMerge/>
            <w:tcBorders>
              <w:left w:val="nil"/>
              <w:bottom w:val="single" w:sz="4" w:space="0" w:color="auto"/>
            </w:tcBorders>
          </w:tcPr>
          <w:p w:rsidR="00C323C9" w:rsidRPr="006A2D2A" w:rsidRDefault="00C323C9" w:rsidP="00F145F0">
            <w:pPr>
              <w:spacing w:line="360" w:lineRule="exact"/>
              <w:rPr>
                <w:rFonts w:eastAsia="標楷體"/>
              </w:rPr>
            </w:pPr>
          </w:p>
        </w:tc>
        <w:tc>
          <w:tcPr>
            <w:tcW w:w="1103" w:type="dxa"/>
            <w:tcBorders>
              <w:top w:val="nil"/>
              <w:bottom w:val="single" w:sz="4" w:space="0" w:color="auto"/>
            </w:tcBorders>
            <w:vAlign w:val="center"/>
          </w:tcPr>
          <w:p w:rsidR="00C323C9" w:rsidRPr="006A2D2A" w:rsidRDefault="00C323C9" w:rsidP="00F145F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C323C9" w:rsidRPr="006A2D2A" w:rsidRDefault="00C323C9" w:rsidP="00F145F0">
            <w:pPr>
              <w:spacing w:line="320" w:lineRule="exact"/>
              <w:jc w:val="center"/>
              <w:rPr>
                <w:rFonts w:eastAsia="標楷體"/>
              </w:rPr>
            </w:pPr>
          </w:p>
          <w:p w:rsidR="00C323C9" w:rsidRPr="006A2D2A" w:rsidRDefault="00C323C9" w:rsidP="00F145F0">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國產</w:t>
            </w:r>
          </w:p>
          <w:p w:rsidR="00C323C9" w:rsidRPr="006A2D2A" w:rsidRDefault="00C323C9" w:rsidP="00F145F0">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進口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C323C9" w:rsidRPr="006A2D2A" w:rsidRDefault="00C323C9" w:rsidP="00F145F0">
            <w:pPr>
              <w:spacing w:line="320" w:lineRule="exact"/>
              <w:jc w:val="center"/>
              <w:rPr>
                <w:rFonts w:eastAsia="標楷體"/>
              </w:rPr>
            </w:pPr>
            <w:r w:rsidRPr="006A2D2A">
              <w:rPr>
                <w:rFonts w:eastAsia="標楷體"/>
              </w:rPr>
              <w:t>出口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C323C9" w:rsidRPr="006A2D2A" w:rsidTr="00F145F0">
        <w:trPr>
          <w:gridAfter w:val="1"/>
          <w:wAfter w:w="46" w:type="dxa"/>
          <w:jc w:val="center"/>
        </w:trPr>
        <w:tc>
          <w:tcPr>
            <w:tcW w:w="1793" w:type="dxa"/>
            <w:tcBorders>
              <w:top w:val="nil"/>
              <w:left w:val="nil"/>
              <w:bottom w:val="nil"/>
            </w:tcBorders>
          </w:tcPr>
          <w:p w:rsidR="00C323C9" w:rsidRPr="006A2D2A" w:rsidRDefault="00C323C9" w:rsidP="00F145F0">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0.09</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-1.62</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-2.06</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0.10</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-4.67</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-8.57</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-4.58</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247CC7">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1</w:t>
            </w:r>
            <w:r w:rsidR="00247CC7">
              <w:rPr>
                <w:rFonts w:eastAsia="標楷體" w:hint="eastAsia"/>
                <w:b/>
              </w:rPr>
              <w:t>2</w:t>
            </w:r>
            <w:r w:rsidRPr="006A2D2A">
              <w:rPr>
                <w:rFonts w:eastAsia="標楷體"/>
                <w:b/>
              </w:rPr>
              <w:t>月</w:t>
            </w:r>
          </w:p>
        </w:tc>
        <w:tc>
          <w:tcPr>
            <w:tcW w:w="1103" w:type="dxa"/>
            <w:tcBorders>
              <w:top w:val="nil"/>
              <w:left w:val="single" w:sz="4" w:space="0" w:color="auto"/>
              <w:bottom w:val="nil"/>
              <w:right w:val="nil"/>
            </w:tcBorders>
            <w:vAlign w:val="center"/>
          </w:tcPr>
          <w:p w:rsidR="00C323C9" w:rsidRPr="006A2D2A" w:rsidRDefault="00247CC7" w:rsidP="00F145F0">
            <w:pPr>
              <w:pStyle w:val="ab"/>
              <w:spacing w:line="360" w:lineRule="exact"/>
              <w:ind w:rightChars="94" w:right="226"/>
              <w:rPr>
                <w:rFonts w:eastAsia="標楷體"/>
                <w:b/>
              </w:rPr>
            </w:pPr>
            <w:r>
              <w:rPr>
                <w:rFonts w:eastAsia="標楷體" w:hint="eastAsia"/>
                <w:b/>
              </w:rPr>
              <w:t>1.40</w:t>
            </w:r>
          </w:p>
        </w:tc>
        <w:tc>
          <w:tcPr>
            <w:tcW w:w="1045" w:type="dxa"/>
            <w:tcBorders>
              <w:top w:val="nil"/>
              <w:left w:val="nil"/>
              <w:bottom w:val="nil"/>
              <w:right w:val="nil"/>
            </w:tcBorders>
            <w:vAlign w:val="center"/>
          </w:tcPr>
          <w:p w:rsidR="00C323C9" w:rsidRPr="006A2D2A" w:rsidRDefault="00C323C9" w:rsidP="00247CC7">
            <w:pPr>
              <w:pStyle w:val="ab"/>
              <w:spacing w:line="360" w:lineRule="exact"/>
              <w:ind w:rightChars="100" w:right="240"/>
              <w:rPr>
                <w:b/>
              </w:rPr>
            </w:pPr>
            <w:r w:rsidRPr="006A2D2A">
              <w:rPr>
                <w:b/>
              </w:rPr>
              <w:t>-0.</w:t>
            </w:r>
            <w:r w:rsidR="00247CC7">
              <w:rPr>
                <w:rFonts w:hint="eastAsia"/>
                <w:b/>
              </w:rPr>
              <w:t>07</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0.8</w:t>
            </w:r>
            <w:r>
              <w:rPr>
                <w:rFonts w:hint="eastAsia"/>
                <w:b/>
              </w:rPr>
              <w:t>4</w:t>
            </w:r>
          </w:p>
        </w:tc>
        <w:tc>
          <w:tcPr>
            <w:tcW w:w="1027" w:type="dxa"/>
            <w:tcBorders>
              <w:top w:val="nil"/>
              <w:left w:val="nil"/>
              <w:bottom w:val="nil"/>
              <w:right w:val="nil"/>
            </w:tcBorders>
            <w:vAlign w:val="center"/>
          </w:tcPr>
          <w:p w:rsidR="00C323C9" w:rsidRPr="006A2D2A" w:rsidRDefault="00C323C9" w:rsidP="00247CC7">
            <w:pPr>
              <w:pStyle w:val="ab"/>
              <w:spacing w:line="360" w:lineRule="exact"/>
              <w:ind w:rightChars="100" w:right="240"/>
              <w:rPr>
                <w:b/>
              </w:rPr>
            </w:pPr>
            <w:r w:rsidRPr="006A2D2A">
              <w:rPr>
                <w:b/>
              </w:rPr>
              <w:t>-</w:t>
            </w:r>
            <w:r>
              <w:rPr>
                <w:rFonts w:hint="eastAsia"/>
                <w:b/>
              </w:rPr>
              <w:t>3.</w:t>
            </w:r>
            <w:r w:rsidR="00247CC7">
              <w:rPr>
                <w:rFonts w:hint="eastAsia"/>
                <w:b/>
              </w:rPr>
              <w:t>01</w:t>
            </w:r>
          </w:p>
        </w:tc>
        <w:tc>
          <w:tcPr>
            <w:tcW w:w="851" w:type="dxa"/>
            <w:tcBorders>
              <w:top w:val="nil"/>
              <w:left w:val="nil"/>
              <w:bottom w:val="nil"/>
              <w:right w:val="nil"/>
            </w:tcBorders>
            <w:vAlign w:val="center"/>
          </w:tcPr>
          <w:p w:rsidR="00C323C9" w:rsidRPr="006A2D2A" w:rsidRDefault="00C323C9" w:rsidP="00E16044">
            <w:pPr>
              <w:pStyle w:val="ab"/>
              <w:spacing w:line="360" w:lineRule="exact"/>
              <w:ind w:rightChars="50" w:right="120"/>
              <w:rPr>
                <w:b/>
              </w:rPr>
            </w:pPr>
            <w:r w:rsidRPr="006A2D2A">
              <w:rPr>
                <w:b/>
              </w:rPr>
              <w:t>-</w:t>
            </w:r>
            <w:r>
              <w:rPr>
                <w:rFonts w:hint="eastAsia"/>
                <w:b/>
              </w:rPr>
              <w:t>3.</w:t>
            </w:r>
            <w:r w:rsidR="00E16044">
              <w:rPr>
                <w:rFonts w:hint="eastAsia"/>
                <w:b/>
              </w:rPr>
              <w:t>24</w:t>
            </w:r>
          </w:p>
        </w:tc>
        <w:tc>
          <w:tcPr>
            <w:tcW w:w="1067" w:type="dxa"/>
            <w:tcBorders>
              <w:top w:val="nil"/>
              <w:left w:val="nil"/>
              <w:bottom w:val="nil"/>
              <w:right w:val="nil"/>
            </w:tcBorders>
            <w:vAlign w:val="center"/>
          </w:tcPr>
          <w:p w:rsidR="00C323C9" w:rsidRPr="006A2D2A" w:rsidRDefault="00C323C9" w:rsidP="00247CC7">
            <w:pPr>
              <w:pStyle w:val="ab"/>
              <w:spacing w:line="360" w:lineRule="exact"/>
              <w:ind w:rightChars="100" w:right="240"/>
              <w:rPr>
                <w:b/>
              </w:rPr>
            </w:pPr>
            <w:r>
              <w:rPr>
                <w:b/>
              </w:rPr>
              <w:t>-</w:t>
            </w:r>
            <w:r>
              <w:rPr>
                <w:rFonts w:hint="eastAsia"/>
                <w:b/>
              </w:rPr>
              <w:t>3.</w:t>
            </w:r>
            <w:r w:rsidR="00247CC7">
              <w:rPr>
                <w:rFonts w:hint="eastAsia"/>
                <w:b/>
              </w:rPr>
              <w:t>10</w:t>
            </w:r>
          </w:p>
        </w:tc>
        <w:tc>
          <w:tcPr>
            <w:tcW w:w="1070" w:type="dxa"/>
            <w:tcBorders>
              <w:top w:val="nil"/>
              <w:left w:val="nil"/>
              <w:bottom w:val="nil"/>
              <w:right w:val="nil"/>
            </w:tcBorders>
            <w:vAlign w:val="center"/>
          </w:tcPr>
          <w:p w:rsidR="00C323C9" w:rsidRPr="006A2D2A" w:rsidRDefault="00C323C9" w:rsidP="00247CC7">
            <w:pPr>
              <w:pStyle w:val="ab"/>
              <w:spacing w:line="360" w:lineRule="exact"/>
              <w:ind w:rightChars="100" w:right="240"/>
              <w:rPr>
                <w:b/>
              </w:rPr>
            </w:pPr>
            <w:r w:rsidRPr="006A2D2A">
              <w:rPr>
                <w:b/>
              </w:rPr>
              <w:t>-</w:t>
            </w:r>
            <w:r w:rsidRPr="006A2D2A">
              <w:rPr>
                <w:rFonts w:hint="eastAsia"/>
                <w:b/>
              </w:rPr>
              <w:t>2</w:t>
            </w:r>
            <w:r w:rsidRPr="006A2D2A">
              <w:rPr>
                <w:b/>
              </w:rPr>
              <w:t>.</w:t>
            </w:r>
            <w:r w:rsidR="00247CC7">
              <w:rPr>
                <w:rFonts w:hint="eastAsia"/>
                <w:b/>
              </w:rPr>
              <w:t>75</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0.65</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-6.95</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-2.90</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0.84</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-2.44</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-3.5</w:t>
            </w:r>
            <w:r>
              <w:rPr>
                <w:rFonts w:eastAsia="標楷體" w:hint="eastAsia"/>
              </w:rPr>
              <w:t>2</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rPr>
              <w:t>-3.2</w:t>
            </w:r>
            <w:r>
              <w:rPr>
                <w:rFonts w:eastAsia="標楷體" w:hint="eastAsia"/>
              </w:rPr>
              <w:t>5</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Pr>
                <w:rFonts w:hint="eastAsia"/>
              </w:rPr>
              <w:t>0.79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Pr>
                <w:rFonts w:hint="eastAsia"/>
              </w:rPr>
              <w:t>-3.30</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-2.41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-1.86</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Pr>
                <w:rFonts w:hint="eastAsia"/>
              </w:rPr>
              <w:t>0.77</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-3.97</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Pr>
                <w:rFonts w:hint="eastAsia"/>
              </w:rPr>
              <w:t>-3.32</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-3.74</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-4.67</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0.33</w:t>
            </w:r>
          </w:p>
        </w:tc>
        <w:tc>
          <w:tcPr>
            <w:tcW w:w="1045" w:type="dxa"/>
            <w:tcBorders>
              <w:top w:val="nil"/>
              <w:left w:val="nil"/>
              <w:bottom w:val="nil"/>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0.11</w:t>
            </w:r>
          </w:p>
        </w:tc>
        <w:tc>
          <w:tcPr>
            <w:tcW w:w="1154" w:type="dxa"/>
            <w:tcBorders>
              <w:top w:val="nil"/>
              <w:left w:val="nil"/>
              <w:bottom w:val="nil"/>
              <w:right w:val="nil"/>
            </w:tcBorders>
            <w:vAlign w:val="center"/>
          </w:tcPr>
          <w:p w:rsidR="00C323C9" w:rsidRDefault="00C323C9" w:rsidP="00F145F0">
            <w:pPr>
              <w:pStyle w:val="ab"/>
              <w:spacing w:line="360" w:lineRule="exact"/>
              <w:ind w:rightChars="115" w:right="276"/>
            </w:pPr>
            <w:r>
              <w:rPr>
                <w:rFonts w:hint="eastAsia"/>
              </w:rPr>
              <w:t>0.95</w:t>
            </w:r>
          </w:p>
        </w:tc>
        <w:tc>
          <w:tcPr>
            <w:tcW w:w="102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-3.7</w:t>
            </w:r>
            <w:r w:rsidR="00247CC7">
              <w:rPr>
                <w:rFonts w:eastAsia="標楷體" w:hint="eastAsia"/>
              </w:rPr>
              <w:t>8</w:t>
            </w:r>
          </w:p>
        </w:tc>
        <w:tc>
          <w:tcPr>
            <w:tcW w:w="851" w:type="dxa"/>
            <w:tcBorders>
              <w:top w:val="nil"/>
              <w:left w:val="nil"/>
              <w:bottom w:val="nil"/>
              <w:right w:val="nil"/>
            </w:tcBorders>
            <w:vAlign w:val="center"/>
          </w:tcPr>
          <w:p w:rsidR="00C323C9" w:rsidRDefault="00C323C9" w:rsidP="00F145F0">
            <w:pPr>
              <w:pStyle w:val="ab"/>
              <w:spacing w:line="360" w:lineRule="exact"/>
              <w:ind w:rightChars="50" w:right="120"/>
            </w:pPr>
            <w:r>
              <w:rPr>
                <w:rFonts w:hint="eastAsia"/>
              </w:rPr>
              <w:t>-2.16</w:t>
            </w:r>
          </w:p>
        </w:tc>
        <w:tc>
          <w:tcPr>
            <w:tcW w:w="106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-3.9</w:t>
            </w:r>
            <w:r w:rsidR="00247CC7">
              <w:rPr>
                <w:rFonts w:eastAsia="標楷體" w:hint="eastAsia"/>
              </w:rPr>
              <w:t>8</w:t>
            </w:r>
          </w:p>
        </w:tc>
        <w:tc>
          <w:tcPr>
            <w:tcW w:w="1070"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-4.86</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0.30</w:t>
            </w:r>
          </w:p>
        </w:tc>
        <w:tc>
          <w:tcPr>
            <w:tcW w:w="1154" w:type="dxa"/>
            <w:tcBorders>
              <w:top w:val="nil"/>
              <w:left w:val="nil"/>
              <w:bottom w:val="nil"/>
              <w:right w:val="nil"/>
            </w:tcBorders>
            <w:vAlign w:val="center"/>
          </w:tcPr>
          <w:p w:rsidR="00C323C9" w:rsidRDefault="00C323C9" w:rsidP="00F145F0">
            <w:pPr>
              <w:pStyle w:val="ab"/>
              <w:spacing w:line="360" w:lineRule="exact"/>
              <w:ind w:rightChars="115" w:right="276"/>
            </w:pPr>
            <w:r>
              <w:rPr>
                <w:rFonts w:hint="eastAsia"/>
              </w:rPr>
              <w:t>0.9</w:t>
            </w:r>
            <w:r w:rsidR="00247CC7">
              <w:rPr>
                <w:rFonts w:hint="eastAsia"/>
              </w:rPr>
              <w:t>5</w:t>
            </w:r>
          </w:p>
        </w:tc>
        <w:tc>
          <w:tcPr>
            <w:tcW w:w="102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w:t>
            </w:r>
            <w:r w:rsidR="00247CC7">
              <w:rPr>
                <w:rFonts w:eastAsia="標楷體" w:hint="eastAsia"/>
              </w:rPr>
              <w:t>84</w:t>
            </w:r>
          </w:p>
        </w:tc>
        <w:tc>
          <w:tcPr>
            <w:tcW w:w="851" w:type="dxa"/>
            <w:tcBorders>
              <w:top w:val="nil"/>
              <w:left w:val="nil"/>
              <w:bottom w:val="nil"/>
              <w:right w:val="nil"/>
            </w:tcBorders>
            <w:vAlign w:val="center"/>
          </w:tcPr>
          <w:p w:rsidR="00C323C9" w:rsidRDefault="00C323C9" w:rsidP="00F145F0">
            <w:pPr>
              <w:pStyle w:val="ab"/>
              <w:spacing w:line="360" w:lineRule="exact"/>
              <w:ind w:rightChars="50" w:right="120"/>
            </w:pPr>
            <w:r>
              <w:rPr>
                <w:rFonts w:hint="eastAsia"/>
              </w:rPr>
              <w:t>-0.39</w:t>
            </w:r>
          </w:p>
        </w:tc>
        <w:tc>
          <w:tcPr>
            <w:tcW w:w="106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w:t>
            </w:r>
            <w:r w:rsidR="00247CC7">
              <w:rPr>
                <w:rFonts w:eastAsia="標楷體" w:hint="eastAsia"/>
              </w:rPr>
              <w:t>46</w:t>
            </w:r>
          </w:p>
        </w:tc>
        <w:tc>
          <w:tcPr>
            <w:tcW w:w="1070"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-3.2</w:t>
            </w:r>
            <w:r w:rsidR="00247CC7">
              <w:rPr>
                <w:rFonts w:eastAsia="標楷體" w:hint="eastAsia"/>
              </w:rPr>
              <w:t>9</w:t>
            </w:r>
          </w:p>
        </w:tc>
      </w:tr>
      <w:tr w:rsidR="00C323C9" w:rsidRPr="008E3E0C" w:rsidTr="00247CC7">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1.97</w:t>
            </w:r>
          </w:p>
        </w:tc>
        <w:tc>
          <w:tcPr>
            <w:tcW w:w="1045" w:type="dxa"/>
            <w:tcBorders>
              <w:top w:val="nil"/>
              <w:left w:val="nil"/>
              <w:bottom w:val="nil"/>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C323C9" w:rsidRDefault="00C323C9" w:rsidP="00F145F0">
            <w:pPr>
              <w:pStyle w:val="ab"/>
              <w:spacing w:line="360" w:lineRule="exact"/>
              <w:ind w:rightChars="115" w:right="276"/>
            </w:pPr>
            <w:r>
              <w:rPr>
                <w:rFonts w:hint="eastAsia"/>
              </w:rPr>
              <w:t>0.84</w:t>
            </w:r>
          </w:p>
        </w:tc>
        <w:tc>
          <w:tcPr>
            <w:tcW w:w="102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w:t>
            </w:r>
            <w:r w:rsidR="00247CC7">
              <w:rPr>
                <w:rFonts w:eastAsia="標楷體" w:hint="eastAsia"/>
              </w:rPr>
              <w:t>32</w:t>
            </w:r>
          </w:p>
        </w:tc>
        <w:tc>
          <w:tcPr>
            <w:tcW w:w="851" w:type="dxa"/>
            <w:tcBorders>
              <w:top w:val="nil"/>
              <w:left w:val="nil"/>
              <w:bottom w:val="nil"/>
              <w:right w:val="nil"/>
            </w:tcBorders>
            <w:vAlign w:val="center"/>
          </w:tcPr>
          <w:p w:rsidR="00C323C9" w:rsidRDefault="00C323C9" w:rsidP="00F145F0">
            <w:pPr>
              <w:pStyle w:val="ab"/>
              <w:spacing w:line="360" w:lineRule="exact"/>
              <w:ind w:rightChars="50" w:right="120"/>
            </w:pPr>
            <w:r>
              <w:rPr>
                <w:rFonts w:hint="eastAsia"/>
              </w:rPr>
              <w:t>1.</w:t>
            </w:r>
            <w:r w:rsidR="00247CC7">
              <w:rPr>
                <w:rFonts w:hint="eastAsia"/>
              </w:rPr>
              <w:t>14</w:t>
            </w:r>
          </w:p>
        </w:tc>
        <w:tc>
          <w:tcPr>
            <w:tcW w:w="106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0.6</w:t>
            </w:r>
            <w:r w:rsidR="00247CC7">
              <w:rPr>
                <w:rFonts w:eastAsia="標楷體" w:hint="eastAsia"/>
              </w:rPr>
              <w:t>1</w:t>
            </w:r>
          </w:p>
        </w:tc>
        <w:tc>
          <w:tcPr>
            <w:tcW w:w="1070"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-2.1</w:t>
            </w:r>
            <w:r w:rsidR="00247CC7">
              <w:rPr>
                <w:rFonts w:eastAsia="標楷體" w:hint="eastAsia"/>
              </w:rPr>
              <w:t>7</w:t>
            </w:r>
          </w:p>
        </w:tc>
      </w:tr>
      <w:tr w:rsidR="00247CC7" w:rsidRPr="008E3E0C" w:rsidTr="00F145F0">
        <w:trPr>
          <w:gridAfter w:val="1"/>
          <w:wAfter w:w="46" w:type="dxa"/>
          <w:jc w:val="center"/>
        </w:trPr>
        <w:tc>
          <w:tcPr>
            <w:tcW w:w="1793" w:type="dxa"/>
            <w:tcBorders>
              <w:top w:val="nil"/>
              <w:left w:val="nil"/>
              <w:bottom w:val="single" w:sz="4" w:space="0" w:color="auto"/>
              <w:right w:val="single" w:sz="4" w:space="0" w:color="auto"/>
            </w:tcBorders>
          </w:tcPr>
          <w:p w:rsidR="00247CC7" w:rsidRDefault="00247CC7" w:rsidP="00F145F0">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single" w:sz="4" w:space="0" w:color="auto"/>
              <w:right w:val="nil"/>
            </w:tcBorders>
          </w:tcPr>
          <w:p w:rsidR="00247CC7" w:rsidRDefault="00247CC7" w:rsidP="00F145F0">
            <w:pPr>
              <w:pStyle w:val="ab"/>
              <w:spacing w:line="360" w:lineRule="exact"/>
              <w:ind w:rightChars="94" w:right="226"/>
              <w:rPr>
                <w:rFonts w:eastAsia="標楷體"/>
              </w:rPr>
            </w:pPr>
            <w:r>
              <w:rPr>
                <w:rFonts w:eastAsia="標楷體" w:hint="eastAsia"/>
              </w:rPr>
              <w:t>1.70</w:t>
            </w:r>
          </w:p>
        </w:tc>
        <w:tc>
          <w:tcPr>
            <w:tcW w:w="1045" w:type="dxa"/>
            <w:tcBorders>
              <w:top w:val="nil"/>
              <w:left w:val="nil"/>
              <w:bottom w:val="single" w:sz="4" w:space="0" w:color="auto"/>
              <w:right w:val="nil"/>
            </w:tcBorders>
            <w:vAlign w:val="center"/>
          </w:tcPr>
          <w:p w:rsidR="00247CC7" w:rsidRDefault="00247CC7" w:rsidP="00F145F0">
            <w:pPr>
              <w:pStyle w:val="ab"/>
              <w:spacing w:line="360" w:lineRule="exact"/>
              <w:ind w:rightChars="94" w:right="226"/>
              <w:rPr>
                <w:rFonts w:eastAsia="標楷體"/>
              </w:rPr>
            </w:pPr>
            <w:r>
              <w:rPr>
                <w:rFonts w:eastAsia="標楷體" w:hint="eastAsia"/>
              </w:rPr>
              <w:t>0.61</w:t>
            </w:r>
          </w:p>
        </w:tc>
        <w:tc>
          <w:tcPr>
            <w:tcW w:w="1154" w:type="dxa"/>
            <w:tcBorders>
              <w:top w:val="nil"/>
              <w:left w:val="nil"/>
              <w:bottom w:val="single" w:sz="4" w:space="0" w:color="auto"/>
              <w:right w:val="nil"/>
            </w:tcBorders>
            <w:vAlign w:val="center"/>
          </w:tcPr>
          <w:p w:rsidR="00247CC7" w:rsidRDefault="00247CC7" w:rsidP="00F145F0">
            <w:pPr>
              <w:pStyle w:val="ab"/>
              <w:spacing w:line="360" w:lineRule="exact"/>
              <w:ind w:rightChars="115" w:right="276"/>
            </w:pPr>
            <w:r>
              <w:rPr>
                <w:rFonts w:hint="eastAsia"/>
              </w:rPr>
              <w:t>0.81</w:t>
            </w:r>
          </w:p>
        </w:tc>
        <w:tc>
          <w:tcPr>
            <w:tcW w:w="1027" w:type="dxa"/>
            <w:tcBorders>
              <w:top w:val="nil"/>
              <w:left w:val="nil"/>
              <w:bottom w:val="single" w:sz="4" w:space="0" w:color="auto"/>
              <w:right w:val="nil"/>
            </w:tcBorders>
          </w:tcPr>
          <w:p w:rsidR="00247CC7" w:rsidRDefault="00247CC7" w:rsidP="00F145F0">
            <w:pPr>
              <w:pStyle w:val="ab"/>
              <w:spacing w:line="360" w:lineRule="exact"/>
              <w:ind w:rightChars="94" w:right="226"/>
              <w:rPr>
                <w:rFonts w:eastAsia="標楷體"/>
              </w:rPr>
            </w:pPr>
            <w:r>
              <w:rPr>
                <w:rFonts w:eastAsia="標楷體" w:hint="eastAsia"/>
              </w:rPr>
              <w:t>1.41</w:t>
            </w:r>
          </w:p>
        </w:tc>
        <w:tc>
          <w:tcPr>
            <w:tcW w:w="851" w:type="dxa"/>
            <w:tcBorders>
              <w:top w:val="nil"/>
              <w:left w:val="nil"/>
              <w:bottom w:val="single" w:sz="4" w:space="0" w:color="auto"/>
              <w:right w:val="nil"/>
            </w:tcBorders>
            <w:vAlign w:val="center"/>
          </w:tcPr>
          <w:p w:rsidR="00247CC7" w:rsidRDefault="00247CC7" w:rsidP="00F145F0">
            <w:pPr>
              <w:pStyle w:val="ab"/>
              <w:spacing w:line="360" w:lineRule="exact"/>
              <w:ind w:rightChars="50" w:right="120"/>
            </w:pPr>
            <w:r>
              <w:rPr>
                <w:rFonts w:hint="eastAsia"/>
              </w:rPr>
              <w:t>2.62</w:t>
            </w:r>
          </w:p>
        </w:tc>
        <w:tc>
          <w:tcPr>
            <w:tcW w:w="1067" w:type="dxa"/>
            <w:tcBorders>
              <w:top w:val="nil"/>
              <w:left w:val="nil"/>
              <w:bottom w:val="single" w:sz="4" w:space="0" w:color="auto"/>
              <w:right w:val="nil"/>
            </w:tcBorders>
          </w:tcPr>
          <w:p w:rsidR="00247CC7" w:rsidRDefault="00247CC7" w:rsidP="00F145F0">
            <w:pPr>
              <w:pStyle w:val="ab"/>
              <w:spacing w:line="360" w:lineRule="exact"/>
              <w:ind w:rightChars="94" w:right="226"/>
              <w:rPr>
                <w:rFonts w:eastAsia="標楷體"/>
              </w:rPr>
            </w:pPr>
            <w:r>
              <w:rPr>
                <w:rFonts w:eastAsia="標楷體" w:hint="eastAsia"/>
              </w:rPr>
              <w:t>3.05</w:t>
            </w:r>
          </w:p>
        </w:tc>
        <w:tc>
          <w:tcPr>
            <w:tcW w:w="1070" w:type="dxa"/>
            <w:tcBorders>
              <w:top w:val="nil"/>
              <w:left w:val="nil"/>
              <w:bottom w:val="single" w:sz="4" w:space="0" w:color="auto"/>
              <w:right w:val="nil"/>
            </w:tcBorders>
          </w:tcPr>
          <w:p w:rsidR="00247CC7" w:rsidRDefault="00247CC7" w:rsidP="00F145F0">
            <w:pPr>
              <w:pStyle w:val="ab"/>
              <w:spacing w:line="360" w:lineRule="exact"/>
              <w:ind w:rightChars="94" w:right="226"/>
              <w:rPr>
                <w:rFonts w:eastAsia="標楷體"/>
              </w:rPr>
            </w:pPr>
            <w:r>
              <w:rPr>
                <w:rFonts w:eastAsia="標楷體" w:hint="eastAsia"/>
              </w:rPr>
              <w:t>-0.77</w:t>
            </w:r>
          </w:p>
        </w:tc>
      </w:tr>
    </w:tbl>
    <w:p w:rsidR="00C323C9" w:rsidRPr="006A2D2A" w:rsidRDefault="00C323C9" w:rsidP="00C323C9">
      <w:pPr>
        <w:snapToGrid w:val="0"/>
        <w:ind w:rightChars="-59" w:right="-142"/>
        <w:rPr>
          <w:rFonts w:eastAsia="標楷體"/>
          <w:b/>
          <w:bCs/>
          <w:sz w:val="28"/>
        </w:rPr>
      </w:pPr>
      <w:r w:rsidRPr="006A2D2A">
        <w:rPr>
          <w:rFonts w:eastAsia="標楷體"/>
          <w:kern w:val="0"/>
          <w:sz w:val="22"/>
          <w:szCs w:val="22"/>
        </w:rPr>
        <w:t>資料來源：行政院主計總處。</w:t>
      </w:r>
    </w:p>
    <w:p w:rsidR="00C323C9" w:rsidRPr="002E5F01" w:rsidRDefault="00C323C9" w:rsidP="00C323C9">
      <w:pPr>
        <w:snapToGrid w:val="0"/>
        <w:ind w:rightChars="-59" w:right="-142"/>
        <w:rPr>
          <w:rFonts w:eastAsia="標楷體"/>
          <w:b/>
          <w:bCs/>
          <w:color w:val="FF0000"/>
          <w:sz w:val="28"/>
        </w:rPr>
      </w:pPr>
    </w:p>
    <w:p w:rsidR="00C323C9" w:rsidRPr="000B02DE" w:rsidRDefault="00C323C9" w:rsidP="00C323C9">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C323C9" w:rsidRPr="008E3E0C" w:rsidRDefault="00C323C9" w:rsidP="00C323C9">
      <w:pPr>
        <w:snapToGrid w:val="0"/>
        <w:jc w:val="center"/>
        <w:rPr>
          <w:rFonts w:eastAsia="標楷體"/>
          <w:color w:val="FF0000"/>
          <w:sz w:val="28"/>
        </w:rPr>
      </w:pPr>
      <w:r w:rsidRPr="008E3E0C">
        <w:rPr>
          <w:rFonts w:eastAsia="標楷體"/>
          <w:noProof/>
          <w:color w:val="FF0000"/>
          <w:sz w:val="28"/>
        </w:rPr>
        <w:drawing>
          <wp:inline distT="0" distB="0" distL="0" distR="0" wp14:anchorId="17D1BB60" wp14:editId="640E1FC3">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3C9" w:rsidRPr="000B02DE" w:rsidRDefault="00C323C9" w:rsidP="00C323C9">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C323C9" w:rsidRPr="00204567" w:rsidRDefault="00C323C9" w:rsidP="00C323C9">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C323C9" w:rsidRPr="00204567" w:rsidRDefault="00C323C9" w:rsidP="00C323C9">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C323C9" w:rsidRPr="00204567" w:rsidTr="00F145F0">
        <w:trPr>
          <w:cantSplit/>
          <w:jc w:val="center"/>
        </w:trPr>
        <w:tc>
          <w:tcPr>
            <w:tcW w:w="959" w:type="pct"/>
            <w:vMerge w:val="restart"/>
            <w:tcBorders>
              <w:top w:val="single" w:sz="6" w:space="0" w:color="auto"/>
              <w:right w:val="single" w:sz="6" w:space="0" w:color="auto"/>
            </w:tcBorders>
            <w:vAlign w:val="center"/>
          </w:tcPr>
          <w:p w:rsidR="00C323C9" w:rsidRPr="00204567" w:rsidRDefault="00C323C9" w:rsidP="00F145F0">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消費者物價指數</w:t>
            </w:r>
          </w:p>
        </w:tc>
      </w:tr>
      <w:tr w:rsidR="00C323C9" w:rsidRPr="00204567" w:rsidTr="00F145F0">
        <w:trPr>
          <w:cantSplit/>
          <w:jc w:val="center"/>
        </w:trPr>
        <w:tc>
          <w:tcPr>
            <w:tcW w:w="959" w:type="pct"/>
            <w:vMerge/>
            <w:tcBorders>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服務</w:t>
            </w:r>
          </w:p>
        </w:tc>
      </w:tr>
      <w:tr w:rsidR="00C323C9" w:rsidRPr="00204567" w:rsidTr="00F145F0">
        <w:trPr>
          <w:cantSplit/>
          <w:jc w:val="center"/>
        </w:trPr>
        <w:tc>
          <w:tcPr>
            <w:tcW w:w="959" w:type="pct"/>
            <w:vMerge/>
            <w:tcBorders>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C323C9" w:rsidRPr="00204567" w:rsidTr="00F145F0">
        <w:trPr>
          <w:trHeight w:val="370"/>
          <w:jc w:val="center"/>
        </w:trPr>
        <w:tc>
          <w:tcPr>
            <w:tcW w:w="959" w:type="pct"/>
            <w:tcBorders>
              <w:right w:val="single" w:sz="6" w:space="0" w:color="auto"/>
            </w:tcBorders>
            <w:vAlign w:val="center"/>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b/>
                <w:bCs/>
              </w:rPr>
              <w:t>2.39</w:t>
            </w:r>
          </w:p>
        </w:tc>
        <w:tc>
          <w:tcPr>
            <w:tcW w:w="890" w:type="pct"/>
            <w:vAlign w:val="center"/>
          </w:tcPr>
          <w:p w:rsidR="00C323C9" w:rsidRPr="00204567" w:rsidRDefault="00C323C9" w:rsidP="00F145F0">
            <w:pPr>
              <w:snapToGrid w:val="0"/>
              <w:spacing w:line="340" w:lineRule="exact"/>
              <w:ind w:rightChars="200" w:right="480"/>
              <w:jc w:val="right"/>
              <w:rPr>
                <w:b/>
                <w:bCs/>
              </w:rPr>
            </w:pPr>
            <w:r w:rsidRPr="00204567">
              <w:rPr>
                <w:b/>
                <w:bCs/>
              </w:rPr>
              <w:t>-0.35</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b/>
              </w:rPr>
              <w:t>0.64</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b/>
                <w:bCs/>
              </w:rPr>
              <w:t>0.39</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b/>
                <w:bCs/>
              </w:rPr>
              <w:t>-1.13</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b/>
                <w:bCs/>
              </w:rPr>
              <w:t>3.38</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b/>
              </w:rPr>
              <w:t>0.75</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b/>
                <w:bCs/>
              </w:rPr>
              <w:t>0.55</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b/>
                <w:bCs/>
              </w:rPr>
              <w:t>-2.35</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C323C9" w:rsidRPr="00204567" w:rsidRDefault="00C323C9" w:rsidP="00F145F0">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C323C9" w:rsidRPr="00204567" w:rsidRDefault="00C323C9" w:rsidP="00F145F0">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C323C9" w:rsidRPr="00204567" w:rsidRDefault="00C323C9" w:rsidP="00F145F0">
            <w:pPr>
              <w:snapToGrid w:val="0"/>
              <w:spacing w:line="340" w:lineRule="exact"/>
              <w:ind w:rightChars="84" w:right="202"/>
              <w:jc w:val="right"/>
              <w:rPr>
                <w:b/>
              </w:rPr>
            </w:pPr>
            <w:r w:rsidRPr="00204567">
              <w:rPr>
                <w:rFonts w:hint="eastAsia"/>
                <w:b/>
              </w:rPr>
              <w:t>0.62</w:t>
            </w:r>
          </w:p>
        </w:tc>
        <w:tc>
          <w:tcPr>
            <w:tcW w:w="1014" w:type="pct"/>
            <w:vAlign w:val="center"/>
          </w:tcPr>
          <w:p w:rsidR="00C323C9" w:rsidRPr="00204567" w:rsidRDefault="00C323C9" w:rsidP="00F145F0">
            <w:pPr>
              <w:snapToGrid w:val="0"/>
              <w:spacing w:line="340" w:lineRule="exact"/>
              <w:ind w:rightChars="278" w:right="667"/>
              <w:jc w:val="right"/>
              <w:rPr>
                <w:b/>
              </w:rPr>
            </w:pPr>
            <w:r w:rsidRPr="00204567">
              <w:rPr>
                <w:rFonts w:hint="eastAsia"/>
                <w:b/>
              </w:rPr>
              <w:t>-0.31</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rFonts w:hint="eastAsia"/>
                <w:b/>
                <w:bCs/>
              </w:rPr>
              <w:t>1.25</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C323C9" w:rsidRPr="00204567" w:rsidRDefault="00C323C9" w:rsidP="00F145F0">
            <w:pPr>
              <w:pStyle w:val="ab"/>
              <w:spacing w:line="360" w:lineRule="exact"/>
              <w:ind w:rightChars="50" w:right="120"/>
              <w:rPr>
                <w:b/>
                <w:bCs/>
              </w:rPr>
            </w:pPr>
            <w:r w:rsidRPr="00204567">
              <w:rPr>
                <w:rFonts w:hint="eastAsia"/>
                <w:b/>
                <w:bCs/>
              </w:rPr>
              <w:t>1.16</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rFonts w:hint="eastAsia"/>
                <w:b/>
                <w:bCs/>
              </w:rPr>
              <w:t>0.73</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rFonts w:hint="eastAsia"/>
                <w:b/>
                <w:bCs/>
              </w:rPr>
              <w:t>-0.15</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rFonts w:hint="eastAsia"/>
                <w:b/>
                <w:bCs/>
              </w:rPr>
              <w:t>-1.99</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C323C9" w:rsidRPr="00204567" w:rsidRDefault="00C323C9" w:rsidP="00F145F0">
            <w:pPr>
              <w:pStyle w:val="ab"/>
              <w:spacing w:line="360" w:lineRule="exact"/>
              <w:ind w:rightChars="50" w:right="120"/>
              <w:rPr>
                <w:b/>
                <w:bCs/>
              </w:rPr>
            </w:pPr>
            <w:r w:rsidRPr="00204567">
              <w:rPr>
                <w:rFonts w:hint="eastAsia"/>
                <w:b/>
                <w:bCs/>
              </w:rPr>
              <w:t>0.96</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rFonts w:hint="eastAsia"/>
                <w:b/>
                <w:bCs/>
              </w:rPr>
              <w:t>0.88</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rFonts w:hint="eastAsia"/>
                <w:b/>
                <w:bCs/>
              </w:rPr>
              <w:t>0.72</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C323C9" w:rsidRPr="00204567" w:rsidRDefault="00C323C9" w:rsidP="00F145F0">
            <w:pPr>
              <w:pStyle w:val="ab"/>
              <w:spacing w:line="360" w:lineRule="exact"/>
              <w:ind w:rightChars="53" w:right="127"/>
              <w:rPr>
                <w:rFonts w:eastAsia="標楷體"/>
              </w:rPr>
            </w:pPr>
            <w:r w:rsidRPr="00204567">
              <w:rPr>
                <w:rFonts w:eastAsia="標楷體" w:hint="eastAsia"/>
              </w:rPr>
              <w:t>0.14</w:t>
            </w:r>
          </w:p>
        </w:tc>
        <w:tc>
          <w:tcPr>
            <w:tcW w:w="502" w:type="pct"/>
          </w:tcPr>
          <w:p w:rsidR="00C323C9" w:rsidRPr="00204567" w:rsidRDefault="00C323C9" w:rsidP="00F145F0">
            <w:pPr>
              <w:snapToGrid w:val="0"/>
              <w:spacing w:line="340" w:lineRule="exact"/>
              <w:ind w:rightChars="50" w:right="120"/>
              <w:jc w:val="right"/>
            </w:pPr>
            <w:r w:rsidRPr="00204567">
              <w:rPr>
                <w:rFonts w:hint="eastAsia"/>
              </w:rPr>
              <w:t>-0.77</w:t>
            </w:r>
          </w:p>
        </w:tc>
        <w:tc>
          <w:tcPr>
            <w:tcW w:w="890" w:type="pct"/>
            <w:vAlign w:val="center"/>
          </w:tcPr>
          <w:p w:rsidR="00C323C9" w:rsidRPr="00204567" w:rsidRDefault="00C323C9" w:rsidP="00F145F0">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C323C9" w:rsidRPr="00204567" w:rsidRDefault="00C323C9" w:rsidP="00F145F0">
            <w:pPr>
              <w:pStyle w:val="ab"/>
              <w:spacing w:line="360" w:lineRule="exact"/>
              <w:ind w:rightChars="50" w:right="120"/>
              <w:rPr>
                <w:rFonts w:eastAsia="標楷體"/>
              </w:rPr>
            </w:pPr>
            <w:r w:rsidRPr="00204567">
              <w:rPr>
                <w:rFonts w:eastAsia="標楷體" w:hint="eastAsia"/>
              </w:rPr>
              <w:t>0.80</w:t>
            </w:r>
          </w:p>
        </w:tc>
        <w:tc>
          <w:tcPr>
            <w:tcW w:w="631" w:type="pct"/>
          </w:tcPr>
          <w:p w:rsidR="00C323C9" w:rsidRPr="00204567" w:rsidRDefault="00C323C9" w:rsidP="00F145F0">
            <w:pPr>
              <w:snapToGrid w:val="0"/>
              <w:spacing w:line="340" w:lineRule="exact"/>
              <w:ind w:rightChars="84" w:right="202"/>
              <w:jc w:val="right"/>
            </w:pPr>
            <w:r w:rsidRPr="00204567">
              <w:rPr>
                <w:rFonts w:hint="eastAsia"/>
              </w:rPr>
              <w:t>1.00</w:t>
            </w:r>
          </w:p>
        </w:tc>
        <w:tc>
          <w:tcPr>
            <w:tcW w:w="1014" w:type="pct"/>
            <w:vAlign w:val="center"/>
          </w:tcPr>
          <w:p w:rsidR="00C323C9" w:rsidRPr="00204567" w:rsidRDefault="00C323C9" w:rsidP="00F145F0">
            <w:pPr>
              <w:snapToGrid w:val="0"/>
              <w:spacing w:line="340" w:lineRule="exact"/>
              <w:ind w:rightChars="278" w:right="667"/>
              <w:jc w:val="right"/>
            </w:pPr>
            <w:r w:rsidRPr="00204567">
              <w:rPr>
                <w:rFonts w:hint="eastAsia"/>
              </w:rPr>
              <w:t>0.13</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sidR="00222C39">
              <w:rPr>
                <w:rFonts w:eastAsia="標楷體" w:hint="eastAsia"/>
                <w:b/>
                <w:bCs/>
              </w:rPr>
              <w:t>1~12</w:t>
            </w:r>
            <w:r w:rsidRPr="00204567">
              <w:rPr>
                <w:rFonts w:eastAsia="標楷體" w:hint="eastAsia"/>
                <w:b/>
                <w:bCs/>
              </w:rPr>
              <w:t>月</w:t>
            </w:r>
          </w:p>
        </w:tc>
        <w:tc>
          <w:tcPr>
            <w:tcW w:w="502" w:type="pct"/>
            <w:tcBorders>
              <w:left w:val="single" w:sz="6" w:space="0" w:color="auto"/>
            </w:tcBorders>
            <w:vAlign w:val="center"/>
          </w:tcPr>
          <w:p w:rsidR="00C323C9" w:rsidRPr="006A2D2A" w:rsidRDefault="00C323C9" w:rsidP="00F145F0">
            <w:pPr>
              <w:pStyle w:val="ab"/>
              <w:spacing w:line="360" w:lineRule="exact"/>
              <w:ind w:rightChars="53" w:right="127"/>
              <w:rPr>
                <w:rFonts w:eastAsia="標楷體"/>
                <w:b/>
              </w:rPr>
            </w:pPr>
            <w:r w:rsidRPr="006A2D2A">
              <w:rPr>
                <w:rFonts w:eastAsia="標楷體"/>
                <w:b/>
              </w:rPr>
              <w:t>1.</w:t>
            </w:r>
            <w:r>
              <w:rPr>
                <w:rFonts w:eastAsia="標楷體" w:hint="eastAsia"/>
                <w:b/>
              </w:rPr>
              <w:t>36</w:t>
            </w:r>
          </w:p>
        </w:tc>
        <w:tc>
          <w:tcPr>
            <w:tcW w:w="502" w:type="pct"/>
            <w:vAlign w:val="center"/>
          </w:tcPr>
          <w:p w:rsidR="00C323C9" w:rsidRPr="00A77DB1" w:rsidRDefault="00C323C9" w:rsidP="00593DDE">
            <w:pPr>
              <w:snapToGrid w:val="0"/>
              <w:spacing w:line="340" w:lineRule="exact"/>
              <w:ind w:rightChars="50" w:right="120"/>
              <w:jc w:val="right"/>
              <w:rPr>
                <w:b/>
                <w:bCs/>
              </w:rPr>
            </w:pPr>
            <w:r>
              <w:rPr>
                <w:rFonts w:hint="eastAsia"/>
                <w:b/>
                <w:bCs/>
              </w:rPr>
              <w:t>2.</w:t>
            </w:r>
            <w:r w:rsidR="00593DDE">
              <w:rPr>
                <w:rFonts w:hint="eastAsia"/>
                <w:b/>
                <w:bCs/>
              </w:rPr>
              <w:t>24</w:t>
            </w:r>
          </w:p>
        </w:tc>
        <w:tc>
          <w:tcPr>
            <w:tcW w:w="890" w:type="pct"/>
            <w:vAlign w:val="center"/>
          </w:tcPr>
          <w:p w:rsidR="00C323C9" w:rsidRPr="00A77DB1" w:rsidRDefault="00C323C9" w:rsidP="00F145F0">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42</w:t>
            </w:r>
          </w:p>
        </w:tc>
        <w:tc>
          <w:tcPr>
            <w:tcW w:w="502" w:type="pct"/>
            <w:vAlign w:val="center"/>
          </w:tcPr>
          <w:p w:rsidR="00C323C9" w:rsidRPr="00A77DB1" w:rsidRDefault="00C323C9" w:rsidP="00F145F0">
            <w:pPr>
              <w:pStyle w:val="ab"/>
              <w:spacing w:line="360" w:lineRule="exact"/>
              <w:ind w:rightChars="50" w:right="120"/>
              <w:rPr>
                <w:b/>
                <w:bCs/>
              </w:rPr>
            </w:pPr>
            <w:r w:rsidRPr="00A77DB1">
              <w:rPr>
                <w:rFonts w:hint="eastAsia"/>
                <w:b/>
                <w:bCs/>
              </w:rPr>
              <w:t>0.</w:t>
            </w:r>
            <w:r>
              <w:rPr>
                <w:rFonts w:hint="eastAsia"/>
                <w:b/>
                <w:bCs/>
              </w:rPr>
              <w:t>78</w:t>
            </w:r>
          </w:p>
        </w:tc>
        <w:tc>
          <w:tcPr>
            <w:tcW w:w="631" w:type="pct"/>
            <w:vAlign w:val="center"/>
          </w:tcPr>
          <w:p w:rsidR="00C323C9" w:rsidRPr="00A77DB1" w:rsidRDefault="00C323C9" w:rsidP="00F145F0">
            <w:pPr>
              <w:snapToGrid w:val="0"/>
              <w:spacing w:line="340" w:lineRule="exact"/>
              <w:ind w:rightChars="84" w:right="202"/>
              <w:jc w:val="right"/>
              <w:rPr>
                <w:b/>
                <w:bCs/>
              </w:rPr>
            </w:pPr>
            <w:r w:rsidRPr="00A77DB1">
              <w:rPr>
                <w:rFonts w:hint="eastAsia"/>
                <w:b/>
                <w:bCs/>
              </w:rPr>
              <w:t>0.8</w:t>
            </w:r>
            <w:r>
              <w:rPr>
                <w:rFonts w:hint="eastAsia"/>
                <w:b/>
                <w:bCs/>
              </w:rPr>
              <w:t>4</w:t>
            </w:r>
          </w:p>
        </w:tc>
        <w:tc>
          <w:tcPr>
            <w:tcW w:w="1014" w:type="pct"/>
            <w:vAlign w:val="center"/>
          </w:tcPr>
          <w:p w:rsidR="00C323C9" w:rsidRPr="00A77DB1" w:rsidRDefault="00C323C9" w:rsidP="00593DDE">
            <w:pPr>
              <w:snapToGrid w:val="0"/>
              <w:spacing w:line="340" w:lineRule="exact"/>
              <w:ind w:rightChars="278" w:right="667"/>
              <w:jc w:val="right"/>
              <w:rPr>
                <w:b/>
                <w:bCs/>
              </w:rPr>
            </w:pPr>
            <w:r w:rsidRPr="00A77DB1">
              <w:rPr>
                <w:rFonts w:hint="eastAsia"/>
                <w:b/>
                <w:bCs/>
              </w:rPr>
              <w:t>0.</w:t>
            </w:r>
            <w:r w:rsidR="00593DDE">
              <w:rPr>
                <w:rFonts w:hint="eastAsia"/>
                <w:b/>
                <w:bCs/>
              </w:rPr>
              <w:t>26</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0.81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0.85</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0.95</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0.11</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2.41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4.63</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0.79</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-0.0</w:t>
            </w:r>
            <w:r>
              <w:rPr>
                <w:rFonts w:hint="eastAsia"/>
              </w:rPr>
              <w:t>7</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2.01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3.68</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0.80</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0.86</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0.1</w:t>
            </w:r>
            <w:r>
              <w:rPr>
                <w:rFonts w:hint="eastAsia"/>
              </w:rPr>
              <w:t>3</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C323C9" w:rsidRPr="00A77DB1" w:rsidRDefault="00C323C9" w:rsidP="00F145F0">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0.83</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w:t>
            </w:r>
            <w:r>
              <w:rPr>
                <w:rFonts w:hint="eastAsia"/>
              </w:rPr>
              <w:t>40</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0.29</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0.52</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0.45</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0.3</w:t>
            </w:r>
            <w:r>
              <w:rPr>
                <w:rFonts w:hint="eastAsia"/>
                <w:color w:val="000000" w:themeColor="text1"/>
              </w:rPr>
              <w:t>1</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w:t>
            </w:r>
            <w:r>
              <w:rPr>
                <w:rFonts w:eastAsia="標楷體" w:hint="eastAsia"/>
                <w:snapToGrid w:val="0"/>
                <w:color w:val="000000" w:themeColor="text1"/>
              </w:rPr>
              <w:t>8</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0.45</w:t>
            </w:r>
          </w:p>
        </w:tc>
      </w:tr>
      <w:tr w:rsidR="00C323C9" w:rsidRPr="008E3E0C" w:rsidTr="00F145F0">
        <w:trPr>
          <w:trHeight w:val="370"/>
          <w:jc w:val="center"/>
        </w:trPr>
        <w:tc>
          <w:tcPr>
            <w:tcW w:w="959" w:type="pct"/>
            <w:tcBorders>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Pr>
                <w:rFonts w:hint="eastAsia"/>
                <w:color w:val="000000" w:themeColor="text1"/>
              </w:rPr>
              <w:t>-0.34</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-0.30</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Pr>
                <w:rFonts w:hint="eastAsia"/>
                <w:color w:val="000000" w:themeColor="text1"/>
              </w:rPr>
              <w:t>0.80</w:t>
            </w:r>
          </w:p>
        </w:tc>
        <w:tc>
          <w:tcPr>
            <w:tcW w:w="1014" w:type="pct"/>
            <w:vAlign w:val="center"/>
          </w:tcPr>
          <w:p w:rsidR="00C323C9" w:rsidRPr="00F34D50" w:rsidRDefault="00C323C9" w:rsidP="00593DDE">
            <w:pPr>
              <w:snapToGrid w:val="0"/>
              <w:spacing w:line="340" w:lineRule="exact"/>
              <w:ind w:rightChars="278" w:right="667"/>
              <w:jc w:val="right"/>
              <w:rPr>
                <w:color w:val="000000" w:themeColor="text1"/>
              </w:rPr>
            </w:pPr>
            <w:r>
              <w:rPr>
                <w:rFonts w:hint="eastAsia"/>
                <w:color w:val="000000" w:themeColor="text1"/>
              </w:rPr>
              <w:t>0.6</w:t>
            </w:r>
            <w:r w:rsidR="00593DDE">
              <w:rPr>
                <w:rFonts w:hint="eastAsia"/>
                <w:color w:val="000000" w:themeColor="text1"/>
              </w:rPr>
              <w:t>4</w:t>
            </w:r>
          </w:p>
        </w:tc>
      </w:tr>
      <w:tr w:rsidR="00C323C9" w:rsidRPr="008E3E0C" w:rsidTr="00F145F0">
        <w:trPr>
          <w:trHeight w:val="370"/>
          <w:jc w:val="center"/>
        </w:trPr>
        <w:tc>
          <w:tcPr>
            <w:tcW w:w="959" w:type="pct"/>
            <w:tcBorders>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10</w:t>
            </w:r>
            <w:r>
              <w:rPr>
                <w:rFonts w:eastAsia="標楷體" w:hint="eastAsia"/>
              </w:rPr>
              <w:t>月</w:t>
            </w:r>
          </w:p>
        </w:tc>
        <w:tc>
          <w:tcPr>
            <w:tcW w:w="502" w:type="pct"/>
            <w:tcBorders>
              <w:left w:val="single" w:sz="6" w:space="0" w:color="auto"/>
            </w:tcBorders>
            <w:vAlign w:val="center"/>
          </w:tcPr>
          <w:p w:rsidR="00C323C9"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C323C9" w:rsidRDefault="00C323C9" w:rsidP="00F145F0">
            <w:pPr>
              <w:snapToGrid w:val="0"/>
              <w:spacing w:line="340" w:lineRule="exact"/>
              <w:ind w:rightChars="50" w:right="120"/>
              <w:jc w:val="right"/>
              <w:rPr>
                <w:color w:val="000000" w:themeColor="text1"/>
              </w:rPr>
            </w:pPr>
            <w:r>
              <w:rPr>
                <w:rFonts w:hint="eastAsia"/>
                <w:color w:val="000000" w:themeColor="text1"/>
              </w:rPr>
              <w:t>2.93</w:t>
            </w:r>
          </w:p>
        </w:tc>
        <w:tc>
          <w:tcPr>
            <w:tcW w:w="890" w:type="pct"/>
            <w:vAlign w:val="center"/>
          </w:tcPr>
          <w:p w:rsidR="00C323C9"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593DDE">
              <w:rPr>
                <w:rFonts w:eastAsia="標楷體" w:hint="eastAsia"/>
                <w:snapToGrid w:val="0"/>
                <w:color w:val="000000" w:themeColor="text1"/>
              </w:rPr>
              <w:t>39</w:t>
            </w:r>
          </w:p>
        </w:tc>
        <w:tc>
          <w:tcPr>
            <w:tcW w:w="502" w:type="pct"/>
            <w:vAlign w:val="center"/>
          </w:tcPr>
          <w:p w:rsidR="00C323C9"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0.78</w:t>
            </w:r>
          </w:p>
        </w:tc>
        <w:tc>
          <w:tcPr>
            <w:tcW w:w="631" w:type="pct"/>
            <w:vAlign w:val="center"/>
          </w:tcPr>
          <w:p w:rsidR="00C323C9" w:rsidRDefault="00C323C9" w:rsidP="00F145F0">
            <w:pPr>
              <w:snapToGrid w:val="0"/>
              <w:spacing w:line="340" w:lineRule="exact"/>
              <w:ind w:rightChars="84" w:right="202"/>
              <w:jc w:val="right"/>
              <w:rPr>
                <w:color w:val="000000" w:themeColor="text1"/>
              </w:rPr>
            </w:pPr>
            <w:r>
              <w:rPr>
                <w:rFonts w:hint="eastAsia"/>
                <w:color w:val="000000" w:themeColor="text1"/>
              </w:rPr>
              <w:t>0.84</w:t>
            </w:r>
          </w:p>
        </w:tc>
        <w:tc>
          <w:tcPr>
            <w:tcW w:w="1014" w:type="pct"/>
            <w:vAlign w:val="center"/>
          </w:tcPr>
          <w:p w:rsidR="00C323C9" w:rsidRDefault="00C323C9" w:rsidP="00F145F0">
            <w:pPr>
              <w:snapToGrid w:val="0"/>
              <w:spacing w:line="340" w:lineRule="exact"/>
              <w:ind w:rightChars="278" w:right="667"/>
              <w:jc w:val="right"/>
              <w:rPr>
                <w:color w:val="000000" w:themeColor="text1"/>
              </w:rPr>
            </w:pPr>
            <w:r>
              <w:rPr>
                <w:rFonts w:hint="eastAsia"/>
                <w:color w:val="000000" w:themeColor="text1"/>
              </w:rPr>
              <w:t>0.1</w:t>
            </w:r>
            <w:r w:rsidR="00593DDE">
              <w:rPr>
                <w:rFonts w:hint="eastAsia"/>
                <w:color w:val="000000" w:themeColor="text1"/>
              </w:rPr>
              <w:t>6</w:t>
            </w:r>
          </w:p>
        </w:tc>
      </w:tr>
      <w:tr w:rsidR="00C323C9" w:rsidRPr="008E3E0C" w:rsidTr="00593DDE">
        <w:trPr>
          <w:trHeight w:val="370"/>
          <w:jc w:val="center"/>
        </w:trPr>
        <w:tc>
          <w:tcPr>
            <w:tcW w:w="959" w:type="pct"/>
            <w:tcBorders>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11</w:t>
            </w:r>
            <w:r>
              <w:rPr>
                <w:rFonts w:eastAsia="標楷體" w:hint="eastAsia"/>
              </w:rPr>
              <w:t>月</w:t>
            </w:r>
          </w:p>
        </w:tc>
        <w:tc>
          <w:tcPr>
            <w:tcW w:w="502" w:type="pct"/>
            <w:tcBorders>
              <w:left w:val="single" w:sz="6" w:space="0" w:color="auto"/>
            </w:tcBorders>
            <w:vAlign w:val="center"/>
          </w:tcPr>
          <w:p w:rsidR="00C323C9"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1.97</w:t>
            </w:r>
          </w:p>
        </w:tc>
        <w:tc>
          <w:tcPr>
            <w:tcW w:w="502" w:type="pct"/>
            <w:vAlign w:val="center"/>
          </w:tcPr>
          <w:p w:rsidR="00C323C9" w:rsidRDefault="00C323C9" w:rsidP="00F145F0">
            <w:pPr>
              <w:snapToGrid w:val="0"/>
              <w:spacing w:line="340" w:lineRule="exact"/>
              <w:ind w:rightChars="50" w:right="120"/>
              <w:jc w:val="right"/>
              <w:rPr>
                <w:color w:val="000000" w:themeColor="text1"/>
              </w:rPr>
            </w:pPr>
            <w:r>
              <w:rPr>
                <w:rFonts w:hint="eastAsia"/>
                <w:color w:val="000000" w:themeColor="text1"/>
              </w:rPr>
              <w:t>3.66</w:t>
            </w:r>
          </w:p>
        </w:tc>
        <w:tc>
          <w:tcPr>
            <w:tcW w:w="890" w:type="pct"/>
            <w:vAlign w:val="center"/>
          </w:tcPr>
          <w:p w:rsidR="00C323C9"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593DDE">
              <w:rPr>
                <w:rFonts w:eastAsia="標楷體" w:hint="eastAsia"/>
                <w:snapToGrid w:val="0"/>
                <w:color w:val="000000" w:themeColor="text1"/>
              </w:rPr>
              <w:t>39</w:t>
            </w:r>
          </w:p>
        </w:tc>
        <w:tc>
          <w:tcPr>
            <w:tcW w:w="502" w:type="pct"/>
            <w:vAlign w:val="center"/>
          </w:tcPr>
          <w:p w:rsidR="00C323C9"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631" w:type="pct"/>
            <w:vAlign w:val="center"/>
          </w:tcPr>
          <w:p w:rsidR="00C323C9" w:rsidRDefault="00C323C9" w:rsidP="00F145F0">
            <w:pPr>
              <w:snapToGrid w:val="0"/>
              <w:spacing w:line="340" w:lineRule="exact"/>
              <w:ind w:rightChars="84" w:right="202"/>
              <w:jc w:val="right"/>
              <w:rPr>
                <w:color w:val="000000" w:themeColor="text1"/>
              </w:rPr>
            </w:pPr>
            <w:r>
              <w:rPr>
                <w:rFonts w:hint="eastAsia"/>
                <w:color w:val="000000" w:themeColor="text1"/>
              </w:rPr>
              <w:t>0.79</w:t>
            </w:r>
          </w:p>
        </w:tc>
        <w:tc>
          <w:tcPr>
            <w:tcW w:w="1014" w:type="pct"/>
            <w:vAlign w:val="center"/>
          </w:tcPr>
          <w:p w:rsidR="00C323C9" w:rsidRDefault="00C323C9" w:rsidP="00F145F0">
            <w:pPr>
              <w:snapToGrid w:val="0"/>
              <w:spacing w:line="340" w:lineRule="exact"/>
              <w:ind w:rightChars="278" w:right="667"/>
              <w:jc w:val="right"/>
              <w:rPr>
                <w:color w:val="000000" w:themeColor="text1"/>
              </w:rPr>
            </w:pPr>
            <w:r>
              <w:rPr>
                <w:rFonts w:hint="eastAsia"/>
                <w:color w:val="000000" w:themeColor="text1"/>
              </w:rPr>
              <w:t>0.09</w:t>
            </w:r>
          </w:p>
        </w:tc>
      </w:tr>
      <w:tr w:rsidR="00593DDE" w:rsidRPr="008E3E0C" w:rsidTr="00F145F0">
        <w:trPr>
          <w:trHeight w:val="370"/>
          <w:jc w:val="center"/>
        </w:trPr>
        <w:tc>
          <w:tcPr>
            <w:tcW w:w="959" w:type="pct"/>
            <w:tcBorders>
              <w:bottom w:val="single" w:sz="4" w:space="0" w:color="auto"/>
              <w:right w:val="single" w:sz="6" w:space="0" w:color="auto"/>
            </w:tcBorders>
          </w:tcPr>
          <w:p w:rsidR="00593DDE" w:rsidRDefault="00593DDE" w:rsidP="00F145F0">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bottom w:val="single" w:sz="4" w:space="0" w:color="auto"/>
            </w:tcBorders>
            <w:vAlign w:val="center"/>
          </w:tcPr>
          <w:p w:rsidR="00593DDE" w:rsidRDefault="00593DDE" w:rsidP="00F145F0">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tcBorders>
              <w:bottom w:val="single" w:sz="4" w:space="0" w:color="auto"/>
            </w:tcBorders>
            <w:vAlign w:val="center"/>
          </w:tcPr>
          <w:p w:rsidR="00593DDE" w:rsidRDefault="00593DDE" w:rsidP="00F145F0">
            <w:pPr>
              <w:snapToGrid w:val="0"/>
              <w:spacing w:line="340" w:lineRule="exact"/>
              <w:ind w:rightChars="50" w:right="120"/>
              <w:jc w:val="right"/>
              <w:rPr>
                <w:color w:val="000000" w:themeColor="text1"/>
              </w:rPr>
            </w:pPr>
            <w:r>
              <w:rPr>
                <w:rFonts w:hint="eastAsia"/>
                <w:color w:val="000000" w:themeColor="text1"/>
              </w:rPr>
              <w:t>3.02</w:t>
            </w:r>
          </w:p>
        </w:tc>
        <w:tc>
          <w:tcPr>
            <w:tcW w:w="890" w:type="pct"/>
            <w:tcBorders>
              <w:bottom w:val="single" w:sz="4" w:space="0" w:color="auto"/>
            </w:tcBorders>
            <w:vAlign w:val="center"/>
          </w:tcPr>
          <w:p w:rsidR="00593DDE" w:rsidRDefault="00593DDE"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-0.35</w:t>
            </w:r>
          </w:p>
        </w:tc>
        <w:tc>
          <w:tcPr>
            <w:tcW w:w="502" w:type="pct"/>
            <w:tcBorders>
              <w:bottom w:val="single" w:sz="4" w:space="0" w:color="auto"/>
            </w:tcBorders>
            <w:vAlign w:val="center"/>
          </w:tcPr>
          <w:p w:rsidR="00593DDE" w:rsidRDefault="00593DDE" w:rsidP="00F145F0">
            <w:pPr>
              <w:pStyle w:val="ab"/>
              <w:spacing w:line="360" w:lineRule="exact"/>
              <w:ind w:rightChars="50" w:right="120"/>
              <w:rPr>
                <w:rFonts w:eastAsia="標楷體"/>
                <w:color w:val="000000" w:themeColor="text1"/>
              </w:rPr>
            </w:pPr>
            <w:r>
              <w:rPr>
                <w:rFonts w:eastAsia="標楷體" w:hint="eastAsia"/>
                <w:color w:val="000000" w:themeColor="text1"/>
              </w:rPr>
              <w:t>0.73</w:t>
            </w:r>
          </w:p>
        </w:tc>
        <w:tc>
          <w:tcPr>
            <w:tcW w:w="631" w:type="pct"/>
            <w:tcBorders>
              <w:bottom w:val="single" w:sz="4" w:space="0" w:color="auto"/>
            </w:tcBorders>
            <w:vAlign w:val="center"/>
          </w:tcPr>
          <w:p w:rsidR="00593DDE" w:rsidRDefault="00593DDE" w:rsidP="00F145F0">
            <w:pPr>
              <w:snapToGrid w:val="0"/>
              <w:spacing w:line="340" w:lineRule="exact"/>
              <w:ind w:rightChars="84" w:right="202"/>
              <w:jc w:val="right"/>
              <w:rPr>
                <w:color w:val="000000" w:themeColor="text1"/>
              </w:rPr>
            </w:pPr>
            <w:r>
              <w:rPr>
                <w:rFonts w:hint="eastAsia"/>
                <w:color w:val="000000" w:themeColor="text1"/>
              </w:rPr>
              <w:t>0.85</w:t>
            </w:r>
          </w:p>
        </w:tc>
        <w:tc>
          <w:tcPr>
            <w:tcW w:w="1014" w:type="pct"/>
            <w:tcBorders>
              <w:bottom w:val="single" w:sz="4" w:space="0" w:color="auto"/>
            </w:tcBorders>
            <w:vAlign w:val="center"/>
          </w:tcPr>
          <w:p w:rsidR="00593DDE" w:rsidRDefault="00593DDE" w:rsidP="00F145F0">
            <w:pPr>
              <w:snapToGrid w:val="0"/>
              <w:spacing w:line="340" w:lineRule="exact"/>
              <w:ind w:rightChars="278" w:right="667"/>
              <w:jc w:val="right"/>
              <w:rPr>
                <w:color w:val="000000" w:themeColor="text1"/>
              </w:rPr>
            </w:pPr>
            <w:r>
              <w:rPr>
                <w:rFonts w:hint="eastAsia"/>
                <w:color w:val="000000" w:themeColor="text1"/>
              </w:rPr>
              <w:t>-0.08</w:t>
            </w:r>
          </w:p>
        </w:tc>
      </w:tr>
    </w:tbl>
    <w:p w:rsidR="00C323C9" w:rsidRPr="00204567" w:rsidRDefault="00C323C9" w:rsidP="00C323C9">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C323C9" w:rsidRPr="00A97980" w:rsidRDefault="00C323C9" w:rsidP="00C323C9">
      <w:pPr>
        <w:pStyle w:val="k3a"/>
        <w:tabs>
          <w:tab w:val="left" w:pos="540"/>
        </w:tabs>
        <w:spacing w:before="180" w:line="300" w:lineRule="auto"/>
        <w:ind w:leftChars="0" w:left="0" w:right="0" w:firstLineChars="0" w:firstLine="0"/>
        <w:rPr>
          <w:b/>
          <w:bCs/>
        </w:rPr>
      </w:pPr>
      <w:r w:rsidRPr="00A97980">
        <w:rPr>
          <w:b/>
          <w:bCs/>
        </w:rPr>
        <w:lastRenderedPageBreak/>
        <w:t>３、</w:t>
      </w:r>
      <w:r w:rsidRPr="00B14444">
        <w:rPr>
          <w:rFonts w:hint="eastAsia"/>
          <w:b/>
          <w:bCs/>
        </w:rPr>
        <w:t>105</w:t>
      </w:r>
      <w:r w:rsidRPr="00B14444">
        <w:rPr>
          <w:b/>
          <w:bCs/>
        </w:rPr>
        <w:t>年</w:t>
      </w:r>
      <w:r>
        <w:rPr>
          <w:rFonts w:hint="eastAsia"/>
          <w:b/>
          <w:bCs/>
        </w:rPr>
        <w:t>1</w:t>
      </w:r>
      <w:r w:rsidR="00312D20">
        <w:rPr>
          <w:rFonts w:hint="eastAsia"/>
          <w:b/>
          <w:bCs/>
        </w:rPr>
        <w:t>2</w:t>
      </w:r>
      <w:r w:rsidRPr="00B14444">
        <w:rPr>
          <w:b/>
          <w:bCs/>
        </w:rPr>
        <w:t>月美國西德州原油</w:t>
      </w:r>
      <w:proofErr w:type="gramStart"/>
      <w:r w:rsidRPr="00B14444">
        <w:rPr>
          <w:b/>
          <w:bCs/>
        </w:rPr>
        <w:t>月均價每</w:t>
      </w:r>
      <w:proofErr w:type="gramEnd"/>
      <w:r w:rsidRPr="00B14444">
        <w:rPr>
          <w:b/>
          <w:bCs/>
        </w:rPr>
        <w:t>桶</w:t>
      </w:r>
      <w:r w:rsidR="00312D20">
        <w:rPr>
          <w:rFonts w:hint="eastAsia"/>
          <w:b/>
          <w:bCs/>
        </w:rPr>
        <w:t>51.93</w:t>
      </w:r>
      <w:r w:rsidRPr="00B14444">
        <w:rPr>
          <w:b/>
          <w:bCs/>
        </w:rPr>
        <w:t>美元</w:t>
      </w:r>
    </w:p>
    <w:p w:rsidR="00C323C9" w:rsidRPr="00A97980" w:rsidRDefault="00C323C9" w:rsidP="00C323C9">
      <w:pPr>
        <w:pStyle w:val="k32"/>
        <w:topLinePunct/>
        <w:ind w:leftChars="118" w:left="283" w:rightChars="18" w:right="43" w:firstLineChars="202" w:firstLine="566"/>
      </w:pPr>
      <w:r w:rsidRPr="00B14444">
        <w:t>105</w:t>
      </w:r>
      <w:r w:rsidRPr="00B14444">
        <w:t>年</w:t>
      </w:r>
      <w:r>
        <w:rPr>
          <w:rFonts w:hint="eastAsia"/>
        </w:rPr>
        <w:t>1</w:t>
      </w:r>
      <w:r w:rsidR="00312D20">
        <w:rPr>
          <w:rFonts w:hint="eastAsia"/>
        </w:rPr>
        <w:t>2</w:t>
      </w:r>
      <w:r w:rsidRPr="00B14444">
        <w:t>月美國西德州原油</w:t>
      </w:r>
      <w:r w:rsidRPr="00B14444">
        <w:t>(WTI)</w:t>
      </w:r>
      <w:r w:rsidRPr="00B14444">
        <w:t>現貨</w:t>
      </w:r>
      <w:proofErr w:type="gramStart"/>
      <w:r w:rsidRPr="00B14444">
        <w:t>月均價為</w:t>
      </w:r>
      <w:proofErr w:type="gramEnd"/>
      <w:r w:rsidRPr="00B14444">
        <w:t>每桶</w:t>
      </w:r>
      <w:r w:rsidR="00312D20">
        <w:rPr>
          <w:rFonts w:hint="eastAsia"/>
        </w:rPr>
        <w:t>51.93</w:t>
      </w:r>
      <w:r w:rsidRPr="00B14444">
        <w:t>美元，較上月每桶</w:t>
      </w:r>
      <w:r w:rsidR="00312D20">
        <w:rPr>
          <w:rFonts w:hint="eastAsia"/>
        </w:rPr>
        <w:t>45.62</w:t>
      </w:r>
      <w:r w:rsidRPr="00B14444">
        <w:t>美元，</w:t>
      </w:r>
      <w:r w:rsidR="00312D20">
        <w:rPr>
          <w:rFonts w:hint="eastAsia"/>
        </w:rPr>
        <w:t>上漲</w:t>
      </w:r>
      <w:r w:rsidR="00312D20">
        <w:rPr>
          <w:rFonts w:hint="eastAsia"/>
        </w:rPr>
        <w:t>13.8</w:t>
      </w:r>
      <w:r w:rsidRPr="00B14444">
        <w:t>%</w:t>
      </w:r>
      <w:r w:rsidRPr="00B14444">
        <w:t>；</w:t>
      </w:r>
      <w:proofErr w:type="gramStart"/>
      <w:r w:rsidR="00312D20" w:rsidRPr="00B14444">
        <w:t>杜拜</w:t>
      </w:r>
      <w:r w:rsidRPr="00B14444">
        <w:t>及</w:t>
      </w:r>
      <w:r w:rsidR="00312D20" w:rsidRPr="00B14444">
        <w:t>北海</w:t>
      </w:r>
      <w:proofErr w:type="gramEnd"/>
      <w:r w:rsidR="00312D20" w:rsidRPr="00B14444">
        <w:t>布蘭特</w:t>
      </w:r>
      <w:r w:rsidRPr="00B14444">
        <w:t>價格</w:t>
      </w:r>
      <w:r>
        <w:rPr>
          <w:rFonts w:hint="eastAsia"/>
        </w:rPr>
        <w:t>亦</w:t>
      </w:r>
      <w:r w:rsidRPr="00B14444">
        <w:rPr>
          <w:rFonts w:hint="eastAsia"/>
        </w:rPr>
        <w:t>分別</w:t>
      </w:r>
      <w:r w:rsidR="00312D20">
        <w:rPr>
          <w:rFonts w:hint="eastAsia"/>
        </w:rPr>
        <w:t>上漲</w:t>
      </w:r>
      <w:r w:rsidR="00312D20">
        <w:rPr>
          <w:rFonts w:hint="eastAsia"/>
        </w:rPr>
        <w:t>18.2</w:t>
      </w:r>
      <w:r w:rsidRPr="00B14444">
        <w:t>%</w:t>
      </w:r>
      <w:r w:rsidRPr="00B14444">
        <w:rPr>
          <w:rFonts w:hint="eastAsia"/>
        </w:rPr>
        <w:t>及</w:t>
      </w:r>
      <w:r w:rsidR="00312D20">
        <w:rPr>
          <w:rFonts w:hint="eastAsia"/>
        </w:rPr>
        <w:t>16.3</w:t>
      </w:r>
      <w:r w:rsidRPr="00B14444">
        <w:t>%</w:t>
      </w:r>
      <w:r w:rsidRPr="00B14444">
        <w:t>。</w:t>
      </w:r>
    </w:p>
    <w:p w:rsidR="00C323C9" w:rsidRPr="000743E6" w:rsidRDefault="00C323C9" w:rsidP="00C323C9">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w:t>
      </w:r>
      <w:r w:rsidR="00511485">
        <w:rPr>
          <w:rFonts w:hint="eastAsia"/>
          <w:color w:val="000000" w:themeColor="text1"/>
        </w:rPr>
        <w:t>7</w:t>
      </w:r>
      <w:r w:rsidRPr="000743E6">
        <w:rPr>
          <w:color w:val="000000" w:themeColor="text1"/>
        </w:rPr>
        <w:t>年</w:t>
      </w:r>
      <w:r>
        <w:rPr>
          <w:rFonts w:hint="eastAsia"/>
          <w:color w:val="000000" w:themeColor="text1"/>
        </w:rPr>
        <w:t>1</w:t>
      </w:r>
      <w:r w:rsidRPr="000743E6">
        <w:rPr>
          <w:color w:val="000000" w:themeColor="text1"/>
        </w:rPr>
        <w:t>月預測未來</w:t>
      </w:r>
      <w:r w:rsidRPr="000743E6">
        <w:rPr>
          <w:color w:val="000000" w:themeColor="text1"/>
        </w:rPr>
        <w:t>3</w:t>
      </w:r>
      <w:r w:rsidRPr="000743E6">
        <w:rPr>
          <w:color w:val="000000" w:themeColor="text1"/>
        </w:rPr>
        <w:t>個月</w:t>
      </w:r>
      <w:r w:rsidRPr="000743E6">
        <w:rPr>
          <w:color w:val="000000" w:themeColor="text1"/>
        </w:rPr>
        <w:t>(201</w:t>
      </w:r>
      <w:r w:rsidR="00270C3D">
        <w:rPr>
          <w:rFonts w:hint="eastAsia"/>
          <w:color w:val="000000" w:themeColor="text1"/>
        </w:rPr>
        <w:t>7</w:t>
      </w:r>
      <w:r w:rsidRPr="000743E6">
        <w:rPr>
          <w:color w:val="000000" w:themeColor="text1"/>
        </w:rPr>
        <w:t>年</w:t>
      </w:r>
      <w:r w:rsidRPr="000743E6">
        <w:rPr>
          <w:rFonts w:hint="eastAsia"/>
          <w:color w:val="000000" w:themeColor="text1"/>
        </w:rPr>
        <w:t>1</w:t>
      </w:r>
      <w:r>
        <w:rPr>
          <w:rFonts w:hint="eastAsia"/>
          <w:color w:val="000000" w:themeColor="text1"/>
        </w:rPr>
        <w:t>月</w:t>
      </w:r>
      <w:r w:rsidR="00270C3D">
        <w:rPr>
          <w:rFonts w:hint="eastAsia"/>
          <w:color w:val="000000" w:themeColor="text1"/>
        </w:rPr>
        <w:t>至</w:t>
      </w:r>
      <w:r w:rsidR="00270C3D">
        <w:rPr>
          <w:rFonts w:hint="eastAsia"/>
          <w:color w:val="000000" w:themeColor="text1"/>
        </w:rPr>
        <w:t>3</w:t>
      </w:r>
      <w:r w:rsidRPr="000743E6">
        <w:rPr>
          <w:color w:val="000000" w:themeColor="text1"/>
        </w:rPr>
        <w:t>月</w:t>
      </w:r>
      <w:r w:rsidRPr="000743E6">
        <w:rPr>
          <w:color w:val="000000" w:themeColor="text1"/>
        </w:rPr>
        <w:t>)WTI</w:t>
      </w:r>
      <w:proofErr w:type="gramStart"/>
      <w:r>
        <w:rPr>
          <w:rFonts w:hint="eastAsia"/>
          <w:color w:val="000000" w:themeColor="text1"/>
        </w:rPr>
        <w:t>月均</w:t>
      </w:r>
      <w:r w:rsidRPr="000743E6">
        <w:rPr>
          <w:color w:val="000000" w:themeColor="text1"/>
        </w:rPr>
        <w:t>價</w:t>
      </w:r>
      <w:r>
        <w:rPr>
          <w:rFonts w:hint="eastAsia"/>
          <w:color w:val="000000" w:themeColor="text1"/>
        </w:rPr>
        <w:t>分別</w:t>
      </w:r>
      <w:proofErr w:type="gramEnd"/>
      <w:r w:rsidRPr="000743E6">
        <w:rPr>
          <w:color w:val="000000" w:themeColor="text1"/>
        </w:rPr>
        <w:t>為每桶</w:t>
      </w:r>
      <w:r w:rsidR="0020348D">
        <w:rPr>
          <w:rFonts w:hint="eastAsia"/>
          <w:color w:val="000000" w:themeColor="text1"/>
        </w:rPr>
        <w:t>52</w:t>
      </w:r>
      <w:r w:rsidRPr="000743E6">
        <w:rPr>
          <w:color w:val="000000" w:themeColor="text1"/>
        </w:rPr>
        <w:t>.</w:t>
      </w:r>
      <w:r>
        <w:rPr>
          <w:rFonts w:hint="eastAsia"/>
          <w:color w:val="000000" w:themeColor="text1"/>
        </w:rPr>
        <w:t>0</w:t>
      </w:r>
      <w:r>
        <w:rPr>
          <w:rFonts w:hint="eastAsia"/>
          <w:color w:val="000000" w:themeColor="text1"/>
        </w:rPr>
        <w:t>、</w:t>
      </w:r>
      <w:r w:rsidR="0020348D">
        <w:rPr>
          <w:rFonts w:hint="eastAsia"/>
          <w:color w:val="000000" w:themeColor="text1"/>
        </w:rPr>
        <w:t>52</w:t>
      </w:r>
      <w:r>
        <w:rPr>
          <w:rFonts w:hint="eastAsia"/>
          <w:color w:val="000000" w:themeColor="text1"/>
        </w:rPr>
        <w:t>.0</w:t>
      </w:r>
      <w:r>
        <w:rPr>
          <w:rFonts w:hint="eastAsia"/>
          <w:color w:val="000000" w:themeColor="text1"/>
        </w:rPr>
        <w:t>及</w:t>
      </w:r>
      <w:r w:rsidR="0020348D">
        <w:rPr>
          <w:rFonts w:hint="eastAsia"/>
          <w:color w:val="000000" w:themeColor="text1"/>
        </w:rPr>
        <w:t>52</w:t>
      </w:r>
      <w:r>
        <w:rPr>
          <w:rFonts w:hint="eastAsia"/>
          <w:color w:val="000000" w:themeColor="text1"/>
        </w:rPr>
        <w:t>.0</w:t>
      </w:r>
      <w:r w:rsidRPr="000743E6">
        <w:rPr>
          <w:color w:val="000000" w:themeColor="text1"/>
        </w:rPr>
        <w:t>美元；</w:t>
      </w:r>
      <w:r w:rsidRPr="000743E6">
        <w:rPr>
          <w:color w:val="000000" w:themeColor="text1"/>
        </w:rPr>
        <w:t>201</w:t>
      </w:r>
      <w:r w:rsidR="0020348D">
        <w:rPr>
          <w:rFonts w:hint="eastAsia"/>
          <w:color w:val="000000" w:themeColor="text1"/>
        </w:rPr>
        <w:t>7</w:t>
      </w:r>
      <w:r w:rsidRPr="000743E6">
        <w:rPr>
          <w:color w:val="000000" w:themeColor="text1"/>
        </w:rPr>
        <w:t>年第</w:t>
      </w:r>
      <w:r w:rsidR="0020348D">
        <w:rPr>
          <w:rFonts w:hint="eastAsia"/>
          <w:color w:val="000000" w:themeColor="text1"/>
        </w:rPr>
        <w:t>1</w:t>
      </w:r>
      <w:r w:rsidRPr="000743E6">
        <w:rPr>
          <w:color w:val="000000" w:themeColor="text1"/>
        </w:rPr>
        <w:t>季</w:t>
      </w:r>
      <w:r w:rsidRPr="000743E6">
        <w:rPr>
          <w:rFonts w:hint="eastAsia"/>
          <w:color w:val="000000" w:themeColor="text1"/>
        </w:rPr>
        <w:t>及第</w:t>
      </w:r>
      <w:r w:rsidR="0020348D">
        <w:rPr>
          <w:rFonts w:hint="eastAsia"/>
          <w:color w:val="000000" w:themeColor="text1"/>
        </w:rPr>
        <w:t>2</w:t>
      </w:r>
      <w:r w:rsidRPr="000743E6">
        <w:rPr>
          <w:rFonts w:hint="eastAsia"/>
          <w:color w:val="000000" w:themeColor="text1"/>
        </w:rPr>
        <w:t>季</w:t>
      </w:r>
      <w:r>
        <w:rPr>
          <w:rFonts w:hint="eastAsia"/>
          <w:color w:val="000000" w:themeColor="text1"/>
        </w:rPr>
        <w:t>WTI</w:t>
      </w:r>
      <w:proofErr w:type="gramStart"/>
      <w:r>
        <w:rPr>
          <w:rFonts w:hint="eastAsia"/>
          <w:color w:val="000000" w:themeColor="text1"/>
        </w:rPr>
        <w:t>季</w:t>
      </w:r>
      <w:r w:rsidRPr="000743E6">
        <w:rPr>
          <w:color w:val="000000" w:themeColor="text1"/>
        </w:rPr>
        <w:t>均價</w:t>
      </w:r>
      <w:r>
        <w:rPr>
          <w:rFonts w:hint="eastAsia"/>
          <w:color w:val="000000" w:themeColor="text1"/>
        </w:rPr>
        <w:t>分別</w:t>
      </w:r>
      <w:proofErr w:type="gramEnd"/>
      <w:r w:rsidRPr="000743E6">
        <w:rPr>
          <w:color w:val="000000" w:themeColor="text1"/>
        </w:rPr>
        <w:t>為每桶</w:t>
      </w:r>
      <w:r w:rsidR="0020348D">
        <w:rPr>
          <w:rFonts w:hint="eastAsia"/>
          <w:color w:val="000000" w:themeColor="text1"/>
        </w:rPr>
        <w:t>52.0</w:t>
      </w:r>
      <w:r>
        <w:rPr>
          <w:rFonts w:hint="eastAsia"/>
          <w:color w:val="000000" w:themeColor="text1"/>
        </w:rPr>
        <w:t>及</w:t>
      </w:r>
      <w:r w:rsidR="0020348D">
        <w:rPr>
          <w:rFonts w:hint="eastAsia"/>
          <w:color w:val="000000" w:themeColor="text1"/>
        </w:rPr>
        <w:t>52</w:t>
      </w:r>
      <w:r>
        <w:rPr>
          <w:rFonts w:hint="eastAsia"/>
          <w:color w:val="000000" w:themeColor="text1"/>
        </w:rPr>
        <w:t>.0</w:t>
      </w:r>
      <w:r w:rsidRPr="000743E6">
        <w:rPr>
          <w:color w:val="000000" w:themeColor="text1"/>
        </w:rPr>
        <w:t>美元。</w:t>
      </w:r>
    </w:p>
    <w:p w:rsidR="00C323C9" w:rsidRPr="008E3E0C" w:rsidRDefault="00C323C9" w:rsidP="00C323C9">
      <w:pPr>
        <w:pStyle w:val="k32"/>
        <w:topLinePunct/>
        <w:ind w:leftChars="118" w:left="283" w:rightChars="18" w:right="43" w:firstLineChars="202" w:firstLine="566"/>
        <w:rPr>
          <w:color w:val="FF0000"/>
        </w:rPr>
      </w:pPr>
    </w:p>
    <w:p w:rsidR="00C323C9" w:rsidRPr="00A97980" w:rsidRDefault="00C323C9" w:rsidP="00C323C9">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C323C9" w:rsidRPr="008E3E0C" w:rsidRDefault="00C323C9" w:rsidP="00C323C9">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87520" behindDoc="0" locked="0" layoutInCell="1" allowOverlap="1" wp14:anchorId="321889A6" wp14:editId="7265788C">
                <wp:simplePos x="0" y="0"/>
                <wp:positionH relativeFrom="column">
                  <wp:posOffset>1864360</wp:posOffset>
                </wp:positionH>
                <wp:positionV relativeFrom="page">
                  <wp:posOffset>5498769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397F" w:rsidRPr="003A42E7" w:rsidRDefault="006B397F" w:rsidP="00C323C9">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6B397F" w:rsidRDefault="006B397F" w:rsidP="00C323C9">
                            <w:pPr>
                              <w:rPr>
                                <w:rFonts w:eastAsia="標楷體"/>
                                <w:b/>
                              </w:rPr>
                            </w:pPr>
                            <w:r w:rsidRPr="003A42E7">
                              <w:rPr>
                                <w:rFonts w:eastAsia="標楷體"/>
                                <w:b/>
                              </w:rPr>
                              <w:t xml:space="preserve">WTI         </w:t>
                            </w:r>
                            <w:r>
                              <w:rPr>
                                <w:rFonts w:eastAsia="標楷體" w:hint="eastAsia"/>
                                <w:b/>
                              </w:rPr>
                              <w:t>51.93</w:t>
                            </w:r>
                          </w:p>
                          <w:p w:rsidR="006B397F" w:rsidRDefault="006B397F"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54.01</w:t>
                            </w:r>
                          </w:p>
                          <w:p w:rsidR="006B397F" w:rsidRPr="003A42E7" w:rsidRDefault="006B397F"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46.8pt;margin-top:432.95pt;width:156pt;height:85.65pt;z-index:2525875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" filled="f" fillcolor="#ff9" stroked="f">
                <v:textbox>
                  <w:txbxContent>
                    <w:p w:rsidR="006B397F" w:rsidRPr="003A42E7" w:rsidRDefault="006B397F" w:rsidP="00C323C9">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6B397F" w:rsidRDefault="006B397F" w:rsidP="00C323C9">
                      <w:pPr>
                        <w:rPr>
                          <w:rFonts w:eastAsia="標楷體"/>
                          <w:b/>
                        </w:rPr>
                      </w:pPr>
                      <w:r w:rsidRPr="003A42E7">
                        <w:rPr>
                          <w:rFonts w:eastAsia="標楷體"/>
                          <w:b/>
                        </w:rPr>
                        <w:t xml:space="preserve">WTI         </w:t>
                      </w:r>
                      <w:r>
                        <w:rPr>
                          <w:rFonts w:eastAsia="標楷體" w:hint="eastAsia"/>
                          <w:b/>
                        </w:rPr>
                        <w:t>51.93</w:t>
                      </w:r>
                    </w:p>
                    <w:p w:rsidR="006B397F" w:rsidRDefault="006B397F"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54.01</w:t>
                      </w:r>
                    </w:p>
                    <w:p w:rsidR="006B397F" w:rsidRPr="003A42E7" w:rsidRDefault="006B397F"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51.74</w:t>
                      </w:r>
                    </w:p>
                  </w:txbxContent>
                </v:textbox>
                <w10:wrap anchory="page"/>
              </v:shape>
            </w:pict>
          </mc:Fallback>
        </mc:AlternateContent>
      </w:r>
      <w:r w:rsidRPr="008E3E0C">
        <w:rPr>
          <w:rFonts w:eastAsia="標楷體"/>
          <w:noProof/>
          <w:color w:val="FF0000"/>
          <w:sz w:val="18"/>
        </w:rPr>
        <w:drawing>
          <wp:inline distT="0" distB="0" distL="0" distR="0" wp14:anchorId="39CE8B7F" wp14:editId="43CA4B8C">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3C9" w:rsidRPr="006E5935" w:rsidRDefault="00C323C9" w:rsidP="00C323C9">
      <w:pPr>
        <w:pStyle w:val="k3a"/>
        <w:tabs>
          <w:tab w:val="left" w:pos="540"/>
        </w:tabs>
        <w:spacing w:before="180" w:line="300" w:lineRule="auto"/>
        <w:ind w:leftChars="0" w:left="0" w:right="0" w:firstLineChars="0" w:firstLine="0"/>
        <w:rPr>
          <w:b/>
          <w:bCs/>
        </w:rPr>
      </w:pPr>
      <w:r w:rsidRPr="00A97980">
        <w:rPr>
          <w:sz w:val="22"/>
          <w:szCs w:val="22"/>
        </w:rPr>
        <w:t>資料來源：經濟部能源局。</w:t>
      </w:r>
      <w:r w:rsidRPr="00A97980">
        <w:rPr>
          <w:b/>
          <w:bCs/>
        </w:rPr>
        <w:br w:type="page"/>
      </w:r>
      <w:r w:rsidRPr="006E5935">
        <w:rPr>
          <w:b/>
          <w:bCs/>
        </w:rPr>
        <w:lastRenderedPageBreak/>
        <w:t>４、</w:t>
      </w:r>
      <w:r w:rsidRPr="00B14444">
        <w:rPr>
          <w:b/>
          <w:bCs/>
        </w:rPr>
        <w:t>10</w:t>
      </w:r>
      <w:r w:rsidRPr="00B14444">
        <w:rPr>
          <w:rFonts w:hint="eastAsia"/>
          <w:b/>
          <w:bCs/>
        </w:rPr>
        <w:t>5</w:t>
      </w:r>
      <w:r w:rsidRPr="00B14444">
        <w:rPr>
          <w:b/>
          <w:bCs/>
        </w:rPr>
        <w:t>年</w:t>
      </w:r>
      <w:r>
        <w:rPr>
          <w:rFonts w:hint="eastAsia"/>
          <w:b/>
          <w:bCs/>
        </w:rPr>
        <w:t>1</w:t>
      </w:r>
      <w:r w:rsidR="00384A3D">
        <w:rPr>
          <w:rFonts w:hint="eastAsia"/>
          <w:b/>
          <w:bCs/>
        </w:rPr>
        <w:t>2</w:t>
      </w:r>
      <w:r w:rsidRPr="00B14444">
        <w:rPr>
          <w:b/>
          <w:bCs/>
        </w:rPr>
        <w:t>月</w:t>
      </w:r>
      <w:r w:rsidRPr="001A5967">
        <w:rPr>
          <w:rFonts w:hint="eastAsia"/>
          <w:b/>
          <w:bCs/>
        </w:rPr>
        <w:t>除黃豆外，小麥及玉米期貨</w:t>
      </w:r>
      <w:proofErr w:type="gramStart"/>
      <w:r w:rsidRPr="001A5967">
        <w:rPr>
          <w:rFonts w:hint="eastAsia"/>
          <w:b/>
          <w:bCs/>
        </w:rPr>
        <w:t>價格均較上月</w:t>
      </w:r>
      <w:proofErr w:type="gramEnd"/>
      <w:r w:rsidR="00384A3D">
        <w:rPr>
          <w:rFonts w:hint="eastAsia"/>
          <w:b/>
          <w:bCs/>
        </w:rPr>
        <w:t>上漲</w:t>
      </w:r>
    </w:p>
    <w:p w:rsidR="00C323C9" w:rsidRPr="003C39D3" w:rsidRDefault="00C323C9" w:rsidP="00C323C9">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w:t>
      </w:r>
      <w:r w:rsidR="00384A3D">
        <w:rPr>
          <w:rFonts w:eastAsia="標楷體" w:hint="eastAsia"/>
          <w:sz w:val="28"/>
        </w:rPr>
        <w:t>2</w:t>
      </w:r>
      <w:r w:rsidRPr="00B14444">
        <w:rPr>
          <w:rFonts w:eastAsia="標楷體"/>
          <w:sz w:val="28"/>
        </w:rPr>
        <w:t>月為</w:t>
      </w:r>
      <w:r w:rsidR="00384A3D">
        <w:rPr>
          <w:rFonts w:eastAsia="標楷體" w:hint="eastAsia"/>
          <w:sz w:val="28"/>
        </w:rPr>
        <w:t>9.97</w:t>
      </w:r>
      <w:r w:rsidRPr="00B14444">
        <w:rPr>
          <w:rFonts w:eastAsia="標楷體"/>
          <w:sz w:val="28"/>
        </w:rPr>
        <w:t>美元，較上月</w:t>
      </w:r>
      <w:r w:rsidR="00384A3D">
        <w:rPr>
          <w:rFonts w:eastAsia="標楷體" w:hint="eastAsia"/>
          <w:sz w:val="28"/>
        </w:rPr>
        <w:t>下跌</w:t>
      </w:r>
      <w:r w:rsidR="00384A3D">
        <w:rPr>
          <w:rFonts w:eastAsia="標楷體" w:hint="eastAsia"/>
          <w:sz w:val="28"/>
        </w:rPr>
        <w:t>3.4</w:t>
      </w:r>
      <w:r w:rsidRPr="00B14444">
        <w:rPr>
          <w:rFonts w:eastAsia="標楷體"/>
          <w:sz w:val="28"/>
        </w:rPr>
        <w:t>%</w:t>
      </w:r>
      <w:r w:rsidRPr="00B14444">
        <w:rPr>
          <w:rFonts w:eastAsia="標楷體"/>
          <w:sz w:val="28"/>
        </w:rPr>
        <w:t>，較上年同月</w:t>
      </w:r>
      <w:r w:rsidRPr="00B14444">
        <w:rPr>
          <w:rFonts w:eastAsia="標楷體" w:hint="eastAsia"/>
          <w:sz w:val="28"/>
        </w:rPr>
        <w:t>上漲</w:t>
      </w:r>
      <w:r w:rsidR="00384A3D">
        <w:rPr>
          <w:rFonts w:eastAsia="標楷體" w:hint="eastAsia"/>
          <w:sz w:val="28"/>
        </w:rPr>
        <w:t>14.5</w:t>
      </w:r>
      <w:r w:rsidRPr="00B14444">
        <w:rPr>
          <w:rFonts w:eastAsia="標楷體"/>
          <w:sz w:val="28"/>
        </w:rPr>
        <w:t>%</w:t>
      </w:r>
      <w:r w:rsidRPr="00B14444">
        <w:rPr>
          <w:rFonts w:eastAsia="標楷體"/>
          <w:sz w:val="28"/>
        </w:rPr>
        <w:t>。</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w:t>
      </w:r>
      <w:r w:rsidR="00384A3D">
        <w:rPr>
          <w:rFonts w:eastAsia="標楷體" w:hint="eastAsia"/>
          <w:sz w:val="28"/>
        </w:rPr>
        <w:t>2</w:t>
      </w:r>
      <w:r w:rsidRPr="00B14444">
        <w:rPr>
          <w:rFonts w:eastAsia="標楷體"/>
          <w:sz w:val="28"/>
        </w:rPr>
        <w:t>月為</w:t>
      </w:r>
      <w:r w:rsidR="00384A3D">
        <w:rPr>
          <w:rFonts w:eastAsia="標楷體" w:hint="eastAsia"/>
          <w:sz w:val="28"/>
        </w:rPr>
        <w:t>4.08</w:t>
      </w:r>
      <w:r w:rsidRPr="00B14444">
        <w:rPr>
          <w:rFonts w:eastAsia="標楷體"/>
          <w:sz w:val="28"/>
        </w:rPr>
        <w:t>美元，較上月</w:t>
      </w:r>
      <w:r w:rsidR="00384A3D">
        <w:rPr>
          <w:rFonts w:eastAsia="標楷體" w:hint="eastAsia"/>
          <w:sz w:val="28"/>
        </w:rPr>
        <w:t>上漲</w:t>
      </w:r>
      <w:r w:rsidR="00384A3D">
        <w:rPr>
          <w:rFonts w:eastAsia="標楷體" w:hint="eastAsia"/>
          <w:sz w:val="28"/>
        </w:rPr>
        <w:t>7.1</w:t>
      </w:r>
      <w:r w:rsidRPr="00B14444">
        <w:rPr>
          <w:rFonts w:eastAsia="標楷體"/>
          <w:sz w:val="28"/>
        </w:rPr>
        <w:t>%</w:t>
      </w:r>
      <w:r w:rsidRPr="00B14444">
        <w:rPr>
          <w:rFonts w:eastAsia="標楷體"/>
          <w:sz w:val="28"/>
        </w:rPr>
        <w:t>，較上年同月</w:t>
      </w:r>
      <w:r w:rsidRPr="00B14444">
        <w:rPr>
          <w:rFonts w:eastAsia="標楷體" w:hint="eastAsia"/>
          <w:sz w:val="28"/>
        </w:rPr>
        <w:t>下跌</w:t>
      </w:r>
      <w:r>
        <w:rPr>
          <w:rFonts w:eastAsia="標楷體" w:hint="eastAsia"/>
          <w:sz w:val="28"/>
        </w:rPr>
        <w:t>1</w:t>
      </w:r>
      <w:r w:rsidR="00384A3D">
        <w:rPr>
          <w:rFonts w:eastAsia="標楷體" w:hint="eastAsia"/>
          <w:sz w:val="28"/>
        </w:rPr>
        <w:t>3</w:t>
      </w:r>
      <w:r>
        <w:rPr>
          <w:rFonts w:eastAsia="標楷體" w:hint="eastAsia"/>
          <w:sz w:val="28"/>
        </w:rPr>
        <w:t>.2</w:t>
      </w:r>
      <w:r w:rsidRPr="00B14444">
        <w:rPr>
          <w:rFonts w:eastAsia="標楷體"/>
          <w:sz w:val="28"/>
        </w:rPr>
        <w:t>%</w:t>
      </w:r>
      <w:r w:rsidRPr="00B14444">
        <w:rPr>
          <w:rFonts w:eastAsia="標楷體"/>
          <w:sz w:val="28"/>
        </w:rPr>
        <w:t>。</w:t>
      </w:r>
    </w:p>
    <w:p w:rsidR="00C323C9" w:rsidRPr="008E3E0C" w:rsidRDefault="00C323C9" w:rsidP="00C323C9">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w:t>
      </w:r>
      <w:r w:rsidR="00384A3D">
        <w:rPr>
          <w:rFonts w:eastAsia="標楷體" w:hint="eastAsia"/>
          <w:sz w:val="28"/>
        </w:rPr>
        <w:t>2</w:t>
      </w:r>
      <w:r w:rsidRPr="00B14444">
        <w:rPr>
          <w:rFonts w:eastAsia="標楷體"/>
          <w:sz w:val="28"/>
        </w:rPr>
        <w:t>月為</w:t>
      </w:r>
      <w:r w:rsidR="00384A3D">
        <w:rPr>
          <w:rFonts w:eastAsia="標楷體" w:hint="eastAsia"/>
          <w:sz w:val="28"/>
        </w:rPr>
        <w:t>3.52</w:t>
      </w:r>
      <w:r w:rsidRPr="00B14444">
        <w:rPr>
          <w:rFonts w:eastAsia="標楷體"/>
          <w:sz w:val="28"/>
        </w:rPr>
        <w:t>美元，較上月</w:t>
      </w:r>
      <w:r w:rsidR="00384A3D">
        <w:rPr>
          <w:rFonts w:eastAsia="標楷體" w:hint="eastAsia"/>
          <w:sz w:val="28"/>
        </w:rPr>
        <w:t>上漲</w:t>
      </w:r>
      <w:r w:rsidR="00384A3D">
        <w:rPr>
          <w:rFonts w:eastAsia="標楷體" w:hint="eastAsia"/>
          <w:sz w:val="28"/>
        </w:rPr>
        <w:t>4.5</w:t>
      </w:r>
      <w:r w:rsidRPr="00B14444">
        <w:rPr>
          <w:rFonts w:eastAsia="標楷體"/>
          <w:sz w:val="28"/>
        </w:rPr>
        <w:t>%</w:t>
      </w:r>
      <w:r w:rsidRPr="00B14444">
        <w:rPr>
          <w:rFonts w:eastAsia="標楷體"/>
          <w:sz w:val="28"/>
        </w:rPr>
        <w:t>，較上年同月</w:t>
      </w:r>
      <w:r w:rsidRPr="00B14444">
        <w:rPr>
          <w:rFonts w:eastAsia="標楷體" w:hint="eastAsia"/>
          <w:sz w:val="28"/>
        </w:rPr>
        <w:t>下跌</w:t>
      </w:r>
      <w:r w:rsidR="00384A3D">
        <w:rPr>
          <w:rFonts w:eastAsia="標楷體" w:hint="eastAsia"/>
          <w:sz w:val="28"/>
        </w:rPr>
        <w:t>1.9</w:t>
      </w:r>
      <w:r w:rsidRPr="00B14444">
        <w:rPr>
          <w:rFonts w:eastAsia="標楷體"/>
          <w:sz w:val="28"/>
        </w:rPr>
        <w:t>%</w:t>
      </w:r>
      <w:r w:rsidRPr="00B14444">
        <w:rPr>
          <w:rFonts w:eastAsia="標楷體"/>
          <w:sz w:val="28"/>
        </w:rPr>
        <w:t>。</w:t>
      </w:r>
    </w:p>
    <w:p w:rsidR="00C323C9" w:rsidRPr="00360C76" w:rsidRDefault="00C323C9" w:rsidP="00C323C9">
      <w:pPr>
        <w:snapToGrid w:val="0"/>
        <w:spacing w:before="50" w:line="300" w:lineRule="auto"/>
        <w:ind w:left="283" w:rightChars="18" w:right="43" w:hangingChars="101" w:hanging="283"/>
        <w:jc w:val="both"/>
        <w:rPr>
          <w:rFonts w:eastAsia="標楷體"/>
          <w:color w:val="FF0000"/>
          <w:sz w:val="28"/>
        </w:rPr>
      </w:pPr>
    </w:p>
    <w:p w:rsidR="00C323C9" w:rsidRPr="006E5935" w:rsidRDefault="00C323C9" w:rsidP="00C323C9">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90592" behindDoc="0" locked="0" layoutInCell="1" allowOverlap="1" wp14:anchorId="2815CE10" wp14:editId="678F08FD">
            <wp:simplePos x="0" y="0"/>
            <wp:positionH relativeFrom="column">
              <wp:posOffset>34290</wp:posOffset>
            </wp:positionH>
            <wp:positionV relativeFrom="paragraph">
              <wp:posOffset>715645</wp:posOffset>
            </wp:positionV>
            <wp:extent cx="6162675" cy="3524250"/>
            <wp:effectExtent l="0" t="0" r="2857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C323C9" w:rsidRPr="008E3E0C" w:rsidRDefault="00C323C9" w:rsidP="00C323C9">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89568" behindDoc="0" locked="0" layoutInCell="1" allowOverlap="1" wp14:anchorId="7558AF31" wp14:editId="6645F079">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B397F" w:rsidRDefault="006B397F" w:rsidP="00C323C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B397F" w:rsidRDefault="006B397F" w:rsidP="00C323C9">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C323C9" w:rsidRDefault="006120B8" w:rsidP="00C323C9">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5" w:name="_Toc401923801"/>
      <w:bookmarkStart w:id="126" w:name="_Toc402171718"/>
      <w:bookmarkStart w:id="127" w:name="_Toc470773341"/>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C9328A">
        <w:lastRenderedPageBreak/>
        <w:t>（八）金融</w:t>
      </w:r>
      <w:bookmarkEnd w:id="125"/>
      <w:bookmarkEnd w:id="126"/>
      <w:bookmarkEnd w:id="127"/>
    </w:p>
    <w:p w:rsidR="00C323C9" w:rsidRPr="006E244C" w:rsidRDefault="00C323C9" w:rsidP="00C323C9">
      <w:pPr>
        <w:pStyle w:val="t-4"/>
        <w:tabs>
          <w:tab w:val="clear" w:pos="540"/>
          <w:tab w:val="left" w:pos="709"/>
        </w:tabs>
        <w:snapToGrid w:val="0"/>
        <w:spacing w:beforeLines="50" w:before="180" w:afterLines="0" w:after="0" w:line="300" w:lineRule="auto"/>
        <w:ind w:leftChars="0" w:left="448" w:rightChars="-61" w:right="-146" w:hangingChars="160" w:hanging="448"/>
        <w:jc w:val="both"/>
        <w:rPr>
          <w:color w:val="auto"/>
          <w:spacing w:val="-8"/>
        </w:rPr>
      </w:pPr>
      <w:bookmarkStart w:id="135" w:name="_（九）就業"/>
      <w:bookmarkStart w:id="136" w:name="_Toc401923802"/>
      <w:bookmarkStart w:id="137" w:name="_Toc402171719"/>
      <w:bookmarkEnd w:id="135"/>
      <w:r w:rsidRPr="006E244C">
        <w:rPr>
          <w:noProof/>
          <w:color w:val="auto"/>
          <w:spacing w:val="-8"/>
        </w:rPr>
        <w:drawing>
          <wp:anchor distT="0" distB="0" distL="114300" distR="114300" simplePos="0" relativeHeight="252592640" behindDoc="0" locked="0" layoutInCell="1" allowOverlap="1" wp14:anchorId="34CEA4D0" wp14:editId="7695811F">
            <wp:simplePos x="0" y="0"/>
            <wp:positionH relativeFrom="column">
              <wp:posOffset>2920365</wp:posOffset>
            </wp:positionH>
            <wp:positionV relativeFrom="paragraph">
              <wp:posOffset>321945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244C">
        <w:rPr>
          <w:color w:val="auto"/>
          <w:spacing w:val="-8"/>
        </w:rPr>
        <w:t>１、</w:t>
      </w:r>
      <w:r w:rsidRPr="00B14444">
        <w:rPr>
          <w:color w:val="auto"/>
          <w:spacing w:val="-8"/>
        </w:rPr>
        <w:t>10</w:t>
      </w:r>
      <w:r w:rsidRPr="00B14444">
        <w:rPr>
          <w:rFonts w:hint="eastAsia"/>
          <w:color w:val="auto"/>
          <w:spacing w:val="-8"/>
        </w:rPr>
        <w:t>5</w:t>
      </w:r>
      <w:r w:rsidRPr="00B14444">
        <w:rPr>
          <w:color w:val="auto"/>
          <w:spacing w:val="-8"/>
        </w:rPr>
        <w:t>年</w:t>
      </w:r>
      <w:r>
        <w:rPr>
          <w:rFonts w:hint="eastAsia"/>
          <w:color w:val="auto"/>
          <w:spacing w:val="-8"/>
        </w:rPr>
        <w:t>1</w:t>
      </w:r>
      <w:r w:rsidR="00FD12A4">
        <w:rPr>
          <w:rFonts w:hint="eastAsia"/>
          <w:color w:val="auto"/>
          <w:spacing w:val="-8"/>
        </w:rPr>
        <w:t>2</w:t>
      </w:r>
      <w:r w:rsidRPr="00B14444">
        <w:rPr>
          <w:color w:val="auto"/>
          <w:spacing w:val="-8"/>
        </w:rPr>
        <w:t>月</w:t>
      </w:r>
      <w:r w:rsidRPr="00B14444">
        <w:rPr>
          <w:color w:val="auto"/>
          <w:spacing w:val="-8"/>
        </w:rPr>
        <w:t>M1</w:t>
      </w:r>
      <w:r w:rsidRPr="00B14444">
        <w:rPr>
          <w:rFonts w:hint="eastAsia"/>
          <w:color w:val="auto"/>
          <w:spacing w:val="-8"/>
        </w:rPr>
        <w:t>B</w:t>
      </w:r>
      <w:r w:rsidRPr="003825CE">
        <w:rPr>
          <w:rFonts w:hint="eastAsia"/>
          <w:color w:val="auto"/>
          <w:spacing w:val="-8"/>
        </w:rPr>
        <w:t>年增率</w:t>
      </w:r>
      <w:r w:rsidR="00FD12A4">
        <w:rPr>
          <w:rFonts w:hint="eastAsia"/>
          <w:color w:val="auto"/>
          <w:spacing w:val="-8"/>
        </w:rPr>
        <w:t>低</w:t>
      </w:r>
      <w:r>
        <w:rPr>
          <w:rFonts w:hint="eastAsia"/>
          <w:color w:val="auto"/>
          <w:spacing w:val="-8"/>
        </w:rPr>
        <w:t>於上月，</w:t>
      </w:r>
      <w:r w:rsidRPr="00B14444">
        <w:rPr>
          <w:rFonts w:hint="eastAsia"/>
          <w:color w:val="auto"/>
          <w:spacing w:val="-8"/>
        </w:rPr>
        <w:t>M2</w:t>
      </w:r>
      <w:r w:rsidRPr="00B14444">
        <w:rPr>
          <w:rFonts w:hint="eastAsia"/>
          <w:color w:val="auto"/>
          <w:spacing w:val="-8"/>
        </w:rPr>
        <w:t>年</w:t>
      </w:r>
      <w:r>
        <w:rPr>
          <w:rFonts w:hint="eastAsia"/>
          <w:color w:val="auto"/>
          <w:spacing w:val="-8"/>
        </w:rPr>
        <w:t>增率</w:t>
      </w:r>
      <w:r w:rsidR="00FD12A4">
        <w:rPr>
          <w:rFonts w:hint="eastAsia"/>
          <w:color w:val="auto"/>
          <w:spacing w:val="-8"/>
        </w:rPr>
        <w:t>高</w:t>
      </w:r>
      <w:r>
        <w:rPr>
          <w:rFonts w:hint="eastAsia"/>
          <w:color w:val="auto"/>
          <w:spacing w:val="-8"/>
        </w:rPr>
        <w:t>於</w:t>
      </w:r>
      <w:r w:rsidRPr="00657871">
        <w:rPr>
          <w:color w:val="auto"/>
          <w:spacing w:val="-8"/>
        </w:rPr>
        <w:t>上月</w:t>
      </w:r>
    </w:p>
    <w:p w:rsidR="00C323C9" w:rsidRDefault="00C323C9" w:rsidP="00C323C9">
      <w:pPr>
        <w:pStyle w:val="k32"/>
        <w:topLinePunct/>
        <w:spacing w:beforeLines="0" w:before="0"/>
        <w:ind w:leftChars="118" w:left="283" w:rightChars="10" w:right="24" w:firstLineChars="202" w:firstLine="566"/>
      </w:pPr>
      <w:r w:rsidRPr="00B14444">
        <w:t>10</w:t>
      </w:r>
      <w:r w:rsidRPr="00B14444">
        <w:rPr>
          <w:rFonts w:hint="eastAsia"/>
        </w:rPr>
        <w:t>5</w:t>
      </w:r>
      <w:r w:rsidRPr="00B14444">
        <w:t>年</w:t>
      </w:r>
      <w:r>
        <w:rPr>
          <w:rFonts w:hint="eastAsia"/>
        </w:rPr>
        <w:t>1</w:t>
      </w:r>
      <w:r w:rsidR="00FD12A4">
        <w:rPr>
          <w:rFonts w:hint="eastAsia"/>
        </w:rPr>
        <w:t>2</w:t>
      </w:r>
      <w:r w:rsidRPr="00B14444">
        <w:t>月</w:t>
      </w:r>
      <w:r w:rsidRPr="00B14444">
        <w:t>M1A</w:t>
      </w:r>
      <w:r w:rsidRPr="00B14444">
        <w:t>、</w:t>
      </w:r>
      <w:r w:rsidRPr="00B14444">
        <w:t>M1B</w:t>
      </w:r>
      <w:r w:rsidRPr="00B14444">
        <w:t>及</w:t>
      </w:r>
      <w:r w:rsidRPr="00B14444">
        <w:t>M2</w:t>
      </w:r>
      <w:r w:rsidRPr="00B14444">
        <w:t>年增率分別為</w:t>
      </w:r>
      <w:r w:rsidR="00FD12A4">
        <w:rPr>
          <w:rFonts w:hint="eastAsia"/>
        </w:rPr>
        <w:t>4.94</w:t>
      </w:r>
      <w:r w:rsidRPr="00B14444">
        <w:t>%</w:t>
      </w:r>
      <w:r w:rsidRPr="00B14444">
        <w:t>、</w:t>
      </w:r>
      <w:r w:rsidRPr="00B14444">
        <w:rPr>
          <w:rFonts w:hint="eastAsia"/>
        </w:rPr>
        <w:t>6.</w:t>
      </w:r>
      <w:r w:rsidR="00FD12A4">
        <w:rPr>
          <w:rFonts w:hint="eastAsia"/>
        </w:rPr>
        <w:t>01</w:t>
      </w:r>
      <w:r w:rsidRPr="00B14444">
        <w:t>%</w:t>
      </w:r>
      <w:r w:rsidRPr="00B14444">
        <w:t>及</w:t>
      </w:r>
      <w:r w:rsidR="00FD12A4">
        <w:rPr>
          <w:rFonts w:hint="eastAsia"/>
        </w:rPr>
        <w:t>4.11</w:t>
      </w:r>
      <w:r w:rsidRPr="00B14444">
        <w:t>%</w:t>
      </w:r>
      <w:r w:rsidRPr="00B14444">
        <w:t>。</w:t>
      </w:r>
      <w:r w:rsidRPr="00B14444">
        <w:rPr>
          <w:rFonts w:hint="eastAsia"/>
        </w:rPr>
        <w:t>M1B</w:t>
      </w:r>
      <w:r w:rsidRPr="00B14444">
        <w:t>年增率</w:t>
      </w:r>
      <w:r w:rsidRPr="00B14444">
        <w:rPr>
          <w:rFonts w:hint="eastAsia"/>
        </w:rPr>
        <w:t>較上月</w:t>
      </w:r>
      <w:r w:rsidR="00FD12A4">
        <w:rPr>
          <w:rFonts w:hint="eastAsia"/>
        </w:rPr>
        <w:t>下降</w:t>
      </w:r>
      <w:r w:rsidRPr="00B14444">
        <w:rPr>
          <w:rFonts w:hint="eastAsia"/>
        </w:rPr>
        <w:t>，</w:t>
      </w:r>
      <w:r w:rsidRPr="00F32017">
        <w:t>主要</w:t>
      </w:r>
      <w:r w:rsidRPr="00657871">
        <w:rPr>
          <w:bCs/>
        </w:rPr>
        <w:t>因活期存款成長</w:t>
      </w:r>
      <w:r w:rsidR="00FD12A4">
        <w:rPr>
          <w:rFonts w:hint="eastAsia"/>
          <w:bCs/>
        </w:rPr>
        <w:t>減緩</w:t>
      </w:r>
      <w:r w:rsidRPr="00657871">
        <w:rPr>
          <w:bCs/>
        </w:rPr>
        <w:t>所致</w:t>
      </w:r>
      <w:r w:rsidRPr="00CF3190">
        <w:rPr>
          <w:bCs/>
        </w:rPr>
        <w:t>；</w:t>
      </w:r>
      <w:r w:rsidRPr="00CF3190">
        <w:rPr>
          <w:bCs/>
        </w:rPr>
        <w:t>M2</w:t>
      </w:r>
      <w:r w:rsidR="00FD12A4">
        <w:rPr>
          <w:rFonts w:hint="eastAsia"/>
          <w:bCs/>
        </w:rPr>
        <w:t>年增率則較上月上升，</w:t>
      </w:r>
      <w:r w:rsidR="00FD12A4" w:rsidRPr="00FD12A4">
        <w:rPr>
          <w:rFonts w:hint="eastAsia"/>
          <w:bCs/>
        </w:rPr>
        <w:t>主要受外資淨匯出金額縮減，以及外匯存款成長較高之影響</w:t>
      </w:r>
      <w:r w:rsidRPr="00CF3190">
        <w:t>。</w:t>
      </w:r>
    </w:p>
    <w:p w:rsidR="00C323C9" w:rsidRDefault="00C323C9" w:rsidP="00C323C9">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C323C9" w:rsidRPr="006017D1" w:rsidRDefault="00C323C9" w:rsidP="00C323C9">
      <w:pPr>
        <w:snapToGrid w:val="0"/>
        <w:spacing w:beforeLines="50" w:before="180"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23C9" w:rsidRPr="006017D1" w:rsidTr="00F145F0">
        <w:trPr>
          <w:trHeight w:val="621"/>
          <w:jc w:val="center"/>
        </w:trPr>
        <w:tc>
          <w:tcPr>
            <w:tcW w:w="1638" w:type="dxa"/>
            <w:tcBorders>
              <w:left w:val="nil"/>
              <w:bottom w:val="single" w:sz="4" w:space="0" w:color="auto"/>
            </w:tcBorders>
            <w:vAlign w:val="center"/>
          </w:tcPr>
          <w:p w:rsidR="00C323C9" w:rsidRPr="006017D1" w:rsidRDefault="00C323C9" w:rsidP="00F145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新臺幣兌美元</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金融業隔夜</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C323C9" w:rsidRPr="006017D1" w:rsidTr="00F145F0">
        <w:trPr>
          <w:trHeight w:val="80"/>
          <w:jc w:val="center"/>
        </w:trPr>
        <w:tc>
          <w:tcPr>
            <w:tcW w:w="1638" w:type="dxa"/>
            <w:tcBorders>
              <w:top w:val="nil"/>
              <w:left w:val="nil"/>
              <w:bottom w:val="nil"/>
              <w:right w:val="single" w:sz="4" w:space="0" w:color="auto"/>
            </w:tcBorders>
            <w:vAlign w:val="center"/>
          </w:tcPr>
          <w:p w:rsidR="00C323C9" w:rsidRPr="006017D1" w:rsidRDefault="00C323C9" w:rsidP="00F145F0">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標楷體"/>
                <w:b/>
                <w:bCs/>
              </w:rPr>
            </w:pPr>
            <w:r w:rsidRPr="006017D1">
              <w:rPr>
                <w:rFonts w:eastAsia="標楷體"/>
                <w:b/>
                <w:bCs/>
              </w:rPr>
              <w:t>0.341</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C323C9" w:rsidRPr="006017D1" w:rsidRDefault="00C323C9" w:rsidP="00F145F0">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C323C9" w:rsidRPr="006017D1" w:rsidRDefault="00C323C9" w:rsidP="00F145F0">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C323C9" w:rsidRPr="006017D1" w:rsidRDefault="00C323C9" w:rsidP="00F145F0">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C323C9" w:rsidRPr="006017D1" w:rsidRDefault="00C323C9" w:rsidP="00F145F0">
            <w:pPr>
              <w:snapToGrid w:val="0"/>
              <w:spacing w:line="340" w:lineRule="atLeast"/>
              <w:ind w:rightChars="154" w:right="370"/>
              <w:jc w:val="right"/>
              <w:rPr>
                <w:b/>
                <w:bCs/>
              </w:rPr>
            </w:pPr>
            <w:r w:rsidRPr="006017D1">
              <w:rPr>
                <w:rFonts w:hint="eastAsia"/>
                <w:b/>
                <w:bCs/>
              </w:rPr>
              <w:t>0.386</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sidR="005F2F19">
              <w:rPr>
                <w:rFonts w:eastAsia="標楷體" w:hint="eastAsia"/>
                <w:b/>
                <w:bCs/>
              </w:rPr>
              <w:t>12</w:t>
            </w:r>
            <w:r w:rsidRPr="006E244C">
              <w:rPr>
                <w:rFonts w:eastAsia="標楷體" w:hint="eastAsia"/>
                <w:b/>
                <w:bCs/>
              </w:rPr>
              <w:t>月</w:t>
            </w:r>
          </w:p>
        </w:tc>
        <w:tc>
          <w:tcPr>
            <w:tcW w:w="1360" w:type="dxa"/>
            <w:tcBorders>
              <w:top w:val="nil"/>
              <w:left w:val="single" w:sz="4" w:space="0" w:color="auto"/>
              <w:bottom w:val="nil"/>
              <w:right w:val="nil"/>
            </w:tcBorders>
            <w:vAlign w:val="center"/>
          </w:tcPr>
          <w:p w:rsidR="00C323C9" w:rsidRPr="007244D9" w:rsidRDefault="00C323C9" w:rsidP="00AF085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4.5</w:t>
            </w:r>
            <w:r w:rsidR="00AF0852">
              <w:rPr>
                <w:rFonts w:hint="eastAsia"/>
                <w:b/>
                <w:bCs/>
                <w:color w:val="000000" w:themeColor="text1"/>
              </w:rPr>
              <w:t>1</w:t>
            </w:r>
          </w:p>
        </w:tc>
        <w:tc>
          <w:tcPr>
            <w:tcW w:w="1513" w:type="dxa"/>
            <w:tcBorders>
              <w:top w:val="nil"/>
              <w:left w:val="nil"/>
              <w:bottom w:val="nil"/>
              <w:right w:val="nil"/>
            </w:tcBorders>
            <w:vAlign w:val="center"/>
          </w:tcPr>
          <w:p w:rsidR="00C323C9" w:rsidRPr="007244D9" w:rsidRDefault="00C323C9" w:rsidP="00AF0852">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7.</w:t>
            </w:r>
            <w:r w:rsidR="00AF0852">
              <w:rPr>
                <w:rFonts w:eastAsia="華康粗圓體" w:hint="eastAsia"/>
                <w:b/>
                <w:bCs/>
                <w:color w:val="000000" w:themeColor="text1"/>
                <w:spacing w:val="4"/>
                <w:kern w:val="0"/>
                <w:szCs w:val="27"/>
              </w:rPr>
              <w:t>1</w:t>
            </w:r>
            <w:r>
              <w:rPr>
                <w:rFonts w:eastAsia="華康粗圓體" w:hint="eastAsia"/>
                <w:b/>
                <w:bCs/>
                <w:color w:val="000000" w:themeColor="text1"/>
                <w:spacing w:val="4"/>
                <w:kern w:val="0"/>
                <w:szCs w:val="27"/>
              </w:rPr>
              <w:t>3</w:t>
            </w:r>
          </w:p>
        </w:tc>
        <w:tc>
          <w:tcPr>
            <w:tcW w:w="1500" w:type="dxa"/>
            <w:tcBorders>
              <w:top w:val="nil"/>
              <w:left w:val="nil"/>
              <w:bottom w:val="nil"/>
              <w:right w:val="nil"/>
            </w:tcBorders>
            <w:vAlign w:val="center"/>
          </w:tcPr>
          <w:p w:rsidR="00C323C9" w:rsidRPr="007244D9" w:rsidRDefault="00C323C9" w:rsidP="00AF0852">
            <w:pPr>
              <w:snapToGrid w:val="0"/>
              <w:spacing w:line="340" w:lineRule="atLeast"/>
              <w:ind w:rightChars="189" w:right="454"/>
              <w:jc w:val="right"/>
              <w:rPr>
                <w:b/>
                <w:bCs/>
                <w:color w:val="000000" w:themeColor="text1"/>
              </w:rPr>
            </w:pPr>
            <w:r>
              <w:rPr>
                <w:rFonts w:hint="eastAsia"/>
                <w:b/>
                <w:bCs/>
                <w:color w:val="000000" w:themeColor="text1"/>
              </w:rPr>
              <w:t>6.3</w:t>
            </w:r>
            <w:r w:rsidR="00AF0852">
              <w:rPr>
                <w:rFonts w:hint="eastAsia"/>
                <w:b/>
                <w:bCs/>
                <w:color w:val="000000" w:themeColor="text1"/>
              </w:rPr>
              <w:t>3</w:t>
            </w:r>
          </w:p>
        </w:tc>
        <w:tc>
          <w:tcPr>
            <w:tcW w:w="1416" w:type="dxa"/>
            <w:tcBorders>
              <w:top w:val="nil"/>
              <w:left w:val="nil"/>
              <w:bottom w:val="nil"/>
              <w:right w:val="nil"/>
            </w:tcBorders>
            <w:vAlign w:val="center"/>
          </w:tcPr>
          <w:p w:rsidR="00C323C9" w:rsidRPr="007244D9" w:rsidRDefault="00C323C9" w:rsidP="00F145F0">
            <w:pPr>
              <w:snapToGrid w:val="0"/>
              <w:spacing w:line="340" w:lineRule="atLeast"/>
              <w:ind w:rightChars="188" w:right="451"/>
              <w:jc w:val="right"/>
              <w:rPr>
                <w:b/>
                <w:bCs/>
                <w:color w:val="000000" w:themeColor="text1"/>
              </w:rPr>
            </w:pPr>
            <w:r>
              <w:rPr>
                <w:rFonts w:hint="eastAsia"/>
                <w:b/>
                <w:bCs/>
                <w:color w:val="000000" w:themeColor="text1"/>
              </w:rPr>
              <w:t>32.</w:t>
            </w:r>
            <w:r w:rsidR="00EE79ED">
              <w:rPr>
                <w:rFonts w:hint="eastAsia"/>
                <w:b/>
                <w:bCs/>
                <w:color w:val="000000" w:themeColor="text1"/>
              </w:rPr>
              <w:t>325</w:t>
            </w:r>
          </w:p>
        </w:tc>
        <w:tc>
          <w:tcPr>
            <w:tcW w:w="1336" w:type="dxa"/>
            <w:tcBorders>
              <w:top w:val="nil"/>
              <w:left w:val="nil"/>
              <w:bottom w:val="nil"/>
              <w:right w:val="nil"/>
            </w:tcBorders>
            <w:vAlign w:val="center"/>
          </w:tcPr>
          <w:p w:rsidR="00C323C9" w:rsidRPr="007244D9" w:rsidRDefault="00C323C9" w:rsidP="00845DF5">
            <w:pPr>
              <w:snapToGrid w:val="0"/>
              <w:spacing w:line="340" w:lineRule="atLeast"/>
              <w:ind w:rightChars="154" w:right="370"/>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0.19</w:t>
            </w:r>
            <w:r w:rsidR="00845DF5">
              <w:rPr>
                <w:rFonts w:eastAsia="華康粗圓體" w:hint="eastAsia"/>
                <w:b/>
                <w:bCs/>
                <w:color w:val="000000" w:themeColor="text1"/>
                <w:spacing w:val="4"/>
                <w:kern w:val="0"/>
                <w:szCs w:val="27"/>
              </w:rPr>
              <w:t>3</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C323C9" w:rsidRPr="007244D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C323C9" w:rsidRPr="007244D9" w:rsidRDefault="00C323C9" w:rsidP="00F145F0">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C323C9" w:rsidRPr="007244D9" w:rsidRDefault="00C323C9" w:rsidP="00F145F0">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C323C9" w:rsidRPr="007244D9" w:rsidRDefault="00C323C9" w:rsidP="00F145F0">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C323C9" w:rsidRPr="007244D9" w:rsidRDefault="00C323C9" w:rsidP="00F145F0">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6.36</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31.483</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3.98</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6.46</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6.35</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31.571</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EE79ED">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3.96</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6.88</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6.56</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31.758</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0.183</w:t>
            </w:r>
          </w:p>
        </w:tc>
      </w:tr>
      <w:tr w:rsidR="00EE79ED" w:rsidRPr="008E3E0C" w:rsidTr="00F145F0">
        <w:trPr>
          <w:trHeight w:val="307"/>
          <w:jc w:val="center"/>
        </w:trPr>
        <w:tc>
          <w:tcPr>
            <w:tcW w:w="1638" w:type="dxa"/>
            <w:tcBorders>
              <w:top w:val="nil"/>
              <w:left w:val="nil"/>
              <w:bottom w:val="single" w:sz="4" w:space="0" w:color="auto"/>
              <w:right w:val="single" w:sz="4" w:space="0" w:color="auto"/>
            </w:tcBorders>
          </w:tcPr>
          <w:p w:rsidR="00EE79ED" w:rsidRDefault="00EE79ED" w:rsidP="00F145F0">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EE79ED" w:rsidRDefault="00AF0852"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4.11</w:t>
            </w:r>
          </w:p>
        </w:tc>
        <w:tc>
          <w:tcPr>
            <w:tcW w:w="1513" w:type="dxa"/>
            <w:tcBorders>
              <w:top w:val="nil"/>
              <w:left w:val="nil"/>
              <w:bottom w:val="single" w:sz="4" w:space="0" w:color="auto"/>
              <w:right w:val="nil"/>
            </w:tcBorders>
            <w:vAlign w:val="center"/>
          </w:tcPr>
          <w:p w:rsidR="00EE79ED" w:rsidRDefault="00AF0852"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4.94</w:t>
            </w:r>
          </w:p>
        </w:tc>
        <w:tc>
          <w:tcPr>
            <w:tcW w:w="1500" w:type="dxa"/>
            <w:tcBorders>
              <w:top w:val="nil"/>
              <w:left w:val="nil"/>
              <w:bottom w:val="single" w:sz="4" w:space="0" w:color="auto"/>
              <w:right w:val="nil"/>
            </w:tcBorders>
            <w:vAlign w:val="center"/>
          </w:tcPr>
          <w:p w:rsidR="00EE79ED" w:rsidRDefault="00AF0852" w:rsidP="00F145F0">
            <w:pPr>
              <w:snapToGrid w:val="0"/>
              <w:spacing w:line="340" w:lineRule="atLeast"/>
              <w:ind w:rightChars="189" w:right="454"/>
              <w:jc w:val="right"/>
            </w:pPr>
            <w:r>
              <w:rPr>
                <w:rFonts w:hint="eastAsia"/>
              </w:rPr>
              <w:t>6.01</w:t>
            </w:r>
          </w:p>
        </w:tc>
        <w:tc>
          <w:tcPr>
            <w:tcW w:w="1416" w:type="dxa"/>
            <w:tcBorders>
              <w:top w:val="nil"/>
              <w:left w:val="nil"/>
              <w:bottom w:val="single" w:sz="4" w:space="0" w:color="auto"/>
              <w:right w:val="nil"/>
            </w:tcBorders>
            <w:vAlign w:val="center"/>
          </w:tcPr>
          <w:p w:rsidR="00EE79ED" w:rsidRDefault="00EE79ED" w:rsidP="00F145F0">
            <w:pPr>
              <w:snapToGrid w:val="0"/>
              <w:spacing w:line="340" w:lineRule="atLeast"/>
              <w:ind w:rightChars="188" w:right="451"/>
              <w:jc w:val="right"/>
            </w:pPr>
            <w:r>
              <w:rPr>
                <w:rFonts w:hint="eastAsia"/>
              </w:rPr>
              <w:t>32.012</w:t>
            </w:r>
          </w:p>
        </w:tc>
        <w:tc>
          <w:tcPr>
            <w:tcW w:w="1336" w:type="dxa"/>
            <w:tcBorders>
              <w:top w:val="nil"/>
              <w:left w:val="nil"/>
              <w:bottom w:val="single" w:sz="4" w:space="0" w:color="auto"/>
              <w:right w:val="nil"/>
            </w:tcBorders>
            <w:vAlign w:val="center"/>
          </w:tcPr>
          <w:p w:rsidR="00EE79ED" w:rsidRDefault="00845DF5"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0.174</w:t>
            </w:r>
          </w:p>
        </w:tc>
      </w:tr>
    </w:tbl>
    <w:p w:rsidR="00C323C9" w:rsidRPr="006017D1" w:rsidRDefault="00C323C9" w:rsidP="00C323C9">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C323C9" w:rsidRPr="006017D1" w:rsidRDefault="00C323C9" w:rsidP="00C323C9">
      <w:pPr>
        <w:pStyle w:val="af"/>
        <w:snapToGrid w:val="0"/>
        <w:spacing w:line="240" w:lineRule="auto"/>
        <w:ind w:leftChars="0" w:left="0" w:firstLineChars="0" w:firstLine="0"/>
        <w:rPr>
          <w:szCs w:val="22"/>
        </w:rPr>
      </w:pPr>
      <w:r w:rsidRPr="006017D1">
        <w:rPr>
          <w:szCs w:val="22"/>
        </w:rPr>
        <w:t>資料來源：中央銀行。</w:t>
      </w:r>
    </w:p>
    <w:p w:rsidR="00C323C9" w:rsidRPr="00AB68CA" w:rsidRDefault="00C323C9" w:rsidP="00C323C9">
      <w:pPr>
        <w:pStyle w:val="t-4"/>
        <w:tabs>
          <w:tab w:val="clear" w:pos="540"/>
        </w:tabs>
        <w:snapToGrid w:val="0"/>
        <w:spacing w:before="360" w:afterLines="0" w:after="0" w:line="300" w:lineRule="auto"/>
        <w:ind w:leftChars="0" w:left="0" w:firstLineChars="0" w:firstLine="0"/>
        <w:rPr>
          <w:color w:val="000000" w:themeColor="text1"/>
        </w:rPr>
      </w:pPr>
      <w:r w:rsidRPr="00236AB8">
        <w:rPr>
          <w:noProof/>
          <w:color w:val="auto"/>
        </w:rPr>
        <w:lastRenderedPageBreak/>
        <mc:AlternateContent>
          <mc:Choice Requires="wps">
            <w:drawing>
              <wp:anchor distT="0" distB="0" distL="114300" distR="114300" simplePos="0" relativeHeight="252596736" behindDoc="0" locked="0" layoutInCell="1" allowOverlap="1" wp14:anchorId="32288E3E" wp14:editId="58E5AB4D">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6B397F" w:rsidRPr="00236AB8" w:rsidRDefault="006B397F" w:rsidP="00C323C9">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9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6B397F" w:rsidRPr="00236AB8" w:rsidRDefault="006B397F" w:rsidP="00C323C9">
                      <w:pPr>
                        <w:rPr>
                          <w:sz w:val="18"/>
                        </w:rPr>
                      </w:pPr>
                      <w:r w:rsidRPr="00236AB8">
                        <w:rPr>
                          <w:rFonts w:hint="eastAsia"/>
                          <w:sz w:val="18"/>
                        </w:rPr>
                        <w:t>%</w:t>
                      </w:r>
                    </w:p>
                  </w:txbxContent>
                </v:textbox>
              </v:shape>
            </w:pict>
          </mc:Fallback>
        </mc:AlternateContent>
      </w:r>
      <w:r w:rsidRPr="00457E6A">
        <w:rPr>
          <w:noProof/>
          <w:sz w:val="20"/>
        </w:rPr>
        <w:drawing>
          <wp:anchor distT="0" distB="0" distL="114300" distR="114300" simplePos="0" relativeHeight="252593664" behindDoc="0" locked="0" layoutInCell="1" allowOverlap="1" wp14:anchorId="7DE98D73" wp14:editId="03E464E0">
            <wp:simplePos x="0" y="0"/>
            <wp:positionH relativeFrom="column">
              <wp:posOffset>2237740</wp:posOffset>
            </wp:positionH>
            <wp:positionV relativeFrom="paragraph">
              <wp:posOffset>254635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color w:val="auto"/>
        </w:rPr>
        <w:t>２、</w:t>
      </w:r>
      <w:r w:rsidRPr="00457E6A">
        <w:rPr>
          <w:color w:val="auto"/>
        </w:rPr>
        <w:t>10</w:t>
      </w:r>
      <w:r w:rsidRPr="00457E6A">
        <w:rPr>
          <w:rFonts w:hint="eastAsia"/>
          <w:color w:val="auto"/>
        </w:rPr>
        <w:t>5</w:t>
      </w:r>
      <w:r w:rsidRPr="00457E6A">
        <w:rPr>
          <w:color w:val="auto"/>
        </w:rPr>
        <w:t>年</w:t>
      </w:r>
      <w:r>
        <w:rPr>
          <w:rFonts w:hint="eastAsia"/>
          <w:color w:val="auto"/>
        </w:rPr>
        <w:t>1</w:t>
      </w:r>
      <w:r w:rsidR="00075ABB">
        <w:rPr>
          <w:rFonts w:hint="eastAsia"/>
          <w:color w:val="auto"/>
        </w:rPr>
        <w:t>2</w:t>
      </w:r>
      <w:r w:rsidRPr="00AB68CA">
        <w:rPr>
          <w:color w:val="000000" w:themeColor="text1"/>
        </w:rPr>
        <w:t>月市場利率</w:t>
      </w:r>
    </w:p>
    <w:p w:rsidR="00C323C9" w:rsidRPr="00F10637" w:rsidRDefault="00C323C9" w:rsidP="00C323C9">
      <w:pPr>
        <w:pStyle w:val="k32"/>
        <w:topLinePunct/>
        <w:ind w:leftChars="118" w:left="283" w:rightChars="-59" w:firstLineChars="202" w:firstLine="566"/>
        <w:rPr>
          <w:color w:val="000000" w:themeColor="text1"/>
          <w:szCs w:val="28"/>
        </w:rPr>
      </w:pPr>
      <w:r w:rsidRPr="00F17B82">
        <w:rPr>
          <w:szCs w:val="28"/>
        </w:rPr>
        <w:t>貨幣市場方面，</w:t>
      </w:r>
      <w:r w:rsidRPr="00F17B82">
        <w:rPr>
          <w:szCs w:val="28"/>
        </w:rPr>
        <w:t>10</w:t>
      </w:r>
      <w:r w:rsidRPr="00F17B82">
        <w:rPr>
          <w:rFonts w:hint="eastAsia"/>
          <w:szCs w:val="28"/>
        </w:rPr>
        <w:t>5</w:t>
      </w:r>
      <w:r w:rsidRPr="00F17B82">
        <w:rPr>
          <w:szCs w:val="28"/>
        </w:rPr>
        <w:t>年</w:t>
      </w:r>
      <w:r>
        <w:rPr>
          <w:rFonts w:hint="eastAsia"/>
          <w:szCs w:val="28"/>
        </w:rPr>
        <w:t>1</w:t>
      </w:r>
      <w:r w:rsidR="00075ABB">
        <w:rPr>
          <w:rFonts w:hint="eastAsia"/>
          <w:szCs w:val="28"/>
        </w:rPr>
        <w:t>2</w:t>
      </w:r>
      <w:r w:rsidRPr="00F17B82">
        <w:rPr>
          <w:szCs w:val="28"/>
        </w:rPr>
        <w:t>月金融業隔夜拆款利率</w:t>
      </w:r>
      <w:r w:rsidRPr="00F17B82">
        <w:rPr>
          <w:rFonts w:hint="eastAsia"/>
          <w:szCs w:val="28"/>
        </w:rPr>
        <w:t>為</w:t>
      </w:r>
      <w:r>
        <w:rPr>
          <w:rFonts w:hint="eastAsia"/>
          <w:szCs w:val="28"/>
        </w:rPr>
        <w:t>0.1</w:t>
      </w:r>
      <w:r w:rsidR="00075ABB">
        <w:rPr>
          <w:rFonts w:hint="eastAsia"/>
          <w:szCs w:val="28"/>
        </w:rPr>
        <w:t>74</w:t>
      </w:r>
      <w:r w:rsidRPr="00F17B82">
        <w:rPr>
          <w:rFonts w:hint="eastAsia"/>
          <w:szCs w:val="28"/>
        </w:rPr>
        <w:t>%</w:t>
      </w:r>
      <w:r w:rsidRPr="00F17B82">
        <w:rPr>
          <w:rFonts w:hint="eastAsia"/>
          <w:szCs w:val="28"/>
        </w:rPr>
        <w:t>，</w:t>
      </w:r>
      <w:r w:rsidR="00075ABB">
        <w:rPr>
          <w:rFonts w:hint="eastAsia"/>
          <w:szCs w:val="28"/>
        </w:rPr>
        <w:t>低</w:t>
      </w:r>
      <w:r>
        <w:rPr>
          <w:rFonts w:hint="eastAsia"/>
          <w:szCs w:val="28"/>
        </w:rPr>
        <w:t>於</w:t>
      </w:r>
      <w:r w:rsidRPr="00F17B82">
        <w:rPr>
          <w:rFonts w:hint="eastAsia"/>
          <w:szCs w:val="28"/>
        </w:rPr>
        <w:t>上月</w:t>
      </w:r>
      <w:r>
        <w:rPr>
          <w:rFonts w:hint="eastAsia"/>
          <w:szCs w:val="28"/>
        </w:rPr>
        <w:t>0.1</w:t>
      </w:r>
      <w:r w:rsidR="00075ABB">
        <w:rPr>
          <w:rFonts w:hint="eastAsia"/>
          <w:szCs w:val="28"/>
        </w:rPr>
        <w:t>83</w:t>
      </w:r>
      <w:r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sidR="00075ABB">
        <w:rPr>
          <w:rFonts w:hint="eastAsia"/>
          <w:szCs w:val="28"/>
        </w:rPr>
        <w:t>73</w:t>
      </w:r>
      <w:r w:rsidRPr="00F17B82">
        <w:rPr>
          <w:rFonts w:hint="eastAsia"/>
          <w:szCs w:val="28"/>
        </w:rPr>
        <w:t>%</w:t>
      </w:r>
      <w:r w:rsidRPr="00F17B82">
        <w:rPr>
          <w:szCs w:val="28"/>
        </w:rPr>
        <w:t>，</w:t>
      </w:r>
      <w:r>
        <w:rPr>
          <w:rFonts w:hint="eastAsia"/>
          <w:szCs w:val="28"/>
        </w:rPr>
        <w:t>高</w:t>
      </w:r>
      <w:r w:rsidRPr="00F17B82">
        <w:rPr>
          <w:rFonts w:hint="eastAsia"/>
          <w:szCs w:val="28"/>
        </w:rPr>
        <w:t>於上月</w:t>
      </w:r>
      <w:r w:rsidRPr="00F17B82">
        <w:rPr>
          <w:rFonts w:hint="eastAsia"/>
          <w:szCs w:val="28"/>
        </w:rPr>
        <w:t>0.5</w:t>
      </w:r>
      <w:r w:rsidR="00075ABB">
        <w:rPr>
          <w:rFonts w:hint="eastAsia"/>
          <w:szCs w:val="28"/>
        </w:rPr>
        <w:t>5</w:t>
      </w:r>
      <w:r w:rsidRPr="00F17B82">
        <w:rPr>
          <w:rFonts w:hint="eastAsia"/>
          <w:szCs w:val="28"/>
        </w:rPr>
        <w:t>%</w:t>
      </w:r>
      <w:r w:rsidRPr="00F17B82">
        <w:rPr>
          <w:szCs w:val="28"/>
        </w:rPr>
        <w:t>。</w:t>
      </w: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F10637" w:rsidRDefault="00C323C9" w:rsidP="00C323C9">
      <w:pPr>
        <w:snapToGrid w:val="0"/>
        <w:spacing w:before="120" w:line="300" w:lineRule="auto"/>
        <w:ind w:rightChars="-59" w:right="-142"/>
        <w:jc w:val="both"/>
        <w:rPr>
          <w:rFonts w:eastAsia="標楷體"/>
          <w:color w:val="FF0000"/>
          <w:sz w:val="28"/>
          <w:szCs w:val="16"/>
        </w:rPr>
      </w:pPr>
    </w:p>
    <w:p w:rsidR="00C323C9" w:rsidRPr="00AB68CA" w:rsidRDefault="00C323C9" w:rsidP="00C323C9">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Pr>
          <w:rFonts w:hint="eastAsia"/>
          <w:color w:val="000000" w:themeColor="text1"/>
        </w:rPr>
        <w:t>1</w:t>
      </w:r>
      <w:r w:rsidR="002D7300">
        <w:rPr>
          <w:rFonts w:hint="eastAsia"/>
          <w:color w:val="000000" w:themeColor="text1"/>
        </w:rPr>
        <w:t>2</w:t>
      </w:r>
      <w:r w:rsidRPr="00AB68CA">
        <w:rPr>
          <w:color w:val="000000" w:themeColor="text1"/>
        </w:rPr>
        <w:t>月</w:t>
      </w:r>
      <w:r>
        <w:rPr>
          <w:rFonts w:hint="eastAsia"/>
          <w:color w:val="000000" w:themeColor="text1"/>
        </w:rPr>
        <w:t>全體貨幣</w:t>
      </w:r>
      <w:r w:rsidRPr="00AB68CA">
        <w:rPr>
          <w:color w:val="000000" w:themeColor="text1"/>
        </w:rPr>
        <w:t>機構放款及投資</w:t>
      </w:r>
    </w:p>
    <w:p w:rsidR="00C323C9" w:rsidRPr="0059674B" w:rsidRDefault="00C323C9" w:rsidP="00C323C9">
      <w:pPr>
        <w:pStyle w:val="k32"/>
        <w:topLinePunct/>
        <w:spacing w:beforeLines="100" w:before="360"/>
        <w:ind w:leftChars="118" w:left="283" w:rightChars="-59" w:firstLineChars="202" w:firstLine="566"/>
        <w:rPr>
          <w:b/>
          <w:bCs/>
        </w:rPr>
      </w:pPr>
      <w:r w:rsidRPr="0060799F">
        <w:rPr>
          <w:noProof/>
        </w:rPr>
        <w:drawing>
          <wp:anchor distT="0" distB="0" distL="114300" distR="114300" simplePos="0" relativeHeight="252594688" behindDoc="0" locked="0" layoutInCell="1" allowOverlap="1" wp14:anchorId="6BFE8EA8" wp14:editId="1FB3C675">
            <wp:simplePos x="0" y="0"/>
            <wp:positionH relativeFrom="column">
              <wp:posOffset>2237740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17B82">
        <w:t>10</w:t>
      </w:r>
      <w:r w:rsidRPr="00F17B82">
        <w:rPr>
          <w:rFonts w:hint="eastAsia"/>
        </w:rPr>
        <w:t>5</w:t>
      </w:r>
      <w:r w:rsidRPr="00F17B82">
        <w:t>年</w:t>
      </w:r>
      <w:r>
        <w:rPr>
          <w:rFonts w:hint="eastAsia"/>
        </w:rPr>
        <w:t>1</w:t>
      </w:r>
      <w:r w:rsidR="0061379C">
        <w:rPr>
          <w:rFonts w:hint="eastAsia"/>
        </w:rPr>
        <w:t>2</w:t>
      </w:r>
      <w:r w:rsidRPr="00F17B82">
        <w:t>月</w:t>
      </w:r>
      <w:r>
        <w:rPr>
          <w:rFonts w:hint="eastAsia"/>
        </w:rPr>
        <w:t>全體貨幣</w:t>
      </w:r>
      <w:r w:rsidRPr="00F17B82">
        <w:t>機構放款與投資餘額為</w:t>
      </w:r>
      <w:r w:rsidR="0061379C">
        <w:rPr>
          <w:rFonts w:hint="eastAsia"/>
        </w:rPr>
        <w:t>30.55</w:t>
      </w:r>
      <w:r w:rsidRPr="00F17B82">
        <w:t>兆元，較</w:t>
      </w:r>
      <w:r w:rsidRPr="00F17B82">
        <w:rPr>
          <w:rFonts w:hint="eastAsia"/>
        </w:rPr>
        <w:t>上</w:t>
      </w:r>
      <w:r w:rsidRPr="00F17B82">
        <w:t>月</w:t>
      </w:r>
      <w:r w:rsidR="0061379C">
        <w:rPr>
          <w:rFonts w:hint="eastAsia"/>
        </w:rPr>
        <w:t>增加</w:t>
      </w:r>
      <w:r w:rsidRPr="00F17B82">
        <w:t>，年增率</w:t>
      </w:r>
      <w:r w:rsidR="0061379C">
        <w:rPr>
          <w:rFonts w:hint="eastAsia"/>
        </w:rPr>
        <w:t>3.88</w:t>
      </w:r>
      <w:r w:rsidRPr="00F17B82">
        <w:rPr>
          <w:rFonts w:hint="eastAsia"/>
        </w:rPr>
        <w:t>%</w:t>
      </w:r>
      <w:r w:rsidRPr="00F17B82">
        <w:t>；</w:t>
      </w:r>
      <w:r w:rsidRPr="0059674B">
        <w:t>放款餘額較</w:t>
      </w:r>
      <w:r w:rsidRPr="0059674B">
        <w:rPr>
          <w:rFonts w:hint="eastAsia"/>
        </w:rPr>
        <w:t>上月</w:t>
      </w:r>
      <w:r w:rsidR="0061379C">
        <w:rPr>
          <w:rFonts w:hint="eastAsia"/>
        </w:rPr>
        <w:t>增加</w:t>
      </w:r>
      <w:r w:rsidRPr="0059674B">
        <w:rPr>
          <w:rFonts w:hint="eastAsia"/>
        </w:rPr>
        <w:t>，</w:t>
      </w:r>
      <w:r w:rsidRPr="0059674B">
        <w:t>年增率</w:t>
      </w:r>
      <w:r w:rsidRPr="0059674B">
        <w:rPr>
          <w:rFonts w:hint="eastAsia"/>
        </w:rPr>
        <w:t>3.</w:t>
      </w:r>
      <w:r w:rsidR="0061379C">
        <w:rPr>
          <w:rFonts w:hint="eastAsia"/>
        </w:rPr>
        <w:t>47</w:t>
      </w:r>
      <w:r w:rsidRPr="0059674B">
        <w:rPr>
          <w:rFonts w:hint="eastAsia"/>
        </w:rPr>
        <w:t>%</w:t>
      </w:r>
      <w:r w:rsidRPr="0059674B">
        <w:t>。</w:t>
      </w:r>
    </w:p>
    <w:p w:rsidR="00C323C9" w:rsidRPr="008E3E0C" w:rsidRDefault="00C323C9" w:rsidP="00C323C9">
      <w:pPr>
        <w:pStyle w:val="t-4"/>
        <w:spacing w:before="180" w:after="180"/>
        <w:ind w:leftChars="0" w:left="0" w:firstLineChars="0" w:firstLine="0"/>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A56935" w:rsidRDefault="00C323C9" w:rsidP="00C323C9">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Pr="00AE3A10">
        <w:rPr>
          <w:rFonts w:hint="eastAsia"/>
          <w:color w:val="auto"/>
        </w:rPr>
        <w:t>5</w:t>
      </w:r>
      <w:r w:rsidRPr="00AE3A10">
        <w:rPr>
          <w:color w:val="auto"/>
        </w:rPr>
        <w:t>年</w:t>
      </w:r>
      <w:r w:rsidR="00927F02">
        <w:rPr>
          <w:rFonts w:hint="eastAsia"/>
          <w:color w:val="auto"/>
        </w:rPr>
        <w:t>12</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w:t>
      </w:r>
      <w:r w:rsidR="00927F02">
        <w:rPr>
          <w:rFonts w:hint="eastAsia"/>
          <w:color w:val="auto"/>
        </w:rPr>
        <w:t>2</w:t>
      </w:r>
      <w:r w:rsidRPr="00AE3A10">
        <w:rPr>
          <w:rFonts w:hint="eastAsia"/>
          <w:color w:val="auto"/>
        </w:rPr>
        <w:t>.</w:t>
      </w:r>
      <w:r w:rsidR="00927F02">
        <w:rPr>
          <w:rFonts w:hint="eastAsia"/>
          <w:color w:val="auto"/>
        </w:rPr>
        <w:t>012</w:t>
      </w:r>
    </w:p>
    <w:p w:rsidR="00C323C9" w:rsidRPr="00A56935" w:rsidRDefault="00C323C9" w:rsidP="00C323C9">
      <w:pPr>
        <w:pStyle w:val="k32"/>
        <w:topLinePunct/>
        <w:spacing w:beforeLines="0" w:before="120"/>
        <w:ind w:leftChars="118" w:left="283" w:rightChars="-59" w:firstLineChars="202" w:firstLine="566"/>
      </w:pPr>
      <w:r w:rsidRPr="00AE3A10">
        <w:t>10</w:t>
      </w:r>
      <w:r w:rsidRPr="00AE3A10">
        <w:rPr>
          <w:rFonts w:hint="eastAsia"/>
        </w:rPr>
        <w:t>5</w:t>
      </w:r>
      <w:r w:rsidRPr="00AE3A10">
        <w:t>年</w:t>
      </w:r>
      <w:r>
        <w:rPr>
          <w:rFonts w:hint="eastAsia"/>
        </w:rPr>
        <w:t>1</w:t>
      </w:r>
      <w:r w:rsidR="00927F02">
        <w:rPr>
          <w:rFonts w:hint="eastAsia"/>
        </w:rPr>
        <w:t>2</w:t>
      </w:r>
      <w:r w:rsidRPr="00AE3A10">
        <w:t>月新臺幣</w:t>
      </w:r>
      <w:r w:rsidRPr="00AE3A10">
        <w:rPr>
          <w:rFonts w:hint="eastAsia"/>
        </w:rPr>
        <w:t>對</w:t>
      </w:r>
      <w:r w:rsidRPr="00AE3A10">
        <w:t>美元平均匯率為</w:t>
      </w:r>
      <w:r w:rsidRPr="00AE3A10">
        <w:rPr>
          <w:rFonts w:hint="eastAsia"/>
        </w:rPr>
        <w:t>3</w:t>
      </w:r>
      <w:r w:rsidR="00927F02">
        <w:rPr>
          <w:rFonts w:hint="eastAsia"/>
        </w:rPr>
        <w:t>2</w:t>
      </w:r>
      <w:r w:rsidRPr="00AE3A10">
        <w:rPr>
          <w:rFonts w:hint="eastAsia"/>
        </w:rPr>
        <w:t>.</w:t>
      </w:r>
      <w:r w:rsidR="00927F02">
        <w:rPr>
          <w:rFonts w:hint="eastAsia"/>
        </w:rPr>
        <w:t>012</w:t>
      </w:r>
      <w:r w:rsidRPr="00AE3A10">
        <w:t>，較</w:t>
      </w:r>
      <w:r w:rsidRPr="00AE3A10">
        <w:rPr>
          <w:rFonts w:hint="eastAsia"/>
        </w:rPr>
        <w:t>上</w:t>
      </w:r>
      <w:r w:rsidRPr="00AE3A10">
        <w:t>月匯率</w:t>
      </w:r>
      <w:r w:rsidRPr="00AE3A10">
        <w:rPr>
          <w:rFonts w:hint="eastAsia"/>
        </w:rPr>
        <w:t>3</w:t>
      </w:r>
      <w:r>
        <w:rPr>
          <w:rFonts w:hint="eastAsia"/>
        </w:rPr>
        <w:t>1.</w:t>
      </w:r>
      <w:r w:rsidR="00927F02">
        <w:rPr>
          <w:rFonts w:hint="eastAsia"/>
        </w:rPr>
        <w:t>758</w:t>
      </w:r>
      <w:r w:rsidR="009324B6">
        <w:rPr>
          <w:rFonts w:hint="eastAsia"/>
        </w:rPr>
        <w:t>貶</w:t>
      </w:r>
      <w:r w:rsidRPr="00AE3A10">
        <w:rPr>
          <w:rFonts w:hint="eastAsia"/>
        </w:rPr>
        <w:t>值</w:t>
      </w:r>
      <w:r w:rsidR="009324B6">
        <w:rPr>
          <w:rFonts w:hint="eastAsia"/>
        </w:rPr>
        <w:t>0</w:t>
      </w:r>
      <w:r>
        <w:rPr>
          <w:rFonts w:hint="eastAsia"/>
        </w:rPr>
        <w:t>.</w:t>
      </w:r>
      <w:r w:rsidR="00927F02">
        <w:rPr>
          <w:rFonts w:hint="eastAsia"/>
        </w:rPr>
        <w:t>7</w:t>
      </w:r>
      <w:r w:rsidR="009324B6">
        <w:rPr>
          <w:rFonts w:hint="eastAsia"/>
        </w:rPr>
        <w:t>9</w:t>
      </w:r>
      <w:r w:rsidRPr="00AE3A10">
        <w:rPr>
          <w:rFonts w:hint="eastAsia"/>
        </w:rPr>
        <w:t>%</w:t>
      </w:r>
      <w:r w:rsidRPr="00AE3A10">
        <w:t>，較</w:t>
      </w:r>
      <w:r w:rsidRPr="00AE3A10">
        <w:rPr>
          <w:rFonts w:hint="eastAsia"/>
        </w:rPr>
        <w:t>上</w:t>
      </w:r>
      <w:r w:rsidRPr="00AE3A10">
        <w:t>年同月匯率</w:t>
      </w:r>
      <w:r w:rsidRPr="00AE3A10">
        <w:rPr>
          <w:rFonts w:hint="eastAsia"/>
        </w:rPr>
        <w:t>3</w:t>
      </w:r>
      <w:r w:rsidR="00927F02">
        <w:rPr>
          <w:rFonts w:hint="eastAsia"/>
        </w:rPr>
        <w:t>3</w:t>
      </w:r>
      <w:r w:rsidRPr="00AE3A10">
        <w:rPr>
          <w:rFonts w:hint="eastAsia"/>
        </w:rPr>
        <w:t>.</w:t>
      </w:r>
      <w:r w:rsidR="00927F02">
        <w:rPr>
          <w:rFonts w:hint="eastAsia"/>
        </w:rPr>
        <w:t>006</w:t>
      </w:r>
      <w:r w:rsidR="009324B6">
        <w:rPr>
          <w:rFonts w:hint="eastAsia"/>
        </w:rPr>
        <w:t>則</w:t>
      </w:r>
      <w:r w:rsidRPr="00AE3A10">
        <w:rPr>
          <w:rFonts w:hint="eastAsia"/>
        </w:rPr>
        <w:t>升值</w:t>
      </w:r>
      <w:r>
        <w:rPr>
          <w:rFonts w:hint="eastAsia"/>
        </w:rPr>
        <w:t>3.</w:t>
      </w:r>
      <w:r w:rsidR="00927F02">
        <w:rPr>
          <w:rFonts w:hint="eastAsia"/>
        </w:rPr>
        <w:t>11</w:t>
      </w:r>
      <w:r w:rsidRPr="00AE3A10">
        <w:rPr>
          <w:rFonts w:hint="eastAsia"/>
        </w:rPr>
        <w:t>%</w:t>
      </w:r>
      <w:r w:rsidRPr="00AE3A10">
        <w:t>。</w:t>
      </w:r>
    </w:p>
    <w:p w:rsidR="00C323C9" w:rsidRDefault="00C323C9" w:rsidP="00C323C9">
      <w:pPr>
        <w:pStyle w:val="t-4"/>
        <w:tabs>
          <w:tab w:val="clear" w:pos="540"/>
        </w:tabs>
        <w:snapToGrid w:val="0"/>
        <w:spacing w:before="360" w:afterLines="0" w:after="0" w:line="300" w:lineRule="auto"/>
        <w:ind w:leftChars="0" w:left="0" w:firstLineChars="0" w:firstLine="0"/>
        <w:rPr>
          <w:color w:val="FF0000"/>
        </w:rPr>
      </w:pPr>
    </w:p>
    <w:p w:rsidR="00C323C9" w:rsidRDefault="00C323C9" w:rsidP="00C323C9"/>
    <w:p w:rsidR="00C323C9" w:rsidRDefault="00C323C9" w:rsidP="00C323C9">
      <w:pPr>
        <w:pStyle w:val="t-4"/>
        <w:tabs>
          <w:tab w:val="clear" w:pos="540"/>
        </w:tabs>
        <w:snapToGrid w:val="0"/>
        <w:spacing w:before="360" w:afterLines="0" w:after="0" w:line="300" w:lineRule="auto"/>
        <w:ind w:leftChars="0" w:left="566" w:hangingChars="202" w:hanging="566"/>
        <w:rPr>
          <w:color w:val="auto"/>
        </w:rPr>
      </w:pPr>
    </w:p>
    <w:p w:rsidR="00C323C9" w:rsidRPr="009D7FCA" w:rsidRDefault="00C323C9" w:rsidP="00C323C9">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Pr="005F4700">
        <w:rPr>
          <w:rFonts w:hint="eastAsia"/>
          <w:color w:val="auto"/>
        </w:rPr>
        <w:t>5</w:t>
      </w:r>
      <w:r w:rsidRPr="005F4700">
        <w:rPr>
          <w:color w:val="auto"/>
        </w:rPr>
        <w:t>年</w:t>
      </w:r>
      <w:r>
        <w:rPr>
          <w:rFonts w:hint="eastAsia"/>
          <w:color w:val="auto"/>
        </w:rPr>
        <w:t>1</w:t>
      </w:r>
      <w:r w:rsidR="001B689C">
        <w:rPr>
          <w:rFonts w:hint="eastAsia"/>
          <w:color w:val="auto"/>
        </w:rPr>
        <w:t>2</w:t>
      </w:r>
      <w:r w:rsidRPr="005F4700">
        <w:rPr>
          <w:color w:val="auto"/>
        </w:rPr>
        <w:t>月底外匯存底為</w:t>
      </w:r>
      <w:r w:rsidRPr="005F4700">
        <w:rPr>
          <w:color w:val="auto"/>
        </w:rPr>
        <w:t>4,</w:t>
      </w:r>
      <w:r>
        <w:rPr>
          <w:rFonts w:hint="eastAsia"/>
          <w:color w:val="auto"/>
        </w:rPr>
        <w:t>34</w:t>
      </w:r>
      <w:r w:rsidR="001B689C">
        <w:rPr>
          <w:rFonts w:hint="eastAsia"/>
          <w:color w:val="auto"/>
        </w:rPr>
        <w:t>2</w:t>
      </w:r>
      <w:r>
        <w:rPr>
          <w:rFonts w:hint="eastAsia"/>
          <w:color w:val="auto"/>
        </w:rPr>
        <w:t>.</w:t>
      </w:r>
      <w:r w:rsidR="001B689C">
        <w:rPr>
          <w:rFonts w:hint="eastAsia"/>
          <w:color w:val="auto"/>
        </w:rPr>
        <w:t>04</w:t>
      </w:r>
      <w:r w:rsidRPr="005F4700">
        <w:rPr>
          <w:color w:val="auto"/>
        </w:rPr>
        <w:t>億</w:t>
      </w:r>
      <w:r w:rsidRPr="005F4700">
        <w:rPr>
          <w:rFonts w:hint="eastAsia"/>
          <w:color w:val="auto"/>
        </w:rPr>
        <w:t>美元</w:t>
      </w:r>
    </w:p>
    <w:p w:rsidR="00C323C9" w:rsidRPr="009D7FCA" w:rsidRDefault="00C323C9"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595712" behindDoc="1" locked="0" layoutInCell="1" allowOverlap="1" wp14:anchorId="4ED140E8" wp14:editId="4CB3EC48">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F4700">
        <w:rPr>
          <w:rFonts w:eastAsia="標楷體" w:hint="eastAsia"/>
          <w:sz w:val="28"/>
          <w:szCs w:val="28"/>
        </w:rPr>
        <w:t>105</w:t>
      </w:r>
      <w:r w:rsidRPr="005F4700">
        <w:rPr>
          <w:rFonts w:eastAsia="標楷體" w:hint="eastAsia"/>
          <w:sz w:val="28"/>
          <w:szCs w:val="28"/>
        </w:rPr>
        <w:t>年</w:t>
      </w:r>
      <w:r>
        <w:rPr>
          <w:rFonts w:eastAsia="標楷體" w:hint="eastAsia"/>
          <w:sz w:val="28"/>
          <w:szCs w:val="28"/>
        </w:rPr>
        <w:t>1</w:t>
      </w:r>
      <w:r w:rsidR="001B689C">
        <w:rPr>
          <w:rFonts w:eastAsia="標楷體" w:hint="eastAsia"/>
          <w:sz w:val="28"/>
          <w:szCs w:val="28"/>
        </w:rPr>
        <w:t>2</w:t>
      </w:r>
      <w:r w:rsidRPr="005F4700">
        <w:rPr>
          <w:rFonts w:eastAsia="標楷體" w:hint="eastAsia"/>
          <w:sz w:val="28"/>
          <w:szCs w:val="28"/>
        </w:rPr>
        <w:t>月底，我國外匯存底金額為</w:t>
      </w:r>
      <w:r w:rsidRPr="005F4700">
        <w:rPr>
          <w:rFonts w:eastAsia="標楷體"/>
          <w:sz w:val="28"/>
          <w:szCs w:val="28"/>
        </w:rPr>
        <w:t>4,</w:t>
      </w:r>
      <w:r w:rsidRPr="009B1693">
        <w:rPr>
          <w:rFonts w:hint="eastAsia"/>
        </w:rPr>
        <w:t xml:space="preserve"> </w:t>
      </w:r>
      <w:r w:rsidRPr="009B1693">
        <w:rPr>
          <w:rFonts w:eastAsia="標楷體" w:hint="eastAsia"/>
          <w:sz w:val="28"/>
          <w:szCs w:val="28"/>
        </w:rPr>
        <w:t>3</w:t>
      </w:r>
      <w:r>
        <w:rPr>
          <w:rFonts w:eastAsia="標楷體" w:hint="eastAsia"/>
          <w:sz w:val="28"/>
          <w:szCs w:val="28"/>
        </w:rPr>
        <w:t>4</w:t>
      </w:r>
      <w:r w:rsidR="001B689C">
        <w:rPr>
          <w:rFonts w:eastAsia="標楷體" w:hint="eastAsia"/>
          <w:sz w:val="28"/>
          <w:szCs w:val="28"/>
        </w:rPr>
        <w:t>2</w:t>
      </w:r>
      <w:r>
        <w:rPr>
          <w:rFonts w:eastAsia="標楷體" w:hint="eastAsia"/>
          <w:sz w:val="28"/>
          <w:szCs w:val="28"/>
        </w:rPr>
        <w:t>.</w:t>
      </w:r>
      <w:r w:rsidR="001B689C">
        <w:rPr>
          <w:rFonts w:eastAsia="標楷體" w:hint="eastAsia"/>
          <w:sz w:val="28"/>
          <w:szCs w:val="28"/>
        </w:rPr>
        <w:t>04</w:t>
      </w:r>
      <w:r w:rsidRPr="005F4700">
        <w:rPr>
          <w:rFonts w:eastAsia="標楷體" w:hint="eastAsia"/>
          <w:sz w:val="28"/>
          <w:szCs w:val="28"/>
        </w:rPr>
        <w:t>億美元，較上月底</w:t>
      </w:r>
      <w:r>
        <w:rPr>
          <w:rFonts w:eastAsia="標楷體" w:hint="eastAsia"/>
          <w:sz w:val="28"/>
          <w:szCs w:val="28"/>
        </w:rPr>
        <w:t>減少</w:t>
      </w:r>
      <w:r w:rsidR="001B689C">
        <w:rPr>
          <w:rFonts w:eastAsia="標楷體" w:hint="eastAsia"/>
          <w:sz w:val="28"/>
          <w:szCs w:val="28"/>
        </w:rPr>
        <w:t>1.44</w:t>
      </w:r>
      <w:r w:rsidRPr="005F4700">
        <w:rPr>
          <w:rFonts w:eastAsia="標楷體" w:hint="eastAsia"/>
          <w:sz w:val="28"/>
          <w:szCs w:val="28"/>
        </w:rPr>
        <w:t>億美元，</w:t>
      </w:r>
      <w:r w:rsidR="001B689C" w:rsidRPr="001B689C">
        <w:rPr>
          <w:rFonts w:eastAsia="標楷體" w:hint="eastAsia"/>
          <w:sz w:val="28"/>
          <w:szCs w:val="28"/>
        </w:rPr>
        <w:t>係因歐元等貨幣貶值折計美元減少之金額</w:t>
      </w:r>
      <w:r w:rsidR="002C27AC">
        <w:rPr>
          <w:rFonts w:eastAsia="標楷體" w:hint="eastAsia"/>
          <w:sz w:val="28"/>
          <w:szCs w:val="28"/>
        </w:rPr>
        <w:t>，</w:t>
      </w:r>
      <w:r w:rsidR="001B689C" w:rsidRPr="001B689C">
        <w:rPr>
          <w:rFonts w:eastAsia="標楷體" w:hint="eastAsia"/>
          <w:sz w:val="28"/>
          <w:szCs w:val="28"/>
        </w:rPr>
        <w:t>抵銷本行外匯存底投資運用收益所致</w:t>
      </w:r>
      <w:r w:rsidRPr="005F4700">
        <w:rPr>
          <w:rFonts w:eastAsia="標楷體" w:hint="eastAsia"/>
          <w:sz w:val="28"/>
          <w:szCs w:val="28"/>
        </w:rPr>
        <w:t>。</w:t>
      </w:r>
    </w:p>
    <w:p w:rsidR="00C323C9" w:rsidRPr="00002ADE"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1B689C" w:rsidRPr="001B689C" w:rsidRDefault="001B689C"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C25C2C" w:rsidRDefault="00C323C9" w:rsidP="00C323C9">
      <w:pPr>
        <w:pStyle w:val="k32"/>
        <w:topLinePunct/>
        <w:spacing w:beforeLines="100" w:before="360"/>
        <w:ind w:left="0" w:rightChars="-59" w:firstLineChars="0" w:firstLine="0"/>
        <w:rPr>
          <w:b/>
          <w:bCs/>
        </w:rPr>
      </w:pPr>
      <w:r w:rsidRPr="00C25C2C">
        <w:rPr>
          <w:b/>
          <w:bCs/>
        </w:rPr>
        <w:t>６、</w:t>
      </w:r>
      <w:r w:rsidRPr="00A017A4">
        <w:rPr>
          <w:b/>
          <w:bCs/>
        </w:rPr>
        <w:t>10</w:t>
      </w:r>
      <w:r w:rsidRPr="00A017A4">
        <w:rPr>
          <w:rFonts w:hint="eastAsia"/>
          <w:b/>
          <w:bCs/>
        </w:rPr>
        <w:t>5</w:t>
      </w:r>
      <w:r w:rsidRPr="00A017A4">
        <w:rPr>
          <w:b/>
          <w:bCs/>
        </w:rPr>
        <w:t>年</w:t>
      </w:r>
      <w:r>
        <w:rPr>
          <w:rFonts w:hint="eastAsia"/>
          <w:b/>
          <w:bCs/>
        </w:rPr>
        <w:t>1</w:t>
      </w:r>
      <w:r w:rsidR="00FA24FD">
        <w:rPr>
          <w:rFonts w:hint="eastAsia"/>
          <w:b/>
          <w:bCs/>
        </w:rPr>
        <w:t>2</w:t>
      </w:r>
      <w:r w:rsidRPr="00A017A4">
        <w:rPr>
          <w:b/>
          <w:bCs/>
        </w:rPr>
        <w:t>月臺灣加權股價平均收盤指數為</w:t>
      </w:r>
      <w:r w:rsidRPr="00A017A4">
        <w:rPr>
          <w:rFonts w:hint="eastAsia"/>
          <w:b/>
          <w:bCs/>
        </w:rPr>
        <w:t>9,</w:t>
      </w:r>
      <w:r w:rsidR="00FA24FD">
        <w:rPr>
          <w:rFonts w:hint="eastAsia"/>
          <w:b/>
          <w:bCs/>
        </w:rPr>
        <w:t>245</w:t>
      </w:r>
      <w:r>
        <w:rPr>
          <w:rFonts w:hint="eastAsia"/>
          <w:b/>
          <w:bCs/>
        </w:rPr>
        <w:t>.</w:t>
      </w:r>
      <w:r w:rsidR="00FA24FD">
        <w:rPr>
          <w:rFonts w:hint="eastAsia"/>
          <w:b/>
          <w:bCs/>
        </w:rPr>
        <w:t>26</w:t>
      </w:r>
    </w:p>
    <w:p w:rsidR="00C323C9" w:rsidRPr="00C25C2C" w:rsidRDefault="00C323C9" w:rsidP="00C323C9">
      <w:pPr>
        <w:pStyle w:val="k32"/>
        <w:topLinePunct/>
        <w:ind w:leftChars="118" w:left="283" w:rightChars="-59" w:firstLineChars="202" w:firstLine="566"/>
        <w:rPr>
          <w:color w:val="FF0000"/>
        </w:rPr>
      </w:pPr>
      <w:r w:rsidRPr="00A017A4">
        <w:rPr>
          <w:rFonts w:hint="eastAsia"/>
        </w:rPr>
        <w:t>臺灣股票市場</w:t>
      </w:r>
      <w:r w:rsidRPr="00A017A4">
        <w:rPr>
          <w:rFonts w:hint="eastAsia"/>
        </w:rPr>
        <w:t>105</w:t>
      </w:r>
      <w:r w:rsidRPr="00A017A4">
        <w:rPr>
          <w:rFonts w:hint="eastAsia"/>
        </w:rPr>
        <w:t>年</w:t>
      </w:r>
      <w:r w:rsidR="00FA24FD">
        <w:rPr>
          <w:rFonts w:hint="eastAsia"/>
        </w:rPr>
        <w:t>12</w:t>
      </w:r>
      <w:r w:rsidRPr="00A017A4">
        <w:rPr>
          <w:rFonts w:hint="eastAsia"/>
        </w:rPr>
        <w:t>月平均股價收盤指數為</w:t>
      </w:r>
      <w:r w:rsidRPr="00A017A4">
        <w:rPr>
          <w:rFonts w:hint="eastAsia"/>
        </w:rPr>
        <w:t>9,</w:t>
      </w:r>
      <w:r w:rsidR="00FA24FD">
        <w:rPr>
          <w:rFonts w:hint="eastAsia"/>
        </w:rPr>
        <w:t>245</w:t>
      </w:r>
      <w:r>
        <w:rPr>
          <w:rFonts w:hint="eastAsia"/>
        </w:rPr>
        <w:t>.</w:t>
      </w:r>
      <w:r w:rsidR="00FA24FD">
        <w:rPr>
          <w:rFonts w:hint="eastAsia"/>
        </w:rPr>
        <w:t>26</w:t>
      </w:r>
      <w:r w:rsidRPr="00A017A4">
        <w:rPr>
          <w:rFonts w:hint="eastAsia"/>
        </w:rPr>
        <w:t>，較上月平均收盤指數</w:t>
      </w:r>
      <w:r>
        <w:rPr>
          <w:rFonts w:hint="eastAsia"/>
        </w:rPr>
        <w:t>9</w:t>
      </w:r>
      <w:r w:rsidRPr="00A017A4">
        <w:rPr>
          <w:rFonts w:hint="eastAsia"/>
        </w:rPr>
        <w:t>,</w:t>
      </w:r>
      <w:r w:rsidR="00FA24FD">
        <w:rPr>
          <w:rFonts w:hint="eastAsia"/>
        </w:rPr>
        <w:t>098.39</w:t>
      </w:r>
      <w:r w:rsidR="00950131">
        <w:rPr>
          <w:rFonts w:hint="eastAsia"/>
        </w:rPr>
        <w:t>上漲</w:t>
      </w:r>
      <w:r>
        <w:rPr>
          <w:rFonts w:hint="eastAsia"/>
        </w:rPr>
        <w:t>1.</w:t>
      </w:r>
      <w:r w:rsidR="00950131">
        <w:rPr>
          <w:rFonts w:hint="eastAsia"/>
        </w:rPr>
        <w:t>61</w:t>
      </w:r>
      <w:r w:rsidRPr="00A017A4">
        <w:rPr>
          <w:rFonts w:hint="eastAsia"/>
        </w:rPr>
        <w:t>%</w:t>
      </w:r>
      <w:r w:rsidRPr="00A017A4">
        <w:rPr>
          <w:rFonts w:hint="eastAsia"/>
        </w:rPr>
        <w:t>，較上年同月</w:t>
      </w:r>
      <w:r w:rsidRPr="00A017A4">
        <w:rPr>
          <w:rFonts w:hint="eastAsia"/>
        </w:rPr>
        <w:t>8,</w:t>
      </w:r>
      <w:r w:rsidR="00950131">
        <w:rPr>
          <w:rFonts w:hint="eastAsia"/>
        </w:rPr>
        <w:t>298</w:t>
      </w:r>
      <w:r>
        <w:rPr>
          <w:rFonts w:hint="eastAsia"/>
        </w:rPr>
        <w:t>.</w:t>
      </w:r>
      <w:r w:rsidR="00950131">
        <w:rPr>
          <w:rFonts w:hint="eastAsia"/>
        </w:rPr>
        <w:t>22</w:t>
      </w:r>
      <w:r w:rsidRPr="00A017A4">
        <w:rPr>
          <w:rFonts w:hint="eastAsia"/>
        </w:rPr>
        <w:t>上漲</w:t>
      </w:r>
      <w:r w:rsidR="00950131">
        <w:rPr>
          <w:rFonts w:hint="eastAsia"/>
        </w:rPr>
        <w:t>11</w:t>
      </w:r>
      <w:r>
        <w:rPr>
          <w:rFonts w:hint="eastAsia"/>
        </w:rPr>
        <w:t>.</w:t>
      </w:r>
      <w:r w:rsidR="00950131">
        <w:rPr>
          <w:rFonts w:hint="eastAsia"/>
        </w:rPr>
        <w:t>41</w:t>
      </w:r>
      <w:r w:rsidRPr="00A017A4">
        <w:rPr>
          <w:rFonts w:hint="eastAsia"/>
        </w:rPr>
        <w:t>%</w:t>
      </w:r>
      <w:r w:rsidRPr="00A017A4">
        <w:rPr>
          <w:rFonts w:hint="eastAsia"/>
        </w:rPr>
        <w:t>。</w:t>
      </w:r>
    </w:p>
    <w:p w:rsidR="00C323C9" w:rsidRPr="008E3E0C" w:rsidRDefault="00C323C9" w:rsidP="00C323C9">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2D7C647E" wp14:editId="1828038D">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3C9" w:rsidRPr="008B379D" w:rsidRDefault="00C323C9" w:rsidP="00C323C9">
      <w:pPr>
        <w:rPr>
          <w:rFonts w:eastAsia="標楷體"/>
          <w:color w:val="FF0000"/>
        </w:rPr>
      </w:pPr>
    </w:p>
    <w:p w:rsidR="00C9034B" w:rsidRPr="008B379D" w:rsidRDefault="00C323C9">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8" w:name="_Toc470773342"/>
      <w:r w:rsidRPr="00A63513">
        <w:lastRenderedPageBreak/>
        <w:t>（九）就業</w:t>
      </w:r>
      <w:bookmarkEnd w:id="128"/>
      <w:bookmarkEnd w:id="129"/>
      <w:bookmarkEnd w:id="130"/>
      <w:bookmarkEnd w:id="131"/>
      <w:bookmarkEnd w:id="132"/>
      <w:bookmarkEnd w:id="133"/>
      <w:bookmarkEnd w:id="134"/>
      <w:bookmarkEnd w:id="136"/>
      <w:bookmarkEnd w:id="137"/>
      <w:r w:rsidR="00F95314" w:rsidRPr="00A63513">
        <w:rPr>
          <w:rFonts w:hint="eastAsia"/>
        </w:rPr>
        <w:t>薪資</w:t>
      </w:r>
      <w:bookmarkEnd w:id="138"/>
    </w:p>
    <w:p w:rsidR="009946F3" w:rsidRPr="00A90AF3" w:rsidRDefault="009946F3" w:rsidP="009946F3">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6E3846">
        <w:rPr>
          <w:rFonts w:eastAsia="標楷體"/>
          <w:b/>
          <w:bCs/>
          <w:spacing w:val="-4"/>
          <w:sz w:val="28"/>
          <w:szCs w:val="28"/>
        </w:rPr>
        <w:t>10</w:t>
      </w:r>
      <w:r w:rsidRPr="006E3846">
        <w:rPr>
          <w:rFonts w:eastAsia="標楷體" w:hint="eastAsia"/>
          <w:b/>
          <w:bCs/>
          <w:spacing w:val="-4"/>
          <w:sz w:val="28"/>
          <w:szCs w:val="28"/>
        </w:rPr>
        <w:t>5</w:t>
      </w:r>
      <w:r w:rsidRPr="006E3846">
        <w:rPr>
          <w:rFonts w:eastAsia="標楷體"/>
          <w:b/>
          <w:bCs/>
          <w:spacing w:val="-4"/>
          <w:sz w:val="28"/>
          <w:szCs w:val="28"/>
        </w:rPr>
        <w:t>年</w:t>
      </w:r>
      <w:r>
        <w:rPr>
          <w:rFonts w:eastAsia="標楷體" w:hint="eastAsia"/>
          <w:b/>
          <w:bCs/>
          <w:spacing w:val="-4"/>
          <w:sz w:val="28"/>
          <w:szCs w:val="28"/>
        </w:rPr>
        <w:t>1</w:t>
      </w:r>
      <w:r w:rsidR="00E62D2B">
        <w:rPr>
          <w:rFonts w:eastAsia="標楷體" w:hint="eastAsia"/>
          <w:b/>
          <w:bCs/>
          <w:spacing w:val="-4"/>
          <w:sz w:val="28"/>
          <w:szCs w:val="28"/>
        </w:rPr>
        <w:t>2</w:t>
      </w:r>
      <w:r w:rsidRPr="006E3846">
        <w:rPr>
          <w:rFonts w:eastAsia="標楷體"/>
          <w:b/>
          <w:bCs/>
          <w:spacing w:val="-4"/>
          <w:sz w:val="28"/>
          <w:szCs w:val="28"/>
        </w:rPr>
        <w:t>月失業率為</w:t>
      </w:r>
      <w:r>
        <w:rPr>
          <w:rFonts w:eastAsia="標楷體" w:hint="eastAsia"/>
          <w:b/>
          <w:bCs/>
          <w:spacing w:val="-4"/>
          <w:sz w:val="28"/>
          <w:szCs w:val="28"/>
        </w:rPr>
        <w:t>3.</w:t>
      </w:r>
      <w:r w:rsidR="00E62D2B">
        <w:rPr>
          <w:rFonts w:eastAsia="標楷體" w:hint="eastAsia"/>
          <w:b/>
          <w:bCs/>
          <w:spacing w:val="-4"/>
          <w:sz w:val="28"/>
          <w:szCs w:val="28"/>
        </w:rPr>
        <w:t>79</w:t>
      </w:r>
      <w:r w:rsidRPr="006E3846">
        <w:rPr>
          <w:rFonts w:eastAsia="標楷體"/>
          <w:b/>
          <w:bCs/>
          <w:spacing w:val="-4"/>
          <w:sz w:val="28"/>
          <w:szCs w:val="28"/>
        </w:rPr>
        <w:t>%</w:t>
      </w:r>
      <w:r w:rsidRPr="006E3846">
        <w:rPr>
          <w:rFonts w:eastAsia="標楷體"/>
          <w:b/>
          <w:bCs/>
          <w:spacing w:val="-4"/>
          <w:sz w:val="28"/>
          <w:szCs w:val="28"/>
        </w:rPr>
        <w:t>，較上年同月</w:t>
      </w:r>
      <w:r>
        <w:rPr>
          <w:rFonts w:eastAsia="標楷體" w:hint="eastAsia"/>
          <w:b/>
          <w:bCs/>
          <w:spacing w:val="-4"/>
          <w:sz w:val="28"/>
          <w:szCs w:val="28"/>
        </w:rPr>
        <w:t>下降</w:t>
      </w:r>
      <w:r w:rsidRPr="006E3846">
        <w:rPr>
          <w:rFonts w:eastAsia="標楷體" w:hint="eastAsia"/>
          <w:b/>
          <w:bCs/>
          <w:spacing w:val="-4"/>
          <w:sz w:val="28"/>
          <w:szCs w:val="28"/>
        </w:rPr>
        <w:t>0</w:t>
      </w:r>
      <w:r w:rsidRPr="006E3846">
        <w:rPr>
          <w:rFonts w:eastAsia="標楷體"/>
          <w:b/>
          <w:bCs/>
          <w:spacing w:val="-4"/>
          <w:sz w:val="28"/>
          <w:szCs w:val="28"/>
        </w:rPr>
        <w:t>.</w:t>
      </w:r>
      <w:r>
        <w:rPr>
          <w:rFonts w:eastAsia="標楷體" w:hint="eastAsia"/>
          <w:b/>
          <w:bCs/>
          <w:spacing w:val="-4"/>
          <w:sz w:val="28"/>
          <w:szCs w:val="28"/>
        </w:rPr>
        <w:t>0</w:t>
      </w:r>
      <w:r w:rsidR="00E62D2B">
        <w:rPr>
          <w:rFonts w:eastAsia="標楷體" w:hint="eastAsia"/>
          <w:b/>
          <w:bCs/>
          <w:spacing w:val="-4"/>
          <w:sz w:val="28"/>
          <w:szCs w:val="28"/>
        </w:rPr>
        <w:t>8</w:t>
      </w:r>
      <w:r w:rsidRPr="006E3846">
        <w:rPr>
          <w:rFonts w:eastAsia="標楷體"/>
          <w:b/>
          <w:bCs/>
          <w:spacing w:val="-4"/>
          <w:sz w:val="28"/>
          <w:szCs w:val="28"/>
        </w:rPr>
        <w:t>個百分點</w:t>
      </w:r>
    </w:p>
    <w:p w:rsidR="009946F3" w:rsidRPr="008E3E0C" w:rsidRDefault="009946F3" w:rsidP="009946F3">
      <w:pPr>
        <w:snapToGrid w:val="0"/>
        <w:spacing w:line="300" w:lineRule="auto"/>
        <w:ind w:leftChars="119" w:left="569" w:rightChars="18" w:right="43" w:hangingChars="101" w:hanging="283"/>
        <w:jc w:val="both"/>
        <w:rPr>
          <w:rFonts w:eastAsia="標楷體"/>
          <w:color w:val="FF0000"/>
          <w:sz w:val="28"/>
          <w:szCs w:val="28"/>
        </w:rPr>
      </w:pPr>
      <w:r w:rsidRPr="006E3846">
        <w:rPr>
          <w:rFonts w:eastAsia="標楷體"/>
          <w:color w:val="000000" w:themeColor="text1"/>
          <w:sz w:val="28"/>
          <w:szCs w:val="28"/>
        </w:rPr>
        <w:t>－</w:t>
      </w:r>
      <w:r w:rsidRPr="006E3846">
        <w:rPr>
          <w:rFonts w:eastAsia="標楷體"/>
          <w:sz w:val="28"/>
          <w:szCs w:val="28"/>
        </w:rPr>
        <w:t>勞動力為</w:t>
      </w:r>
      <w:r w:rsidRPr="006E3846">
        <w:rPr>
          <w:rFonts w:eastAsia="標楷體"/>
          <w:sz w:val="28"/>
          <w:szCs w:val="28"/>
        </w:rPr>
        <w:t>1,1</w:t>
      </w:r>
      <w:r w:rsidRPr="006E3846">
        <w:rPr>
          <w:rFonts w:eastAsia="標楷體" w:hint="eastAsia"/>
          <w:sz w:val="28"/>
          <w:szCs w:val="28"/>
        </w:rPr>
        <w:t>7</w:t>
      </w:r>
      <w:r>
        <w:rPr>
          <w:rFonts w:eastAsia="標楷體" w:hint="eastAsia"/>
          <w:sz w:val="28"/>
          <w:szCs w:val="28"/>
        </w:rPr>
        <w:t>6.</w:t>
      </w:r>
      <w:r w:rsidR="00E62D2B">
        <w:rPr>
          <w:rFonts w:eastAsia="標楷體" w:hint="eastAsia"/>
          <w:sz w:val="28"/>
          <w:szCs w:val="28"/>
        </w:rPr>
        <w:t>1</w:t>
      </w:r>
      <w:r w:rsidRPr="006E3846">
        <w:rPr>
          <w:rFonts w:eastAsia="標楷體"/>
          <w:sz w:val="28"/>
          <w:szCs w:val="28"/>
        </w:rPr>
        <w:t>萬人，較上年同月增加</w:t>
      </w:r>
      <w:r w:rsidRPr="006E3846">
        <w:rPr>
          <w:rFonts w:eastAsia="標楷體"/>
          <w:sz w:val="28"/>
          <w:szCs w:val="28"/>
        </w:rPr>
        <w:t>0.</w:t>
      </w:r>
      <w:r w:rsidR="00E62D2B">
        <w:rPr>
          <w:rFonts w:eastAsia="標楷體" w:hint="eastAsia"/>
          <w:sz w:val="28"/>
          <w:szCs w:val="28"/>
        </w:rPr>
        <w:t>56</w:t>
      </w:r>
      <w:r w:rsidRPr="006E3846">
        <w:rPr>
          <w:rFonts w:eastAsia="標楷體"/>
          <w:sz w:val="28"/>
          <w:szCs w:val="28"/>
        </w:rPr>
        <w:t>%</w:t>
      </w:r>
      <w:r w:rsidRPr="006E3846">
        <w:rPr>
          <w:rFonts w:eastAsia="標楷體"/>
          <w:sz w:val="28"/>
          <w:szCs w:val="28"/>
        </w:rPr>
        <w:t>；勞動力參與率為</w:t>
      </w:r>
      <w:r w:rsidRPr="006E3846">
        <w:rPr>
          <w:rFonts w:eastAsia="標楷體"/>
          <w:sz w:val="28"/>
          <w:szCs w:val="28"/>
        </w:rPr>
        <w:t>58.</w:t>
      </w:r>
      <w:r>
        <w:rPr>
          <w:rFonts w:eastAsia="標楷體" w:hint="eastAsia"/>
          <w:sz w:val="28"/>
          <w:szCs w:val="28"/>
        </w:rPr>
        <w:t>8</w:t>
      </w:r>
      <w:r w:rsidR="00E62D2B">
        <w:rPr>
          <w:rFonts w:eastAsia="標楷體" w:hint="eastAsia"/>
          <w:sz w:val="28"/>
          <w:szCs w:val="28"/>
        </w:rPr>
        <w:t>0</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0.0</w:t>
      </w:r>
      <w:r>
        <w:rPr>
          <w:rFonts w:eastAsia="標楷體" w:hint="eastAsia"/>
          <w:sz w:val="28"/>
          <w:szCs w:val="28"/>
        </w:rPr>
        <w:t>8</w:t>
      </w:r>
      <w:r w:rsidRPr="006E3846">
        <w:rPr>
          <w:rFonts w:eastAsia="標楷體"/>
          <w:sz w:val="28"/>
          <w:szCs w:val="28"/>
        </w:rPr>
        <w:t>個百分點。</w:t>
      </w:r>
    </w:p>
    <w:p w:rsidR="009946F3" w:rsidRPr="00A90AF3" w:rsidRDefault="009946F3" w:rsidP="009946F3">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就業人數為</w:t>
      </w:r>
      <w:r w:rsidRPr="006E3846">
        <w:rPr>
          <w:rFonts w:eastAsia="標楷體"/>
          <w:sz w:val="28"/>
          <w:szCs w:val="28"/>
        </w:rPr>
        <w:t>1,1</w:t>
      </w:r>
      <w:r>
        <w:rPr>
          <w:rFonts w:eastAsia="標楷體" w:hint="eastAsia"/>
          <w:sz w:val="28"/>
          <w:szCs w:val="28"/>
        </w:rPr>
        <w:t>3</w:t>
      </w:r>
      <w:r w:rsidR="00E62D2B">
        <w:rPr>
          <w:rFonts w:eastAsia="標楷體" w:hint="eastAsia"/>
          <w:sz w:val="28"/>
          <w:szCs w:val="28"/>
        </w:rPr>
        <w:t>1</w:t>
      </w:r>
      <w:r>
        <w:rPr>
          <w:rFonts w:eastAsia="標楷體" w:hint="eastAsia"/>
          <w:sz w:val="28"/>
          <w:szCs w:val="28"/>
        </w:rPr>
        <w:t>.</w:t>
      </w:r>
      <w:r w:rsidR="00E62D2B">
        <w:rPr>
          <w:rFonts w:eastAsia="標楷體" w:hint="eastAsia"/>
          <w:sz w:val="28"/>
          <w:szCs w:val="28"/>
        </w:rPr>
        <w:t>5</w:t>
      </w:r>
      <w:r w:rsidRPr="006E3846">
        <w:rPr>
          <w:rFonts w:eastAsia="標楷體"/>
          <w:sz w:val="28"/>
          <w:szCs w:val="28"/>
        </w:rPr>
        <w:t>萬人，較上年同月增加</w:t>
      </w:r>
      <w:r w:rsidRPr="006E3846">
        <w:rPr>
          <w:rFonts w:eastAsia="標楷體" w:hint="eastAsia"/>
          <w:sz w:val="28"/>
          <w:szCs w:val="28"/>
        </w:rPr>
        <w:t>0.</w:t>
      </w:r>
      <w:r>
        <w:rPr>
          <w:rFonts w:eastAsia="標楷體" w:hint="eastAsia"/>
          <w:sz w:val="28"/>
          <w:szCs w:val="28"/>
        </w:rPr>
        <w:t>6</w:t>
      </w:r>
      <w:r w:rsidR="00E62D2B">
        <w:rPr>
          <w:rFonts w:eastAsia="標楷體" w:hint="eastAsia"/>
          <w:sz w:val="28"/>
          <w:szCs w:val="28"/>
        </w:rPr>
        <w:t>5</w:t>
      </w:r>
      <w:r w:rsidRPr="006E3846">
        <w:rPr>
          <w:rFonts w:eastAsia="標楷體"/>
          <w:sz w:val="28"/>
          <w:szCs w:val="28"/>
        </w:rPr>
        <w:t>%</w:t>
      </w:r>
      <w:r w:rsidRPr="006E3846">
        <w:rPr>
          <w:rFonts w:eastAsia="標楷體"/>
          <w:sz w:val="28"/>
          <w:szCs w:val="28"/>
        </w:rPr>
        <w:t>。</w:t>
      </w:r>
    </w:p>
    <w:p w:rsidR="009946F3" w:rsidRPr="00A919BC" w:rsidRDefault="009946F3" w:rsidP="009946F3">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失業人數為</w:t>
      </w:r>
      <w:r w:rsidRPr="006E3846">
        <w:rPr>
          <w:rFonts w:eastAsia="標楷體" w:hint="eastAsia"/>
          <w:sz w:val="28"/>
          <w:szCs w:val="28"/>
        </w:rPr>
        <w:t>4</w:t>
      </w:r>
      <w:r w:rsidR="00E62D2B">
        <w:rPr>
          <w:rFonts w:eastAsia="標楷體" w:hint="eastAsia"/>
          <w:sz w:val="28"/>
          <w:szCs w:val="28"/>
        </w:rPr>
        <w:t>4</w:t>
      </w:r>
      <w:r>
        <w:rPr>
          <w:rFonts w:eastAsia="標楷體" w:hint="eastAsia"/>
          <w:sz w:val="28"/>
          <w:szCs w:val="28"/>
        </w:rPr>
        <w:t>.</w:t>
      </w:r>
      <w:r w:rsidR="00E62D2B">
        <w:rPr>
          <w:rFonts w:eastAsia="標楷體" w:hint="eastAsia"/>
          <w:sz w:val="28"/>
          <w:szCs w:val="28"/>
        </w:rPr>
        <w:t>6</w:t>
      </w:r>
      <w:r w:rsidRPr="006E3846">
        <w:rPr>
          <w:rFonts w:eastAsia="標楷體"/>
          <w:sz w:val="28"/>
          <w:szCs w:val="28"/>
        </w:rPr>
        <w:t>萬人，失業率為</w:t>
      </w:r>
      <w:r>
        <w:rPr>
          <w:rFonts w:eastAsia="標楷體" w:hint="eastAsia"/>
          <w:sz w:val="28"/>
          <w:szCs w:val="28"/>
        </w:rPr>
        <w:t>3.</w:t>
      </w:r>
      <w:r w:rsidR="00E62D2B">
        <w:rPr>
          <w:rFonts w:eastAsia="標楷體" w:hint="eastAsia"/>
          <w:sz w:val="28"/>
          <w:szCs w:val="28"/>
        </w:rPr>
        <w:t>79</w:t>
      </w:r>
      <w:r w:rsidRPr="006E3846">
        <w:rPr>
          <w:rFonts w:eastAsia="標楷體"/>
          <w:sz w:val="28"/>
          <w:szCs w:val="28"/>
        </w:rPr>
        <w:t>%</w:t>
      </w:r>
      <w:r w:rsidRPr="006E3846">
        <w:rPr>
          <w:rFonts w:eastAsia="標楷體"/>
          <w:sz w:val="28"/>
          <w:szCs w:val="28"/>
        </w:rPr>
        <w:t>，較上年同月</w:t>
      </w:r>
      <w:r>
        <w:rPr>
          <w:rFonts w:eastAsia="標楷體" w:hint="eastAsia"/>
          <w:sz w:val="28"/>
          <w:szCs w:val="28"/>
        </w:rPr>
        <w:t>下降</w:t>
      </w:r>
      <w:r>
        <w:rPr>
          <w:rFonts w:eastAsia="標楷體" w:hint="eastAsia"/>
          <w:sz w:val="28"/>
          <w:szCs w:val="28"/>
        </w:rPr>
        <w:t>0.0</w:t>
      </w:r>
      <w:r w:rsidR="00E62D2B">
        <w:rPr>
          <w:rFonts w:eastAsia="標楷體" w:hint="eastAsia"/>
          <w:sz w:val="28"/>
          <w:szCs w:val="28"/>
        </w:rPr>
        <w:t>8</w:t>
      </w:r>
      <w:r w:rsidRPr="006E3846">
        <w:rPr>
          <w:rFonts w:eastAsia="標楷體"/>
          <w:sz w:val="28"/>
          <w:szCs w:val="28"/>
        </w:rPr>
        <w:t>個百分點。</w:t>
      </w:r>
    </w:p>
    <w:p w:rsidR="009946F3" w:rsidRPr="00A919BC" w:rsidRDefault="009946F3" w:rsidP="009946F3">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w:t>
      </w:r>
      <w:r w:rsidRPr="006E3846">
        <w:rPr>
          <w:rFonts w:eastAsia="標楷體"/>
          <w:sz w:val="28"/>
          <w:szCs w:val="28"/>
        </w:rPr>
        <w:t>就業結構：農業</w:t>
      </w:r>
      <w:r w:rsidRPr="006E3846">
        <w:rPr>
          <w:rFonts w:eastAsia="標楷體"/>
          <w:sz w:val="28"/>
          <w:szCs w:val="28"/>
        </w:rPr>
        <w:t>55.</w:t>
      </w:r>
      <w:r>
        <w:rPr>
          <w:rFonts w:eastAsia="標楷體" w:hint="eastAsia"/>
          <w:sz w:val="28"/>
          <w:szCs w:val="28"/>
        </w:rPr>
        <w:t>7</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4.9</w:t>
      </w:r>
      <w:r w:rsidR="00E62D2B">
        <w:rPr>
          <w:rFonts w:eastAsia="標楷體" w:hint="eastAsia"/>
          <w:sz w:val="28"/>
          <w:szCs w:val="28"/>
        </w:rPr>
        <w:t>2</w:t>
      </w:r>
      <w:r w:rsidRPr="006E3846">
        <w:rPr>
          <w:rFonts w:eastAsia="標楷體"/>
          <w:sz w:val="28"/>
          <w:szCs w:val="28"/>
        </w:rPr>
        <w:t>%)</w:t>
      </w:r>
      <w:r w:rsidRPr="006E3846">
        <w:rPr>
          <w:rFonts w:eastAsia="標楷體"/>
          <w:sz w:val="28"/>
          <w:szCs w:val="28"/>
        </w:rPr>
        <w:t>，工業</w:t>
      </w:r>
      <w:r w:rsidRPr="006E3846">
        <w:rPr>
          <w:rFonts w:eastAsia="標楷體" w:hint="eastAsia"/>
          <w:sz w:val="28"/>
          <w:szCs w:val="28"/>
        </w:rPr>
        <w:t>40</w:t>
      </w:r>
      <w:r>
        <w:rPr>
          <w:rFonts w:eastAsia="標楷體" w:hint="eastAsia"/>
          <w:sz w:val="28"/>
          <w:szCs w:val="28"/>
        </w:rPr>
        <w:t>5.</w:t>
      </w:r>
      <w:r w:rsidR="00E62D2B">
        <w:rPr>
          <w:rFonts w:eastAsia="標楷體" w:hint="eastAsia"/>
          <w:sz w:val="28"/>
          <w:szCs w:val="28"/>
        </w:rPr>
        <w:t>4</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3</w:t>
      </w:r>
      <w:r w:rsidRPr="006E3846">
        <w:rPr>
          <w:rFonts w:eastAsia="標楷體" w:hint="eastAsia"/>
          <w:sz w:val="28"/>
          <w:szCs w:val="28"/>
        </w:rPr>
        <w:t>5.8</w:t>
      </w:r>
      <w:r w:rsidR="00E62D2B">
        <w:rPr>
          <w:rFonts w:eastAsia="標楷體" w:hint="eastAsia"/>
          <w:sz w:val="28"/>
          <w:szCs w:val="28"/>
        </w:rPr>
        <w:t>3</w:t>
      </w:r>
      <w:r w:rsidRPr="006E3846">
        <w:rPr>
          <w:rFonts w:eastAsia="標楷體"/>
          <w:sz w:val="28"/>
          <w:szCs w:val="28"/>
        </w:rPr>
        <w:t>%)</w:t>
      </w:r>
      <w:r w:rsidRPr="006E3846">
        <w:rPr>
          <w:rFonts w:eastAsia="標楷體"/>
          <w:sz w:val="28"/>
          <w:szCs w:val="28"/>
        </w:rPr>
        <w:t>，服務業</w:t>
      </w:r>
      <w:r w:rsidRPr="006E3846">
        <w:rPr>
          <w:rFonts w:eastAsia="標楷體" w:hint="eastAsia"/>
          <w:sz w:val="28"/>
          <w:szCs w:val="28"/>
        </w:rPr>
        <w:t>6</w:t>
      </w:r>
      <w:r w:rsidR="00E62D2B">
        <w:rPr>
          <w:rFonts w:eastAsia="標楷體" w:hint="eastAsia"/>
          <w:sz w:val="28"/>
          <w:szCs w:val="28"/>
        </w:rPr>
        <w:t>70</w:t>
      </w:r>
      <w:r>
        <w:rPr>
          <w:rFonts w:eastAsia="標楷體" w:hint="eastAsia"/>
          <w:sz w:val="28"/>
          <w:szCs w:val="28"/>
        </w:rPr>
        <w:t>.</w:t>
      </w:r>
      <w:r w:rsidR="00E62D2B">
        <w:rPr>
          <w:rFonts w:eastAsia="標楷體" w:hint="eastAsia"/>
          <w:sz w:val="28"/>
          <w:szCs w:val="28"/>
        </w:rPr>
        <w:t>4</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5</w:t>
      </w:r>
      <w:r w:rsidRPr="006E3846">
        <w:rPr>
          <w:rFonts w:eastAsia="標楷體" w:hint="eastAsia"/>
          <w:sz w:val="28"/>
          <w:szCs w:val="28"/>
        </w:rPr>
        <w:t>9</w:t>
      </w:r>
      <w:r w:rsidRPr="006E3846">
        <w:rPr>
          <w:rFonts w:eastAsia="標楷體"/>
          <w:sz w:val="28"/>
          <w:szCs w:val="28"/>
        </w:rPr>
        <w:t>.</w:t>
      </w:r>
      <w:r w:rsidR="00E62D2B">
        <w:rPr>
          <w:rFonts w:eastAsia="標楷體" w:hint="eastAsia"/>
          <w:sz w:val="28"/>
          <w:szCs w:val="28"/>
        </w:rPr>
        <w:t>25</w:t>
      </w:r>
      <w:r w:rsidRPr="006E3846">
        <w:rPr>
          <w:rFonts w:eastAsia="標楷體"/>
          <w:sz w:val="28"/>
          <w:szCs w:val="28"/>
        </w:rPr>
        <w:t>%)</w:t>
      </w:r>
      <w:r w:rsidRPr="006E3846">
        <w:rPr>
          <w:rFonts w:eastAsia="標楷體"/>
          <w:sz w:val="28"/>
          <w:szCs w:val="28"/>
        </w:rPr>
        <w:t>。</w:t>
      </w:r>
    </w:p>
    <w:p w:rsidR="009946F3" w:rsidRPr="006017D1" w:rsidRDefault="009946F3" w:rsidP="009946F3">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9946F3" w:rsidRPr="006017D1" w:rsidTr="00F145F0">
        <w:trPr>
          <w:cantSplit/>
          <w:jc w:val="center"/>
        </w:trPr>
        <w:tc>
          <w:tcPr>
            <w:tcW w:w="1514" w:type="dxa"/>
            <w:vMerge w:val="restart"/>
            <w:tcBorders>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失業率</w:t>
            </w:r>
          </w:p>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9946F3" w:rsidRPr="006017D1" w:rsidTr="00F145F0">
        <w:trPr>
          <w:cantSplit/>
          <w:trHeight w:val="134"/>
          <w:jc w:val="center"/>
        </w:trPr>
        <w:tc>
          <w:tcPr>
            <w:tcW w:w="1514" w:type="dxa"/>
            <w:vMerge/>
            <w:tcBorders>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9946F3" w:rsidRPr="006017D1" w:rsidRDefault="009946F3" w:rsidP="00F145F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9946F3" w:rsidRPr="006017D1" w:rsidTr="00F145F0">
        <w:trPr>
          <w:cantSplit/>
          <w:jc w:val="center"/>
        </w:trPr>
        <w:tc>
          <w:tcPr>
            <w:tcW w:w="1514" w:type="dxa"/>
            <w:vMerge/>
            <w:tcBorders>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9946F3" w:rsidRPr="006017D1" w:rsidRDefault="009946F3" w:rsidP="00F145F0">
            <w:pPr>
              <w:snapToGrid w:val="0"/>
              <w:spacing w:line="320" w:lineRule="exact"/>
              <w:jc w:val="center"/>
              <w:rPr>
                <w:rFonts w:eastAsia="標楷體"/>
                <w:spacing w:val="-20"/>
              </w:rPr>
            </w:pP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2.64</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2.31</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2.25</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2.09</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1.99</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9946F3" w:rsidRPr="00A919BC" w:rsidRDefault="009946F3" w:rsidP="00F145F0">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9946F3" w:rsidRPr="00A919BC" w:rsidRDefault="009946F3" w:rsidP="00F145F0">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2.09</w:t>
            </w:r>
          </w:p>
        </w:tc>
      </w:tr>
      <w:tr w:rsidR="009946F3" w:rsidRPr="006017D1"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rPr>
                <w:rFonts w:eastAsia="標楷體"/>
              </w:rPr>
            </w:pPr>
            <w:r w:rsidRPr="003F34AD">
              <w:rPr>
                <w:rFonts w:eastAsia="標楷體"/>
                <w:b/>
              </w:rPr>
              <w:t>10</w:t>
            </w:r>
            <w:r w:rsidRPr="003F34AD">
              <w:rPr>
                <w:rFonts w:eastAsia="標楷體" w:hint="eastAsia"/>
                <w:b/>
              </w:rPr>
              <w:t>5</w:t>
            </w:r>
            <w:r w:rsidRPr="003F34AD">
              <w:rPr>
                <w:rFonts w:eastAsia="標楷體"/>
                <w:b/>
                <w:bCs/>
              </w:rPr>
              <w:t>年</w:t>
            </w:r>
            <w:r w:rsidR="00E62D2B">
              <w:rPr>
                <w:rFonts w:eastAsia="標楷體" w:hint="eastAsia"/>
                <w:b/>
                <w:bCs/>
              </w:rPr>
              <w:t>1~12</w:t>
            </w:r>
            <w:r w:rsidRPr="003F34AD">
              <w:rPr>
                <w:rFonts w:eastAsia="標楷體" w:hint="eastAsia"/>
                <w:b/>
                <w:bCs/>
              </w:rPr>
              <w:t>月</w:t>
            </w:r>
          </w:p>
        </w:tc>
        <w:tc>
          <w:tcPr>
            <w:tcW w:w="633" w:type="dxa"/>
            <w:tcBorders>
              <w:top w:val="nil"/>
              <w:left w:val="single" w:sz="4" w:space="0" w:color="auto"/>
              <w:bottom w:val="nil"/>
              <w:right w:val="nil"/>
            </w:tcBorders>
            <w:vAlign w:val="bottom"/>
          </w:tcPr>
          <w:p w:rsidR="009946F3" w:rsidRPr="00A90AF3" w:rsidRDefault="009946F3" w:rsidP="00E5705B">
            <w:pPr>
              <w:snapToGrid w:val="0"/>
              <w:spacing w:line="320" w:lineRule="exact"/>
              <w:jc w:val="center"/>
              <w:rPr>
                <w:b/>
                <w:bCs/>
                <w:spacing w:val="-20"/>
              </w:rPr>
            </w:pPr>
            <w:r w:rsidRPr="00A90AF3">
              <w:rPr>
                <w:rFonts w:hint="eastAsia"/>
                <w:b/>
                <w:bCs/>
                <w:spacing w:val="-20"/>
              </w:rPr>
              <w:t>1,1</w:t>
            </w:r>
            <w:r>
              <w:rPr>
                <w:rFonts w:hint="eastAsia"/>
                <w:b/>
                <w:bCs/>
                <w:spacing w:val="-20"/>
              </w:rPr>
              <w:t>72.</w:t>
            </w:r>
            <w:r w:rsidR="00E5705B">
              <w:rPr>
                <w:rFonts w:hint="eastAsia"/>
                <w:b/>
                <w:bCs/>
                <w:spacing w:val="-20"/>
              </w:rPr>
              <w:t>7</w:t>
            </w:r>
          </w:p>
        </w:tc>
        <w:tc>
          <w:tcPr>
            <w:tcW w:w="726" w:type="dxa"/>
            <w:tcBorders>
              <w:top w:val="nil"/>
              <w:left w:val="nil"/>
              <w:bottom w:val="nil"/>
              <w:right w:val="nil"/>
            </w:tcBorders>
            <w:vAlign w:val="bottom"/>
          </w:tcPr>
          <w:p w:rsidR="009946F3" w:rsidRPr="00A90AF3" w:rsidRDefault="009946F3" w:rsidP="00E5705B">
            <w:pPr>
              <w:snapToGrid w:val="0"/>
              <w:spacing w:line="320" w:lineRule="exact"/>
              <w:jc w:val="center"/>
              <w:rPr>
                <w:b/>
                <w:bCs/>
                <w:spacing w:val="-20"/>
              </w:rPr>
            </w:pPr>
            <w:r w:rsidRPr="00A90AF3">
              <w:rPr>
                <w:rFonts w:hint="eastAsia"/>
                <w:b/>
                <w:bCs/>
                <w:spacing w:val="-20"/>
              </w:rPr>
              <w:t>1,12</w:t>
            </w:r>
            <w:r>
              <w:rPr>
                <w:rFonts w:hint="eastAsia"/>
                <w:b/>
                <w:bCs/>
                <w:spacing w:val="-20"/>
              </w:rPr>
              <w:t>6.</w:t>
            </w:r>
            <w:r w:rsidR="00E5705B">
              <w:rPr>
                <w:rFonts w:hint="eastAsia"/>
                <w:b/>
                <w:bCs/>
                <w:spacing w:val="-20"/>
              </w:rPr>
              <w:t>7</w:t>
            </w:r>
          </w:p>
        </w:tc>
        <w:tc>
          <w:tcPr>
            <w:tcW w:w="624" w:type="dxa"/>
            <w:tcBorders>
              <w:top w:val="nil"/>
              <w:left w:val="nil"/>
              <w:bottom w:val="nil"/>
              <w:right w:val="nil"/>
            </w:tcBorders>
            <w:vAlign w:val="bottom"/>
          </w:tcPr>
          <w:p w:rsidR="009946F3" w:rsidRPr="00A90AF3" w:rsidRDefault="009946F3" w:rsidP="00E5705B">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sidR="00E5705B">
              <w:rPr>
                <w:rFonts w:hint="eastAsia"/>
                <w:b/>
                <w:bCs/>
                <w:spacing w:val="-20"/>
              </w:rPr>
              <w:t>0</w:t>
            </w:r>
          </w:p>
        </w:tc>
        <w:tc>
          <w:tcPr>
            <w:tcW w:w="684" w:type="dxa"/>
            <w:tcBorders>
              <w:top w:val="nil"/>
              <w:left w:val="nil"/>
              <w:bottom w:val="nil"/>
              <w:right w:val="nil"/>
            </w:tcBorders>
            <w:vAlign w:val="bottom"/>
          </w:tcPr>
          <w:p w:rsidR="009946F3" w:rsidRPr="00A90AF3" w:rsidRDefault="009946F3" w:rsidP="00E5705B">
            <w:pPr>
              <w:snapToGrid w:val="0"/>
              <w:spacing w:line="320" w:lineRule="exact"/>
              <w:jc w:val="center"/>
              <w:rPr>
                <w:b/>
                <w:bCs/>
                <w:spacing w:val="-20"/>
              </w:rPr>
            </w:pPr>
            <w:r w:rsidRPr="00A90AF3">
              <w:rPr>
                <w:rFonts w:hint="eastAsia"/>
                <w:b/>
                <w:bCs/>
                <w:spacing w:val="-20"/>
              </w:rPr>
              <w:t>58.</w:t>
            </w:r>
            <w:r>
              <w:rPr>
                <w:rFonts w:hint="eastAsia"/>
                <w:b/>
                <w:bCs/>
                <w:spacing w:val="-20"/>
              </w:rPr>
              <w:t>7</w:t>
            </w:r>
            <w:r w:rsidR="00E5705B">
              <w:rPr>
                <w:rFonts w:hint="eastAsia"/>
                <w:b/>
                <w:bCs/>
                <w:spacing w:val="-20"/>
              </w:rPr>
              <w:t>5</w:t>
            </w:r>
          </w:p>
        </w:tc>
        <w:tc>
          <w:tcPr>
            <w:tcW w:w="542" w:type="dxa"/>
            <w:tcBorders>
              <w:top w:val="nil"/>
              <w:left w:val="nil"/>
              <w:bottom w:val="nil"/>
              <w:right w:val="nil"/>
            </w:tcBorders>
            <w:vAlign w:val="bottom"/>
          </w:tcPr>
          <w:p w:rsidR="009946F3" w:rsidRPr="00AC5B5B" w:rsidRDefault="009946F3" w:rsidP="00F145F0">
            <w:pPr>
              <w:snapToGrid w:val="0"/>
              <w:spacing w:line="320" w:lineRule="exact"/>
              <w:jc w:val="center"/>
              <w:rPr>
                <w:b/>
                <w:bCs/>
                <w:color w:val="000000" w:themeColor="text1"/>
                <w:spacing w:val="-20"/>
              </w:rPr>
            </w:pPr>
            <w:r>
              <w:rPr>
                <w:rFonts w:hint="eastAsia"/>
                <w:b/>
                <w:bCs/>
                <w:color w:val="000000" w:themeColor="text1"/>
                <w:spacing w:val="-20"/>
              </w:rPr>
              <w:t>55.7</w:t>
            </w:r>
          </w:p>
        </w:tc>
        <w:tc>
          <w:tcPr>
            <w:tcW w:w="651" w:type="dxa"/>
            <w:tcBorders>
              <w:top w:val="nil"/>
              <w:left w:val="nil"/>
              <w:bottom w:val="nil"/>
              <w:right w:val="nil"/>
            </w:tcBorders>
            <w:vAlign w:val="bottom"/>
          </w:tcPr>
          <w:p w:rsidR="009946F3" w:rsidRPr="00AC5B5B" w:rsidRDefault="009946F3" w:rsidP="00E5705B">
            <w:pPr>
              <w:snapToGrid w:val="0"/>
              <w:spacing w:line="320" w:lineRule="exact"/>
              <w:jc w:val="center"/>
              <w:rPr>
                <w:b/>
                <w:bCs/>
                <w:color w:val="000000" w:themeColor="text1"/>
                <w:spacing w:val="-20"/>
              </w:rPr>
            </w:pPr>
            <w:r>
              <w:rPr>
                <w:rFonts w:hint="eastAsia"/>
                <w:b/>
                <w:bCs/>
                <w:color w:val="000000" w:themeColor="text1"/>
                <w:spacing w:val="-20"/>
              </w:rPr>
              <w:t>404.</w:t>
            </w:r>
            <w:r w:rsidR="00E5705B">
              <w:rPr>
                <w:rFonts w:hint="eastAsia"/>
                <w:b/>
                <w:bCs/>
                <w:color w:val="000000" w:themeColor="text1"/>
                <w:spacing w:val="-20"/>
              </w:rPr>
              <w:t>3</w:t>
            </w:r>
          </w:p>
        </w:tc>
        <w:tc>
          <w:tcPr>
            <w:tcW w:w="742" w:type="dxa"/>
            <w:tcBorders>
              <w:top w:val="nil"/>
              <w:left w:val="nil"/>
              <w:bottom w:val="nil"/>
              <w:right w:val="nil"/>
            </w:tcBorders>
            <w:vAlign w:val="bottom"/>
          </w:tcPr>
          <w:p w:rsidR="009946F3" w:rsidRPr="00AC5B5B" w:rsidRDefault="009946F3" w:rsidP="00E5705B">
            <w:pPr>
              <w:snapToGrid w:val="0"/>
              <w:spacing w:line="320" w:lineRule="exact"/>
              <w:jc w:val="center"/>
              <w:rPr>
                <w:b/>
                <w:bCs/>
                <w:color w:val="000000" w:themeColor="text1"/>
                <w:spacing w:val="-20"/>
              </w:rPr>
            </w:pPr>
            <w:r>
              <w:rPr>
                <w:rFonts w:hint="eastAsia"/>
                <w:b/>
                <w:bCs/>
                <w:color w:val="000000" w:themeColor="text1"/>
                <w:spacing w:val="-20"/>
              </w:rPr>
              <w:t>302.</w:t>
            </w:r>
            <w:r w:rsidR="00E5705B">
              <w:rPr>
                <w:rFonts w:hint="eastAsia"/>
                <w:b/>
                <w:bCs/>
                <w:color w:val="000000" w:themeColor="text1"/>
                <w:spacing w:val="-20"/>
              </w:rPr>
              <w:t>8</w:t>
            </w:r>
          </w:p>
        </w:tc>
        <w:tc>
          <w:tcPr>
            <w:tcW w:w="655" w:type="dxa"/>
            <w:tcBorders>
              <w:top w:val="nil"/>
              <w:left w:val="nil"/>
              <w:bottom w:val="nil"/>
              <w:right w:val="nil"/>
            </w:tcBorders>
            <w:vAlign w:val="bottom"/>
          </w:tcPr>
          <w:p w:rsidR="009946F3" w:rsidRPr="00AC5B5B" w:rsidRDefault="009946F3" w:rsidP="00E5705B">
            <w:pPr>
              <w:snapToGrid w:val="0"/>
              <w:spacing w:line="320" w:lineRule="exact"/>
              <w:jc w:val="center"/>
              <w:rPr>
                <w:b/>
                <w:bCs/>
                <w:color w:val="000000" w:themeColor="text1"/>
                <w:spacing w:val="-20"/>
              </w:rPr>
            </w:pPr>
            <w:r>
              <w:rPr>
                <w:rFonts w:hint="eastAsia"/>
                <w:b/>
                <w:bCs/>
                <w:color w:val="000000" w:themeColor="text1"/>
                <w:spacing w:val="-20"/>
              </w:rPr>
              <w:t>666.</w:t>
            </w:r>
            <w:r w:rsidR="00E5705B">
              <w:rPr>
                <w:rFonts w:hint="eastAsia"/>
                <w:b/>
                <w:bCs/>
                <w:color w:val="000000" w:themeColor="text1"/>
                <w:spacing w:val="-20"/>
              </w:rPr>
              <w:t>7</w:t>
            </w:r>
          </w:p>
        </w:tc>
        <w:tc>
          <w:tcPr>
            <w:tcW w:w="738" w:type="dxa"/>
            <w:gridSpan w:val="2"/>
            <w:tcBorders>
              <w:top w:val="nil"/>
              <w:left w:val="nil"/>
              <w:bottom w:val="nil"/>
              <w:right w:val="nil"/>
            </w:tcBorders>
            <w:vAlign w:val="bottom"/>
          </w:tcPr>
          <w:p w:rsidR="009946F3" w:rsidRPr="00A90AF3" w:rsidRDefault="009946F3" w:rsidP="00E5705B">
            <w:pPr>
              <w:snapToGrid w:val="0"/>
              <w:spacing w:line="320" w:lineRule="exact"/>
              <w:jc w:val="center"/>
              <w:rPr>
                <w:b/>
                <w:bCs/>
                <w:spacing w:val="-20"/>
              </w:rPr>
            </w:pPr>
            <w:r w:rsidRPr="00A90AF3">
              <w:rPr>
                <w:rFonts w:hint="eastAsia"/>
                <w:b/>
                <w:bCs/>
                <w:spacing w:val="-20"/>
              </w:rPr>
              <w:t>3.</w:t>
            </w:r>
            <w:r>
              <w:rPr>
                <w:rFonts w:hint="eastAsia"/>
                <w:b/>
                <w:bCs/>
                <w:spacing w:val="-20"/>
              </w:rPr>
              <w:t>9</w:t>
            </w:r>
            <w:r w:rsidR="00E5705B">
              <w:rPr>
                <w:rFonts w:hint="eastAsia"/>
                <w:b/>
                <w:bCs/>
                <w:spacing w:val="-20"/>
              </w:rPr>
              <w:t>2</w:t>
            </w:r>
          </w:p>
        </w:tc>
        <w:tc>
          <w:tcPr>
            <w:tcW w:w="722"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Pr>
                <w:rFonts w:hint="eastAsia"/>
                <w:b/>
                <w:bCs/>
                <w:spacing w:val="-20"/>
              </w:rPr>
              <w:t>12.12</w:t>
            </w:r>
          </w:p>
        </w:tc>
        <w:tc>
          <w:tcPr>
            <w:tcW w:w="742" w:type="dxa"/>
            <w:tcBorders>
              <w:top w:val="nil"/>
              <w:left w:val="nil"/>
              <w:bottom w:val="nil"/>
              <w:right w:val="nil"/>
            </w:tcBorders>
            <w:vAlign w:val="bottom"/>
          </w:tcPr>
          <w:p w:rsidR="009946F3" w:rsidRPr="00A90AF3" w:rsidRDefault="009946F3" w:rsidP="00E5705B">
            <w:pPr>
              <w:snapToGrid w:val="0"/>
              <w:spacing w:line="320" w:lineRule="exact"/>
              <w:jc w:val="center"/>
              <w:rPr>
                <w:b/>
                <w:bCs/>
                <w:spacing w:val="-20"/>
              </w:rPr>
            </w:pPr>
            <w:r>
              <w:rPr>
                <w:rFonts w:hint="eastAsia"/>
                <w:b/>
                <w:bCs/>
                <w:spacing w:val="-20"/>
              </w:rPr>
              <w:t>4.0</w:t>
            </w:r>
            <w:r w:rsidR="00E5705B">
              <w:rPr>
                <w:rFonts w:hint="eastAsia"/>
                <w:b/>
                <w:bCs/>
                <w:spacing w:val="-20"/>
              </w:rPr>
              <w:t>8</w:t>
            </w:r>
          </w:p>
        </w:tc>
        <w:tc>
          <w:tcPr>
            <w:tcW w:w="742" w:type="dxa"/>
            <w:tcBorders>
              <w:top w:val="nil"/>
              <w:left w:val="nil"/>
              <w:bottom w:val="nil"/>
            </w:tcBorders>
            <w:vAlign w:val="bottom"/>
          </w:tcPr>
          <w:p w:rsidR="009946F3" w:rsidRPr="00A90AF3" w:rsidRDefault="009946F3" w:rsidP="00E5705B">
            <w:pPr>
              <w:snapToGrid w:val="0"/>
              <w:spacing w:line="320" w:lineRule="exact"/>
              <w:jc w:val="center"/>
              <w:rPr>
                <w:b/>
                <w:bCs/>
                <w:spacing w:val="-20"/>
              </w:rPr>
            </w:pPr>
            <w:r>
              <w:rPr>
                <w:rFonts w:hint="eastAsia"/>
                <w:b/>
                <w:bCs/>
                <w:spacing w:val="-20"/>
              </w:rPr>
              <w:t>2.1</w:t>
            </w:r>
            <w:r w:rsidR="00E5705B">
              <w:rPr>
                <w:rFonts w:hint="eastAsia"/>
                <w:b/>
                <w:bCs/>
                <w:spacing w:val="-20"/>
              </w:rPr>
              <w:t>5</w:t>
            </w:r>
          </w:p>
        </w:tc>
      </w:tr>
      <w:tr w:rsidR="009946F3" w:rsidRPr="006017D1" w:rsidTr="00F145F0">
        <w:trPr>
          <w:trHeight w:val="74"/>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2.09</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2.20</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2.13</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2.08</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2.18</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w:t>
            </w:r>
            <w:r>
              <w:rPr>
                <w:rFonts w:hint="eastAsia"/>
                <w:spacing w:val="-20"/>
              </w:rPr>
              <w:t>30</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Pr>
                <w:rFonts w:hint="eastAsia"/>
                <w:spacing w:val="-20"/>
              </w:rPr>
              <w:t>2.30</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Pr>
                <w:rFonts w:hint="eastAsia"/>
                <w:spacing w:val="-20"/>
              </w:rPr>
              <w:t>2.26</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1,174.5</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1,127.6</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46.9</w:t>
            </w:r>
          </w:p>
        </w:tc>
        <w:tc>
          <w:tcPr>
            <w:tcW w:w="68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nil"/>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12.52</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4.13</w:t>
            </w:r>
          </w:p>
        </w:tc>
        <w:tc>
          <w:tcPr>
            <w:tcW w:w="742" w:type="dxa"/>
            <w:tcBorders>
              <w:top w:val="nil"/>
              <w:left w:val="nil"/>
              <w:bottom w:val="nil"/>
            </w:tcBorders>
            <w:vAlign w:val="center"/>
          </w:tcPr>
          <w:p w:rsidR="009946F3" w:rsidRDefault="009946F3" w:rsidP="00F145F0">
            <w:pPr>
              <w:snapToGrid w:val="0"/>
              <w:spacing w:line="320" w:lineRule="exact"/>
              <w:jc w:val="center"/>
              <w:rPr>
                <w:spacing w:val="-20"/>
              </w:rPr>
            </w:pPr>
            <w:r>
              <w:rPr>
                <w:rFonts w:hint="eastAsia"/>
                <w:spacing w:val="-20"/>
              </w:rPr>
              <w:t>2.17</w:t>
            </w:r>
          </w:p>
        </w:tc>
      </w:tr>
      <w:tr w:rsidR="009946F3" w:rsidRPr="008E3E0C" w:rsidTr="00E62D2B">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10</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1,175.5</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1,129.1</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46.4</w:t>
            </w:r>
          </w:p>
        </w:tc>
        <w:tc>
          <w:tcPr>
            <w:tcW w:w="68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58.81</w:t>
            </w:r>
          </w:p>
        </w:tc>
        <w:tc>
          <w:tcPr>
            <w:tcW w:w="5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405.0</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668.4</w:t>
            </w:r>
          </w:p>
        </w:tc>
        <w:tc>
          <w:tcPr>
            <w:tcW w:w="738" w:type="dxa"/>
            <w:gridSpan w:val="2"/>
            <w:tcBorders>
              <w:top w:val="nil"/>
              <w:left w:val="nil"/>
              <w:bottom w:val="nil"/>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12.44</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9946F3" w:rsidRDefault="009946F3" w:rsidP="00F145F0">
            <w:pPr>
              <w:snapToGrid w:val="0"/>
              <w:spacing w:line="320" w:lineRule="exact"/>
              <w:jc w:val="center"/>
              <w:rPr>
                <w:spacing w:val="-20"/>
              </w:rPr>
            </w:pPr>
            <w:r>
              <w:rPr>
                <w:rFonts w:hint="eastAsia"/>
                <w:spacing w:val="-20"/>
              </w:rPr>
              <w:t>2.12</w:t>
            </w:r>
          </w:p>
        </w:tc>
      </w:tr>
      <w:tr w:rsidR="009946F3" w:rsidRPr="008E3E0C" w:rsidTr="00E62D2B">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11</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1,176.2</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1,130.7</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45.5</w:t>
            </w:r>
          </w:p>
        </w:tc>
        <w:tc>
          <w:tcPr>
            <w:tcW w:w="68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58.82</w:t>
            </w:r>
          </w:p>
        </w:tc>
        <w:tc>
          <w:tcPr>
            <w:tcW w:w="5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405.3</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303.6</w:t>
            </w:r>
          </w:p>
        </w:tc>
        <w:tc>
          <w:tcPr>
            <w:tcW w:w="655"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669.7</w:t>
            </w:r>
          </w:p>
        </w:tc>
        <w:tc>
          <w:tcPr>
            <w:tcW w:w="738" w:type="dxa"/>
            <w:gridSpan w:val="2"/>
            <w:tcBorders>
              <w:top w:val="nil"/>
              <w:left w:val="nil"/>
              <w:bottom w:val="nil"/>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3.87</w:t>
            </w:r>
          </w:p>
        </w:tc>
        <w:tc>
          <w:tcPr>
            <w:tcW w:w="72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12.31</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4.02</w:t>
            </w:r>
          </w:p>
        </w:tc>
        <w:tc>
          <w:tcPr>
            <w:tcW w:w="742" w:type="dxa"/>
            <w:tcBorders>
              <w:top w:val="nil"/>
              <w:left w:val="nil"/>
              <w:bottom w:val="nil"/>
            </w:tcBorders>
            <w:vAlign w:val="center"/>
          </w:tcPr>
          <w:p w:rsidR="009946F3" w:rsidRDefault="009946F3" w:rsidP="00F145F0">
            <w:pPr>
              <w:snapToGrid w:val="0"/>
              <w:spacing w:line="320" w:lineRule="exact"/>
              <w:jc w:val="center"/>
              <w:rPr>
                <w:spacing w:val="-20"/>
              </w:rPr>
            </w:pPr>
            <w:r>
              <w:rPr>
                <w:rFonts w:hint="eastAsia"/>
                <w:spacing w:val="-20"/>
              </w:rPr>
              <w:t>2.05</w:t>
            </w:r>
          </w:p>
        </w:tc>
      </w:tr>
      <w:tr w:rsidR="00E62D2B" w:rsidRPr="008E3E0C" w:rsidTr="00F145F0">
        <w:trPr>
          <w:jc w:val="center"/>
        </w:trPr>
        <w:tc>
          <w:tcPr>
            <w:tcW w:w="1514" w:type="dxa"/>
            <w:tcBorders>
              <w:top w:val="nil"/>
              <w:bottom w:val="single" w:sz="4" w:space="0" w:color="auto"/>
              <w:right w:val="single" w:sz="4" w:space="0" w:color="auto"/>
            </w:tcBorders>
            <w:vAlign w:val="center"/>
          </w:tcPr>
          <w:p w:rsidR="00E62D2B" w:rsidRDefault="006312D3" w:rsidP="00F145F0">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1,176.1</w:t>
            </w:r>
          </w:p>
        </w:tc>
        <w:tc>
          <w:tcPr>
            <w:tcW w:w="726" w:type="dxa"/>
            <w:tcBorders>
              <w:top w:val="nil"/>
              <w:left w:val="nil"/>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1,131.5</w:t>
            </w:r>
          </w:p>
        </w:tc>
        <w:tc>
          <w:tcPr>
            <w:tcW w:w="624" w:type="dxa"/>
            <w:tcBorders>
              <w:top w:val="nil"/>
              <w:left w:val="nil"/>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44.6</w:t>
            </w:r>
          </w:p>
        </w:tc>
        <w:tc>
          <w:tcPr>
            <w:tcW w:w="684" w:type="dxa"/>
            <w:tcBorders>
              <w:top w:val="nil"/>
              <w:left w:val="nil"/>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58.80</w:t>
            </w:r>
          </w:p>
        </w:tc>
        <w:tc>
          <w:tcPr>
            <w:tcW w:w="542" w:type="dxa"/>
            <w:tcBorders>
              <w:top w:val="nil"/>
              <w:left w:val="nil"/>
              <w:bottom w:val="single" w:sz="4" w:space="0" w:color="auto"/>
              <w:right w:val="nil"/>
            </w:tcBorders>
            <w:vAlign w:val="center"/>
          </w:tcPr>
          <w:p w:rsidR="00E62D2B" w:rsidRDefault="006312D3" w:rsidP="00F145F0">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single" w:sz="4" w:space="0" w:color="auto"/>
              <w:right w:val="nil"/>
            </w:tcBorders>
            <w:vAlign w:val="center"/>
          </w:tcPr>
          <w:p w:rsidR="00E62D2B" w:rsidRDefault="006312D3" w:rsidP="00F145F0">
            <w:pPr>
              <w:snapToGrid w:val="0"/>
              <w:spacing w:line="320" w:lineRule="exact"/>
              <w:jc w:val="center"/>
              <w:rPr>
                <w:color w:val="000000" w:themeColor="text1"/>
                <w:spacing w:val="-20"/>
              </w:rPr>
            </w:pPr>
            <w:r>
              <w:rPr>
                <w:rFonts w:hint="eastAsia"/>
                <w:color w:val="000000" w:themeColor="text1"/>
                <w:spacing w:val="-20"/>
              </w:rPr>
              <w:t>405.4</w:t>
            </w:r>
          </w:p>
        </w:tc>
        <w:tc>
          <w:tcPr>
            <w:tcW w:w="742" w:type="dxa"/>
            <w:tcBorders>
              <w:top w:val="nil"/>
              <w:left w:val="nil"/>
              <w:bottom w:val="single" w:sz="4" w:space="0" w:color="auto"/>
              <w:right w:val="nil"/>
            </w:tcBorders>
            <w:vAlign w:val="center"/>
          </w:tcPr>
          <w:p w:rsidR="00E62D2B" w:rsidRDefault="006312D3" w:rsidP="00F145F0">
            <w:pPr>
              <w:snapToGrid w:val="0"/>
              <w:spacing w:line="320" w:lineRule="exact"/>
              <w:jc w:val="center"/>
              <w:rPr>
                <w:color w:val="000000" w:themeColor="text1"/>
                <w:spacing w:val="-20"/>
              </w:rPr>
            </w:pPr>
            <w:r>
              <w:rPr>
                <w:rFonts w:hint="eastAsia"/>
                <w:color w:val="000000" w:themeColor="text1"/>
                <w:spacing w:val="-20"/>
              </w:rPr>
              <w:t>303.7</w:t>
            </w:r>
          </w:p>
        </w:tc>
        <w:tc>
          <w:tcPr>
            <w:tcW w:w="655" w:type="dxa"/>
            <w:tcBorders>
              <w:top w:val="nil"/>
              <w:left w:val="nil"/>
              <w:bottom w:val="single" w:sz="4" w:space="0" w:color="auto"/>
              <w:right w:val="nil"/>
            </w:tcBorders>
            <w:vAlign w:val="center"/>
          </w:tcPr>
          <w:p w:rsidR="00E62D2B" w:rsidRDefault="006312D3" w:rsidP="00F145F0">
            <w:pPr>
              <w:snapToGrid w:val="0"/>
              <w:spacing w:line="320" w:lineRule="exact"/>
              <w:jc w:val="center"/>
              <w:rPr>
                <w:color w:val="000000" w:themeColor="text1"/>
                <w:spacing w:val="-20"/>
              </w:rPr>
            </w:pPr>
            <w:r>
              <w:rPr>
                <w:rFonts w:hint="eastAsia"/>
                <w:color w:val="000000" w:themeColor="text1"/>
                <w:spacing w:val="-20"/>
              </w:rPr>
              <w:t>670.4</w:t>
            </w:r>
          </w:p>
        </w:tc>
        <w:tc>
          <w:tcPr>
            <w:tcW w:w="738" w:type="dxa"/>
            <w:gridSpan w:val="2"/>
            <w:tcBorders>
              <w:top w:val="nil"/>
              <w:left w:val="nil"/>
              <w:bottom w:val="single" w:sz="4" w:space="0" w:color="auto"/>
              <w:right w:val="nil"/>
            </w:tcBorders>
            <w:vAlign w:val="bottom"/>
          </w:tcPr>
          <w:p w:rsidR="00E62D2B" w:rsidRDefault="006312D3" w:rsidP="00F145F0">
            <w:pPr>
              <w:snapToGrid w:val="0"/>
              <w:spacing w:line="320" w:lineRule="exact"/>
              <w:jc w:val="center"/>
              <w:rPr>
                <w:rFonts w:eastAsia="標楷體"/>
                <w:snapToGrid w:val="0"/>
                <w:spacing w:val="-20"/>
              </w:rPr>
            </w:pPr>
            <w:r>
              <w:rPr>
                <w:rFonts w:eastAsia="標楷體" w:hint="eastAsia"/>
                <w:snapToGrid w:val="0"/>
                <w:spacing w:val="-20"/>
              </w:rPr>
              <w:t>3.79</w:t>
            </w:r>
          </w:p>
        </w:tc>
        <w:tc>
          <w:tcPr>
            <w:tcW w:w="722" w:type="dxa"/>
            <w:tcBorders>
              <w:top w:val="nil"/>
              <w:left w:val="nil"/>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12.10</w:t>
            </w:r>
          </w:p>
        </w:tc>
        <w:tc>
          <w:tcPr>
            <w:tcW w:w="742" w:type="dxa"/>
            <w:tcBorders>
              <w:top w:val="nil"/>
              <w:left w:val="nil"/>
              <w:bottom w:val="single" w:sz="4" w:space="0" w:color="auto"/>
              <w:right w:val="nil"/>
            </w:tcBorders>
            <w:vAlign w:val="center"/>
          </w:tcPr>
          <w:p w:rsidR="00E62D2B" w:rsidRDefault="006312D3" w:rsidP="00F145F0">
            <w:pPr>
              <w:snapToGrid w:val="0"/>
              <w:spacing w:line="320" w:lineRule="exact"/>
              <w:jc w:val="center"/>
              <w:rPr>
                <w:spacing w:val="-20"/>
              </w:rPr>
            </w:pPr>
            <w:r>
              <w:rPr>
                <w:rFonts w:hint="eastAsia"/>
                <w:spacing w:val="-20"/>
              </w:rPr>
              <w:t>3.97</w:t>
            </w:r>
          </w:p>
        </w:tc>
        <w:tc>
          <w:tcPr>
            <w:tcW w:w="742" w:type="dxa"/>
            <w:tcBorders>
              <w:top w:val="nil"/>
              <w:left w:val="nil"/>
              <w:bottom w:val="single" w:sz="4" w:space="0" w:color="auto"/>
            </w:tcBorders>
            <w:vAlign w:val="center"/>
          </w:tcPr>
          <w:p w:rsidR="00E62D2B" w:rsidRDefault="006312D3" w:rsidP="00F145F0">
            <w:pPr>
              <w:snapToGrid w:val="0"/>
              <w:spacing w:line="320" w:lineRule="exact"/>
              <w:jc w:val="center"/>
              <w:rPr>
                <w:spacing w:val="-20"/>
              </w:rPr>
            </w:pPr>
            <w:r>
              <w:rPr>
                <w:rFonts w:hint="eastAsia"/>
                <w:spacing w:val="-20"/>
              </w:rPr>
              <w:t>1.96</w:t>
            </w:r>
          </w:p>
        </w:tc>
      </w:tr>
      <w:tr w:rsidR="009946F3" w:rsidRPr="008E3E0C" w:rsidTr="00F145F0">
        <w:trPr>
          <w:jc w:val="center"/>
        </w:trPr>
        <w:tc>
          <w:tcPr>
            <w:tcW w:w="1514" w:type="dxa"/>
            <w:tcBorders>
              <w:top w:val="single" w:sz="4" w:space="0" w:color="auto"/>
              <w:bottom w:val="single" w:sz="4" w:space="0" w:color="auto"/>
              <w:right w:val="single" w:sz="4" w:space="0" w:color="auto"/>
            </w:tcBorders>
            <w:vAlign w:val="center"/>
          </w:tcPr>
          <w:p w:rsidR="009946F3" w:rsidRPr="003F34AD" w:rsidRDefault="009946F3" w:rsidP="00F145F0">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9946F3" w:rsidRPr="00A90AF3" w:rsidRDefault="009946F3" w:rsidP="006312D3">
            <w:pPr>
              <w:jc w:val="center"/>
              <w:rPr>
                <w:spacing w:val="-20"/>
              </w:rPr>
            </w:pPr>
            <w:r>
              <w:rPr>
                <w:rFonts w:hint="eastAsia"/>
                <w:spacing w:val="-20"/>
              </w:rPr>
              <w:t>0.</w:t>
            </w:r>
            <w:r w:rsidR="006312D3">
              <w:rPr>
                <w:rFonts w:hint="eastAsia"/>
                <w:spacing w:val="-20"/>
              </w:rPr>
              <w:t>56</w:t>
            </w:r>
          </w:p>
        </w:tc>
        <w:tc>
          <w:tcPr>
            <w:tcW w:w="726"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0.6</w:t>
            </w:r>
            <w:r w:rsidR="006312D3">
              <w:rPr>
                <w:rFonts w:hint="eastAsia"/>
                <w:spacing w:val="-20"/>
              </w:rPr>
              <w:t>5</w:t>
            </w:r>
          </w:p>
        </w:tc>
        <w:tc>
          <w:tcPr>
            <w:tcW w:w="624"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w:t>
            </w:r>
            <w:r w:rsidR="006312D3">
              <w:rPr>
                <w:rFonts w:hint="eastAsia"/>
                <w:spacing w:val="-20"/>
              </w:rPr>
              <w:t>1.50</w:t>
            </w:r>
          </w:p>
        </w:tc>
        <w:tc>
          <w:tcPr>
            <w:tcW w:w="684"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0.08*</w:t>
            </w:r>
          </w:p>
        </w:tc>
        <w:tc>
          <w:tcPr>
            <w:tcW w:w="542"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w:t>
            </w:r>
            <w:r w:rsidR="006312D3">
              <w:rPr>
                <w:rFonts w:hint="eastAsia"/>
                <w:color w:val="000000" w:themeColor="text1"/>
                <w:spacing w:val="-20"/>
              </w:rPr>
              <w:t>37</w:t>
            </w:r>
          </w:p>
        </w:tc>
        <w:tc>
          <w:tcPr>
            <w:tcW w:w="651"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0.3</w:t>
            </w:r>
            <w:r w:rsidR="006312D3">
              <w:rPr>
                <w:rFonts w:hint="eastAsia"/>
                <w:color w:val="000000" w:themeColor="text1"/>
                <w:spacing w:val="-20"/>
              </w:rPr>
              <w:t>8</w:t>
            </w:r>
          </w:p>
        </w:tc>
        <w:tc>
          <w:tcPr>
            <w:tcW w:w="742"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0.43</w:t>
            </w:r>
          </w:p>
        </w:tc>
        <w:tc>
          <w:tcPr>
            <w:tcW w:w="655"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0.8</w:t>
            </w:r>
            <w:r w:rsidR="006312D3">
              <w:rPr>
                <w:rFonts w:hint="eastAsia"/>
                <w:color w:val="000000" w:themeColor="text1"/>
                <w:spacing w:val="-20"/>
              </w:rPr>
              <w:t>3</w:t>
            </w:r>
          </w:p>
        </w:tc>
        <w:tc>
          <w:tcPr>
            <w:tcW w:w="712"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-0.0</w:t>
            </w:r>
            <w:r w:rsidR="006312D3">
              <w:rPr>
                <w:rFonts w:hint="eastAsia"/>
                <w:spacing w:val="-20"/>
              </w:rPr>
              <w:t>8</w:t>
            </w:r>
            <w:r>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9946F3" w:rsidRPr="00A90AF3" w:rsidRDefault="006312D3" w:rsidP="00F145F0">
            <w:pPr>
              <w:jc w:val="center"/>
              <w:rPr>
                <w:spacing w:val="-20"/>
              </w:rPr>
            </w:pPr>
            <w:r>
              <w:rPr>
                <w:rFonts w:hint="eastAsia"/>
                <w:spacing w:val="-20"/>
              </w:rPr>
              <w:t>-</w:t>
            </w:r>
            <w:r w:rsidR="009946F3">
              <w:rPr>
                <w:rFonts w:hint="eastAsia"/>
                <w:spacing w:val="-20"/>
              </w:rPr>
              <w:t>0.01*</w:t>
            </w:r>
          </w:p>
        </w:tc>
        <w:tc>
          <w:tcPr>
            <w:tcW w:w="742"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-0.0</w:t>
            </w:r>
            <w:r w:rsidR="006312D3">
              <w:rPr>
                <w:rFonts w:hint="eastAsia"/>
                <w:spacing w:val="-20"/>
              </w:rPr>
              <w:t>6</w:t>
            </w:r>
            <w:r>
              <w:rPr>
                <w:rFonts w:hint="eastAsia"/>
                <w:spacing w:val="-20"/>
              </w:rPr>
              <w:t>*</w:t>
            </w:r>
          </w:p>
        </w:tc>
        <w:tc>
          <w:tcPr>
            <w:tcW w:w="742" w:type="dxa"/>
            <w:tcBorders>
              <w:top w:val="single" w:sz="4" w:space="0" w:color="auto"/>
              <w:left w:val="nil"/>
              <w:bottom w:val="single" w:sz="4" w:space="0" w:color="auto"/>
            </w:tcBorders>
            <w:vAlign w:val="center"/>
          </w:tcPr>
          <w:p w:rsidR="009946F3" w:rsidRPr="00A90AF3" w:rsidRDefault="009946F3" w:rsidP="006312D3">
            <w:pPr>
              <w:jc w:val="center"/>
              <w:rPr>
                <w:spacing w:val="-20"/>
              </w:rPr>
            </w:pPr>
            <w:r>
              <w:rPr>
                <w:rFonts w:hint="eastAsia"/>
                <w:spacing w:val="-20"/>
              </w:rPr>
              <w:t>-0.</w:t>
            </w:r>
            <w:r w:rsidR="006312D3">
              <w:rPr>
                <w:rFonts w:hint="eastAsia"/>
                <w:spacing w:val="-20"/>
              </w:rPr>
              <w:t>13</w:t>
            </w:r>
            <w:r>
              <w:rPr>
                <w:rFonts w:hint="eastAsia"/>
                <w:spacing w:val="-20"/>
              </w:rPr>
              <w:t>*</w:t>
            </w:r>
          </w:p>
        </w:tc>
      </w:tr>
      <w:tr w:rsidR="009946F3" w:rsidRPr="008E3E0C" w:rsidTr="00F145F0">
        <w:trPr>
          <w:jc w:val="center"/>
        </w:trPr>
        <w:tc>
          <w:tcPr>
            <w:tcW w:w="1514" w:type="dxa"/>
            <w:tcBorders>
              <w:top w:val="single" w:sz="4" w:space="0" w:color="auto"/>
              <w:bottom w:val="single" w:sz="4" w:space="0" w:color="auto"/>
              <w:right w:val="single" w:sz="4" w:space="0" w:color="auto"/>
            </w:tcBorders>
            <w:vAlign w:val="center"/>
          </w:tcPr>
          <w:p w:rsidR="009946F3" w:rsidRPr="003F34AD" w:rsidRDefault="009946F3" w:rsidP="00F145F0">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9946F3" w:rsidRPr="00A90AF3" w:rsidRDefault="009946F3" w:rsidP="006312D3">
            <w:pPr>
              <w:jc w:val="center"/>
              <w:rPr>
                <w:spacing w:val="-20"/>
              </w:rPr>
            </w:pPr>
            <w:r>
              <w:rPr>
                <w:rFonts w:hint="eastAsia"/>
                <w:spacing w:val="-20"/>
              </w:rPr>
              <w:t>0.7</w:t>
            </w:r>
            <w:r w:rsidR="006312D3">
              <w:rPr>
                <w:rFonts w:hint="eastAsia"/>
                <w:spacing w:val="-20"/>
              </w:rPr>
              <w:t>6</w:t>
            </w:r>
          </w:p>
        </w:tc>
        <w:tc>
          <w:tcPr>
            <w:tcW w:w="726"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0.62</w:t>
            </w:r>
          </w:p>
        </w:tc>
        <w:tc>
          <w:tcPr>
            <w:tcW w:w="624" w:type="dxa"/>
            <w:tcBorders>
              <w:top w:val="single" w:sz="4" w:space="0" w:color="auto"/>
              <w:left w:val="nil"/>
              <w:bottom w:val="single" w:sz="4" w:space="0" w:color="auto"/>
              <w:right w:val="nil"/>
            </w:tcBorders>
            <w:vAlign w:val="center"/>
          </w:tcPr>
          <w:p w:rsidR="009946F3" w:rsidRPr="00A90AF3" w:rsidRDefault="006312D3" w:rsidP="00F145F0">
            <w:pPr>
              <w:jc w:val="center"/>
              <w:rPr>
                <w:spacing w:val="-20"/>
              </w:rPr>
            </w:pPr>
            <w:r>
              <w:rPr>
                <w:rFonts w:hint="eastAsia"/>
                <w:spacing w:val="-20"/>
              </w:rPr>
              <w:t>4.44</w:t>
            </w:r>
          </w:p>
        </w:tc>
        <w:tc>
          <w:tcPr>
            <w:tcW w:w="684"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w:t>
            </w:r>
            <w:r w:rsidR="006312D3">
              <w:rPr>
                <w:rFonts w:hint="eastAsia"/>
                <w:spacing w:val="-20"/>
              </w:rPr>
              <w:t>10</w:t>
            </w:r>
            <w:r>
              <w:rPr>
                <w:rFonts w:hint="eastAsia"/>
                <w:spacing w:val="-20"/>
              </w:rPr>
              <w:t>*</w:t>
            </w:r>
          </w:p>
        </w:tc>
        <w:tc>
          <w:tcPr>
            <w:tcW w:w="542"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0.5</w:t>
            </w:r>
            <w:r w:rsidR="006312D3">
              <w:rPr>
                <w:rFonts w:hint="eastAsia"/>
                <w:color w:val="000000" w:themeColor="text1"/>
                <w:spacing w:val="-20"/>
              </w:rPr>
              <w:t>0</w:t>
            </w:r>
          </w:p>
        </w:tc>
        <w:tc>
          <w:tcPr>
            <w:tcW w:w="651"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w:t>
            </w:r>
            <w:r w:rsidR="006312D3">
              <w:rPr>
                <w:rFonts w:hint="eastAsia"/>
                <w:color w:val="000000" w:themeColor="text1"/>
                <w:spacing w:val="-20"/>
              </w:rPr>
              <w:t>21</w:t>
            </w:r>
          </w:p>
        </w:tc>
        <w:tc>
          <w:tcPr>
            <w:tcW w:w="742"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0.1</w:t>
            </w:r>
            <w:r w:rsidR="006312D3">
              <w:rPr>
                <w:rFonts w:hint="eastAsia"/>
                <w:color w:val="000000" w:themeColor="text1"/>
                <w:spacing w:val="-20"/>
              </w:rPr>
              <w:t>4</w:t>
            </w:r>
          </w:p>
        </w:tc>
        <w:tc>
          <w:tcPr>
            <w:tcW w:w="655" w:type="dxa"/>
            <w:tcBorders>
              <w:top w:val="single" w:sz="4" w:space="0" w:color="auto"/>
              <w:left w:val="nil"/>
              <w:bottom w:val="single" w:sz="4" w:space="0" w:color="auto"/>
              <w:right w:val="nil"/>
            </w:tcBorders>
            <w:vAlign w:val="center"/>
          </w:tcPr>
          <w:p w:rsidR="009946F3" w:rsidRPr="00002CDF" w:rsidRDefault="009946F3" w:rsidP="006312D3">
            <w:pPr>
              <w:jc w:val="center"/>
              <w:rPr>
                <w:color w:val="000000" w:themeColor="text1"/>
                <w:spacing w:val="-20"/>
              </w:rPr>
            </w:pPr>
            <w:r>
              <w:rPr>
                <w:rFonts w:hint="eastAsia"/>
                <w:color w:val="000000" w:themeColor="text1"/>
                <w:spacing w:val="-20"/>
              </w:rPr>
              <w:t>0.8</w:t>
            </w:r>
            <w:r w:rsidR="006312D3">
              <w:rPr>
                <w:rFonts w:hint="eastAsia"/>
                <w:color w:val="000000" w:themeColor="text1"/>
                <w:spacing w:val="-20"/>
              </w:rPr>
              <w:t>8</w:t>
            </w:r>
          </w:p>
        </w:tc>
        <w:tc>
          <w:tcPr>
            <w:tcW w:w="712"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0.1</w:t>
            </w:r>
            <w:r w:rsidR="006312D3">
              <w:rPr>
                <w:rFonts w:hint="eastAsia"/>
                <w:spacing w:val="-20"/>
              </w:rPr>
              <w:t>4</w:t>
            </w:r>
            <w:r>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0.0</w:t>
            </w:r>
            <w:r w:rsidR="006312D3">
              <w:rPr>
                <w:rFonts w:hint="eastAsia"/>
                <w:spacing w:val="-20"/>
              </w:rPr>
              <w:t>7</w:t>
            </w:r>
            <w:r>
              <w:rPr>
                <w:rFonts w:hint="eastAsia"/>
                <w:spacing w:val="-20"/>
              </w:rPr>
              <w:t>*</w:t>
            </w:r>
          </w:p>
        </w:tc>
        <w:tc>
          <w:tcPr>
            <w:tcW w:w="742" w:type="dxa"/>
            <w:tcBorders>
              <w:top w:val="single" w:sz="4" w:space="0" w:color="auto"/>
              <w:left w:val="nil"/>
              <w:bottom w:val="single" w:sz="4" w:space="0" w:color="auto"/>
              <w:right w:val="nil"/>
            </w:tcBorders>
            <w:vAlign w:val="center"/>
          </w:tcPr>
          <w:p w:rsidR="009946F3" w:rsidRPr="00A90AF3" w:rsidRDefault="009946F3" w:rsidP="006312D3">
            <w:pPr>
              <w:jc w:val="center"/>
              <w:rPr>
                <w:spacing w:val="-20"/>
              </w:rPr>
            </w:pPr>
            <w:r>
              <w:rPr>
                <w:rFonts w:hint="eastAsia"/>
                <w:spacing w:val="-20"/>
              </w:rPr>
              <w:t>0.1</w:t>
            </w:r>
            <w:r w:rsidR="006312D3">
              <w:rPr>
                <w:rFonts w:hint="eastAsia"/>
                <w:spacing w:val="-20"/>
              </w:rPr>
              <w:t>3</w:t>
            </w:r>
            <w:r>
              <w:rPr>
                <w:rFonts w:hint="eastAsia"/>
                <w:spacing w:val="-20"/>
              </w:rPr>
              <w:t>*</w:t>
            </w:r>
          </w:p>
        </w:tc>
        <w:tc>
          <w:tcPr>
            <w:tcW w:w="742" w:type="dxa"/>
            <w:tcBorders>
              <w:top w:val="single" w:sz="4" w:space="0" w:color="auto"/>
              <w:left w:val="nil"/>
              <w:bottom w:val="single" w:sz="4" w:space="0" w:color="auto"/>
            </w:tcBorders>
            <w:vAlign w:val="center"/>
          </w:tcPr>
          <w:p w:rsidR="009946F3" w:rsidRPr="00A90AF3" w:rsidRDefault="009946F3" w:rsidP="006312D3">
            <w:pPr>
              <w:jc w:val="center"/>
              <w:rPr>
                <w:spacing w:val="-20"/>
              </w:rPr>
            </w:pPr>
            <w:r>
              <w:rPr>
                <w:rFonts w:hint="eastAsia"/>
                <w:spacing w:val="-20"/>
              </w:rPr>
              <w:t>0.1</w:t>
            </w:r>
            <w:r w:rsidR="006312D3">
              <w:rPr>
                <w:rFonts w:hint="eastAsia"/>
                <w:spacing w:val="-20"/>
              </w:rPr>
              <w:t>6</w:t>
            </w:r>
            <w:r>
              <w:rPr>
                <w:rFonts w:hint="eastAsia"/>
                <w:spacing w:val="-20"/>
              </w:rPr>
              <w:t>*</w:t>
            </w:r>
          </w:p>
        </w:tc>
      </w:tr>
    </w:tbl>
    <w:p w:rsidR="009946F3" w:rsidRPr="008154B8" w:rsidRDefault="009946F3" w:rsidP="009946F3">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9946F3" w:rsidRPr="006120B8" w:rsidRDefault="009946F3" w:rsidP="009946F3">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9946F3" w:rsidRPr="006120B8" w:rsidRDefault="009946F3" w:rsidP="009946F3">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9946F3" w:rsidRPr="00D43829" w:rsidRDefault="009946F3" w:rsidP="009946F3">
      <w:pPr>
        <w:snapToGrid w:val="0"/>
        <w:spacing w:beforeLines="50" w:before="180" w:line="300" w:lineRule="auto"/>
        <w:ind w:leftChars="118" w:left="283" w:rightChars="-59" w:right="-142" w:firstLineChars="202" w:firstLine="566"/>
        <w:jc w:val="both"/>
        <w:rPr>
          <w:rFonts w:eastAsia="標楷體"/>
          <w:color w:val="FF0000"/>
          <w:sz w:val="28"/>
          <w:szCs w:val="32"/>
        </w:rPr>
      </w:pP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1</w:t>
      </w:r>
      <w:r w:rsidR="002F03BD">
        <w:rPr>
          <w:rFonts w:eastAsia="標楷體" w:hint="eastAsia"/>
          <w:sz w:val="28"/>
          <w:szCs w:val="32"/>
        </w:rPr>
        <w:t>2</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w:t>
      </w:r>
      <w:r>
        <w:rPr>
          <w:rFonts w:eastAsia="標楷體" w:hint="eastAsia"/>
          <w:sz w:val="28"/>
          <w:szCs w:val="32"/>
        </w:rPr>
        <w:t>8</w:t>
      </w:r>
      <w:r w:rsidR="002F03BD">
        <w:rPr>
          <w:rFonts w:eastAsia="標楷體" w:hint="eastAsia"/>
          <w:sz w:val="28"/>
          <w:szCs w:val="32"/>
        </w:rPr>
        <w:t>2</w:t>
      </w:r>
      <w:r w:rsidRPr="006E3846">
        <w:rPr>
          <w:rFonts w:eastAsia="標楷體" w:hint="eastAsia"/>
          <w:sz w:val="28"/>
          <w:szCs w:val="32"/>
        </w:rPr>
        <w:t>%</w:t>
      </w:r>
      <w:r w:rsidRPr="006E3846">
        <w:rPr>
          <w:rFonts w:eastAsia="標楷體"/>
          <w:sz w:val="28"/>
          <w:szCs w:val="32"/>
        </w:rPr>
        <w:t>，</w:t>
      </w:r>
      <w:r w:rsidRPr="00FC61DF">
        <w:rPr>
          <w:rFonts w:eastAsia="標楷體"/>
          <w:sz w:val="28"/>
          <w:szCs w:val="32"/>
        </w:rPr>
        <w:t>低於</w:t>
      </w:r>
      <w:r w:rsidRPr="00FC61DF">
        <w:rPr>
          <w:rFonts w:eastAsia="標楷體" w:hint="eastAsia"/>
          <w:sz w:val="28"/>
          <w:szCs w:val="32"/>
        </w:rPr>
        <w:t>美國、</w:t>
      </w:r>
      <w:r w:rsidRPr="00FC61DF">
        <w:rPr>
          <w:rFonts w:eastAsia="標楷體"/>
          <w:sz w:val="28"/>
          <w:szCs w:val="32"/>
        </w:rPr>
        <w:t>加拿大</w:t>
      </w:r>
      <w:r w:rsidRPr="00FC61DF">
        <w:rPr>
          <w:rFonts w:eastAsia="標楷體" w:hint="eastAsia"/>
          <w:sz w:val="28"/>
          <w:szCs w:val="32"/>
        </w:rPr>
        <w:t>，惟較香港為高。</w:t>
      </w:r>
    </w:p>
    <w:p w:rsidR="009946F3" w:rsidRPr="00C87D6D" w:rsidRDefault="009946F3" w:rsidP="009946F3">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9946F3" w:rsidRPr="00C87D6D" w:rsidRDefault="009946F3" w:rsidP="00724140">
      <w:pPr>
        <w:widowControl/>
        <w:snapToGrid w:val="0"/>
        <w:spacing w:line="300" w:lineRule="atLeast"/>
        <w:ind w:right="-42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0" w:type="auto"/>
        <w:jc w:val="center"/>
        <w:tblInd w:w="-132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7"/>
        <w:gridCol w:w="565"/>
        <w:gridCol w:w="475"/>
        <w:gridCol w:w="491"/>
        <w:gridCol w:w="491"/>
        <w:gridCol w:w="490"/>
        <w:gridCol w:w="491"/>
        <w:gridCol w:w="491"/>
        <w:gridCol w:w="499"/>
        <w:gridCol w:w="491"/>
        <w:gridCol w:w="491"/>
        <w:gridCol w:w="490"/>
        <w:gridCol w:w="491"/>
        <w:gridCol w:w="565"/>
        <w:gridCol w:w="1559"/>
      </w:tblGrid>
      <w:tr w:rsidR="00625083" w:rsidRPr="008E3E0C" w:rsidTr="00430422">
        <w:trPr>
          <w:cantSplit/>
          <w:trHeight w:val="343"/>
          <w:jc w:val="center"/>
        </w:trPr>
        <w:tc>
          <w:tcPr>
            <w:tcW w:w="1247" w:type="dxa"/>
            <w:vMerge w:val="restart"/>
            <w:tcBorders>
              <w:top w:val="single" w:sz="4" w:space="0" w:color="auto"/>
              <w:left w:val="nil"/>
              <w:tl2br w:val="single" w:sz="4" w:space="0" w:color="auto"/>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65" w:type="dxa"/>
            <w:vMerge w:val="restart"/>
            <w:tcBorders>
              <w:top w:val="single" w:sz="4" w:space="0" w:color="auto"/>
              <w:left w:val="single" w:sz="4" w:space="0" w:color="auto"/>
              <w:right w:val="single" w:sz="4" w:space="0" w:color="auto"/>
            </w:tcBorders>
            <w:vAlign w:val="center"/>
          </w:tcPr>
          <w:p w:rsidR="00625083" w:rsidRPr="006017D1" w:rsidRDefault="00625083" w:rsidP="00A563D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w:t>
            </w:r>
            <w:r>
              <w:rPr>
                <w:rFonts w:eastAsia="標楷體" w:hint="eastAsia"/>
                <w:spacing w:val="-24"/>
                <w:sz w:val="20"/>
              </w:rPr>
              <w:t>4</w:t>
            </w:r>
            <w:r w:rsidRPr="006017D1">
              <w:rPr>
                <w:rFonts w:eastAsia="標楷體" w:hint="eastAsia"/>
                <w:spacing w:val="-24"/>
                <w:sz w:val="20"/>
              </w:rPr>
              <w:t>年</w:t>
            </w:r>
          </w:p>
        </w:tc>
        <w:tc>
          <w:tcPr>
            <w:tcW w:w="5956" w:type="dxa"/>
            <w:gridSpan w:val="12"/>
            <w:tcBorders>
              <w:top w:val="single" w:sz="4" w:space="0" w:color="auto"/>
              <w:left w:val="single" w:sz="4" w:space="0" w:color="auto"/>
              <w:right w:val="single" w:sz="4" w:space="0" w:color="auto"/>
            </w:tcBorders>
            <w:vAlign w:val="center"/>
          </w:tcPr>
          <w:p w:rsidR="00625083" w:rsidRPr="00516935" w:rsidRDefault="00625083" w:rsidP="00625083">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559" w:type="dxa"/>
            <w:vMerge w:val="restart"/>
            <w:tcBorders>
              <w:top w:val="single" w:sz="4" w:space="0" w:color="auto"/>
              <w:left w:val="single" w:sz="4" w:space="0" w:color="auto"/>
              <w:right w:val="nil"/>
            </w:tcBorders>
            <w:vAlign w:val="center"/>
          </w:tcPr>
          <w:p w:rsidR="00625083" w:rsidRPr="00516935" w:rsidRDefault="00625083" w:rsidP="0043042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625083" w:rsidRPr="00516935" w:rsidRDefault="00625083" w:rsidP="0043042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625083" w:rsidRPr="008E3E0C" w:rsidTr="00430422">
        <w:trPr>
          <w:cantSplit/>
          <w:trHeight w:val="324"/>
          <w:jc w:val="center"/>
        </w:trPr>
        <w:tc>
          <w:tcPr>
            <w:tcW w:w="1247" w:type="dxa"/>
            <w:vMerge/>
            <w:tcBorders>
              <w:left w:val="nil"/>
              <w:bottom w:val="single" w:sz="4" w:space="0" w:color="auto"/>
              <w:tl2br w:val="single" w:sz="4" w:space="0" w:color="auto"/>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tcBorders>
              <w:left w:val="single" w:sz="4" w:space="0" w:color="auto"/>
              <w:bottom w:val="single" w:sz="4" w:space="0" w:color="auto"/>
              <w:right w:val="single" w:sz="4" w:space="0" w:color="auto"/>
            </w:tcBorders>
            <w:vAlign w:val="center"/>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475"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499"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11</w:t>
            </w:r>
            <w:r>
              <w:rPr>
                <w:rFonts w:eastAsia="標楷體" w:hint="eastAsia"/>
                <w:spacing w:val="-24"/>
                <w:sz w:val="20"/>
              </w:rPr>
              <w:t>月</w:t>
            </w:r>
          </w:p>
        </w:tc>
        <w:tc>
          <w:tcPr>
            <w:tcW w:w="565" w:type="dxa"/>
            <w:tcBorders>
              <w:left w:val="single" w:sz="4" w:space="0" w:color="auto"/>
              <w:bottom w:val="single" w:sz="4" w:space="0" w:color="auto"/>
              <w:right w:val="single" w:sz="4" w:space="0" w:color="auto"/>
            </w:tcBorders>
            <w:vAlign w:val="center"/>
          </w:tcPr>
          <w:p w:rsidR="00625083" w:rsidRPr="00516935" w:rsidRDefault="00625083" w:rsidP="005D77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1559" w:type="dxa"/>
            <w:vMerge/>
            <w:tcBorders>
              <w:left w:val="single" w:sz="4" w:space="0" w:color="auto"/>
              <w:bottom w:val="single" w:sz="4" w:space="0" w:color="auto"/>
              <w:right w:val="nil"/>
            </w:tcBorders>
            <w:vAlign w:val="center"/>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25083" w:rsidRPr="001137F9" w:rsidTr="00430422">
        <w:trPr>
          <w:cantSplit/>
          <w:jc w:val="center"/>
        </w:trPr>
        <w:tc>
          <w:tcPr>
            <w:tcW w:w="1247" w:type="dxa"/>
            <w:tcBorders>
              <w:left w:val="nil"/>
              <w:bottom w:val="nil"/>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center"/>
              <w:rPr>
                <w:rFonts w:eastAsia="標楷體"/>
              </w:rPr>
            </w:pPr>
            <w:r w:rsidRPr="006017D1">
              <w:rPr>
                <w:rFonts w:eastAsia="標楷體"/>
              </w:rPr>
              <w:t>臺灣</w:t>
            </w:r>
          </w:p>
        </w:tc>
        <w:tc>
          <w:tcPr>
            <w:tcW w:w="565" w:type="dxa"/>
            <w:tcBorders>
              <w:left w:val="single" w:sz="4" w:space="0" w:color="auto"/>
              <w:bottom w:val="nil"/>
              <w:right w:val="single" w:sz="4" w:space="0" w:color="auto"/>
            </w:tcBorders>
          </w:tcPr>
          <w:p w:rsidR="00625083" w:rsidRPr="006017D1" w:rsidRDefault="00625083"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78</w:t>
            </w:r>
          </w:p>
        </w:tc>
        <w:tc>
          <w:tcPr>
            <w:tcW w:w="475"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491"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491"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490"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491"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1"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9"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491" w:type="dxa"/>
            <w:tcBorders>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491" w:type="dxa"/>
            <w:tcBorders>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3.93</w:t>
            </w:r>
          </w:p>
        </w:tc>
        <w:tc>
          <w:tcPr>
            <w:tcW w:w="490" w:type="dxa"/>
            <w:tcBorders>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3.90</w:t>
            </w:r>
          </w:p>
        </w:tc>
        <w:tc>
          <w:tcPr>
            <w:tcW w:w="491" w:type="dxa"/>
            <w:tcBorders>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565" w:type="dxa"/>
            <w:tcBorders>
              <w:left w:val="single" w:sz="4" w:space="0" w:color="auto"/>
              <w:bottom w:val="nil"/>
              <w:right w:val="single" w:sz="4" w:space="0" w:color="auto"/>
            </w:tcBorders>
          </w:tcPr>
          <w:p w:rsidR="00625083" w:rsidRDefault="00625083" w:rsidP="0062508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3.82</w:t>
            </w:r>
          </w:p>
        </w:tc>
        <w:tc>
          <w:tcPr>
            <w:tcW w:w="1559" w:type="dxa"/>
            <w:tcBorders>
              <w:left w:val="single" w:sz="4" w:space="0" w:color="auto"/>
              <w:bottom w:val="nil"/>
              <w:right w:val="nil"/>
            </w:tcBorders>
          </w:tcPr>
          <w:p w:rsidR="00625083" w:rsidRPr="00FC61DF" w:rsidRDefault="00625083" w:rsidP="00B67D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3.8</w:t>
            </w:r>
            <w:r w:rsidR="00B67D78">
              <w:rPr>
                <w:rFonts w:hint="eastAsia"/>
                <w:sz w:val="20"/>
              </w:rPr>
              <w:t>8</w:t>
            </w:r>
            <w:r w:rsidRPr="00FC61DF">
              <w:rPr>
                <w:rFonts w:hint="eastAsia"/>
                <w:sz w:val="20"/>
              </w:rPr>
              <w:t>(</w:t>
            </w:r>
            <w:r w:rsidRPr="00FC61DF">
              <w:rPr>
                <w:sz w:val="20"/>
              </w:rPr>
              <w:t>↓</w:t>
            </w:r>
            <w:r w:rsidRPr="00FC61DF">
              <w:rPr>
                <w:rFonts w:hint="eastAsia"/>
                <w:sz w:val="20"/>
              </w:rPr>
              <w:t>0.0</w:t>
            </w:r>
            <w:r w:rsidR="00B67D78">
              <w:rPr>
                <w:rFonts w:hint="eastAsia"/>
                <w:sz w:val="20"/>
              </w:rPr>
              <w:t>6</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香港</w:t>
            </w:r>
          </w:p>
        </w:tc>
        <w:tc>
          <w:tcPr>
            <w:tcW w:w="565" w:type="dxa"/>
            <w:tcBorders>
              <w:top w:val="nil"/>
              <w:left w:val="single" w:sz="4" w:space="0" w:color="auto"/>
              <w:bottom w:val="nil"/>
              <w:right w:val="single" w:sz="4" w:space="0" w:color="auto"/>
            </w:tcBorders>
          </w:tcPr>
          <w:p w:rsidR="00625083" w:rsidRPr="006017D1"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65" w:type="dxa"/>
            <w:tcBorders>
              <w:top w:val="nil"/>
              <w:left w:val="single" w:sz="4" w:space="0" w:color="auto"/>
              <w:bottom w:val="nil"/>
              <w:right w:val="single" w:sz="4" w:space="0" w:color="auto"/>
            </w:tcBorders>
          </w:tcPr>
          <w:p w:rsidR="00625083" w:rsidRPr="00516935" w:rsidRDefault="00625083"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559" w:type="dxa"/>
            <w:tcBorders>
              <w:top w:val="nil"/>
              <w:left w:val="single" w:sz="4" w:space="0" w:color="auto"/>
              <w:bottom w:val="nil"/>
              <w:right w:val="nil"/>
            </w:tcBorders>
          </w:tcPr>
          <w:p w:rsidR="00625083" w:rsidRPr="00FC61DF"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sidRPr="00FC61DF">
              <w:rPr>
                <w:rFonts w:hint="eastAsia"/>
                <w:sz w:val="20"/>
              </w:rPr>
              <w:t>3(0.0</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日本</w:t>
            </w:r>
          </w:p>
        </w:tc>
        <w:tc>
          <w:tcPr>
            <w:tcW w:w="565" w:type="dxa"/>
            <w:tcBorders>
              <w:top w:val="nil"/>
              <w:left w:val="single" w:sz="4" w:space="0" w:color="auto"/>
              <w:bottom w:val="nil"/>
              <w:right w:val="single" w:sz="4" w:space="0" w:color="auto"/>
            </w:tcBorders>
          </w:tcPr>
          <w:p w:rsidR="00625083" w:rsidRPr="006017D1" w:rsidRDefault="00625083"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4</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5" w:type="dxa"/>
            <w:tcBorders>
              <w:top w:val="nil"/>
              <w:left w:val="single" w:sz="4" w:space="0" w:color="auto"/>
              <w:bottom w:val="nil"/>
              <w:right w:val="single" w:sz="4" w:space="0" w:color="auto"/>
            </w:tcBorders>
          </w:tcPr>
          <w:p w:rsidR="00625083" w:rsidRPr="00516935" w:rsidRDefault="00625083"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59" w:type="dxa"/>
            <w:tcBorders>
              <w:top w:val="nil"/>
              <w:left w:val="single" w:sz="4" w:space="0" w:color="auto"/>
              <w:bottom w:val="nil"/>
              <w:right w:val="nil"/>
            </w:tcBorders>
          </w:tcPr>
          <w:p w:rsidR="00625083" w:rsidRPr="00FC61DF" w:rsidRDefault="00625083" w:rsidP="00B67D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w:t>
            </w:r>
            <w:r w:rsidR="00B67D78">
              <w:rPr>
                <w:rFonts w:hint="eastAsia"/>
                <w:sz w:val="20"/>
              </w:rPr>
              <w:t>3</w:t>
            </w:r>
            <w:r w:rsidRPr="00FC61DF">
              <w:rPr>
                <w:sz w:val="20"/>
              </w:rPr>
              <w:t>(↓</w:t>
            </w:r>
            <w:r w:rsidRPr="00FC61DF">
              <w:rPr>
                <w:rFonts w:hint="eastAsia"/>
                <w:sz w:val="20"/>
              </w:rPr>
              <w:t>0.2</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南韓</w:t>
            </w:r>
          </w:p>
        </w:tc>
        <w:tc>
          <w:tcPr>
            <w:tcW w:w="565" w:type="dxa"/>
            <w:tcBorders>
              <w:top w:val="nil"/>
              <w:left w:val="single" w:sz="4" w:space="0" w:color="auto"/>
              <w:bottom w:val="nil"/>
              <w:right w:val="single" w:sz="4" w:space="0" w:color="auto"/>
            </w:tcBorders>
          </w:tcPr>
          <w:p w:rsidR="00625083" w:rsidRPr="006017D1" w:rsidRDefault="00625083"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w:t>
            </w:r>
            <w:r>
              <w:rPr>
                <w:rFonts w:hint="eastAsia"/>
                <w:sz w:val="20"/>
              </w:rPr>
              <w:t>6</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491" w:type="dxa"/>
            <w:tcBorders>
              <w:top w:val="nil"/>
              <w:left w:val="single" w:sz="4" w:space="0" w:color="auto"/>
              <w:bottom w:val="nil"/>
              <w:right w:val="single" w:sz="4" w:space="0" w:color="auto"/>
            </w:tcBorders>
          </w:tcPr>
          <w:p w:rsidR="00625083" w:rsidRPr="001F6B40"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4.0</w:t>
            </w:r>
          </w:p>
        </w:tc>
        <w:tc>
          <w:tcPr>
            <w:tcW w:w="490" w:type="dxa"/>
            <w:tcBorders>
              <w:top w:val="nil"/>
              <w:left w:val="single" w:sz="4" w:space="0" w:color="auto"/>
              <w:bottom w:val="nil"/>
              <w:right w:val="single" w:sz="4" w:space="0" w:color="auto"/>
            </w:tcBorders>
          </w:tcPr>
          <w:p w:rsidR="00625083" w:rsidRPr="00551170"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91" w:type="dxa"/>
            <w:tcBorders>
              <w:top w:val="nil"/>
              <w:left w:val="single" w:sz="4" w:space="0" w:color="auto"/>
              <w:bottom w:val="nil"/>
              <w:right w:val="single" w:sz="4" w:space="0" w:color="auto"/>
            </w:tcBorders>
          </w:tcPr>
          <w:p w:rsidR="00625083" w:rsidRPr="00551170"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5" w:type="dxa"/>
            <w:tcBorders>
              <w:top w:val="nil"/>
              <w:left w:val="single" w:sz="4" w:space="0" w:color="auto"/>
              <w:bottom w:val="nil"/>
              <w:right w:val="single" w:sz="4" w:space="0" w:color="auto"/>
            </w:tcBorders>
          </w:tcPr>
          <w:p w:rsidR="00625083" w:rsidRPr="00551170" w:rsidRDefault="00625083"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59" w:type="dxa"/>
            <w:tcBorders>
              <w:top w:val="nil"/>
              <w:left w:val="single" w:sz="4" w:space="0" w:color="auto"/>
              <w:bottom w:val="nil"/>
              <w:right w:val="nil"/>
            </w:tcBorders>
          </w:tcPr>
          <w:p w:rsidR="00625083" w:rsidRPr="00FC61DF" w:rsidRDefault="00625083" w:rsidP="002C27A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sidR="002C27AC">
              <w:rPr>
                <w:rFonts w:hint="eastAsia"/>
                <w:sz w:val="20"/>
              </w:rPr>
              <w:t>4</w:t>
            </w:r>
            <w:r w:rsidRPr="00FC61DF">
              <w:rPr>
                <w:sz w:val="20"/>
              </w:rPr>
              <w:t>(↓</w:t>
            </w:r>
            <w:r w:rsidRPr="00FC61DF">
              <w:rPr>
                <w:rFonts w:hint="eastAsia"/>
                <w:sz w:val="20"/>
              </w:rPr>
              <w:t>0.</w:t>
            </w:r>
            <w:r w:rsidR="00B67D78">
              <w:rPr>
                <w:rFonts w:hint="eastAsia"/>
                <w:sz w:val="20"/>
              </w:rPr>
              <w:t>2</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6017D1"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新加坡</w:t>
            </w:r>
          </w:p>
        </w:tc>
        <w:tc>
          <w:tcPr>
            <w:tcW w:w="565" w:type="dxa"/>
            <w:tcBorders>
              <w:top w:val="nil"/>
              <w:left w:val="single" w:sz="4" w:space="0" w:color="auto"/>
              <w:bottom w:val="nil"/>
              <w:right w:val="single" w:sz="4" w:space="0" w:color="auto"/>
            </w:tcBorders>
          </w:tcPr>
          <w:p w:rsidR="00625083" w:rsidRPr="006017D1"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1.9</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490"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5" w:type="dxa"/>
            <w:tcBorders>
              <w:top w:val="nil"/>
              <w:left w:val="single" w:sz="4" w:space="0" w:color="auto"/>
              <w:bottom w:val="nil"/>
              <w:right w:val="single" w:sz="4" w:space="0" w:color="auto"/>
            </w:tcBorders>
          </w:tcPr>
          <w:p w:rsidR="00625083" w:rsidRDefault="00625083"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559" w:type="dxa"/>
            <w:tcBorders>
              <w:top w:val="nil"/>
              <w:left w:val="single" w:sz="4" w:space="0" w:color="auto"/>
              <w:bottom w:val="nil"/>
              <w:right w:val="nil"/>
            </w:tcBorders>
          </w:tcPr>
          <w:p w:rsidR="00625083" w:rsidRPr="00FC61DF"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2.0</w:t>
            </w:r>
            <w:r w:rsidRPr="00FC61DF">
              <w:rPr>
                <w:sz w:val="20"/>
              </w:rPr>
              <w:t>(↑</w:t>
            </w:r>
            <w:r w:rsidRPr="00FC61DF">
              <w:rPr>
                <w:rFonts w:hint="eastAsia"/>
                <w:sz w:val="20"/>
              </w:rPr>
              <w:t>0.1</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美國</w:t>
            </w:r>
          </w:p>
        </w:tc>
        <w:tc>
          <w:tcPr>
            <w:tcW w:w="56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5.3</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490"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565" w:type="dxa"/>
            <w:tcBorders>
              <w:top w:val="nil"/>
              <w:left w:val="single" w:sz="4" w:space="0" w:color="auto"/>
              <w:bottom w:val="nil"/>
              <w:right w:val="single" w:sz="4" w:space="0" w:color="auto"/>
            </w:tcBorders>
          </w:tcPr>
          <w:p w:rsidR="00625083" w:rsidRDefault="00625083" w:rsidP="0062508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1559" w:type="dxa"/>
            <w:tcBorders>
              <w:top w:val="nil"/>
              <w:left w:val="single" w:sz="4" w:space="0" w:color="auto"/>
              <w:bottom w:val="nil"/>
              <w:right w:val="nil"/>
            </w:tcBorders>
          </w:tcPr>
          <w:p w:rsidR="00625083" w:rsidRPr="00FC61DF" w:rsidRDefault="00625083" w:rsidP="004A51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5.0</w:t>
            </w:r>
            <w:r w:rsidRPr="00FC61DF">
              <w:rPr>
                <w:sz w:val="20"/>
              </w:rPr>
              <w:t>(↓</w:t>
            </w:r>
            <w:r w:rsidRPr="00FC61DF">
              <w:rPr>
                <w:rFonts w:hint="eastAsia"/>
                <w:sz w:val="20"/>
              </w:rPr>
              <w:t>0.</w:t>
            </w:r>
            <w:r w:rsidR="004A5159">
              <w:rPr>
                <w:rFonts w:hint="eastAsia"/>
                <w:sz w:val="20"/>
              </w:rPr>
              <w:t>3</w:t>
            </w:r>
            <w:r w:rsidRPr="00FC61DF">
              <w:rPr>
                <w:sz w:val="20"/>
              </w:rPr>
              <w:t>)</w:t>
            </w:r>
          </w:p>
        </w:tc>
      </w:tr>
      <w:tr w:rsidR="00625083" w:rsidRPr="001137F9" w:rsidTr="00430422">
        <w:trPr>
          <w:cantSplit/>
          <w:jc w:val="center"/>
        </w:trPr>
        <w:tc>
          <w:tcPr>
            <w:tcW w:w="1247" w:type="dxa"/>
            <w:tcBorders>
              <w:top w:val="nil"/>
              <w:left w:val="nil"/>
              <w:bottom w:val="nil"/>
            </w:tcBorders>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加拿大</w:t>
            </w:r>
          </w:p>
        </w:tc>
        <w:tc>
          <w:tcPr>
            <w:tcW w:w="56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75"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0"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499"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491" w:type="dxa"/>
            <w:tcBorders>
              <w:top w:val="nil"/>
              <w:left w:val="single" w:sz="4" w:space="0" w:color="auto"/>
              <w:bottom w:val="nil"/>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0"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1" w:type="dxa"/>
            <w:tcBorders>
              <w:top w:val="nil"/>
              <w:left w:val="single" w:sz="4" w:space="0" w:color="auto"/>
              <w:bottom w:val="nil"/>
              <w:right w:val="single" w:sz="4" w:space="0" w:color="auto"/>
            </w:tcBorders>
          </w:tcPr>
          <w:p w:rsidR="00625083"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565" w:type="dxa"/>
            <w:tcBorders>
              <w:top w:val="nil"/>
              <w:left w:val="single" w:sz="4" w:space="0" w:color="auto"/>
              <w:bottom w:val="nil"/>
              <w:right w:val="single" w:sz="4" w:space="0" w:color="auto"/>
            </w:tcBorders>
          </w:tcPr>
          <w:p w:rsidR="00625083" w:rsidRDefault="00625083" w:rsidP="0062508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1559" w:type="dxa"/>
            <w:tcBorders>
              <w:top w:val="nil"/>
              <w:left w:val="single" w:sz="4" w:space="0" w:color="auto"/>
              <w:bottom w:val="nil"/>
              <w:right w:val="nil"/>
            </w:tcBorders>
          </w:tcPr>
          <w:p w:rsidR="00625083" w:rsidRPr="00FC61DF" w:rsidRDefault="00625083" w:rsidP="004A51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7.</w:t>
            </w:r>
            <w:r w:rsidR="004A5159">
              <w:rPr>
                <w:rFonts w:hint="eastAsia"/>
                <w:sz w:val="20"/>
              </w:rPr>
              <w:t>1</w:t>
            </w:r>
            <w:r w:rsidRPr="00FC61DF">
              <w:rPr>
                <w:rFonts w:hint="eastAsia"/>
                <w:sz w:val="20"/>
              </w:rPr>
              <w:t>(</w:t>
            </w:r>
            <w:r w:rsidRPr="00FC61DF">
              <w:rPr>
                <w:sz w:val="20"/>
              </w:rPr>
              <w:t>↓</w:t>
            </w:r>
            <w:r w:rsidRPr="00FC61DF">
              <w:rPr>
                <w:rFonts w:hint="eastAsia"/>
                <w:sz w:val="20"/>
              </w:rPr>
              <w:t>0.2</w:t>
            </w:r>
            <w:r w:rsidRPr="00FC61DF">
              <w:rPr>
                <w:sz w:val="20"/>
              </w:rPr>
              <w:t>)</w:t>
            </w:r>
          </w:p>
        </w:tc>
      </w:tr>
      <w:tr w:rsidR="00625083" w:rsidRPr="001137F9" w:rsidTr="00430422">
        <w:trPr>
          <w:cantSplit/>
          <w:jc w:val="center"/>
        </w:trPr>
        <w:tc>
          <w:tcPr>
            <w:tcW w:w="1247" w:type="dxa"/>
            <w:tcBorders>
              <w:top w:val="nil"/>
              <w:left w:val="nil"/>
              <w:bottom w:val="single" w:sz="4" w:space="0" w:color="auto"/>
            </w:tcBorders>
          </w:tcPr>
          <w:p w:rsidR="00625083" w:rsidRPr="00516935" w:rsidRDefault="0062508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德國</w:t>
            </w:r>
          </w:p>
        </w:tc>
        <w:tc>
          <w:tcPr>
            <w:tcW w:w="565"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4.6</w:t>
            </w:r>
          </w:p>
        </w:tc>
        <w:tc>
          <w:tcPr>
            <w:tcW w:w="475"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0"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9"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4.2</w:t>
            </w:r>
          </w:p>
        </w:tc>
        <w:tc>
          <w:tcPr>
            <w:tcW w:w="490" w:type="dxa"/>
            <w:tcBorders>
              <w:top w:val="nil"/>
              <w:left w:val="single" w:sz="4" w:space="0" w:color="auto"/>
              <w:bottom w:val="single" w:sz="4" w:space="0" w:color="auto"/>
              <w:right w:val="single" w:sz="4" w:space="0" w:color="auto"/>
            </w:tcBorders>
          </w:tcPr>
          <w:p w:rsidR="00625083" w:rsidRPr="00516935"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491" w:type="dxa"/>
            <w:tcBorders>
              <w:top w:val="nil"/>
              <w:left w:val="single" w:sz="4" w:space="0" w:color="auto"/>
              <w:bottom w:val="single" w:sz="4" w:space="0" w:color="auto"/>
              <w:right w:val="single" w:sz="4" w:space="0" w:color="auto"/>
            </w:tcBorders>
          </w:tcPr>
          <w:p w:rsidR="00625083" w:rsidRPr="00516935" w:rsidRDefault="008961B0"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565" w:type="dxa"/>
            <w:tcBorders>
              <w:top w:val="nil"/>
              <w:left w:val="single" w:sz="4" w:space="0" w:color="auto"/>
              <w:bottom w:val="single" w:sz="4" w:space="0" w:color="auto"/>
              <w:right w:val="single" w:sz="4" w:space="0" w:color="auto"/>
            </w:tcBorders>
          </w:tcPr>
          <w:p w:rsidR="00625083" w:rsidRPr="00516935" w:rsidRDefault="00625083"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59" w:type="dxa"/>
            <w:tcBorders>
              <w:top w:val="nil"/>
              <w:left w:val="single" w:sz="4" w:space="0" w:color="auto"/>
              <w:bottom w:val="single" w:sz="4" w:space="0" w:color="auto"/>
              <w:right w:val="nil"/>
            </w:tcBorders>
          </w:tcPr>
          <w:p w:rsidR="00625083" w:rsidRPr="00FC61DF" w:rsidRDefault="0062508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4.5</w:t>
            </w:r>
            <w:r w:rsidRPr="00FC61DF">
              <w:rPr>
                <w:sz w:val="20"/>
              </w:rPr>
              <w:t>(↓0.</w:t>
            </w:r>
            <w:r w:rsidRPr="00FC61DF">
              <w:rPr>
                <w:rFonts w:hint="eastAsia"/>
                <w:sz w:val="20"/>
              </w:rPr>
              <w:t>4</w:t>
            </w:r>
            <w:r w:rsidRPr="00FC61DF">
              <w:rPr>
                <w:sz w:val="20"/>
              </w:rPr>
              <w:t>)</w:t>
            </w:r>
          </w:p>
        </w:tc>
      </w:tr>
    </w:tbl>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9946F3" w:rsidRPr="008E3E0C" w:rsidRDefault="009946F3" w:rsidP="009946F3">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9946F3" w:rsidRPr="008E3E0C" w:rsidRDefault="009946F3" w:rsidP="009946F3">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9946F3" w:rsidRPr="00400178" w:rsidRDefault="009946F3" w:rsidP="009946F3">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6E3846">
        <w:rPr>
          <w:rFonts w:eastAsia="標楷體"/>
          <w:b/>
          <w:bCs/>
          <w:kern w:val="0"/>
          <w:sz w:val="28"/>
          <w:szCs w:val="20"/>
        </w:rPr>
        <w:t>10</w:t>
      </w:r>
      <w:r w:rsidRPr="006E3846">
        <w:rPr>
          <w:rFonts w:eastAsia="標楷體" w:hint="eastAsia"/>
          <w:b/>
          <w:bCs/>
          <w:kern w:val="0"/>
          <w:sz w:val="28"/>
          <w:szCs w:val="20"/>
        </w:rPr>
        <w:t>5</w:t>
      </w:r>
      <w:r w:rsidRPr="006E3846">
        <w:rPr>
          <w:rFonts w:eastAsia="標楷體"/>
          <w:b/>
          <w:bCs/>
          <w:kern w:val="0"/>
          <w:sz w:val="28"/>
          <w:szCs w:val="20"/>
        </w:rPr>
        <w:t>年</w:t>
      </w:r>
      <w:r>
        <w:rPr>
          <w:rFonts w:eastAsia="標楷體" w:hint="eastAsia"/>
          <w:b/>
          <w:bCs/>
          <w:kern w:val="0"/>
          <w:sz w:val="28"/>
          <w:szCs w:val="20"/>
        </w:rPr>
        <w:t>1</w:t>
      </w:r>
      <w:r w:rsidR="008146AC">
        <w:rPr>
          <w:rFonts w:eastAsia="標楷體" w:hint="eastAsia"/>
          <w:b/>
          <w:bCs/>
          <w:kern w:val="0"/>
          <w:sz w:val="28"/>
          <w:szCs w:val="20"/>
        </w:rPr>
        <w:t>1</w:t>
      </w:r>
      <w:r w:rsidRPr="006E3846">
        <w:rPr>
          <w:rFonts w:eastAsia="標楷體"/>
          <w:b/>
          <w:bCs/>
          <w:kern w:val="0"/>
          <w:sz w:val="28"/>
          <w:szCs w:val="20"/>
        </w:rPr>
        <w:t>月工業及服務業平均薪資較上年同月</w:t>
      </w:r>
      <w:r>
        <w:rPr>
          <w:rFonts w:eastAsia="標楷體" w:hint="eastAsia"/>
          <w:b/>
          <w:bCs/>
          <w:kern w:val="0"/>
          <w:sz w:val="28"/>
          <w:szCs w:val="20"/>
        </w:rPr>
        <w:t>增加</w:t>
      </w:r>
      <w:r w:rsidR="008146AC">
        <w:rPr>
          <w:rFonts w:eastAsia="標楷體" w:hint="eastAsia"/>
          <w:b/>
          <w:bCs/>
          <w:kern w:val="0"/>
          <w:sz w:val="28"/>
          <w:szCs w:val="20"/>
        </w:rPr>
        <w:t>3.13</w:t>
      </w:r>
      <w:r w:rsidRPr="006E3846">
        <w:rPr>
          <w:rFonts w:eastAsia="標楷體"/>
          <w:b/>
          <w:bCs/>
          <w:kern w:val="0"/>
          <w:sz w:val="28"/>
          <w:szCs w:val="20"/>
        </w:rPr>
        <w:t>%</w:t>
      </w:r>
    </w:p>
    <w:p w:rsidR="009946F3" w:rsidRPr="00A43A26" w:rsidRDefault="009946F3" w:rsidP="009946F3">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1</w:t>
      </w:r>
      <w:r w:rsidR="008146AC">
        <w:rPr>
          <w:rFonts w:eastAsia="標楷體" w:hint="eastAsia"/>
          <w:sz w:val="28"/>
          <w:szCs w:val="32"/>
        </w:rPr>
        <w:t>1</w:t>
      </w:r>
      <w:r w:rsidRPr="006E3846">
        <w:rPr>
          <w:rFonts w:eastAsia="標楷體"/>
          <w:sz w:val="28"/>
          <w:szCs w:val="32"/>
        </w:rPr>
        <w:t>月工業及服務業每人每月平均薪資為</w:t>
      </w:r>
      <w:r w:rsidRPr="006E3846">
        <w:rPr>
          <w:rFonts w:eastAsia="標楷體" w:hint="eastAsia"/>
          <w:sz w:val="28"/>
          <w:szCs w:val="32"/>
        </w:rPr>
        <w:t>4</w:t>
      </w:r>
      <w:r>
        <w:rPr>
          <w:rFonts w:eastAsia="標楷體" w:hint="eastAsia"/>
          <w:sz w:val="28"/>
          <w:szCs w:val="32"/>
        </w:rPr>
        <w:t>3</w:t>
      </w:r>
      <w:r w:rsidRPr="006E3846">
        <w:rPr>
          <w:rFonts w:eastAsia="標楷體" w:hint="eastAsia"/>
          <w:sz w:val="28"/>
          <w:szCs w:val="32"/>
        </w:rPr>
        <w:t>,</w:t>
      </w:r>
      <w:r w:rsidR="008146AC">
        <w:rPr>
          <w:rFonts w:eastAsia="標楷體" w:hint="eastAsia"/>
          <w:sz w:val="28"/>
          <w:szCs w:val="32"/>
        </w:rPr>
        <w:t>876</w:t>
      </w:r>
      <w:r w:rsidRPr="006E3846">
        <w:rPr>
          <w:rFonts w:eastAsia="標楷體"/>
          <w:sz w:val="28"/>
          <w:szCs w:val="32"/>
        </w:rPr>
        <w:t>元，較上月</w:t>
      </w:r>
      <w:r w:rsidR="008146AC">
        <w:rPr>
          <w:rFonts w:eastAsia="標楷體" w:hint="eastAsia"/>
          <w:sz w:val="28"/>
          <w:szCs w:val="32"/>
        </w:rPr>
        <w:t>增加</w:t>
      </w:r>
      <w:r w:rsidR="008146AC">
        <w:rPr>
          <w:rFonts w:eastAsia="標楷體" w:hint="eastAsia"/>
          <w:sz w:val="28"/>
          <w:szCs w:val="32"/>
        </w:rPr>
        <w:t>1.87</w:t>
      </w:r>
      <w:r w:rsidRPr="006E3846">
        <w:rPr>
          <w:rFonts w:eastAsia="標楷體"/>
          <w:sz w:val="28"/>
          <w:szCs w:val="32"/>
        </w:rPr>
        <w:t>%</w:t>
      </w:r>
      <w:r w:rsidRPr="006E3846">
        <w:rPr>
          <w:rFonts w:eastAsia="標楷體" w:hint="eastAsia"/>
          <w:sz w:val="28"/>
          <w:szCs w:val="32"/>
        </w:rPr>
        <w:t>，較上年同月</w:t>
      </w:r>
      <w:r w:rsidR="008146AC">
        <w:rPr>
          <w:rFonts w:eastAsia="標楷體" w:hint="eastAsia"/>
          <w:sz w:val="28"/>
          <w:szCs w:val="32"/>
        </w:rPr>
        <w:t>亦</w:t>
      </w:r>
      <w:r>
        <w:rPr>
          <w:rFonts w:eastAsia="標楷體" w:hint="eastAsia"/>
          <w:sz w:val="28"/>
          <w:szCs w:val="32"/>
        </w:rPr>
        <w:t>增</w:t>
      </w:r>
      <w:r w:rsidR="008146AC">
        <w:rPr>
          <w:rFonts w:eastAsia="標楷體" w:hint="eastAsia"/>
          <w:sz w:val="28"/>
          <w:szCs w:val="32"/>
        </w:rPr>
        <w:t>3.13</w:t>
      </w:r>
      <w:r w:rsidRPr="006E3846">
        <w:rPr>
          <w:rFonts w:eastAsia="標楷體" w:hint="eastAsia"/>
          <w:sz w:val="28"/>
          <w:szCs w:val="32"/>
        </w:rPr>
        <w:t>%</w:t>
      </w:r>
      <w:r w:rsidRPr="006E3846">
        <w:rPr>
          <w:rFonts w:eastAsia="標楷體"/>
          <w:sz w:val="28"/>
          <w:szCs w:val="32"/>
        </w:rPr>
        <w:t>；其中，經常性薪資為</w:t>
      </w:r>
      <w:r w:rsidRPr="006E3846">
        <w:rPr>
          <w:rFonts w:eastAsia="標楷體" w:hint="eastAsia"/>
          <w:sz w:val="28"/>
          <w:szCs w:val="32"/>
        </w:rPr>
        <w:t>39</w:t>
      </w:r>
      <w:r w:rsidRPr="006E3846">
        <w:rPr>
          <w:rFonts w:eastAsia="標楷體"/>
          <w:sz w:val="28"/>
          <w:szCs w:val="32"/>
        </w:rPr>
        <w:t>,</w:t>
      </w:r>
      <w:r w:rsidR="008146AC">
        <w:rPr>
          <w:rFonts w:eastAsia="標楷體" w:hint="eastAsia"/>
          <w:sz w:val="28"/>
          <w:szCs w:val="32"/>
        </w:rPr>
        <w:t>464</w:t>
      </w:r>
      <w:r w:rsidRPr="006E3846">
        <w:rPr>
          <w:rFonts w:eastAsia="標楷體"/>
          <w:sz w:val="28"/>
          <w:szCs w:val="32"/>
        </w:rPr>
        <w:t>元，較上年同月增加</w:t>
      </w:r>
      <w:r w:rsidR="008146AC">
        <w:rPr>
          <w:rFonts w:eastAsia="標楷體" w:hint="eastAsia"/>
          <w:sz w:val="28"/>
          <w:szCs w:val="32"/>
        </w:rPr>
        <w:t>1.62</w:t>
      </w:r>
      <w:r w:rsidRPr="006E3846">
        <w:rPr>
          <w:rFonts w:eastAsia="標楷體"/>
          <w:sz w:val="28"/>
          <w:szCs w:val="32"/>
        </w:rPr>
        <w:t>%</w:t>
      </w:r>
      <w:r w:rsidRPr="006E3846">
        <w:rPr>
          <w:rFonts w:eastAsia="標楷體"/>
          <w:sz w:val="28"/>
          <w:szCs w:val="32"/>
        </w:rPr>
        <w:t>。</w:t>
      </w:r>
    </w:p>
    <w:p w:rsidR="009946F3" w:rsidRPr="00944427" w:rsidRDefault="009946F3" w:rsidP="009946F3">
      <w:pPr>
        <w:snapToGrid w:val="0"/>
        <w:spacing w:before="50" w:line="300" w:lineRule="auto"/>
        <w:ind w:leftChars="119" w:left="569" w:rightChars="18" w:right="43" w:hangingChars="101" w:hanging="283"/>
        <w:jc w:val="both"/>
        <w:rPr>
          <w:rFonts w:eastAsia="標楷體"/>
          <w:sz w:val="28"/>
          <w:szCs w:val="32"/>
        </w:rPr>
      </w:pPr>
      <w:r w:rsidRPr="00944427">
        <w:rPr>
          <w:rFonts w:eastAsia="標楷體"/>
          <w:sz w:val="28"/>
          <w:szCs w:val="32"/>
        </w:rPr>
        <w:t>－</w:t>
      </w:r>
      <w:r w:rsidRPr="00944427">
        <w:rPr>
          <w:rFonts w:eastAsia="標楷體"/>
          <w:sz w:val="28"/>
          <w:szCs w:val="32"/>
        </w:rPr>
        <w:t>10</w:t>
      </w:r>
      <w:r w:rsidRPr="00944427">
        <w:rPr>
          <w:rFonts w:eastAsia="標楷體" w:hint="eastAsia"/>
          <w:sz w:val="28"/>
          <w:szCs w:val="32"/>
        </w:rPr>
        <w:t>5</w:t>
      </w:r>
      <w:r w:rsidRPr="00944427">
        <w:rPr>
          <w:rFonts w:eastAsia="標楷體"/>
          <w:sz w:val="28"/>
          <w:szCs w:val="32"/>
        </w:rPr>
        <w:t>年</w:t>
      </w:r>
      <w:r>
        <w:rPr>
          <w:rFonts w:eastAsia="標楷體" w:hint="eastAsia"/>
          <w:sz w:val="28"/>
          <w:szCs w:val="32"/>
        </w:rPr>
        <w:t>1</w:t>
      </w:r>
      <w:r w:rsidR="008146AC">
        <w:rPr>
          <w:rFonts w:eastAsia="標楷體" w:hint="eastAsia"/>
          <w:sz w:val="28"/>
          <w:szCs w:val="32"/>
        </w:rPr>
        <w:t>1</w:t>
      </w:r>
      <w:r w:rsidRPr="00944427">
        <w:rPr>
          <w:rFonts w:eastAsia="標楷體"/>
          <w:sz w:val="28"/>
          <w:szCs w:val="32"/>
        </w:rPr>
        <w:t>月製造業</w:t>
      </w:r>
      <w:r w:rsidRPr="00944427">
        <w:rPr>
          <w:rFonts w:eastAsia="標楷體" w:hint="eastAsia"/>
          <w:sz w:val="28"/>
          <w:szCs w:val="32"/>
        </w:rPr>
        <w:t>、</w:t>
      </w:r>
      <w:r w:rsidRPr="00944427">
        <w:rPr>
          <w:rFonts w:eastAsia="標楷體"/>
          <w:sz w:val="28"/>
          <w:szCs w:val="32"/>
        </w:rPr>
        <w:t>電力及燃氣供應業</w:t>
      </w:r>
      <w:r w:rsidRPr="00944427">
        <w:rPr>
          <w:rFonts w:eastAsia="標楷體" w:hint="eastAsia"/>
          <w:sz w:val="28"/>
          <w:szCs w:val="32"/>
        </w:rPr>
        <w:t>、</w:t>
      </w:r>
      <w:r w:rsidRPr="00944427">
        <w:rPr>
          <w:rFonts w:eastAsia="標楷體"/>
          <w:sz w:val="28"/>
          <w:szCs w:val="32"/>
        </w:rPr>
        <w:t>金融及保險業薪資</w:t>
      </w:r>
      <w:r w:rsidRPr="00944427">
        <w:rPr>
          <w:rFonts w:eastAsia="標楷體" w:hint="eastAsia"/>
          <w:sz w:val="28"/>
          <w:szCs w:val="32"/>
        </w:rPr>
        <w:t>分別</w:t>
      </w:r>
      <w:r w:rsidRPr="00944427">
        <w:rPr>
          <w:rFonts w:eastAsia="標楷體"/>
          <w:sz w:val="28"/>
          <w:szCs w:val="32"/>
        </w:rPr>
        <w:t>為</w:t>
      </w:r>
      <w:r w:rsidRPr="00944427">
        <w:rPr>
          <w:rFonts w:eastAsia="標楷體" w:hint="eastAsia"/>
          <w:sz w:val="28"/>
          <w:szCs w:val="32"/>
        </w:rPr>
        <w:t>4</w:t>
      </w:r>
      <w:r w:rsidR="008146AC">
        <w:rPr>
          <w:rFonts w:eastAsia="標楷體" w:hint="eastAsia"/>
          <w:sz w:val="28"/>
          <w:szCs w:val="32"/>
        </w:rPr>
        <w:t>3</w:t>
      </w:r>
      <w:r w:rsidRPr="00944427">
        <w:rPr>
          <w:rFonts w:eastAsia="標楷體"/>
          <w:sz w:val="28"/>
          <w:szCs w:val="32"/>
        </w:rPr>
        <w:t>,</w:t>
      </w:r>
      <w:r w:rsidR="008146AC">
        <w:rPr>
          <w:rFonts w:eastAsia="標楷體" w:hint="eastAsia"/>
          <w:sz w:val="28"/>
          <w:szCs w:val="32"/>
        </w:rPr>
        <w:t>377</w:t>
      </w:r>
      <w:r w:rsidRPr="00944427">
        <w:rPr>
          <w:rFonts w:eastAsia="標楷體"/>
          <w:sz w:val="28"/>
          <w:szCs w:val="32"/>
        </w:rPr>
        <w:t>元</w:t>
      </w:r>
      <w:r w:rsidRPr="00944427">
        <w:rPr>
          <w:rFonts w:eastAsia="標楷體" w:hint="eastAsia"/>
          <w:sz w:val="28"/>
          <w:szCs w:val="32"/>
        </w:rPr>
        <w:t>、</w:t>
      </w:r>
      <w:r w:rsidR="008146AC">
        <w:rPr>
          <w:rFonts w:eastAsia="標楷體" w:hint="eastAsia"/>
          <w:sz w:val="28"/>
          <w:szCs w:val="32"/>
        </w:rPr>
        <w:t>70</w:t>
      </w:r>
      <w:r w:rsidRPr="00944427">
        <w:rPr>
          <w:rFonts w:eastAsia="標楷體"/>
          <w:sz w:val="28"/>
          <w:szCs w:val="32"/>
        </w:rPr>
        <w:t>,</w:t>
      </w:r>
      <w:r w:rsidR="008146AC">
        <w:rPr>
          <w:rFonts w:eastAsia="標楷體" w:hint="eastAsia"/>
          <w:sz w:val="28"/>
          <w:szCs w:val="32"/>
        </w:rPr>
        <w:t>342</w:t>
      </w:r>
      <w:r w:rsidRPr="00944427">
        <w:rPr>
          <w:rFonts w:eastAsia="標楷體"/>
          <w:sz w:val="28"/>
          <w:szCs w:val="32"/>
        </w:rPr>
        <w:t>元及</w:t>
      </w:r>
      <w:r w:rsidR="008146AC">
        <w:rPr>
          <w:rFonts w:eastAsia="標楷體" w:hint="eastAsia"/>
          <w:sz w:val="28"/>
          <w:szCs w:val="32"/>
        </w:rPr>
        <w:t>64</w:t>
      </w:r>
      <w:r w:rsidRPr="00944427">
        <w:rPr>
          <w:rFonts w:eastAsia="標楷體"/>
          <w:sz w:val="28"/>
          <w:szCs w:val="32"/>
        </w:rPr>
        <w:t>,</w:t>
      </w:r>
      <w:r w:rsidR="008146AC">
        <w:rPr>
          <w:rFonts w:eastAsia="標楷體" w:hint="eastAsia"/>
          <w:sz w:val="28"/>
          <w:szCs w:val="32"/>
        </w:rPr>
        <w:t>734</w:t>
      </w:r>
      <w:r w:rsidRPr="00944427">
        <w:rPr>
          <w:rFonts w:eastAsia="標楷體"/>
          <w:sz w:val="28"/>
          <w:szCs w:val="32"/>
        </w:rPr>
        <w:t>元，較上年同月分別</w:t>
      </w:r>
      <w:r w:rsidRPr="00944427">
        <w:rPr>
          <w:rFonts w:eastAsia="標楷體" w:hint="eastAsia"/>
          <w:sz w:val="28"/>
          <w:szCs w:val="32"/>
        </w:rPr>
        <w:t>增加</w:t>
      </w:r>
      <w:r w:rsidR="008146AC">
        <w:rPr>
          <w:rFonts w:eastAsia="標楷體" w:hint="eastAsia"/>
          <w:sz w:val="28"/>
          <w:szCs w:val="32"/>
        </w:rPr>
        <w:t>5</w:t>
      </w:r>
      <w:r>
        <w:rPr>
          <w:rFonts w:eastAsia="標楷體" w:hint="eastAsia"/>
          <w:sz w:val="28"/>
          <w:szCs w:val="32"/>
        </w:rPr>
        <w:t>.</w:t>
      </w:r>
      <w:r w:rsidR="008146AC">
        <w:rPr>
          <w:rFonts w:eastAsia="標楷體" w:hint="eastAsia"/>
          <w:sz w:val="28"/>
          <w:szCs w:val="32"/>
        </w:rPr>
        <w:t>42</w:t>
      </w:r>
      <w:r w:rsidRPr="00944427">
        <w:rPr>
          <w:rFonts w:eastAsia="標楷體"/>
          <w:sz w:val="28"/>
          <w:szCs w:val="32"/>
        </w:rPr>
        <w:t>%</w:t>
      </w:r>
      <w:r>
        <w:rPr>
          <w:rFonts w:eastAsia="標楷體" w:hint="eastAsia"/>
          <w:sz w:val="28"/>
          <w:szCs w:val="32"/>
        </w:rPr>
        <w:t>及減少</w:t>
      </w:r>
      <w:r w:rsidR="008146AC">
        <w:rPr>
          <w:rFonts w:eastAsia="標楷體" w:hint="eastAsia"/>
          <w:sz w:val="28"/>
          <w:szCs w:val="32"/>
        </w:rPr>
        <w:t>0.66</w:t>
      </w:r>
      <w:r w:rsidRPr="00944427">
        <w:rPr>
          <w:rFonts w:eastAsia="標楷體"/>
          <w:sz w:val="28"/>
          <w:szCs w:val="32"/>
        </w:rPr>
        <w:t>%</w:t>
      </w:r>
      <w:r>
        <w:rPr>
          <w:rFonts w:ascii="新細明體" w:hAnsi="新細明體" w:hint="eastAsia"/>
          <w:sz w:val="28"/>
          <w:szCs w:val="32"/>
        </w:rPr>
        <w:t>、</w:t>
      </w:r>
      <w:r w:rsidR="008146AC">
        <w:rPr>
          <w:rFonts w:eastAsia="標楷體" w:hint="eastAsia"/>
          <w:sz w:val="28"/>
          <w:szCs w:val="32"/>
        </w:rPr>
        <w:t>3.96</w:t>
      </w:r>
      <w:r w:rsidRPr="00944427">
        <w:rPr>
          <w:rFonts w:eastAsia="標楷體"/>
          <w:sz w:val="28"/>
          <w:szCs w:val="32"/>
        </w:rPr>
        <w:t>%</w:t>
      </w:r>
      <w:r w:rsidRPr="00944427">
        <w:rPr>
          <w:rFonts w:eastAsia="標楷體"/>
          <w:sz w:val="28"/>
          <w:szCs w:val="32"/>
        </w:rPr>
        <w:t>。</w:t>
      </w:r>
    </w:p>
    <w:p w:rsidR="009946F3" w:rsidRPr="00694ADB" w:rsidRDefault="009946F3" w:rsidP="009946F3">
      <w:pPr>
        <w:snapToGrid w:val="0"/>
        <w:spacing w:before="50" w:line="300" w:lineRule="auto"/>
        <w:ind w:leftChars="119" w:left="569" w:rightChars="18" w:right="43" w:hangingChars="101" w:hanging="283"/>
        <w:jc w:val="both"/>
        <w:rPr>
          <w:rFonts w:eastAsia="標楷體"/>
          <w:color w:val="FF0000"/>
          <w:sz w:val="28"/>
          <w:szCs w:val="32"/>
        </w:rPr>
      </w:pPr>
      <w:r w:rsidRPr="00694ADB">
        <w:rPr>
          <w:rFonts w:eastAsia="標楷體"/>
          <w:sz w:val="28"/>
          <w:szCs w:val="32"/>
        </w:rPr>
        <w:t>－</w:t>
      </w:r>
      <w:r w:rsidRPr="00694ADB">
        <w:rPr>
          <w:rFonts w:eastAsia="標楷體"/>
          <w:sz w:val="28"/>
          <w:szCs w:val="32"/>
        </w:rPr>
        <w:t>10</w:t>
      </w:r>
      <w:r w:rsidRPr="00694ADB">
        <w:rPr>
          <w:rFonts w:eastAsia="標楷體" w:hint="eastAsia"/>
          <w:sz w:val="28"/>
          <w:szCs w:val="32"/>
        </w:rPr>
        <w:t>5</w:t>
      </w:r>
      <w:r w:rsidRPr="00694ADB">
        <w:rPr>
          <w:rFonts w:eastAsia="標楷體"/>
          <w:sz w:val="28"/>
          <w:szCs w:val="32"/>
        </w:rPr>
        <w:t>年</w:t>
      </w:r>
      <w:r w:rsidRPr="00694ADB">
        <w:rPr>
          <w:rFonts w:eastAsia="標楷體" w:hint="eastAsia"/>
          <w:sz w:val="28"/>
          <w:szCs w:val="32"/>
        </w:rPr>
        <w:t>1</w:t>
      </w:r>
      <w:r w:rsidRPr="00694ADB">
        <w:rPr>
          <w:rFonts w:eastAsia="標楷體" w:hint="eastAsia"/>
          <w:sz w:val="28"/>
          <w:szCs w:val="32"/>
        </w:rPr>
        <w:t>至</w:t>
      </w:r>
      <w:r>
        <w:rPr>
          <w:rFonts w:eastAsia="標楷體" w:hint="eastAsia"/>
          <w:sz w:val="28"/>
          <w:szCs w:val="32"/>
        </w:rPr>
        <w:t>1</w:t>
      </w:r>
      <w:r w:rsidR="006E0FD9">
        <w:rPr>
          <w:rFonts w:eastAsia="標楷體" w:hint="eastAsia"/>
          <w:sz w:val="28"/>
          <w:szCs w:val="32"/>
        </w:rPr>
        <w:t>1</w:t>
      </w:r>
      <w:r w:rsidRPr="00694ADB">
        <w:rPr>
          <w:rFonts w:eastAsia="標楷體" w:hint="eastAsia"/>
          <w:sz w:val="28"/>
          <w:szCs w:val="32"/>
        </w:rPr>
        <w:t>月</w:t>
      </w:r>
      <w:r w:rsidRPr="00694ADB">
        <w:rPr>
          <w:rFonts w:eastAsia="標楷體"/>
          <w:sz w:val="28"/>
          <w:szCs w:val="32"/>
        </w:rPr>
        <w:t>薪資</w:t>
      </w:r>
      <w:r w:rsidRPr="00694ADB">
        <w:rPr>
          <w:rFonts w:eastAsia="標楷體" w:hint="eastAsia"/>
          <w:sz w:val="28"/>
          <w:szCs w:val="32"/>
        </w:rPr>
        <w:t>平均為</w:t>
      </w:r>
      <w:r>
        <w:rPr>
          <w:rFonts w:eastAsia="標楷體" w:hint="eastAsia"/>
          <w:sz w:val="28"/>
          <w:szCs w:val="32"/>
        </w:rPr>
        <w:t>4</w:t>
      </w:r>
      <w:r w:rsidR="006E0FD9">
        <w:rPr>
          <w:rFonts w:eastAsia="標楷體" w:hint="eastAsia"/>
          <w:sz w:val="28"/>
          <w:szCs w:val="32"/>
        </w:rPr>
        <w:t>8</w:t>
      </w:r>
      <w:r w:rsidRPr="00694ADB">
        <w:rPr>
          <w:rFonts w:eastAsia="標楷體" w:hint="eastAsia"/>
          <w:sz w:val="28"/>
          <w:szCs w:val="32"/>
        </w:rPr>
        <w:t>,</w:t>
      </w:r>
      <w:r w:rsidR="006E0FD9">
        <w:rPr>
          <w:rFonts w:eastAsia="標楷體" w:hint="eastAsia"/>
          <w:sz w:val="28"/>
          <w:szCs w:val="32"/>
        </w:rPr>
        <w:t>887</w:t>
      </w:r>
      <w:r w:rsidRPr="00694ADB">
        <w:rPr>
          <w:rFonts w:eastAsia="標楷體" w:hint="eastAsia"/>
          <w:sz w:val="28"/>
          <w:szCs w:val="32"/>
        </w:rPr>
        <w:t>元，經常性薪資</w:t>
      </w:r>
      <w:r>
        <w:rPr>
          <w:rFonts w:eastAsia="標楷體" w:hint="eastAsia"/>
          <w:sz w:val="28"/>
          <w:szCs w:val="32"/>
        </w:rPr>
        <w:t>為</w:t>
      </w:r>
      <w:r w:rsidRPr="00694ADB">
        <w:rPr>
          <w:rFonts w:eastAsia="標楷體" w:hint="eastAsia"/>
          <w:sz w:val="28"/>
          <w:szCs w:val="32"/>
        </w:rPr>
        <w:t>39,1</w:t>
      </w:r>
      <w:r w:rsidR="006E0FD9">
        <w:rPr>
          <w:rFonts w:eastAsia="標楷體" w:hint="eastAsia"/>
          <w:sz w:val="28"/>
          <w:szCs w:val="32"/>
        </w:rPr>
        <w:t>93</w:t>
      </w:r>
      <w:r w:rsidRPr="00694ADB">
        <w:rPr>
          <w:rFonts w:eastAsia="標楷體" w:hint="eastAsia"/>
          <w:sz w:val="28"/>
          <w:szCs w:val="32"/>
        </w:rPr>
        <w:t>元，</w:t>
      </w:r>
      <w:proofErr w:type="gramStart"/>
      <w:r>
        <w:rPr>
          <w:rFonts w:eastAsia="標楷體" w:hint="eastAsia"/>
          <w:sz w:val="28"/>
          <w:szCs w:val="32"/>
        </w:rPr>
        <w:t>均為歷年</w:t>
      </w:r>
      <w:proofErr w:type="gramEnd"/>
      <w:r>
        <w:rPr>
          <w:rFonts w:eastAsia="標楷體" w:hint="eastAsia"/>
          <w:sz w:val="28"/>
          <w:szCs w:val="32"/>
        </w:rPr>
        <w:t>同期最高，分別</w:t>
      </w:r>
      <w:r w:rsidRPr="00694ADB">
        <w:rPr>
          <w:rFonts w:eastAsia="標楷體" w:hint="eastAsia"/>
          <w:sz w:val="28"/>
          <w:szCs w:val="32"/>
        </w:rPr>
        <w:t>較上年同期增加</w:t>
      </w:r>
      <w:r w:rsidRPr="00694ADB">
        <w:rPr>
          <w:rFonts w:eastAsia="標楷體" w:hint="eastAsia"/>
          <w:sz w:val="28"/>
          <w:szCs w:val="32"/>
        </w:rPr>
        <w:t>0.</w:t>
      </w:r>
      <w:r w:rsidR="006E0FD9">
        <w:rPr>
          <w:rFonts w:eastAsia="標楷體" w:hint="eastAsia"/>
          <w:sz w:val="28"/>
          <w:szCs w:val="32"/>
        </w:rPr>
        <w:t>49</w:t>
      </w:r>
      <w:r w:rsidRPr="00694ADB">
        <w:rPr>
          <w:rFonts w:eastAsia="標楷體" w:hint="eastAsia"/>
          <w:sz w:val="28"/>
          <w:szCs w:val="32"/>
        </w:rPr>
        <w:t>%</w:t>
      </w:r>
      <w:r>
        <w:rPr>
          <w:rFonts w:eastAsia="標楷體" w:hint="eastAsia"/>
          <w:sz w:val="28"/>
          <w:szCs w:val="32"/>
        </w:rPr>
        <w:t>及</w:t>
      </w:r>
      <w:r w:rsidR="006E0FD9">
        <w:rPr>
          <w:rFonts w:eastAsia="標楷體" w:hint="eastAsia"/>
          <w:sz w:val="28"/>
          <w:szCs w:val="32"/>
        </w:rPr>
        <w:t>1.33</w:t>
      </w:r>
      <w:r w:rsidRPr="00694ADB">
        <w:rPr>
          <w:rFonts w:eastAsia="標楷體" w:hint="eastAsia"/>
          <w:sz w:val="28"/>
          <w:szCs w:val="32"/>
        </w:rPr>
        <w:t>%</w:t>
      </w:r>
      <w:r w:rsidRPr="00694ADB">
        <w:rPr>
          <w:rFonts w:eastAsia="標楷體" w:hint="eastAsia"/>
          <w:sz w:val="28"/>
          <w:szCs w:val="32"/>
        </w:rPr>
        <w:t>；</w:t>
      </w:r>
      <w:r w:rsidRPr="00694ADB">
        <w:rPr>
          <w:rFonts w:eastAsia="標楷體"/>
          <w:sz w:val="28"/>
          <w:szCs w:val="32"/>
        </w:rPr>
        <w:t>扣除同期間消費者物價指數</w:t>
      </w:r>
      <w:r w:rsidRPr="00694ADB">
        <w:rPr>
          <w:rFonts w:eastAsia="標楷體" w:hint="eastAsia"/>
          <w:sz w:val="28"/>
          <w:szCs w:val="32"/>
        </w:rPr>
        <w:t>上漲</w:t>
      </w:r>
      <w:r w:rsidRPr="00694ADB">
        <w:rPr>
          <w:rFonts w:eastAsia="標楷體" w:hint="eastAsia"/>
          <w:sz w:val="28"/>
          <w:szCs w:val="32"/>
        </w:rPr>
        <w:t>1.</w:t>
      </w:r>
      <w:r>
        <w:rPr>
          <w:rFonts w:eastAsia="標楷體" w:hint="eastAsia"/>
          <w:sz w:val="28"/>
          <w:szCs w:val="32"/>
        </w:rPr>
        <w:t>3</w:t>
      </w:r>
      <w:r w:rsidR="006E0FD9">
        <w:rPr>
          <w:rFonts w:eastAsia="標楷體" w:hint="eastAsia"/>
          <w:sz w:val="28"/>
          <w:szCs w:val="32"/>
        </w:rPr>
        <w:t>6</w:t>
      </w:r>
      <w:r w:rsidRPr="00694ADB">
        <w:rPr>
          <w:rFonts w:eastAsia="標楷體"/>
          <w:sz w:val="28"/>
          <w:szCs w:val="32"/>
        </w:rPr>
        <w:t>%</w:t>
      </w:r>
      <w:r w:rsidRPr="00694ADB">
        <w:rPr>
          <w:rFonts w:eastAsia="標楷體"/>
          <w:sz w:val="28"/>
          <w:szCs w:val="32"/>
        </w:rPr>
        <w:t>，實質薪資</w:t>
      </w:r>
      <w:r w:rsidRPr="00694ADB">
        <w:rPr>
          <w:rFonts w:eastAsia="標楷體" w:hint="eastAsia"/>
          <w:sz w:val="28"/>
          <w:szCs w:val="32"/>
        </w:rPr>
        <w:t>平均</w:t>
      </w:r>
      <w:r w:rsidRPr="00694ADB">
        <w:rPr>
          <w:rFonts w:eastAsia="標楷體"/>
          <w:sz w:val="28"/>
          <w:szCs w:val="32"/>
        </w:rPr>
        <w:t>為</w:t>
      </w:r>
      <w:r w:rsidRPr="00694ADB">
        <w:rPr>
          <w:rFonts w:eastAsia="標楷體" w:hint="eastAsia"/>
          <w:sz w:val="28"/>
          <w:szCs w:val="32"/>
        </w:rPr>
        <w:t>4</w:t>
      </w:r>
      <w:r w:rsidR="006E0FD9">
        <w:rPr>
          <w:rFonts w:eastAsia="標楷體" w:hint="eastAsia"/>
          <w:sz w:val="28"/>
          <w:szCs w:val="32"/>
        </w:rPr>
        <w:t>6</w:t>
      </w:r>
      <w:r w:rsidRPr="00694ADB">
        <w:rPr>
          <w:rFonts w:eastAsia="標楷體" w:hint="eastAsia"/>
          <w:sz w:val="28"/>
          <w:szCs w:val="32"/>
        </w:rPr>
        <w:t>,</w:t>
      </w:r>
      <w:r w:rsidR="006E0FD9">
        <w:rPr>
          <w:rFonts w:eastAsia="標楷體" w:hint="eastAsia"/>
          <w:sz w:val="28"/>
          <w:szCs w:val="32"/>
        </w:rPr>
        <w:t>532</w:t>
      </w:r>
      <w:r w:rsidRPr="00694ADB">
        <w:rPr>
          <w:rFonts w:eastAsia="標楷體"/>
          <w:sz w:val="28"/>
          <w:szCs w:val="32"/>
        </w:rPr>
        <w:t>元，</w:t>
      </w:r>
      <w:r w:rsidRPr="00694ADB">
        <w:rPr>
          <w:rFonts w:eastAsia="標楷體" w:hint="eastAsia"/>
          <w:sz w:val="28"/>
          <w:szCs w:val="32"/>
        </w:rPr>
        <w:t>實質經常性薪資為</w:t>
      </w:r>
      <w:r w:rsidRPr="00694ADB">
        <w:rPr>
          <w:rFonts w:eastAsia="標楷體"/>
          <w:sz w:val="28"/>
          <w:szCs w:val="32"/>
        </w:rPr>
        <w:t>37,</w:t>
      </w:r>
      <w:r w:rsidR="006E0FD9">
        <w:rPr>
          <w:rFonts w:eastAsia="標楷體" w:hint="eastAsia"/>
          <w:sz w:val="28"/>
          <w:szCs w:val="32"/>
        </w:rPr>
        <w:t>305</w:t>
      </w:r>
      <w:r w:rsidRPr="00694ADB">
        <w:rPr>
          <w:rFonts w:eastAsia="標楷體" w:hint="eastAsia"/>
          <w:sz w:val="28"/>
          <w:szCs w:val="32"/>
        </w:rPr>
        <w:t>元，分別較上年同期</w:t>
      </w:r>
      <w:r>
        <w:rPr>
          <w:rFonts w:eastAsia="標楷體" w:hint="eastAsia"/>
          <w:sz w:val="28"/>
          <w:szCs w:val="32"/>
        </w:rPr>
        <w:t>減少</w:t>
      </w:r>
      <w:r w:rsidR="006E0FD9">
        <w:rPr>
          <w:rFonts w:eastAsia="標楷體" w:hint="eastAsia"/>
          <w:sz w:val="28"/>
          <w:szCs w:val="32"/>
        </w:rPr>
        <w:t>0.86</w:t>
      </w:r>
      <w:r w:rsidRPr="00694ADB">
        <w:rPr>
          <w:rFonts w:eastAsia="標楷體" w:hint="eastAsia"/>
          <w:sz w:val="28"/>
          <w:szCs w:val="32"/>
        </w:rPr>
        <w:t>%</w:t>
      </w:r>
      <w:r w:rsidRPr="00694ADB">
        <w:rPr>
          <w:rFonts w:eastAsia="標楷體" w:hint="eastAsia"/>
          <w:sz w:val="28"/>
          <w:szCs w:val="32"/>
        </w:rPr>
        <w:t>及</w:t>
      </w:r>
      <w:r w:rsidR="006E0FD9">
        <w:rPr>
          <w:rFonts w:eastAsia="標楷體" w:hint="eastAsia"/>
          <w:sz w:val="28"/>
          <w:szCs w:val="32"/>
        </w:rPr>
        <w:t>0.03%</w:t>
      </w:r>
      <w:r w:rsidRPr="00694ADB">
        <w:rPr>
          <w:rFonts w:eastAsia="標楷體"/>
          <w:sz w:val="28"/>
          <w:szCs w:val="32"/>
        </w:rPr>
        <w:t>。</w:t>
      </w:r>
    </w:p>
    <w:p w:rsidR="009946F3" w:rsidRPr="006017D1" w:rsidRDefault="009946F3" w:rsidP="009946F3">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9946F3" w:rsidRPr="006017D1" w:rsidTr="00F145F0">
        <w:trPr>
          <w:cantSplit/>
          <w:trHeight w:val="533"/>
          <w:jc w:val="center"/>
        </w:trPr>
        <w:tc>
          <w:tcPr>
            <w:tcW w:w="1844"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9946F3" w:rsidRPr="006017D1" w:rsidTr="00F145F0">
        <w:trPr>
          <w:cantSplit/>
          <w:trHeight w:val="553"/>
          <w:jc w:val="center"/>
        </w:trPr>
        <w:tc>
          <w:tcPr>
            <w:tcW w:w="1844" w:type="dxa"/>
            <w:vMerge/>
          </w:tcPr>
          <w:p w:rsidR="009946F3" w:rsidRPr="006017D1" w:rsidRDefault="009946F3" w:rsidP="00F145F0">
            <w:pPr>
              <w:snapToGrid w:val="0"/>
              <w:jc w:val="both"/>
              <w:rPr>
                <w:rFonts w:eastAsia="標楷體"/>
                <w:spacing w:val="-20"/>
                <w:w w:val="98"/>
              </w:rPr>
            </w:pPr>
          </w:p>
        </w:tc>
        <w:tc>
          <w:tcPr>
            <w:tcW w:w="1213" w:type="dxa"/>
            <w:tcBorders>
              <w:top w:val="nil"/>
            </w:tcBorders>
            <w:vAlign w:val="center"/>
          </w:tcPr>
          <w:p w:rsidR="009946F3" w:rsidRPr="006017D1" w:rsidRDefault="009946F3" w:rsidP="00F145F0">
            <w:pPr>
              <w:snapToGrid w:val="0"/>
              <w:jc w:val="center"/>
              <w:rPr>
                <w:rFonts w:eastAsia="標楷體"/>
                <w:spacing w:val="-20"/>
                <w:w w:val="98"/>
              </w:rPr>
            </w:pPr>
          </w:p>
        </w:tc>
        <w:tc>
          <w:tcPr>
            <w:tcW w:w="1149" w:type="dxa"/>
            <w:tcBorders>
              <w:top w:val="single" w:sz="4" w:space="0" w:color="auto"/>
            </w:tcBorders>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9946F3" w:rsidRPr="006017D1" w:rsidRDefault="009946F3" w:rsidP="00F145F0">
            <w:pPr>
              <w:snapToGrid w:val="0"/>
              <w:jc w:val="center"/>
              <w:rPr>
                <w:rFonts w:eastAsia="標楷體"/>
                <w:spacing w:val="-20"/>
                <w:w w:val="98"/>
              </w:rPr>
            </w:pPr>
          </w:p>
        </w:tc>
        <w:tc>
          <w:tcPr>
            <w:tcW w:w="1686" w:type="dxa"/>
            <w:vMerge/>
            <w:vAlign w:val="center"/>
          </w:tcPr>
          <w:p w:rsidR="009946F3" w:rsidRPr="006017D1" w:rsidRDefault="009946F3" w:rsidP="00F145F0">
            <w:pPr>
              <w:snapToGrid w:val="0"/>
              <w:jc w:val="center"/>
              <w:rPr>
                <w:rFonts w:eastAsia="標楷體"/>
                <w:spacing w:val="-20"/>
                <w:w w:val="98"/>
              </w:rPr>
            </w:pPr>
          </w:p>
        </w:tc>
        <w:tc>
          <w:tcPr>
            <w:tcW w:w="1665" w:type="dxa"/>
            <w:vMerge/>
            <w:vAlign w:val="center"/>
          </w:tcPr>
          <w:p w:rsidR="009946F3" w:rsidRPr="006017D1" w:rsidRDefault="009946F3" w:rsidP="00F145F0">
            <w:pPr>
              <w:snapToGrid w:val="0"/>
              <w:jc w:val="center"/>
              <w:rPr>
                <w:rFonts w:eastAsia="標楷體"/>
                <w:spacing w:val="-20"/>
                <w:w w:val="98"/>
              </w:rPr>
            </w:pP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6017D1" w:rsidRDefault="009946F3" w:rsidP="00F145F0">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9946F3" w:rsidRPr="006017D1" w:rsidRDefault="009946F3" w:rsidP="00F145F0">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6017D1" w:rsidRDefault="009946F3" w:rsidP="00F145F0">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9946F3" w:rsidRPr="006017D1" w:rsidRDefault="009946F3" w:rsidP="00F145F0">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9946F3" w:rsidRPr="00400178" w:rsidRDefault="009946F3" w:rsidP="00F145F0">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51780">
            <w:pPr>
              <w:snapToGrid w:val="0"/>
              <w:spacing w:line="400" w:lineRule="exact"/>
              <w:ind w:rightChars="165" w:right="396"/>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1~1</w:t>
            </w:r>
            <w:r w:rsidR="00F51780">
              <w:rPr>
                <w:rFonts w:eastAsia="標楷體" w:hint="eastAsia"/>
                <w:b/>
                <w14:cntxtAlts/>
              </w:rPr>
              <w:t>1</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9946F3" w:rsidRPr="00F51780" w:rsidRDefault="009946F3" w:rsidP="00F51780">
            <w:pPr>
              <w:snapToGrid w:val="0"/>
              <w:spacing w:line="400" w:lineRule="exact"/>
              <w:ind w:rightChars="100" w:right="240"/>
              <w:jc w:val="right"/>
              <w:rPr>
                <w:rFonts w:eastAsia="標楷體"/>
                <w:b/>
                <w:color w:val="FF0000"/>
                <w14:cntxtAlts/>
              </w:rPr>
            </w:pPr>
            <w:r w:rsidRPr="00F51780">
              <w:rPr>
                <w:rFonts w:eastAsia="標楷體" w:hint="eastAsia"/>
                <w:b/>
                <w:color w:val="000000" w:themeColor="text1"/>
                <w14:cntxtAlts/>
              </w:rPr>
              <w:t>4</w:t>
            </w:r>
            <w:r w:rsidR="00F51780">
              <w:rPr>
                <w:rFonts w:eastAsia="標楷體" w:hint="eastAsia"/>
                <w:b/>
                <w:color w:val="000000" w:themeColor="text1"/>
                <w14:cntxtAlts/>
              </w:rPr>
              <w:t>8</w:t>
            </w:r>
            <w:r w:rsidRPr="00F51780">
              <w:rPr>
                <w:rFonts w:eastAsia="標楷體" w:hint="eastAsia"/>
                <w:b/>
                <w:color w:val="000000" w:themeColor="text1"/>
                <w14:cntxtAlts/>
              </w:rPr>
              <w:t>,</w:t>
            </w:r>
            <w:r w:rsidR="00F51780">
              <w:rPr>
                <w:rFonts w:eastAsia="標楷體" w:hint="eastAsia"/>
                <w:b/>
                <w:color w:val="000000" w:themeColor="text1"/>
                <w14:cntxtAlts/>
              </w:rPr>
              <w:t>887</w:t>
            </w:r>
          </w:p>
        </w:tc>
        <w:tc>
          <w:tcPr>
            <w:tcW w:w="1149" w:type="dxa"/>
            <w:tcBorders>
              <w:top w:val="nil"/>
              <w:left w:val="nil"/>
              <w:bottom w:val="nil"/>
              <w:right w:val="nil"/>
            </w:tcBorders>
            <w:vAlign w:val="center"/>
          </w:tcPr>
          <w:p w:rsidR="009946F3" w:rsidRPr="00F51780" w:rsidRDefault="009946F3" w:rsidP="00F51780">
            <w:pPr>
              <w:snapToGrid w:val="0"/>
              <w:spacing w:line="400" w:lineRule="exact"/>
              <w:ind w:rightChars="57" w:right="137"/>
              <w:jc w:val="right"/>
              <w:rPr>
                <w:rFonts w:eastAsia="標楷體"/>
                <w:b/>
                <w:color w:val="000000" w:themeColor="text1"/>
                <w14:cntxtAlts/>
              </w:rPr>
            </w:pPr>
            <w:r w:rsidRPr="00F51780">
              <w:rPr>
                <w:rFonts w:eastAsia="標楷體" w:hint="eastAsia"/>
                <w:b/>
                <w:color w:val="000000" w:themeColor="text1"/>
                <w14:cntxtAlts/>
              </w:rPr>
              <w:t>39,</w:t>
            </w:r>
            <w:r w:rsidR="00F51780">
              <w:rPr>
                <w:rFonts w:eastAsia="標楷體" w:hint="eastAsia"/>
                <w:b/>
                <w:color w:val="000000" w:themeColor="text1"/>
                <w14:cntxtAlts/>
              </w:rPr>
              <w:t>193</w:t>
            </w:r>
          </w:p>
        </w:tc>
        <w:tc>
          <w:tcPr>
            <w:tcW w:w="1701" w:type="dxa"/>
            <w:tcBorders>
              <w:top w:val="nil"/>
              <w:left w:val="nil"/>
              <w:bottom w:val="nil"/>
              <w:right w:val="nil"/>
            </w:tcBorders>
            <w:vAlign w:val="center"/>
          </w:tcPr>
          <w:p w:rsidR="009946F3" w:rsidRPr="00F51780" w:rsidRDefault="009946F3" w:rsidP="00F51780">
            <w:pPr>
              <w:snapToGrid w:val="0"/>
              <w:spacing w:line="400" w:lineRule="exact"/>
              <w:ind w:rightChars="175" w:right="420"/>
              <w:jc w:val="right"/>
              <w:rPr>
                <w:rFonts w:eastAsia="標楷體"/>
                <w:b/>
                <w:color w:val="000000" w:themeColor="text1"/>
                <w14:cntxtAlts/>
              </w:rPr>
            </w:pPr>
            <w:r w:rsidRPr="00F51780">
              <w:rPr>
                <w:rFonts w:eastAsia="標楷體" w:hint="eastAsia"/>
                <w:b/>
                <w:color w:val="000000" w:themeColor="text1"/>
                <w14:cntxtAlts/>
              </w:rPr>
              <w:t>47,</w:t>
            </w:r>
            <w:r w:rsidR="00F51780">
              <w:rPr>
                <w:rFonts w:eastAsia="標楷體" w:hint="eastAsia"/>
                <w:b/>
                <w:color w:val="000000" w:themeColor="text1"/>
                <w14:cntxtAlts/>
              </w:rPr>
              <w:t>412</w:t>
            </w:r>
          </w:p>
        </w:tc>
        <w:tc>
          <w:tcPr>
            <w:tcW w:w="1686" w:type="dxa"/>
            <w:tcBorders>
              <w:top w:val="nil"/>
              <w:left w:val="nil"/>
              <w:bottom w:val="nil"/>
              <w:right w:val="nil"/>
            </w:tcBorders>
            <w:vAlign w:val="center"/>
          </w:tcPr>
          <w:p w:rsidR="009946F3" w:rsidRPr="00F51780" w:rsidRDefault="009946F3" w:rsidP="00F51780">
            <w:pPr>
              <w:snapToGrid w:val="0"/>
              <w:spacing w:line="400" w:lineRule="exact"/>
              <w:ind w:rightChars="228" w:right="547"/>
              <w:jc w:val="right"/>
              <w:rPr>
                <w:rFonts w:eastAsia="標楷體"/>
                <w:b/>
                <w:color w:val="000000" w:themeColor="text1"/>
                <w14:cntxtAlts/>
              </w:rPr>
            </w:pPr>
            <w:r w:rsidRPr="00F51780">
              <w:rPr>
                <w:rFonts w:eastAsia="標楷體" w:hint="eastAsia"/>
                <w:b/>
                <w:color w:val="000000" w:themeColor="text1"/>
                <w14:cntxtAlts/>
              </w:rPr>
              <w:t>9</w:t>
            </w:r>
            <w:r w:rsidR="00F51780">
              <w:rPr>
                <w:rFonts w:eastAsia="標楷體" w:hint="eastAsia"/>
                <w:b/>
                <w:color w:val="000000" w:themeColor="text1"/>
                <w14:cntxtAlts/>
              </w:rPr>
              <w:t>2</w:t>
            </w:r>
            <w:r w:rsidRPr="00F51780">
              <w:rPr>
                <w:rFonts w:eastAsia="標楷體" w:hint="eastAsia"/>
                <w:b/>
                <w:color w:val="000000" w:themeColor="text1"/>
                <w14:cntxtAlts/>
              </w:rPr>
              <w:t>,</w:t>
            </w:r>
            <w:r w:rsidR="00F51780">
              <w:rPr>
                <w:rFonts w:eastAsia="標楷體" w:hint="eastAsia"/>
                <w:b/>
                <w:color w:val="000000" w:themeColor="text1"/>
                <w14:cntxtAlts/>
              </w:rPr>
              <w:t>777</w:t>
            </w:r>
          </w:p>
        </w:tc>
        <w:tc>
          <w:tcPr>
            <w:tcW w:w="1665" w:type="dxa"/>
            <w:tcBorders>
              <w:top w:val="nil"/>
              <w:left w:val="nil"/>
              <w:bottom w:val="nil"/>
              <w:right w:val="nil"/>
            </w:tcBorders>
            <w:vAlign w:val="bottom"/>
          </w:tcPr>
          <w:p w:rsidR="009946F3" w:rsidRPr="00F51780" w:rsidRDefault="009946F3" w:rsidP="00F51780">
            <w:pPr>
              <w:widowControl/>
              <w:tabs>
                <w:tab w:val="left" w:pos="5220"/>
              </w:tabs>
              <w:snapToGrid w:val="0"/>
              <w:spacing w:line="400" w:lineRule="exact"/>
              <w:ind w:rightChars="213" w:right="511"/>
              <w:jc w:val="right"/>
              <w:rPr>
                <w:rFonts w:eastAsia="標楷體"/>
                <w:b/>
                <w:color w:val="FF0000"/>
                <w14:cntxtAlts/>
              </w:rPr>
            </w:pPr>
            <w:r w:rsidRPr="00F51780">
              <w:rPr>
                <w:rFonts w:eastAsia="標楷體" w:hint="eastAsia"/>
                <w:b/>
                <w:color w:val="000000" w:themeColor="text1"/>
                <w14:cntxtAlts/>
              </w:rPr>
              <w:t>8</w:t>
            </w:r>
            <w:r w:rsidR="00F51780">
              <w:rPr>
                <w:rFonts w:eastAsia="標楷體" w:hint="eastAsia"/>
                <w:b/>
                <w:color w:val="000000" w:themeColor="text1"/>
                <w14:cntxtAlts/>
              </w:rPr>
              <w:t>6</w:t>
            </w:r>
            <w:r w:rsidRPr="00F51780">
              <w:rPr>
                <w:rFonts w:eastAsia="標楷體" w:hint="eastAsia"/>
                <w:b/>
                <w:color w:val="000000" w:themeColor="text1"/>
                <w14:cntxtAlts/>
              </w:rPr>
              <w:t>,</w:t>
            </w:r>
            <w:r w:rsidR="00F51780">
              <w:rPr>
                <w:rFonts w:eastAsia="標楷體" w:hint="eastAsia"/>
                <w:b/>
                <w:color w:val="000000" w:themeColor="text1"/>
                <w14:cntxtAlts/>
              </w:rPr>
              <w:t>115</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39,141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38,636</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39,208</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39,241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62A02" w:rsidRDefault="009946F3" w:rsidP="00F145F0">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39,260</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9946F3" w:rsidRPr="00462A02" w:rsidRDefault="009946F3" w:rsidP="00F145F0">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9946F3" w:rsidRPr="00462A02"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462A02"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39,151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9946F3" w:rsidRPr="00462A02"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9946F3" w:rsidRPr="00462A02"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BC36C3" w:rsidRDefault="009946F3" w:rsidP="00F145F0">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46,91</w:t>
            </w:r>
            <w:r>
              <w:rPr>
                <w:rFonts w:eastAsia="標楷體" w:hint="eastAsia"/>
                <w:color w:val="000000" w:themeColor="text1"/>
                <w14:cntxtAlts/>
              </w:rPr>
              <w:t>9</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205</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9946F3" w:rsidRPr="00BC36C3" w:rsidRDefault="009946F3" w:rsidP="00F145F0">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9946F3" w:rsidRPr="00BC36C3" w:rsidRDefault="009946F3" w:rsidP="00F145F0">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604A7D"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45,713</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39,318</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nil"/>
              <w:right w:val="nil"/>
            </w:tcBorders>
            <w:vAlign w:val="center"/>
          </w:tcPr>
          <w:p w:rsidR="009946F3" w:rsidRPr="00604A7D"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nil"/>
              <w:right w:val="nil"/>
            </w:tcBorders>
            <w:vAlign w:val="bottom"/>
          </w:tcPr>
          <w:p w:rsidR="009946F3" w:rsidRPr="00604A7D"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9946F3" w:rsidRPr="008E3E0C" w:rsidTr="00F5178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9</w:t>
            </w:r>
            <w:r>
              <w:rPr>
                <w:rFonts w:eastAsia="標楷體" w:hint="eastAsia"/>
                <w14:cntxtAlts/>
              </w:rPr>
              <w:t>月</w:t>
            </w:r>
          </w:p>
        </w:tc>
        <w:tc>
          <w:tcPr>
            <w:tcW w:w="1213" w:type="dxa"/>
            <w:tcBorders>
              <w:top w:val="nil"/>
              <w:left w:val="single" w:sz="4" w:space="0" w:color="auto"/>
              <w:bottom w:val="nil"/>
              <w:right w:val="nil"/>
            </w:tcBorders>
            <w:vAlign w:val="center"/>
          </w:tcPr>
          <w:p w:rsidR="009946F3"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45,205</w:t>
            </w:r>
          </w:p>
        </w:tc>
        <w:tc>
          <w:tcPr>
            <w:tcW w:w="1149" w:type="dxa"/>
            <w:tcBorders>
              <w:top w:val="nil"/>
              <w:left w:val="nil"/>
              <w:bottom w:val="nil"/>
              <w:right w:val="nil"/>
            </w:tcBorders>
            <w:vAlign w:val="center"/>
          </w:tcPr>
          <w:p w:rsidR="009946F3"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39,135</w:t>
            </w:r>
          </w:p>
        </w:tc>
        <w:tc>
          <w:tcPr>
            <w:tcW w:w="1701" w:type="dxa"/>
            <w:tcBorders>
              <w:top w:val="nil"/>
              <w:left w:val="nil"/>
              <w:bottom w:val="nil"/>
              <w:right w:val="nil"/>
            </w:tcBorders>
            <w:vAlign w:val="center"/>
          </w:tcPr>
          <w:p w:rsidR="009946F3"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43,749</w:t>
            </w:r>
          </w:p>
        </w:tc>
        <w:tc>
          <w:tcPr>
            <w:tcW w:w="1686" w:type="dxa"/>
            <w:tcBorders>
              <w:top w:val="nil"/>
              <w:left w:val="nil"/>
              <w:bottom w:val="nil"/>
              <w:right w:val="nil"/>
            </w:tcBorders>
            <w:vAlign w:val="center"/>
          </w:tcPr>
          <w:p w:rsidR="009946F3"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71,321</w:t>
            </w:r>
          </w:p>
        </w:tc>
        <w:tc>
          <w:tcPr>
            <w:tcW w:w="1665" w:type="dxa"/>
            <w:tcBorders>
              <w:top w:val="nil"/>
              <w:left w:val="nil"/>
              <w:bottom w:val="nil"/>
              <w:right w:val="nil"/>
            </w:tcBorders>
            <w:vAlign w:val="bottom"/>
          </w:tcPr>
          <w:p w:rsidR="009946F3"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75,106</w:t>
            </w:r>
          </w:p>
        </w:tc>
      </w:tr>
      <w:tr w:rsidR="009946F3" w:rsidRPr="008E3E0C" w:rsidTr="00F5178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10</w:t>
            </w:r>
            <w:r>
              <w:rPr>
                <w:rFonts w:eastAsia="標楷體" w:hint="eastAsia"/>
                <w14:cntxtAlts/>
              </w:rPr>
              <w:t>月</w:t>
            </w:r>
          </w:p>
        </w:tc>
        <w:tc>
          <w:tcPr>
            <w:tcW w:w="1213" w:type="dxa"/>
            <w:tcBorders>
              <w:top w:val="nil"/>
              <w:left w:val="single" w:sz="4" w:space="0" w:color="auto"/>
              <w:bottom w:val="nil"/>
              <w:right w:val="nil"/>
            </w:tcBorders>
            <w:vAlign w:val="center"/>
          </w:tcPr>
          <w:p w:rsidR="009946F3"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43,069</w:t>
            </w:r>
          </w:p>
        </w:tc>
        <w:tc>
          <w:tcPr>
            <w:tcW w:w="1149" w:type="dxa"/>
            <w:tcBorders>
              <w:top w:val="nil"/>
              <w:left w:val="nil"/>
              <w:bottom w:val="nil"/>
              <w:right w:val="nil"/>
            </w:tcBorders>
            <w:vAlign w:val="center"/>
          </w:tcPr>
          <w:p w:rsidR="009946F3"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39,362</w:t>
            </w:r>
          </w:p>
        </w:tc>
        <w:tc>
          <w:tcPr>
            <w:tcW w:w="1701" w:type="dxa"/>
            <w:tcBorders>
              <w:top w:val="nil"/>
              <w:left w:val="nil"/>
              <w:bottom w:val="nil"/>
              <w:right w:val="nil"/>
            </w:tcBorders>
            <w:vAlign w:val="center"/>
          </w:tcPr>
          <w:p w:rsidR="009946F3"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41,927</w:t>
            </w:r>
          </w:p>
        </w:tc>
        <w:tc>
          <w:tcPr>
            <w:tcW w:w="1686" w:type="dxa"/>
            <w:tcBorders>
              <w:top w:val="nil"/>
              <w:left w:val="nil"/>
              <w:bottom w:val="nil"/>
              <w:right w:val="nil"/>
            </w:tcBorders>
            <w:vAlign w:val="center"/>
          </w:tcPr>
          <w:p w:rsidR="009946F3"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67,547</w:t>
            </w:r>
          </w:p>
        </w:tc>
        <w:tc>
          <w:tcPr>
            <w:tcW w:w="1665" w:type="dxa"/>
            <w:tcBorders>
              <w:top w:val="nil"/>
              <w:left w:val="nil"/>
              <w:bottom w:val="nil"/>
              <w:right w:val="nil"/>
            </w:tcBorders>
            <w:vAlign w:val="bottom"/>
          </w:tcPr>
          <w:p w:rsidR="009946F3"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62,372</w:t>
            </w:r>
          </w:p>
        </w:tc>
      </w:tr>
      <w:tr w:rsidR="00F51780" w:rsidRPr="008E3E0C" w:rsidTr="00F145F0">
        <w:trPr>
          <w:trHeight w:val="339"/>
          <w:jc w:val="center"/>
        </w:trPr>
        <w:tc>
          <w:tcPr>
            <w:tcW w:w="1844" w:type="dxa"/>
            <w:tcBorders>
              <w:top w:val="nil"/>
              <w:left w:val="nil"/>
              <w:bottom w:val="single" w:sz="4" w:space="0" w:color="auto"/>
              <w:right w:val="single" w:sz="4" w:space="0" w:color="auto"/>
            </w:tcBorders>
            <w:vAlign w:val="center"/>
          </w:tcPr>
          <w:p w:rsidR="00F51780" w:rsidRDefault="00F51780" w:rsidP="00F145F0">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F51780" w:rsidRDefault="00EF5426"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43,876</w:t>
            </w:r>
          </w:p>
        </w:tc>
        <w:tc>
          <w:tcPr>
            <w:tcW w:w="1149" w:type="dxa"/>
            <w:tcBorders>
              <w:top w:val="nil"/>
              <w:left w:val="nil"/>
              <w:bottom w:val="single" w:sz="4" w:space="0" w:color="auto"/>
              <w:right w:val="nil"/>
            </w:tcBorders>
            <w:vAlign w:val="center"/>
          </w:tcPr>
          <w:p w:rsidR="00F51780" w:rsidRDefault="00EF5426"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39,464</w:t>
            </w:r>
          </w:p>
        </w:tc>
        <w:tc>
          <w:tcPr>
            <w:tcW w:w="1701" w:type="dxa"/>
            <w:tcBorders>
              <w:top w:val="nil"/>
              <w:left w:val="nil"/>
              <w:bottom w:val="single" w:sz="4" w:space="0" w:color="auto"/>
              <w:right w:val="nil"/>
            </w:tcBorders>
            <w:vAlign w:val="center"/>
          </w:tcPr>
          <w:p w:rsidR="00F51780" w:rsidRDefault="00EF5426"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43,377</w:t>
            </w:r>
          </w:p>
        </w:tc>
        <w:tc>
          <w:tcPr>
            <w:tcW w:w="1686" w:type="dxa"/>
            <w:tcBorders>
              <w:top w:val="nil"/>
              <w:left w:val="nil"/>
              <w:bottom w:val="single" w:sz="4" w:space="0" w:color="auto"/>
              <w:right w:val="nil"/>
            </w:tcBorders>
            <w:vAlign w:val="center"/>
          </w:tcPr>
          <w:p w:rsidR="00F51780" w:rsidRDefault="00EF5426"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70,342</w:t>
            </w:r>
          </w:p>
        </w:tc>
        <w:tc>
          <w:tcPr>
            <w:tcW w:w="1665" w:type="dxa"/>
            <w:tcBorders>
              <w:top w:val="nil"/>
              <w:left w:val="nil"/>
              <w:bottom w:val="single" w:sz="4" w:space="0" w:color="auto"/>
              <w:right w:val="nil"/>
            </w:tcBorders>
            <w:vAlign w:val="bottom"/>
          </w:tcPr>
          <w:p w:rsidR="00F51780" w:rsidRDefault="00EF5426"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64,734</w:t>
            </w:r>
          </w:p>
        </w:tc>
      </w:tr>
      <w:tr w:rsidR="009946F3" w:rsidRPr="008E3E0C" w:rsidTr="00F145F0">
        <w:trPr>
          <w:trHeight w:val="702"/>
          <w:jc w:val="center"/>
        </w:trPr>
        <w:tc>
          <w:tcPr>
            <w:tcW w:w="1844" w:type="dxa"/>
            <w:tcBorders>
              <w:top w:val="single" w:sz="4" w:space="0" w:color="auto"/>
              <w:bottom w:val="single" w:sz="4" w:space="0" w:color="auto"/>
            </w:tcBorders>
            <w:vAlign w:val="center"/>
          </w:tcPr>
          <w:p w:rsidR="009946F3" w:rsidRPr="00400178" w:rsidRDefault="009946F3" w:rsidP="00F145F0">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9946F3" w:rsidRPr="00400178" w:rsidRDefault="009946F3" w:rsidP="00F145F0">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9946F3" w:rsidRPr="00604A7D" w:rsidRDefault="00EF5426" w:rsidP="00F145F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3.13</w:t>
            </w:r>
          </w:p>
        </w:tc>
        <w:tc>
          <w:tcPr>
            <w:tcW w:w="1149" w:type="dxa"/>
            <w:tcBorders>
              <w:top w:val="single" w:sz="4" w:space="0" w:color="auto"/>
              <w:left w:val="nil"/>
              <w:bottom w:val="single" w:sz="4" w:space="0" w:color="auto"/>
              <w:right w:val="nil"/>
            </w:tcBorders>
            <w:vAlign w:val="center"/>
          </w:tcPr>
          <w:p w:rsidR="009946F3" w:rsidRPr="00604A7D" w:rsidRDefault="00EF5426" w:rsidP="00F145F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1.62</w:t>
            </w:r>
          </w:p>
        </w:tc>
        <w:tc>
          <w:tcPr>
            <w:tcW w:w="1701" w:type="dxa"/>
            <w:tcBorders>
              <w:top w:val="single" w:sz="4" w:space="0" w:color="auto"/>
              <w:left w:val="nil"/>
              <w:bottom w:val="single" w:sz="4" w:space="0" w:color="auto"/>
              <w:right w:val="nil"/>
            </w:tcBorders>
            <w:vAlign w:val="center"/>
          </w:tcPr>
          <w:p w:rsidR="009946F3" w:rsidRPr="00604A7D" w:rsidRDefault="00EF5426" w:rsidP="00F145F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5.42</w:t>
            </w:r>
          </w:p>
        </w:tc>
        <w:tc>
          <w:tcPr>
            <w:tcW w:w="1686" w:type="dxa"/>
            <w:tcBorders>
              <w:top w:val="single" w:sz="4" w:space="0" w:color="auto"/>
              <w:left w:val="nil"/>
              <w:bottom w:val="single" w:sz="4" w:space="0" w:color="auto"/>
              <w:right w:val="nil"/>
            </w:tcBorders>
            <w:vAlign w:val="center"/>
          </w:tcPr>
          <w:p w:rsidR="009946F3" w:rsidRPr="00604A7D" w:rsidRDefault="00EF5426" w:rsidP="00F145F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-0.66</w:t>
            </w:r>
          </w:p>
        </w:tc>
        <w:tc>
          <w:tcPr>
            <w:tcW w:w="1665" w:type="dxa"/>
            <w:tcBorders>
              <w:top w:val="single" w:sz="4" w:space="0" w:color="auto"/>
              <w:left w:val="nil"/>
              <w:bottom w:val="single" w:sz="4" w:space="0" w:color="auto"/>
            </w:tcBorders>
            <w:vAlign w:val="center"/>
          </w:tcPr>
          <w:p w:rsidR="009946F3" w:rsidRPr="00604A7D" w:rsidRDefault="00EF5426" w:rsidP="00F145F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-3.96</w:t>
            </w:r>
          </w:p>
        </w:tc>
      </w:tr>
      <w:tr w:rsidR="009946F3" w:rsidRPr="008E3E0C" w:rsidTr="00F145F0">
        <w:trPr>
          <w:trHeight w:val="702"/>
          <w:jc w:val="center"/>
        </w:trPr>
        <w:tc>
          <w:tcPr>
            <w:tcW w:w="1844" w:type="dxa"/>
            <w:tcBorders>
              <w:top w:val="single" w:sz="4" w:space="0" w:color="auto"/>
            </w:tcBorders>
            <w:vAlign w:val="center"/>
          </w:tcPr>
          <w:p w:rsidR="009946F3" w:rsidRPr="00400178" w:rsidRDefault="009946F3" w:rsidP="00F145F0">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9946F3" w:rsidRPr="00400178" w:rsidRDefault="009946F3" w:rsidP="00F145F0">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9946F3" w:rsidRPr="00604A7D" w:rsidRDefault="00EF5426" w:rsidP="00F145F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0.49</w:t>
            </w:r>
          </w:p>
        </w:tc>
        <w:tc>
          <w:tcPr>
            <w:tcW w:w="1149" w:type="dxa"/>
            <w:tcBorders>
              <w:top w:val="single" w:sz="4" w:space="0" w:color="auto"/>
              <w:left w:val="nil"/>
              <w:right w:val="nil"/>
            </w:tcBorders>
            <w:vAlign w:val="center"/>
          </w:tcPr>
          <w:p w:rsidR="009946F3" w:rsidRPr="00604A7D" w:rsidRDefault="00EF5426" w:rsidP="00F145F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1.33</w:t>
            </w:r>
          </w:p>
        </w:tc>
        <w:tc>
          <w:tcPr>
            <w:tcW w:w="1701" w:type="dxa"/>
            <w:tcBorders>
              <w:top w:val="single" w:sz="4" w:space="0" w:color="auto"/>
              <w:left w:val="nil"/>
              <w:right w:val="nil"/>
            </w:tcBorders>
            <w:vAlign w:val="center"/>
          </w:tcPr>
          <w:p w:rsidR="009946F3" w:rsidRPr="00604A7D" w:rsidRDefault="00EF5426" w:rsidP="00F145F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0.78</w:t>
            </w:r>
          </w:p>
        </w:tc>
        <w:tc>
          <w:tcPr>
            <w:tcW w:w="1686" w:type="dxa"/>
            <w:tcBorders>
              <w:top w:val="single" w:sz="4" w:space="0" w:color="auto"/>
              <w:left w:val="nil"/>
              <w:right w:val="nil"/>
            </w:tcBorders>
            <w:vAlign w:val="center"/>
          </w:tcPr>
          <w:p w:rsidR="009946F3" w:rsidRPr="00604A7D" w:rsidRDefault="00EF5426" w:rsidP="00F145F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-2.31</w:t>
            </w:r>
          </w:p>
        </w:tc>
        <w:tc>
          <w:tcPr>
            <w:tcW w:w="1665" w:type="dxa"/>
            <w:tcBorders>
              <w:top w:val="single" w:sz="4" w:space="0" w:color="auto"/>
              <w:left w:val="nil"/>
            </w:tcBorders>
            <w:vAlign w:val="center"/>
          </w:tcPr>
          <w:p w:rsidR="009946F3" w:rsidRPr="00604A7D" w:rsidRDefault="00EF5426" w:rsidP="00F145F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0.67</w:t>
            </w:r>
          </w:p>
        </w:tc>
      </w:tr>
    </w:tbl>
    <w:p w:rsidR="009946F3" w:rsidRPr="003F34AD" w:rsidRDefault="009946F3" w:rsidP="009946F3">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9946F3" w:rsidRPr="00A061F1" w:rsidRDefault="009946F3" w:rsidP="009946F3">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9946F3"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70773343"/>
      <w:bookmarkStart w:id="142" w:name="_Toc337122138"/>
      <w:bookmarkStart w:id="143" w:name="_Toc349916590"/>
      <w:bookmarkStart w:id="144" w:name="_Toc401923803"/>
      <w:r w:rsidRPr="00762C60">
        <w:rPr>
          <w:rFonts w:eastAsia="標楷體"/>
          <w:b/>
          <w:bCs/>
          <w:sz w:val="40"/>
          <w:szCs w:val="36"/>
        </w:rPr>
        <w:lastRenderedPageBreak/>
        <w:t>三、中國大陸經濟</w:t>
      </w:r>
      <w:bookmarkEnd w:id="139"/>
      <w:bookmarkEnd w:id="140"/>
      <w:bookmarkEnd w:id="141"/>
    </w:p>
    <w:p w:rsidR="00461F05" w:rsidRPr="00762C60"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70773344"/>
      <w:bookmarkStart w:id="149" w:name="_Toc349916591"/>
      <w:r w:rsidRPr="00762C60">
        <w:t>（一）固定資產投資</w:t>
      </w:r>
      <w:bookmarkEnd w:id="145"/>
      <w:bookmarkEnd w:id="146"/>
      <w:bookmarkEnd w:id="147"/>
      <w:bookmarkEnd w:id="148"/>
    </w:p>
    <w:p w:rsidR="00E62F39" w:rsidRPr="00A30A99" w:rsidRDefault="00E62F39" w:rsidP="00E62F39">
      <w:pPr>
        <w:pStyle w:val="a9"/>
        <w:widowControl/>
        <w:snapToGrid w:val="0"/>
        <w:spacing w:line="300" w:lineRule="auto"/>
        <w:ind w:leftChars="140" w:left="616" w:right="-142" w:hangingChars="100" w:hanging="280"/>
        <w:jc w:val="both"/>
        <w:rPr>
          <w:rFonts w:ascii="Times New Roman" w:eastAsia="標楷體"/>
          <w:sz w:val="28"/>
        </w:rPr>
      </w:pPr>
      <w:bookmarkStart w:id="150" w:name="_Toc368324034"/>
      <w:bookmarkStart w:id="151" w:name="_Toc402171722"/>
      <w:r w:rsidRPr="00A30A99">
        <w:rPr>
          <w:rFonts w:ascii="Times New Roman" w:eastAsia="標楷體" w:hint="eastAsia"/>
          <w:sz w:val="28"/>
        </w:rPr>
        <w:t>－</w:t>
      </w:r>
      <w:r w:rsidR="00C930A6" w:rsidRPr="00C930A6">
        <w:rPr>
          <w:rFonts w:ascii="Times New Roman" w:eastAsia="標楷體" w:hint="eastAsia"/>
          <w:sz w:val="28"/>
        </w:rPr>
        <w:t>2016</w:t>
      </w:r>
      <w:r w:rsidR="00C930A6" w:rsidRPr="00C930A6">
        <w:rPr>
          <w:rFonts w:ascii="Times New Roman" w:eastAsia="標楷體" w:hint="eastAsia"/>
          <w:sz w:val="28"/>
        </w:rPr>
        <w:t>年固定資產投資（不含農戶）金額為</w:t>
      </w:r>
      <w:r w:rsidR="00C930A6" w:rsidRPr="00C930A6">
        <w:rPr>
          <w:rFonts w:ascii="Times New Roman" w:eastAsia="標楷體" w:hint="eastAsia"/>
          <w:sz w:val="28"/>
        </w:rPr>
        <w:t>59</w:t>
      </w:r>
      <w:r w:rsidR="00C930A6" w:rsidRPr="00C930A6">
        <w:rPr>
          <w:rFonts w:ascii="Times New Roman" w:eastAsia="標楷體" w:hint="eastAsia"/>
          <w:sz w:val="28"/>
        </w:rPr>
        <w:t>兆</w:t>
      </w:r>
      <w:r w:rsidR="00C930A6" w:rsidRPr="00C930A6">
        <w:rPr>
          <w:rFonts w:ascii="Times New Roman" w:eastAsia="標楷體" w:hint="eastAsia"/>
          <w:sz w:val="28"/>
        </w:rPr>
        <w:t>6</w:t>
      </w:r>
      <w:r w:rsidR="00C930A6" w:rsidRPr="00C930A6">
        <w:rPr>
          <w:rFonts w:ascii="Times New Roman" w:eastAsia="標楷體"/>
          <w:sz w:val="28"/>
        </w:rPr>
        <w:t>,</w:t>
      </w:r>
      <w:r w:rsidR="00C930A6" w:rsidRPr="00C930A6">
        <w:rPr>
          <w:rFonts w:ascii="Times New Roman" w:eastAsia="標楷體" w:hint="eastAsia"/>
          <w:sz w:val="28"/>
        </w:rPr>
        <w:t>501</w:t>
      </w:r>
      <w:r w:rsidR="00C930A6" w:rsidRPr="00C930A6">
        <w:rPr>
          <w:rFonts w:ascii="Times New Roman" w:eastAsia="標楷體" w:hint="eastAsia"/>
          <w:sz w:val="28"/>
        </w:rPr>
        <w:t>億人民幣，較上年增加</w:t>
      </w:r>
      <w:r w:rsidR="00C930A6" w:rsidRPr="00C930A6">
        <w:rPr>
          <w:rFonts w:ascii="Times New Roman" w:eastAsia="標楷體" w:hint="eastAsia"/>
          <w:sz w:val="28"/>
        </w:rPr>
        <w:t>8.1%</w:t>
      </w:r>
      <w:r w:rsidR="00C930A6" w:rsidRPr="00C930A6">
        <w:rPr>
          <w:rFonts w:ascii="Times New Roman" w:eastAsia="標楷體" w:hint="eastAsia"/>
          <w:sz w:val="28"/>
        </w:rPr>
        <w:t>。其中，中央投資金額增加</w:t>
      </w:r>
      <w:r w:rsidR="00C930A6" w:rsidRPr="00C930A6">
        <w:rPr>
          <w:rFonts w:ascii="Times New Roman" w:eastAsia="標楷體" w:hint="eastAsia"/>
          <w:sz w:val="28"/>
        </w:rPr>
        <w:t>4.9%</w:t>
      </w:r>
      <w:r w:rsidR="00C930A6" w:rsidRPr="00C930A6">
        <w:rPr>
          <w:rFonts w:ascii="Times New Roman" w:eastAsia="標楷體" w:hint="eastAsia"/>
          <w:sz w:val="28"/>
        </w:rPr>
        <w:t>，比重為</w:t>
      </w:r>
      <w:r w:rsidR="00C930A6" w:rsidRPr="00C930A6">
        <w:rPr>
          <w:rFonts w:ascii="Times New Roman" w:eastAsia="標楷體" w:hint="eastAsia"/>
          <w:sz w:val="28"/>
        </w:rPr>
        <w:t>4.2%</w:t>
      </w:r>
      <w:r w:rsidR="00C930A6" w:rsidRPr="00C930A6">
        <w:rPr>
          <w:rFonts w:ascii="Times New Roman" w:eastAsia="標楷體" w:hint="eastAsia"/>
          <w:sz w:val="28"/>
        </w:rPr>
        <w:t>；地方投資金額增加</w:t>
      </w:r>
      <w:r w:rsidR="00C930A6" w:rsidRPr="00C930A6">
        <w:rPr>
          <w:rFonts w:ascii="Times New Roman" w:eastAsia="標楷體" w:hint="eastAsia"/>
          <w:sz w:val="28"/>
        </w:rPr>
        <w:t>8.3%</w:t>
      </w:r>
      <w:r w:rsidR="00C930A6" w:rsidRPr="00C930A6">
        <w:rPr>
          <w:rFonts w:ascii="Times New Roman" w:eastAsia="標楷體" w:hint="eastAsia"/>
          <w:sz w:val="28"/>
        </w:rPr>
        <w:t>，比重為</w:t>
      </w:r>
      <w:r w:rsidR="00C930A6" w:rsidRPr="00C930A6">
        <w:rPr>
          <w:rFonts w:ascii="Times New Roman" w:eastAsia="標楷體" w:hint="eastAsia"/>
          <w:sz w:val="28"/>
        </w:rPr>
        <w:t>95.8%</w:t>
      </w:r>
      <w:r w:rsidR="00C930A6" w:rsidRPr="00C930A6">
        <w:rPr>
          <w:rFonts w:ascii="Times New Roman" w:eastAsia="標楷體" w:hint="eastAsia"/>
          <w:sz w:val="28"/>
        </w:rPr>
        <w:t>。</w:t>
      </w:r>
    </w:p>
    <w:p w:rsidR="00E62F39" w:rsidRPr="00A30A99" w:rsidRDefault="00E62F39" w:rsidP="00E62F39">
      <w:pPr>
        <w:pStyle w:val="a9"/>
        <w:widowControl/>
        <w:snapToGrid w:val="0"/>
        <w:spacing w:line="288" w:lineRule="auto"/>
        <w:ind w:leftChars="140" w:left="616" w:right="-142" w:hangingChars="100" w:hanging="280"/>
        <w:jc w:val="both"/>
        <w:rPr>
          <w:rFonts w:ascii="Times New Roman" w:eastAsia="標楷體"/>
          <w:sz w:val="28"/>
        </w:rPr>
      </w:pPr>
    </w:p>
    <w:p w:rsidR="00E62F39" w:rsidRPr="00A30A99" w:rsidRDefault="00C930A6" w:rsidP="00E62F39">
      <w:pPr>
        <w:autoSpaceDE w:val="0"/>
        <w:autoSpaceDN w:val="0"/>
        <w:adjustRightInd w:val="0"/>
        <w:snapToGrid w:val="0"/>
        <w:spacing w:line="0" w:lineRule="atLeast"/>
        <w:jc w:val="center"/>
      </w:pPr>
      <w:r w:rsidRPr="00023474">
        <w:rPr>
          <w:noProof/>
        </w:rPr>
        <w:drawing>
          <wp:anchor distT="0" distB="0" distL="114300" distR="114300" simplePos="0" relativeHeight="252614144" behindDoc="1" locked="0" layoutInCell="1" allowOverlap="1" wp14:anchorId="130C4FA8" wp14:editId="5A58977A">
            <wp:simplePos x="0" y="0"/>
            <wp:positionH relativeFrom="column">
              <wp:posOffset>-588645</wp:posOffset>
            </wp:positionH>
            <wp:positionV relativeFrom="paragraph">
              <wp:posOffset>252095</wp:posOffset>
            </wp:positionV>
            <wp:extent cx="6777355" cy="2496185"/>
            <wp:effectExtent l="0" t="0" r="23495" b="18415"/>
            <wp:wrapTight wrapText="right">
              <wp:wrapPolygon edited="0">
                <wp:start x="0" y="0"/>
                <wp:lineTo x="0" y="21595"/>
                <wp:lineTo x="21614" y="21595"/>
                <wp:lineTo x="21614"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E62F39" w:rsidRPr="00A30A99">
        <w:rPr>
          <w:rFonts w:eastAsia="標楷體" w:hint="eastAsia"/>
          <w:b/>
          <w:bCs/>
          <w:sz w:val="28"/>
        </w:rPr>
        <w:t>圖</w:t>
      </w:r>
      <w:r w:rsidR="00E62F39" w:rsidRPr="00A30A99">
        <w:rPr>
          <w:rFonts w:eastAsia="標楷體" w:hint="eastAsia"/>
          <w:b/>
          <w:bCs/>
          <w:sz w:val="28"/>
        </w:rPr>
        <w:t xml:space="preserve">3-1 </w:t>
      </w:r>
      <w:r w:rsidR="00E62F39" w:rsidRPr="00A30A99">
        <w:rPr>
          <w:rFonts w:eastAsia="標楷體" w:hint="eastAsia"/>
          <w:b/>
          <w:bCs/>
          <w:sz w:val="28"/>
        </w:rPr>
        <w:t>中國大陸固定資產投資</w:t>
      </w:r>
    </w:p>
    <w:p w:rsidR="00E62F39" w:rsidRPr="00C930A6" w:rsidRDefault="00E62F39" w:rsidP="00E62F39">
      <w:pPr>
        <w:autoSpaceDE w:val="0"/>
        <w:autoSpaceDN w:val="0"/>
        <w:adjustRightInd w:val="0"/>
        <w:snapToGrid w:val="0"/>
        <w:spacing w:beforeLines="50" w:before="180" w:line="300" w:lineRule="auto"/>
        <w:jc w:val="center"/>
        <w:rPr>
          <w:rFonts w:eastAsia="標楷體"/>
          <w:b/>
          <w:bCs/>
          <w:sz w:val="28"/>
        </w:rPr>
      </w:pPr>
    </w:p>
    <w:p w:rsidR="00E62F39" w:rsidRPr="00A30A99" w:rsidRDefault="00E62F39" w:rsidP="00E62F39">
      <w:pPr>
        <w:autoSpaceDE w:val="0"/>
        <w:autoSpaceDN w:val="0"/>
        <w:adjustRightInd w:val="0"/>
        <w:snapToGrid w:val="0"/>
        <w:spacing w:beforeLines="50" w:before="180" w:line="300" w:lineRule="auto"/>
        <w:jc w:val="center"/>
        <w:rPr>
          <w:rFonts w:eastAsia="標楷體"/>
        </w:rPr>
      </w:pPr>
      <w:r w:rsidRPr="00A30A99">
        <w:rPr>
          <w:rFonts w:eastAsia="標楷體" w:hint="eastAsia"/>
          <w:b/>
          <w:bCs/>
          <w:sz w:val="28"/>
        </w:rPr>
        <w:t>表</w:t>
      </w:r>
      <w:r w:rsidRPr="00A30A99">
        <w:rPr>
          <w:rFonts w:eastAsia="標楷體"/>
          <w:b/>
          <w:bCs/>
          <w:sz w:val="28"/>
        </w:rPr>
        <w:t xml:space="preserve">3-1  </w:t>
      </w:r>
      <w:r w:rsidRPr="00A30A99">
        <w:rPr>
          <w:rFonts w:eastAsia="標楷體" w:hint="eastAsia"/>
          <w:b/>
          <w:bCs/>
          <w:sz w:val="28"/>
        </w:rPr>
        <w:t>中國大陸固定資產投資概況</w:t>
      </w:r>
    </w:p>
    <w:p w:rsidR="00E62F39" w:rsidRPr="00A30A99" w:rsidRDefault="00E62F39" w:rsidP="00E62F39">
      <w:pPr>
        <w:autoSpaceDE w:val="0"/>
        <w:autoSpaceDN w:val="0"/>
        <w:adjustRightInd w:val="0"/>
        <w:snapToGrid w:val="0"/>
        <w:ind w:right="250"/>
        <w:jc w:val="right"/>
        <w:rPr>
          <w:rFonts w:eastAsia="標楷體"/>
          <w:b/>
          <w:bCs/>
          <w:sz w:val="28"/>
        </w:rPr>
      </w:pPr>
      <w:r w:rsidRPr="00A30A99">
        <w:rPr>
          <w:rFonts w:eastAsia="標楷體" w:hAnsi="標楷體" w:hint="eastAsia"/>
        </w:rPr>
        <w:t>單位：億人民幣；</w:t>
      </w:r>
      <w:r w:rsidRPr="00A30A99">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E62F39" w:rsidRPr="00A30A99" w:rsidTr="0070224F">
        <w:trPr>
          <w:cantSplit/>
          <w:jc w:val="center"/>
        </w:trPr>
        <w:tc>
          <w:tcPr>
            <w:tcW w:w="1612" w:type="dxa"/>
            <w:vMerge w:val="restart"/>
            <w:tcBorders>
              <w:left w:val="nil"/>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r w:rsidRPr="00A30A99">
              <w:rPr>
                <w:rFonts w:ascii="Times New Roman" w:eastAsia="標楷體"/>
                <w:sz w:val="22"/>
              </w:rPr>
              <w:t>年</w:t>
            </w:r>
            <w:r w:rsidRPr="00A30A99">
              <w:rPr>
                <w:rFonts w:ascii="Times New Roman" w:eastAsia="標楷體"/>
                <w:sz w:val="22"/>
              </w:rPr>
              <w:t>(</w:t>
            </w:r>
            <w:r w:rsidRPr="00A30A99">
              <w:rPr>
                <w:rFonts w:ascii="Times New Roman" w:eastAsia="標楷體"/>
                <w:sz w:val="22"/>
              </w:rPr>
              <w:t>月</w:t>
            </w:r>
            <w:r w:rsidRPr="00A30A99">
              <w:rPr>
                <w:rFonts w:ascii="Times New Roman" w:eastAsia="標楷體"/>
                <w:sz w:val="22"/>
              </w:rPr>
              <w:t>)</w:t>
            </w:r>
            <w:r w:rsidRPr="00A30A99">
              <w:rPr>
                <w:rFonts w:ascii="Times New Roman" w:eastAsia="標楷體"/>
                <w:sz w:val="22"/>
              </w:rPr>
              <w:t>別</w:t>
            </w:r>
          </w:p>
        </w:tc>
        <w:tc>
          <w:tcPr>
            <w:tcW w:w="6346" w:type="dxa"/>
            <w:gridSpan w:val="6"/>
            <w:tcBorders>
              <w:left w:val="single" w:sz="4" w:space="0" w:color="auto"/>
              <w:right w:val="nil"/>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hint="eastAsia"/>
                <w:sz w:val="22"/>
              </w:rPr>
              <w:t>固定資產投資</w:t>
            </w:r>
          </w:p>
        </w:tc>
      </w:tr>
      <w:tr w:rsidR="00E62F39" w:rsidRPr="00A30A99" w:rsidTr="0070224F">
        <w:trPr>
          <w:cantSplit/>
          <w:trHeight w:val="240"/>
          <w:jc w:val="center"/>
        </w:trPr>
        <w:tc>
          <w:tcPr>
            <w:tcW w:w="1612" w:type="dxa"/>
            <w:vMerge/>
            <w:tcBorders>
              <w:left w:val="nil"/>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hint="eastAsia"/>
                <w:sz w:val="22"/>
              </w:rPr>
              <w:t>年增</w:t>
            </w:r>
            <w:r w:rsidRPr="00A30A99">
              <w:rPr>
                <w:rFonts w:ascii="Times New Roman" w:eastAsia="標楷體"/>
                <w:sz w:val="22"/>
              </w:rPr>
              <w:t>率</w:t>
            </w:r>
          </w:p>
        </w:tc>
        <w:tc>
          <w:tcPr>
            <w:tcW w:w="1975" w:type="dxa"/>
            <w:gridSpan w:val="2"/>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地方</w:t>
            </w:r>
          </w:p>
        </w:tc>
      </w:tr>
      <w:tr w:rsidR="00E62F39" w:rsidRPr="00A30A99" w:rsidTr="0070224F">
        <w:trPr>
          <w:cantSplit/>
          <w:trHeight w:val="240"/>
          <w:jc w:val="center"/>
        </w:trPr>
        <w:tc>
          <w:tcPr>
            <w:tcW w:w="1612" w:type="dxa"/>
            <w:vMerge/>
            <w:tcBorders>
              <w:left w:val="nil"/>
              <w:bottom w:val="single" w:sz="4" w:space="0" w:color="auto"/>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sz w:val="22"/>
              </w:rPr>
              <w:t>金額</w:t>
            </w:r>
          </w:p>
        </w:tc>
        <w:tc>
          <w:tcPr>
            <w:tcW w:w="922" w:type="dxa"/>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hint="eastAsia"/>
                <w:sz w:val="22"/>
              </w:rPr>
              <w:t>年增</w:t>
            </w:r>
            <w:r w:rsidRPr="00A30A99">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sz w:val="22"/>
              </w:rPr>
              <w:t>金額</w:t>
            </w:r>
          </w:p>
        </w:tc>
        <w:tc>
          <w:tcPr>
            <w:tcW w:w="840" w:type="dxa"/>
            <w:tcBorders>
              <w:left w:val="single" w:sz="4" w:space="0" w:color="auto"/>
              <w:bottom w:val="single" w:sz="4" w:space="0" w:color="auto"/>
              <w:right w:val="nil"/>
            </w:tcBorders>
            <w:vAlign w:val="center"/>
          </w:tcPr>
          <w:p w:rsidR="00E62F39" w:rsidRPr="00A30A99" w:rsidRDefault="00E62F39" w:rsidP="0070224F">
            <w:pPr>
              <w:pStyle w:val="af2"/>
              <w:snapToGrid w:val="0"/>
              <w:spacing w:line="240" w:lineRule="auto"/>
              <w:ind w:left="0" w:firstLine="0"/>
              <w:jc w:val="center"/>
              <w:rPr>
                <w:rFonts w:ascii="Times New Roman" w:eastAsia="標楷體"/>
                <w:b/>
                <w:w w:val="90"/>
                <w:kern w:val="0"/>
                <w:sz w:val="22"/>
              </w:rPr>
            </w:pPr>
            <w:r w:rsidRPr="00A30A99">
              <w:rPr>
                <w:rFonts w:ascii="Times New Roman" w:eastAsia="標楷體" w:hint="eastAsia"/>
                <w:sz w:val="22"/>
              </w:rPr>
              <w:t>年增</w:t>
            </w:r>
            <w:r w:rsidRPr="00A30A99">
              <w:rPr>
                <w:rFonts w:ascii="Times New Roman" w:eastAsia="標楷體"/>
                <w:sz w:val="22"/>
              </w:rPr>
              <w:t>率</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2008</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23474">
              <w:rPr>
                <w:rFonts w:eastAsia="新細明體" w:hint="eastAsia"/>
                <w:spacing w:val="0"/>
                <w:szCs w:val="24"/>
              </w:rPr>
              <w:t>25.5</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16,641</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hint="eastAsia"/>
              </w:rPr>
              <w:t>29.6</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hint="eastAsia"/>
              </w:rPr>
              <w:t>131,526</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25.7</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2009</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30.1</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19,651</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18.4</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eastAsia="華康楷書體W5" w:hint="eastAsia"/>
              </w:rPr>
              <w:t>174,488</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32.0</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2010</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23.8</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21,837</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8.9</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eastAsia="華康楷書體W5" w:hint="eastAsia"/>
              </w:rPr>
              <w:t>219,578</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26.3</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2011</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23.8</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20,209</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-9.7</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eastAsia="華康楷書體W5" w:hint="eastAsia"/>
              </w:rPr>
              <w:t>281,724</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27.2</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2012</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20.6</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21,663</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5.9</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eastAsia="華康楷書體W5" w:hint="eastAsia"/>
              </w:rPr>
              <w:t>343,172</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21.7</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2013</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19.6</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24,785</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12.4</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rightChars="25" w:right="60"/>
              <w:jc w:val="right"/>
              <w:rPr>
                <w:rFonts w:eastAsia="華康楷書體W5"/>
              </w:rPr>
            </w:pPr>
            <w:r w:rsidRPr="00023474">
              <w:rPr>
                <w:rFonts w:eastAsia="華康楷書體W5" w:hint="eastAsia"/>
              </w:rPr>
              <w:t>411,742</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20.1</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2014</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23474">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15.7</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25,371</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10.8</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476,634</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15.9</w:t>
            </w:r>
          </w:p>
        </w:tc>
      </w:tr>
      <w:tr w:rsidR="00C930A6" w:rsidRPr="00A30A99" w:rsidTr="0070224F">
        <w:trPr>
          <w:cantSplit/>
          <w:trHeight w:val="360"/>
          <w:jc w:val="center"/>
        </w:trPr>
        <w:tc>
          <w:tcPr>
            <w:tcW w:w="1612" w:type="dxa"/>
            <w:tcBorders>
              <w:top w:val="nil"/>
              <w:left w:val="nil"/>
              <w:bottom w:val="nil"/>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2015</w:t>
            </w:r>
            <w:r w:rsidRPr="00023474">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23474">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10.0</w:t>
            </w:r>
          </w:p>
        </w:tc>
        <w:tc>
          <w:tcPr>
            <w:tcW w:w="1053" w:type="dxa"/>
            <w:tcBorders>
              <w:top w:val="nil"/>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26,224</w:t>
            </w:r>
          </w:p>
        </w:tc>
        <w:tc>
          <w:tcPr>
            <w:tcW w:w="922" w:type="dxa"/>
            <w:tcBorders>
              <w:top w:val="nil"/>
              <w:bottom w:val="nil"/>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6.4</w:t>
            </w:r>
          </w:p>
        </w:tc>
        <w:tc>
          <w:tcPr>
            <w:tcW w:w="1037" w:type="dxa"/>
            <w:tcBorders>
              <w:top w:val="nil"/>
              <w:left w:val="single" w:sz="4" w:space="0" w:color="auto"/>
              <w:bottom w:val="nil"/>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525,366</w:t>
            </w:r>
          </w:p>
        </w:tc>
        <w:tc>
          <w:tcPr>
            <w:tcW w:w="840" w:type="dxa"/>
            <w:tcBorders>
              <w:top w:val="nil"/>
              <w:left w:val="single" w:sz="4" w:space="0" w:color="auto"/>
              <w:bottom w:val="nil"/>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10.2</w:t>
            </w:r>
          </w:p>
        </w:tc>
      </w:tr>
      <w:tr w:rsidR="00C930A6" w:rsidRPr="00A30A99" w:rsidTr="0070224F">
        <w:trPr>
          <w:cantSplit/>
          <w:trHeight w:val="360"/>
          <w:jc w:val="center"/>
        </w:trPr>
        <w:tc>
          <w:tcPr>
            <w:tcW w:w="1612" w:type="dxa"/>
            <w:tcBorders>
              <w:top w:val="nil"/>
              <w:left w:val="nil"/>
              <w:bottom w:val="single" w:sz="4" w:space="0" w:color="auto"/>
              <w:right w:val="single" w:sz="4" w:space="0" w:color="auto"/>
            </w:tcBorders>
            <w:vAlign w:val="center"/>
          </w:tcPr>
          <w:p w:rsidR="00C930A6" w:rsidRPr="00023474" w:rsidRDefault="00C930A6" w:rsidP="00E52AA6">
            <w:pPr>
              <w:pStyle w:val="af2"/>
              <w:snapToGrid w:val="0"/>
              <w:spacing w:line="240" w:lineRule="auto"/>
              <w:ind w:left="0" w:right="-142" w:firstLine="0"/>
              <w:jc w:val="center"/>
              <w:rPr>
                <w:rFonts w:ascii="Times New Roman" w:eastAsia="標楷體"/>
                <w:kern w:val="0"/>
                <w:sz w:val="22"/>
              </w:rPr>
            </w:pPr>
            <w:r w:rsidRPr="00023474">
              <w:rPr>
                <w:rFonts w:ascii="Times New Roman" w:eastAsia="標楷體" w:hint="eastAsia"/>
                <w:kern w:val="0"/>
                <w:sz w:val="22"/>
              </w:rPr>
              <w:t>2016</w:t>
            </w:r>
            <w:r w:rsidRPr="00023474">
              <w:rPr>
                <w:rFonts w:ascii="Times New Roman" w:eastAsia="標楷體" w:hint="eastAsia"/>
                <w:kern w:val="0"/>
                <w:sz w:val="22"/>
              </w:rPr>
              <w:t>年</w:t>
            </w:r>
          </w:p>
        </w:tc>
        <w:tc>
          <w:tcPr>
            <w:tcW w:w="1391" w:type="dxa"/>
            <w:tcBorders>
              <w:top w:val="nil"/>
              <w:left w:val="single" w:sz="4" w:space="0" w:color="auto"/>
              <w:bottom w:val="single" w:sz="4" w:space="0" w:color="auto"/>
              <w:right w:val="sing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23474">
              <w:rPr>
                <w:rFonts w:eastAsia="新細明體" w:hint="eastAsia"/>
                <w:spacing w:val="0"/>
                <w:szCs w:val="24"/>
              </w:rPr>
              <w:t>596,501</w:t>
            </w:r>
          </w:p>
        </w:tc>
        <w:tc>
          <w:tcPr>
            <w:tcW w:w="1103" w:type="dxa"/>
            <w:tcBorders>
              <w:top w:val="nil"/>
              <w:left w:val="single" w:sz="4" w:space="0" w:color="auto"/>
              <w:bottom w:val="single" w:sz="4" w:space="0" w:color="auto"/>
              <w:right w:val="double" w:sz="4" w:space="0" w:color="auto"/>
            </w:tcBorders>
            <w:vAlign w:val="center"/>
          </w:tcPr>
          <w:p w:rsidR="00C930A6" w:rsidRPr="00023474" w:rsidRDefault="00C930A6" w:rsidP="00E52A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23474">
              <w:rPr>
                <w:rFonts w:eastAsia="新細明體" w:hint="eastAsia"/>
                <w:spacing w:val="0"/>
                <w:szCs w:val="24"/>
              </w:rPr>
              <w:t>8.1</w:t>
            </w:r>
          </w:p>
        </w:tc>
        <w:tc>
          <w:tcPr>
            <w:tcW w:w="1053" w:type="dxa"/>
            <w:tcBorders>
              <w:top w:val="nil"/>
              <w:bottom w:val="single" w:sz="4" w:space="0" w:color="auto"/>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25,164</w:t>
            </w:r>
          </w:p>
        </w:tc>
        <w:tc>
          <w:tcPr>
            <w:tcW w:w="922" w:type="dxa"/>
            <w:tcBorders>
              <w:top w:val="nil"/>
              <w:bottom w:val="single" w:sz="4" w:space="0" w:color="auto"/>
              <w:right w:val="single" w:sz="4" w:space="0" w:color="auto"/>
            </w:tcBorders>
            <w:vAlign w:val="center"/>
          </w:tcPr>
          <w:p w:rsidR="00C930A6" w:rsidRPr="00023474" w:rsidRDefault="00C930A6" w:rsidP="00E52AA6">
            <w:pPr>
              <w:ind w:right="-142"/>
              <w:jc w:val="center"/>
              <w:rPr>
                <w:rFonts w:eastAsia="華康楷書體W5"/>
              </w:rPr>
            </w:pPr>
            <w:r w:rsidRPr="00023474">
              <w:rPr>
                <w:rFonts w:eastAsia="華康楷書體W5" w:hint="eastAsia"/>
              </w:rPr>
              <w:t>4.9</w:t>
            </w:r>
          </w:p>
        </w:tc>
        <w:tc>
          <w:tcPr>
            <w:tcW w:w="1037" w:type="dxa"/>
            <w:tcBorders>
              <w:top w:val="nil"/>
              <w:left w:val="single" w:sz="4" w:space="0" w:color="auto"/>
              <w:bottom w:val="single" w:sz="4" w:space="0" w:color="auto"/>
              <w:right w:val="single" w:sz="4" w:space="0" w:color="auto"/>
            </w:tcBorders>
            <w:vAlign w:val="center"/>
          </w:tcPr>
          <w:p w:rsidR="00C930A6" w:rsidRPr="00023474" w:rsidRDefault="00C930A6" w:rsidP="00E52AA6">
            <w:pPr>
              <w:ind w:leftChars="38" w:left="91" w:rightChars="25" w:right="60"/>
              <w:jc w:val="right"/>
              <w:rPr>
                <w:rFonts w:eastAsia="華康楷書體W5"/>
              </w:rPr>
            </w:pPr>
            <w:r w:rsidRPr="00023474">
              <w:rPr>
                <w:rFonts w:eastAsia="華康楷書體W5" w:hint="eastAsia"/>
              </w:rPr>
              <w:t>571,337</w:t>
            </w:r>
          </w:p>
        </w:tc>
        <w:tc>
          <w:tcPr>
            <w:tcW w:w="840" w:type="dxa"/>
            <w:tcBorders>
              <w:top w:val="nil"/>
              <w:left w:val="single" w:sz="4" w:space="0" w:color="auto"/>
              <w:bottom w:val="single" w:sz="4" w:space="0" w:color="auto"/>
              <w:right w:val="nil"/>
            </w:tcBorders>
            <w:vAlign w:val="center"/>
          </w:tcPr>
          <w:p w:rsidR="00C930A6" w:rsidRPr="00023474" w:rsidRDefault="00C930A6" w:rsidP="00E52AA6">
            <w:pPr>
              <w:ind w:right="-142"/>
              <w:jc w:val="center"/>
              <w:rPr>
                <w:rFonts w:eastAsia="華康楷書體W5"/>
              </w:rPr>
            </w:pPr>
            <w:r w:rsidRPr="00023474">
              <w:rPr>
                <w:rFonts w:eastAsia="華康楷書體W5" w:hint="eastAsia"/>
              </w:rPr>
              <w:t>8.3</w:t>
            </w:r>
          </w:p>
        </w:tc>
      </w:tr>
    </w:tbl>
    <w:p w:rsidR="00E62F39" w:rsidRPr="00A30A99" w:rsidRDefault="00E62F39" w:rsidP="00E62F39">
      <w:pPr>
        <w:pStyle w:val="a9"/>
        <w:widowControl/>
        <w:snapToGrid w:val="0"/>
        <w:spacing w:line="240" w:lineRule="atLeast"/>
        <w:ind w:left="-180" w:right="-142" w:firstLine="440"/>
        <w:jc w:val="both"/>
        <w:rPr>
          <w:rFonts w:ascii="Times New Roman" w:eastAsia="標楷體"/>
          <w:sz w:val="22"/>
        </w:rPr>
      </w:pPr>
      <w:proofErr w:type="gramStart"/>
      <w:r w:rsidRPr="00A30A99">
        <w:rPr>
          <w:rFonts w:ascii="Times New Roman" w:eastAsia="標楷體" w:hint="eastAsia"/>
          <w:sz w:val="22"/>
        </w:rPr>
        <w:t>註</w:t>
      </w:r>
      <w:proofErr w:type="gramEnd"/>
      <w:r w:rsidRPr="00A30A99">
        <w:rPr>
          <w:rFonts w:ascii="Times New Roman" w:eastAsia="標楷體" w:hint="eastAsia"/>
          <w:sz w:val="22"/>
        </w:rPr>
        <w:t>：中國大陸國家統計局自</w:t>
      </w:r>
      <w:r w:rsidRPr="00A30A99">
        <w:rPr>
          <w:rFonts w:ascii="Times New Roman" w:eastAsia="標楷體" w:hint="eastAsia"/>
          <w:sz w:val="22"/>
        </w:rPr>
        <w:t>2011</w:t>
      </w:r>
      <w:r w:rsidRPr="00A30A99">
        <w:rPr>
          <w:rFonts w:ascii="Times New Roman" w:eastAsia="標楷體" w:hint="eastAsia"/>
          <w:sz w:val="22"/>
        </w:rPr>
        <w:t>年</w:t>
      </w:r>
      <w:r w:rsidRPr="00A30A99">
        <w:rPr>
          <w:rFonts w:ascii="Times New Roman" w:eastAsia="標楷體" w:hint="eastAsia"/>
          <w:sz w:val="22"/>
        </w:rPr>
        <w:t>4</w:t>
      </w:r>
      <w:r w:rsidRPr="00A30A99">
        <w:rPr>
          <w:rFonts w:ascii="Times New Roman" w:eastAsia="標楷體" w:hint="eastAsia"/>
          <w:sz w:val="22"/>
        </w:rPr>
        <w:t>月起，公布之固定資產投資數據不含農戶。</w:t>
      </w:r>
    </w:p>
    <w:p w:rsidR="00E62F39" w:rsidRPr="00A30A99" w:rsidRDefault="00E62F39" w:rsidP="00E62F39">
      <w:pPr>
        <w:pStyle w:val="a9"/>
        <w:ind w:firstLineChars="129" w:firstLine="284"/>
        <w:rPr>
          <w:rFonts w:ascii="Times New Roman" w:eastAsia="標楷體"/>
          <w:sz w:val="22"/>
        </w:rPr>
      </w:pPr>
      <w:r w:rsidRPr="00A30A99">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2" w:name="_Toc470773345"/>
      <w:r w:rsidRPr="00762C60">
        <w:lastRenderedPageBreak/>
        <w:t>（二）吸引外資</w:t>
      </w:r>
      <w:bookmarkEnd w:id="152"/>
    </w:p>
    <w:p w:rsidR="00E62F39" w:rsidRPr="00A30A99" w:rsidRDefault="00E62F39" w:rsidP="00E62F39">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3" w:name="_Toc433892481"/>
      <w:bookmarkStart w:id="154" w:name="_Toc415126226"/>
      <w:bookmarkStart w:id="155" w:name="_Toc391906422"/>
      <w:bookmarkStart w:id="156" w:name="_Toc417918572"/>
      <w:bookmarkStart w:id="157" w:name="_Toc337122140"/>
      <w:bookmarkEnd w:id="142"/>
      <w:bookmarkEnd w:id="143"/>
      <w:bookmarkEnd w:id="144"/>
      <w:bookmarkEnd w:id="149"/>
      <w:bookmarkEnd w:id="150"/>
      <w:bookmarkEnd w:id="151"/>
      <w:r w:rsidRPr="00A30A99">
        <w:rPr>
          <w:rFonts w:ascii="Times New Roman" w:eastAsia="標楷體" w:hint="eastAsia"/>
          <w:sz w:val="28"/>
        </w:rPr>
        <w:t>－</w:t>
      </w:r>
      <w:r w:rsidR="00C930A6" w:rsidRPr="00C930A6">
        <w:rPr>
          <w:rFonts w:ascii="Times New Roman" w:eastAsia="標楷體" w:hint="eastAsia"/>
          <w:sz w:val="28"/>
        </w:rPr>
        <w:t>2016</w:t>
      </w:r>
      <w:r w:rsidR="00C930A6" w:rsidRPr="00C930A6">
        <w:rPr>
          <w:rFonts w:ascii="Times New Roman" w:eastAsia="標楷體" w:hint="eastAsia"/>
          <w:sz w:val="28"/>
        </w:rPr>
        <w:t>年</w:t>
      </w:r>
      <w:r w:rsidR="00C930A6" w:rsidRPr="00C930A6">
        <w:rPr>
          <w:rFonts w:ascii="Times New Roman" w:eastAsia="標楷體" w:hint="eastAsia"/>
          <w:sz w:val="28"/>
        </w:rPr>
        <w:t>11</w:t>
      </w:r>
      <w:r w:rsidR="00C930A6" w:rsidRPr="00C930A6">
        <w:rPr>
          <w:rFonts w:ascii="Times New Roman" w:eastAsia="標楷體" w:hint="eastAsia"/>
          <w:sz w:val="28"/>
        </w:rPr>
        <w:t>月中國大陸非金融領域新批設立外商投資企業</w:t>
      </w:r>
      <w:r w:rsidR="00C930A6" w:rsidRPr="00C930A6">
        <w:rPr>
          <w:rFonts w:ascii="Times New Roman" w:eastAsia="標楷體" w:hint="eastAsia"/>
          <w:sz w:val="28"/>
        </w:rPr>
        <w:t>1,755</w:t>
      </w:r>
      <w:r w:rsidR="00C930A6" w:rsidRPr="00C930A6">
        <w:rPr>
          <w:rFonts w:ascii="Times New Roman" w:eastAsia="標楷體" w:hint="eastAsia"/>
          <w:sz w:val="28"/>
        </w:rPr>
        <w:t>家，較上年同期減少</w:t>
      </w:r>
      <w:r w:rsidR="00C930A6" w:rsidRPr="00C930A6">
        <w:rPr>
          <w:rFonts w:ascii="Times New Roman" w:eastAsia="標楷體" w:hint="eastAsia"/>
          <w:sz w:val="28"/>
        </w:rPr>
        <w:t>32.4%</w:t>
      </w:r>
      <w:r w:rsidR="00C930A6" w:rsidRPr="00C930A6">
        <w:rPr>
          <w:rFonts w:ascii="Times New Roman" w:eastAsia="標楷體" w:hint="eastAsia"/>
          <w:sz w:val="28"/>
        </w:rPr>
        <w:t>；實際利用外資金額為</w:t>
      </w:r>
      <w:r w:rsidR="00C930A6" w:rsidRPr="00C930A6">
        <w:rPr>
          <w:rFonts w:ascii="Times New Roman" w:eastAsia="標楷體" w:hint="eastAsia"/>
          <w:sz w:val="28"/>
        </w:rPr>
        <w:t>98.9</w:t>
      </w:r>
      <w:r w:rsidR="00C930A6" w:rsidRPr="00C930A6">
        <w:rPr>
          <w:rFonts w:ascii="Times New Roman" w:eastAsia="標楷體" w:hint="eastAsia"/>
          <w:sz w:val="28"/>
        </w:rPr>
        <w:t>億美元，較上年同期減少</w:t>
      </w:r>
      <w:r w:rsidR="00C930A6" w:rsidRPr="00C930A6">
        <w:rPr>
          <w:rFonts w:ascii="Times New Roman" w:eastAsia="標楷體" w:hint="eastAsia"/>
          <w:sz w:val="28"/>
        </w:rPr>
        <w:t>4.5%</w:t>
      </w:r>
      <w:r w:rsidR="00C930A6" w:rsidRPr="00C930A6">
        <w:rPr>
          <w:rFonts w:ascii="Times New Roman" w:eastAsia="標楷體" w:hint="eastAsia"/>
          <w:sz w:val="28"/>
        </w:rPr>
        <w:t>。</w:t>
      </w:r>
    </w:p>
    <w:p w:rsidR="00E62F39" w:rsidRPr="00A30A99" w:rsidRDefault="00E62F39" w:rsidP="00E62F39">
      <w:pPr>
        <w:pStyle w:val="a9"/>
        <w:widowControl/>
        <w:overflowPunct w:val="0"/>
        <w:snapToGrid w:val="0"/>
        <w:spacing w:line="276" w:lineRule="auto"/>
        <w:ind w:leftChars="139" w:left="614" w:right="-142" w:hangingChars="100" w:hanging="280"/>
        <w:jc w:val="both"/>
        <w:rPr>
          <w:rFonts w:ascii="Times New Roman" w:eastAsia="標楷體"/>
          <w:sz w:val="28"/>
        </w:rPr>
      </w:pPr>
      <w:r w:rsidRPr="00A30A99">
        <w:rPr>
          <w:rFonts w:ascii="Times New Roman" w:eastAsia="標楷體" w:hint="eastAsia"/>
          <w:sz w:val="28"/>
        </w:rPr>
        <w:t>－</w:t>
      </w:r>
      <w:r w:rsidR="00C930A6" w:rsidRPr="00C930A6">
        <w:rPr>
          <w:rFonts w:ascii="Times New Roman" w:eastAsia="標楷體" w:hint="eastAsia"/>
          <w:sz w:val="28"/>
        </w:rPr>
        <w:t>2016</w:t>
      </w:r>
      <w:r w:rsidR="00C930A6" w:rsidRPr="00C930A6">
        <w:rPr>
          <w:rFonts w:ascii="Times New Roman" w:eastAsia="標楷體" w:hint="eastAsia"/>
          <w:sz w:val="28"/>
        </w:rPr>
        <w:t>年</w:t>
      </w:r>
      <w:r w:rsidR="00C930A6" w:rsidRPr="00C930A6">
        <w:rPr>
          <w:rFonts w:ascii="Times New Roman" w:eastAsia="標楷體" w:hint="eastAsia"/>
          <w:sz w:val="28"/>
        </w:rPr>
        <w:t>11</w:t>
      </w:r>
      <w:r w:rsidR="00C930A6" w:rsidRPr="00C930A6">
        <w:rPr>
          <w:rFonts w:ascii="Times New Roman" w:eastAsia="標楷體" w:hint="eastAsia"/>
          <w:sz w:val="28"/>
        </w:rPr>
        <w:t>月外資</w:t>
      </w:r>
      <w:r w:rsidR="00C930A6" w:rsidRPr="00C930A6">
        <w:rPr>
          <w:rFonts w:ascii="Times New Roman" w:eastAsia="標楷體"/>
          <w:sz w:val="28"/>
        </w:rPr>
        <w:t>企</w:t>
      </w:r>
      <w:r w:rsidR="00C930A6" w:rsidRPr="00C930A6">
        <w:rPr>
          <w:rFonts w:ascii="Times New Roman" w:eastAsia="標楷體" w:hint="eastAsia"/>
          <w:sz w:val="28"/>
        </w:rPr>
        <w:t>業進出口總額</w:t>
      </w:r>
      <w:r w:rsidR="00C930A6" w:rsidRPr="00C930A6">
        <w:rPr>
          <w:rFonts w:ascii="Times New Roman" w:eastAsia="標楷體" w:hint="eastAsia"/>
          <w:sz w:val="28"/>
        </w:rPr>
        <w:t>1,589</w:t>
      </w:r>
      <w:r w:rsidR="00C930A6" w:rsidRPr="00C930A6">
        <w:rPr>
          <w:rFonts w:ascii="Times New Roman" w:eastAsia="標楷體" w:hint="eastAsia"/>
          <w:sz w:val="28"/>
        </w:rPr>
        <w:t>億美元，較上年同期</w:t>
      </w:r>
      <w:r w:rsidR="002C27AC">
        <w:rPr>
          <w:rFonts w:ascii="Times New Roman" w:eastAsia="標楷體" w:hint="eastAsia"/>
          <w:sz w:val="28"/>
        </w:rPr>
        <w:t>增加</w:t>
      </w:r>
      <w:r w:rsidR="00C930A6" w:rsidRPr="00C930A6">
        <w:rPr>
          <w:rFonts w:ascii="Times New Roman" w:eastAsia="標楷體" w:hint="eastAsia"/>
          <w:sz w:val="28"/>
        </w:rPr>
        <w:t>1.1%</w:t>
      </w:r>
      <w:r w:rsidR="00C930A6" w:rsidRPr="00C930A6">
        <w:rPr>
          <w:rFonts w:ascii="Times New Roman" w:eastAsia="標楷體"/>
          <w:sz w:val="28"/>
        </w:rPr>
        <w:t>。</w:t>
      </w:r>
      <w:r w:rsidR="00C930A6" w:rsidRPr="00C930A6">
        <w:rPr>
          <w:rFonts w:ascii="Times New Roman" w:eastAsia="標楷體" w:hint="eastAsia"/>
          <w:sz w:val="28"/>
        </w:rPr>
        <w:t>其中，出口額為</w:t>
      </w:r>
      <w:r w:rsidR="00C930A6" w:rsidRPr="00C930A6">
        <w:rPr>
          <w:rFonts w:ascii="Times New Roman" w:eastAsia="標楷體" w:hint="eastAsia"/>
          <w:sz w:val="28"/>
        </w:rPr>
        <w:t>868</w:t>
      </w:r>
      <w:r w:rsidR="00C930A6" w:rsidRPr="00C930A6">
        <w:rPr>
          <w:rFonts w:ascii="Times New Roman" w:eastAsia="標楷體" w:hint="eastAsia"/>
          <w:sz w:val="28"/>
        </w:rPr>
        <w:t>億美元，</w:t>
      </w:r>
      <w:r w:rsidR="002C27AC">
        <w:rPr>
          <w:rFonts w:ascii="Times New Roman" w:eastAsia="標楷體" w:hint="eastAsia"/>
          <w:sz w:val="28"/>
        </w:rPr>
        <w:t>增加</w:t>
      </w:r>
      <w:r w:rsidR="00C930A6" w:rsidRPr="00C930A6">
        <w:rPr>
          <w:rFonts w:ascii="Times New Roman" w:eastAsia="標楷體" w:hint="eastAsia"/>
          <w:sz w:val="28"/>
        </w:rPr>
        <w:t>0.9%</w:t>
      </w:r>
      <w:r w:rsidR="00C930A6" w:rsidRPr="00C930A6">
        <w:rPr>
          <w:rFonts w:ascii="Times New Roman" w:eastAsia="標楷體"/>
          <w:sz w:val="28"/>
        </w:rPr>
        <w:t>，</w:t>
      </w:r>
      <w:r w:rsidR="00C930A6" w:rsidRPr="00C930A6">
        <w:rPr>
          <w:rFonts w:ascii="Times New Roman" w:eastAsia="標楷體" w:hint="eastAsia"/>
          <w:sz w:val="28"/>
        </w:rPr>
        <w:t>占整體出口比重為</w:t>
      </w:r>
      <w:r w:rsidR="00C930A6" w:rsidRPr="00C930A6">
        <w:rPr>
          <w:rFonts w:ascii="Times New Roman" w:eastAsia="標楷體" w:hint="eastAsia"/>
          <w:sz w:val="28"/>
        </w:rPr>
        <w:t>44.1%</w:t>
      </w:r>
      <w:r w:rsidR="00C930A6" w:rsidRPr="00C930A6">
        <w:rPr>
          <w:rFonts w:ascii="Times New Roman" w:eastAsia="標楷體" w:hint="eastAsia"/>
          <w:sz w:val="28"/>
        </w:rPr>
        <w:t>；進口額</w:t>
      </w:r>
      <w:r w:rsidR="00C930A6" w:rsidRPr="00C930A6">
        <w:rPr>
          <w:rFonts w:ascii="Times New Roman" w:eastAsia="標楷體" w:hint="eastAsia"/>
          <w:sz w:val="28"/>
        </w:rPr>
        <w:t>721</w:t>
      </w:r>
      <w:r w:rsidR="00C930A6" w:rsidRPr="00C930A6">
        <w:rPr>
          <w:rFonts w:ascii="Times New Roman" w:eastAsia="標楷體" w:hint="eastAsia"/>
          <w:sz w:val="28"/>
        </w:rPr>
        <w:t>億美元，</w:t>
      </w:r>
      <w:r w:rsidR="002C27AC">
        <w:rPr>
          <w:rFonts w:ascii="Times New Roman" w:eastAsia="標楷體" w:hint="eastAsia"/>
          <w:sz w:val="28"/>
        </w:rPr>
        <w:t>增加</w:t>
      </w:r>
      <w:r w:rsidR="00C930A6" w:rsidRPr="00C930A6">
        <w:rPr>
          <w:rFonts w:ascii="Times New Roman" w:eastAsia="標楷體" w:hint="eastAsia"/>
          <w:sz w:val="28"/>
        </w:rPr>
        <w:t>1.3%</w:t>
      </w:r>
      <w:r w:rsidR="00C930A6" w:rsidRPr="00C930A6">
        <w:rPr>
          <w:rFonts w:ascii="Times New Roman" w:eastAsia="標楷體"/>
          <w:sz w:val="28"/>
        </w:rPr>
        <w:t>，</w:t>
      </w:r>
      <w:r w:rsidR="00C930A6" w:rsidRPr="00C930A6">
        <w:rPr>
          <w:rFonts w:ascii="Times New Roman" w:eastAsia="標楷體" w:hint="eastAsia"/>
          <w:sz w:val="28"/>
        </w:rPr>
        <w:t>比重為</w:t>
      </w:r>
      <w:r w:rsidR="00C930A6" w:rsidRPr="00C930A6">
        <w:rPr>
          <w:rFonts w:ascii="Times New Roman" w:eastAsia="標楷體" w:hint="eastAsia"/>
          <w:sz w:val="28"/>
        </w:rPr>
        <w:t>47.4%</w:t>
      </w:r>
      <w:r w:rsidR="00C930A6" w:rsidRPr="00C930A6">
        <w:rPr>
          <w:rFonts w:ascii="Times New Roman" w:eastAsia="標楷體" w:hint="eastAsia"/>
          <w:sz w:val="28"/>
        </w:rPr>
        <w:t>。</w:t>
      </w:r>
    </w:p>
    <w:p w:rsidR="00E62F39" w:rsidRPr="00A30A99" w:rsidRDefault="00C930A6" w:rsidP="00C930A6">
      <w:pPr>
        <w:pStyle w:val="a9"/>
        <w:widowControl/>
        <w:snapToGrid w:val="0"/>
        <w:spacing w:line="300" w:lineRule="auto"/>
        <w:ind w:leftChars="21" w:left="283" w:right="-142" w:hangingChars="97" w:hanging="233"/>
        <w:rPr>
          <w:rFonts w:ascii="Times New Roman" w:eastAsia="標楷體"/>
          <w:sz w:val="28"/>
        </w:rPr>
      </w:pPr>
      <w:r w:rsidRPr="00023474">
        <w:rPr>
          <w:noProof/>
        </w:rPr>
        <w:drawing>
          <wp:inline distT="0" distB="0" distL="0" distR="0" wp14:anchorId="63175180" wp14:editId="109E99FB">
            <wp:extent cx="5624624" cy="1531089"/>
            <wp:effectExtent l="0" t="0" r="0" b="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2F39" w:rsidRPr="00A30A99" w:rsidRDefault="00E62F39" w:rsidP="00E62F39">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30A99">
        <w:rPr>
          <w:rFonts w:ascii="Times New Roman" w:eastAsia="標楷體" w:hint="eastAsia"/>
          <w:sz w:val="22"/>
        </w:rPr>
        <w:t>註</w:t>
      </w:r>
      <w:proofErr w:type="gramEnd"/>
      <w:r w:rsidRPr="00A30A99">
        <w:rPr>
          <w:rFonts w:ascii="Times New Roman" w:eastAsia="標楷體" w:hint="eastAsia"/>
          <w:sz w:val="22"/>
        </w:rPr>
        <w:t>：上述國家對中國大陸投資金額包括透過維京群島、開</w:t>
      </w:r>
      <w:proofErr w:type="gramStart"/>
      <w:r w:rsidRPr="00A30A99">
        <w:rPr>
          <w:rFonts w:ascii="Times New Roman" w:eastAsia="標楷體" w:hint="eastAsia"/>
          <w:sz w:val="22"/>
        </w:rPr>
        <w:t>曼</w:t>
      </w:r>
      <w:proofErr w:type="gramEnd"/>
      <w:r w:rsidRPr="00A30A99">
        <w:rPr>
          <w:rFonts w:ascii="Times New Roman" w:eastAsia="標楷體" w:hint="eastAsia"/>
          <w:sz w:val="22"/>
        </w:rPr>
        <w:t>群島、薩摩亞及模里西斯等地對中國大陸投資之金額。</w:t>
      </w:r>
    </w:p>
    <w:p w:rsidR="00E62F39" w:rsidRPr="00A30A99" w:rsidRDefault="00E62F39" w:rsidP="00E62F39">
      <w:pPr>
        <w:pStyle w:val="a9"/>
        <w:widowControl/>
        <w:snapToGrid w:val="0"/>
        <w:spacing w:before="120" w:line="180" w:lineRule="auto"/>
        <w:ind w:leftChars="297" w:left="993" w:right="-284" w:hangingChars="100" w:hanging="280"/>
        <w:jc w:val="right"/>
        <w:rPr>
          <w:rFonts w:ascii="Times New Roman" w:eastAsia="標楷體"/>
        </w:rPr>
      </w:pPr>
      <w:r w:rsidRPr="00A30A99">
        <w:rPr>
          <w:rFonts w:ascii="Times New Roman" w:eastAsia="標楷體" w:hAnsi="標楷體" w:hint="eastAsia"/>
          <w:b/>
          <w:bCs/>
          <w:sz w:val="28"/>
        </w:rPr>
        <w:t>表</w:t>
      </w:r>
      <w:r w:rsidRPr="00A30A99">
        <w:rPr>
          <w:rFonts w:ascii="Times New Roman" w:eastAsia="標楷體"/>
          <w:b/>
          <w:bCs/>
          <w:sz w:val="28"/>
        </w:rPr>
        <w:t xml:space="preserve">3-2  </w:t>
      </w:r>
      <w:r w:rsidRPr="00A30A99">
        <w:rPr>
          <w:rFonts w:ascii="Times New Roman" w:eastAsia="標楷體" w:hAnsi="標楷體" w:hint="eastAsia"/>
          <w:b/>
          <w:bCs/>
          <w:sz w:val="28"/>
        </w:rPr>
        <w:t>中國大陸外資統計表</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E62F39" w:rsidRPr="00A30A99" w:rsidTr="0070224F">
        <w:trPr>
          <w:cantSplit/>
          <w:trHeight w:val="234"/>
        </w:trPr>
        <w:tc>
          <w:tcPr>
            <w:tcW w:w="1676" w:type="dxa"/>
            <w:vMerge w:val="restart"/>
            <w:tcBorders>
              <w:left w:val="nil"/>
            </w:tcBorders>
          </w:tcPr>
          <w:p w:rsidR="00E62F39" w:rsidRPr="00A30A99" w:rsidRDefault="00E62F39" w:rsidP="00E62F39">
            <w:pPr>
              <w:snapToGrid w:val="0"/>
              <w:spacing w:beforeLines="50" w:before="180" w:line="240" w:lineRule="atLeast"/>
              <w:ind w:left="-28"/>
              <w:jc w:val="center"/>
              <w:rPr>
                <w:rFonts w:eastAsia="標楷體"/>
                <w:sz w:val="22"/>
              </w:rPr>
            </w:pPr>
            <w:r w:rsidRPr="00A30A99">
              <w:rPr>
                <w:rFonts w:eastAsia="標楷體" w:hAnsi="標楷體" w:hint="eastAsia"/>
                <w:sz w:val="22"/>
              </w:rPr>
              <w:t>年（月）</w:t>
            </w:r>
          </w:p>
        </w:tc>
        <w:tc>
          <w:tcPr>
            <w:tcW w:w="1009" w:type="dxa"/>
            <w:vMerge w:val="restart"/>
            <w:vAlign w:val="center"/>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新批設</w:t>
            </w:r>
          </w:p>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家數</w:t>
            </w:r>
          </w:p>
        </w:tc>
        <w:tc>
          <w:tcPr>
            <w:tcW w:w="2264" w:type="dxa"/>
            <w:gridSpan w:val="2"/>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實際利用外資</w:t>
            </w:r>
          </w:p>
        </w:tc>
        <w:tc>
          <w:tcPr>
            <w:tcW w:w="4950" w:type="dxa"/>
            <w:gridSpan w:val="4"/>
            <w:tcBorders>
              <w:right w:val="nil"/>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外資企業</w:t>
            </w:r>
          </w:p>
        </w:tc>
      </w:tr>
      <w:tr w:rsidR="00E62F39" w:rsidRPr="00A30A99" w:rsidTr="0070224F">
        <w:trPr>
          <w:cantSplit/>
          <w:trHeight w:val="170"/>
        </w:trPr>
        <w:tc>
          <w:tcPr>
            <w:tcW w:w="1676" w:type="dxa"/>
            <w:vMerge/>
            <w:tcBorders>
              <w:left w:val="nil"/>
              <w:bottom w:val="single" w:sz="4" w:space="0" w:color="auto"/>
            </w:tcBorders>
          </w:tcPr>
          <w:p w:rsidR="00E62F39" w:rsidRPr="00A30A99" w:rsidRDefault="00E62F39" w:rsidP="0070224F">
            <w:pPr>
              <w:snapToGrid w:val="0"/>
              <w:spacing w:line="240" w:lineRule="atLeast"/>
              <w:ind w:left="-28"/>
              <w:jc w:val="center"/>
              <w:rPr>
                <w:rFonts w:eastAsia="標楷體"/>
                <w:sz w:val="22"/>
              </w:rPr>
            </w:pPr>
          </w:p>
        </w:tc>
        <w:tc>
          <w:tcPr>
            <w:tcW w:w="1009" w:type="dxa"/>
            <w:vMerge/>
            <w:tcBorders>
              <w:bottom w:val="single" w:sz="4" w:space="0" w:color="auto"/>
            </w:tcBorders>
          </w:tcPr>
          <w:p w:rsidR="00E62F39" w:rsidRPr="00A30A99" w:rsidRDefault="00E62F39" w:rsidP="0070224F">
            <w:pPr>
              <w:snapToGrid w:val="0"/>
              <w:spacing w:line="240" w:lineRule="atLeast"/>
              <w:jc w:val="center"/>
              <w:rPr>
                <w:rFonts w:eastAsia="標楷體"/>
                <w:sz w:val="22"/>
              </w:rPr>
            </w:pPr>
          </w:p>
        </w:tc>
        <w:tc>
          <w:tcPr>
            <w:tcW w:w="1132"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金額</w:t>
            </w:r>
          </w:p>
        </w:tc>
        <w:tc>
          <w:tcPr>
            <w:tcW w:w="1132"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c>
          <w:tcPr>
            <w:tcW w:w="1236"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出口金額</w:t>
            </w:r>
          </w:p>
        </w:tc>
        <w:tc>
          <w:tcPr>
            <w:tcW w:w="1273"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c>
          <w:tcPr>
            <w:tcW w:w="1333"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進口金額</w:t>
            </w:r>
          </w:p>
        </w:tc>
        <w:tc>
          <w:tcPr>
            <w:tcW w:w="1108" w:type="dxa"/>
            <w:tcBorders>
              <w:bottom w:val="single" w:sz="4" w:space="0" w:color="auto"/>
              <w:right w:val="nil"/>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r>
      <w:tr w:rsidR="006F07D2" w:rsidRPr="00A30A99" w:rsidTr="0070224F">
        <w:trPr>
          <w:trHeight w:val="320"/>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2011</w:t>
            </w:r>
            <w:r w:rsidRPr="0002347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27,712</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1,160.1</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9.7</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9,953.3</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15.4</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8,646.3</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17.2</w:t>
            </w:r>
          </w:p>
        </w:tc>
      </w:tr>
      <w:tr w:rsidR="006F07D2" w:rsidRPr="00A30A99" w:rsidTr="0070224F">
        <w:trPr>
          <w:trHeight w:val="320"/>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2012</w:t>
            </w:r>
            <w:r w:rsidRPr="0002347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24,925</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1,117.2</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-3.7</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10,227.5</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2.8</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8,712.5</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0.7</w:t>
            </w:r>
          </w:p>
        </w:tc>
      </w:tr>
      <w:tr w:rsidR="006F07D2" w:rsidRPr="00A30A99" w:rsidTr="0070224F">
        <w:trPr>
          <w:trHeight w:val="320"/>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2013</w:t>
            </w:r>
            <w:r w:rsidRPr="0002347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22,773</w:t>
            </w:r>
          </w:p>
        </w:tc>
        <w:tc>
          <w:tcPr>
            <w:tcW w:w="1132"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1,175.9</w:t>
            </w:r>
          </w:p>
        </w:tc>
        <w:tc>
          <w:tcPr>
            <w:tcW w:w="11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5.3</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10,442.7</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2.1</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8,748.2</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0.4</w:t>
            </w:r>
          </w:p>
        </w:tc>
      </w:tr>
      <w:tr w:rsidR="006F07D2" w:rsidRPr="00A30A99" w:rsidTr="0070224F">
        <w:trPr>
          <w:trHeight w:val="320"/>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2014</w:t>
            </w:r>
            <w:r w:rsidRPr="0002347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23,778</w:t>
            </w:r>
          </w:p>
        </w:tc>
        <w:tc>
          <w:tcPr>
            <w:tcW w:w="1132"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1,195.6</w:t>
            </w:r>
          </w:p>
        </w:tc>
        <w:tc>
          <w:tcPr>
            <w:tcW w:w="11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1.7</w:t>
            </w:r>
          </w:p>
        </w:tc>
        <w:tc>
          <w:tcPr>
            <w:tcW w:w="1236"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szCs w:val="22"/>
              </w:rPr>
              <w:t>10,747.0</w:t>
            </w:r>
          </w:p>
        </w:tc>
        <w:tc>
          <w:tcPr>
            <w:tcW w:w="1273" w:type="dxa"/>
            <w:tcBorders>
              <w:top w:val="nil"/>
              <w:left w:val="nil"/>
              <w:bottom w:val="nil"/>
              <w:right w:val="single" w:sz="4" w:space="0" w:color="auto"/>
            </w:tcBorders>
            <w:vAlign w:val="center"/>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szCs w:val="22"/>
              </w:rPr>
              <w:t>2.9</w:t>
            </w:r>
          </w:p>
        </w:tc>
        <w:tc>
          <w:tcPr>
            <w:tcW w:w="1333"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szCs w:val="22"/>
              </w:rPr>
              <w:t>9,093.0</w:t>
            </w:r>
          </w:p>
        </w:tc>
        <w:tc>
          <w:tcPr>
            <w:tcW w:w="1108" w:type="dxa"/>
            <w:tcBorders>
              <w:top w:val="nil"/>
              <w:left w:val="nil"/>
              <w:bottom w:val="nil"/>
              <w:right w:val="nil"/>
            </w:tcBorders>
            <w:vAlign w:val="center"/>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szCs w:val="22"/>
              </w:rPr>
              <w:t>3.9</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2015</w:t>
            </w:r>
            <w:r w:rsidRPr="0002347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26,575</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1,262.7</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5.6</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10,047.0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-6.5</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8,299.0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-8.7</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11</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2,626</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103.6</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0.0</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860.0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-13.5</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712.0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-2.9</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12</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2,927</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122.3</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-8.2</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935.0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-9.7</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753.0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-12.0</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2016</w:t>
            </w:r>
            <w:r w:rsidRPr="00023474">
              <w:rPr>
                <w:rFonts w:eastAsia="標楷體" w:hint="eastAsia"/>
                <w:sz w:val="22"/>
              </w:rPr>
              <w:t>年</w:t>
            </w:r>
            <w:r w:rsidRPr="00023474">
              <w:rPr>
                <w:rFonts w:eastAsia="標楷體" w:hint="eastAsia"/>
                <w:sz w:val="22"/>
              </w:rPr>
              <w:t>1~11</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24,355</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1,137.9</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-0.2</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8,286.0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-9.1</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6,916.0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-8.4</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2,008</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140.7</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1.1</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711.0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-16.8</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547.0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-21.1</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1,388</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84.4</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-1.4</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566.0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-22.7</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485.0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-13.5</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3</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2,560</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129.0</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0.4</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731.0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-3.9</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647.0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-8.6</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4</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2,342</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98.8</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2.8</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722.0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-11.5</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616.0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-13.5</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5</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2,573</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88.9</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-0.5</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744.0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-10.6</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634.0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-4.5</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6</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2,531</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152.3</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4.5</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748.0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-7.4</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633.0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-9.2</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7</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2,400</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77.1</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-6.2</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772.9</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-6.5</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620.7</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-15.4</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8</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2,736</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87.6</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0.6</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813.4</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-3.2</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688.9</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1.2</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9</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2,754</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92.1</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-3.7</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820.0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-9.7</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690.0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-3.7</w:t>
            </w:r>
          </w:p>
        </w:tc>
      </w:tr>
      <w:tr w:rsidR="006F07D2" w:rsidRPr="00A30A99" w:rsidTr="0070224F">
        <w:trPr>
          <w:trHeight w:val="265"/>
        </w:trPr>
        <w:tc>
          <w:tcPr>
            <w:tcW w:w="1676"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10</w:t>
            </w:r>
            <w:r w:rsidRPr="0002347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1,288</w:t>
            </w:r>
          </w:p>
        </w:tc>
        <w:tc>
          <w:tcPr>
            <w:tcW w:w="1132" w:type="dxa"/>
            <w:tcBorders>
              <w:top w:val="nil"/>
              <w:left w:val="single" w:sz="4" w:space="0" w:color="auto"/>
              <w:bottom w:val="nil"/>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88.1</w:t>
            </w:r>
          </w:p>
        </w:tc>
        <w:tc>
          <w:tcPr>
            <w:tcW w:w="1132" w:type="dxa"/>
            <w:tcBorders>
              <w:top w:val="nil"/>
              <w:left w:val="nil"/>
              <w:bottom w:val="nil"/>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0.5</w:t>
            </w:r>
          </w:p>
        </w:tc>
        <w:tc>
          <w:tcPr>
            <w:tcW w:w="1236" w:type="dxa"/>
            <w:tcBorders>
              <w:top w:val="nil"/>
              <w:left w:val="single" w:sz="4" w:space="0" w:color="auto"/>
              <w:bottom w:val="nil"/>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791.0</w:t>
            </w:r>
          </w:p>
        </w:tc>
        <w:tc>
          <w:tcPr>
            <w:tcW w:w="1273" w:type="dxa"/>
            <w:tcBorders>
              <w:top w:val="nil"/>
              <w:left w:val="nil"/>
              <w:bottom w:val="nil"/>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-10.4</w:t>
            </w:r>
          </w:p>
        </w:tc>
        <w:tc>
          <w:tcPr>
            <w:tcW w:w="1333" w:type="dxa"/>
            <w:tcBorders>
              <w:top w:val="nil"/>
              <w:left w:val="single" w:sz="4" w:space="0" w:color="auto"/>
              <w:bottom w:val="nil"/>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633.0</w:t>
            </w:r>
          </w:p>
        </w:tc>
        <w:tc>
          <w:tcPr>
            <w:tcW w:w="1108" w:type="dxa"/>
            <w:tcBorders>
              <w:top w:val="nil"/>
              <w:left w:val="nil"/>
              <w:bottom w:val="nil"/>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-5.4</w:t>
            </w:r>
          </w:p>
        </w:tc>
      </w:tr>
      <w:tr w:rsidR="006F07D2" w:rsidRPr="00A30A99" w:rsidTr="0070224F">
        <w:trPr>
          <w:trHeight w:val="265"/>
        </w:trPr>
        <w:tc>
          <w:tcPr>
            <w:tcW w:w="1676" w:type="dxa"/>
            <w:tcBorders>
              <w:top w:val="nil"/>
              <w:left w:val="nil"/>
              <w:bottom w:val="single" w:sz="4" w:space="0" w:color="auto"/>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11</w:t>
            </w:r>
            <w:r w:rsidRPr="00023474">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F07D2" w:rsidRPr="00023474" w:rsidRDefault="006F07D2" w:rsidP="00E52AA6">
            <w:pPr>
              <w:snapToGrid w:val="0"/>
              <w:spacing w:line="280" w:lineRule="exact"/>
              <w:ind w:left="-28"/>
              <w:jc w:val="center"/>
              <w:rPr>
                <w:rFonts w:eastAsia="標楷體"/>
                <w:sz w:val="22"/>
              </w:rPr>
            </w:pPr>
            <w:r w:rsidRPr="00023474">
              <w:rPr>
                <w:rFonts w:eastAsia="標楷體" w:hint="eastAsia"/>
                <w:sz w:val="22"/>
              </w:rPr>
              <w:t>1,775</w:t>
            </w:r>
          </w:p>
        </w:tc>
        <w:tc>
          <w:tcPr>
            <w:tcW w:w="1132" w:type="dxa"/>
            <w:tcBorders>
              <w:top w:val="nil"/>
              <w:left w:val="single" w:sz="4" w:space="0" w:color="auto"/>
              <w:bottom w:val="single" w:sz="4" w:space="0" w:color="auto"/>
              <w:right w:val="nil"/>
            </w:tcBorders>
          </w:tcPr>
          <w:p w:rsidR="006F07D2" w:rsidRPr="00023474" w:rsidRDefault="006F07D2" w:rsidP="00E52AA6">
            <w:pPr>
              <w:snapToGrid w:val="0"/>
              <w:spacing w:line="280" w:lineRule="exact"/>
              <w:ind w:left="-28" w:rightChars="67" w:right="161"/>
              <w:jc w:val="right"/>
              <w:rPr>
                <w:rFonts w:eastAsia="標楷體"/>
                <w:sz w:val="22"/>
              </w:rPr>
            </w:pPr>
            <w:r w:rsidRPr="00023474">
              <w:rPr>
                <w:rFonts w:eastAsia="標楷體" w:hint="eastAsia"/>
                <w:sz w:val="22"/>
              </w:rPr>
              <w:t>98.9</w:t>
            </w:r>
          </w:p>
        </w:tc>
        <w:tc>
          <w:tcPr>
            <w:tcW w:w="1132" w:type="dxa"/>
            <w:tcBorders>
              <w:top w:val="nil"/>
              <w:left w:val="nil"/>
              <w:bottom w:val="single" w:sz="4" w:space="0" w:color="auto"/>
              <w:right w:val="single" w:sz="4" w:space="0" w:color="auto"/>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-4.5</w:t>
            </w:r>
          </w:p>
        </w:tc>
        <w:tc>
          <w:tcPr>
            <w:tcW w:w="1236" w:type="dxa"/>
            <w:tcBorders>
              <w:top w:val="nil"/>
              <w:left w:val="single" w:sz="4" w:space="0" w:color="auto"/>
              <w:bottom w:val="single" w:sz="4" w:space="0" w:color="auto"/>
              <w:right w:val="nil"/>
            </w:tcBorders>
          </w:tcPr>
          <w:p w:rsidR="006F07D2" w:rsidRPr="00023474" w:rsidRDefault="006F07D2" w:rsidP="00E52AA6">
            <w:pPr>
              <w:snapToGrid w:val="0"/>
              <w:spacing w:line="280" w:lineRule="exact"/>
              <w:ind w:left="-28" w:rightChars="57" w:right="137"/>
              <w:jc w:val="right"/>
              <w:rPr>
                <w:rFonts w:eastAsia="標楷體"/>
                <w:sz w:val="22"/>
              </w:rPr>
            </w:pPr>
            <w:r w:rsidRPr="00023474">
              <w:rPr>
                <w:rFonts w:eastAsia="標楷體" w:hint="eastAsia"/>
                <w:sz w:val="22"/>
              </w:rPr>
              <w:t>868.0</w:t>
            </w:r>
          </w:p>
        </w:tc>
        <w:tc>
          <w:tcPr>
            <w:tcW w:w="1273" w:type="dxa"/>
            <w:tcBorders>
              <w:top w:val="nil"/>
              <w:left w:val="nil"/>
              <w:bottom w:val="single" w:sz="4" w:space="0" w:color="auto"/>
              <w:right w:val="single" w:sz="4" w:space="0" w:color="auto"/>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0.9</w:t>
            </w:r>
          </w:p>
        </w:tc>
        <w:tc>
          <w:tcPr>
            <w:tcW w:w="1333" w:type="dxa"/>
            <w:tcBorders>
              <w:top w:val="nil"/>
              <w:left w:val="single" w:sz="4" w:space="0" w:color="auto"/>
              <w:bottom w:val="single" w:sz="4" w:space="0" w:color="auto"/>
              <w:right w:val="nil"/>
            </w:tcBorders>
          </w:tcPr>
          <w:p w:rsidR="006F07D2" w:rsidRPr="00023474" w:rsidRDefault="006F07D2" w:rsidP="00E52AA6">
            <w:pPr>
              <w:snapToGrid w:val="0"/>
              <w:spacing w:line="280" w:lineRule="exact"/>
              <w:ind w:left="-28" w:rightChars="110" w:right="264"/>
              <w:jc w:val="right"/>
              <w:rPr>
                <w:rFonts w:eastAsia="標楷體"/>
                <w:sz w:val="22"/>
              </w:rPr>
            </w:pPr>
            <w:r w:rsidRPr="00023474">
              <w:rPr>
                <w:rFonts w:eastAsia="標楷體" w:hint="eastAsia"/>
                <w:sz w:val="22"/>
              </w:rPr>
              <w:t>721.0</w:t>
            </w:r>
          </w:p>
        </w:tc>
        <w:tc>
          <w:tcPr>
            <w:tcW w:w="1108" w:type="dxa"/>
            <w:tcBorders>
              <w:top w:val="nil"/>
              <w:left w:val="nil"/>
              <w:bottom w:val="single" w:sz="4" w:space="0" w:color="auto"/>
              <w:right w:val="nil"/>
            </w:tcBorders>
          </w:tcPr>
          <w:p w:rsidR="006F07D2" w:rsidRPr="00023474" w:rsidRDefault="006F07D2" w:rsidP="00E52AA6">
            <w:pPr>
              <w:snapToGrid w:val="0"/>
              <w:spacing w:line="280" w:lineRule="exact"/>
              <w:ind w:rightChars="110" w:right="264"/>
              <w:jc w:val="right"/>
              <w:rPr>
                <w:rFonts w:eastAsia="標楷體"/>
                <w:sz w:val="22"/>
              </w:rPr>
            </w:pPr>
            <w:r w:rsidRPr="00023474">
              <w:rPr>
                <w:rFonts w:eastAsia="標楷體" w:hint="eastAsia"/>
                <w:sz w:val="22"/>
              </w:rPr>
              <w:t>1.3</w:t>
            </w:r>
          </w:p>
        </w:tc>
      </w:tr>
    </w:tbl>
    <w:p w:rsidR="00E62F39" w:rsidRPr="00A30A99" w:rsidRDefault="00E62F39" w:rsidP="00E62F39">
      <w:pPr>
        <w:snapToGrid w:val="0"/>
        <w:spacing w:line="200" w:lineRule="atLeast"/>
        <w:ind w:left="280" w:right="-1197" w:hanging="461"/>
        <w:jc w:val="both"/>
        <w:rPr>
          <w:rFonts w:eastAsia="標楷體"/>
          <w:sz w:val="22"/>
        </w:rPr>
      </w:pPr>
      <w:proofErr w:type="gramStart"/>
      <w:r w:rsidRPr="00A30A99">
        <w:rPr>
          <w:rFonts w:eastAsia="標楷體"/>
          <w:sz w:val="22"/>
        </w:rPr>
        <w:t>註</w:t>
      </w:r>
      <w:proofErr w:type="gramEnd"/>
      <w:r w:rsidRPr="00A30A99">
        <w:rPr>
          <w:rFonts w:eastAsia="標楷體"/>
          <w:sz w:val="22"/>
        </w:rPr>
        <w:t>：</w:t>
      </w:r>
      <w:r w:rsidRPr="00A30A99">
        <w:rPr>
          <w:rFonts w:eastAsia="標楷體" w:hint="eastAsia"/>
          <w:sz w:val="22"/>
        </w:rPr>
        <w:t>2007</w:t>
      </w:r>
      <w:r w:rsidRPr="00A30A99">
        <w:rPr>
          <w:rFonts w:eastAsia="標楷體" w:hint="eastAsia"/>
          <w:sz w:val="22"/>
        </w:rPr>
        <w:t>年起實際利用外資為非金融領域金額。</w:t>
      </w:r>
    </w:p>
    <w:p w:rsidR="00E62F39" w:rsidRPr="00A30A99" w:rsidRDefault="00E62F39" w:rsidP="00E62F39">
      <w:pPr>
        <w:snapToGrid w:val="0"/>
        <w:spacing w:line="200" w:lineRule="atLeast"/>
        <w:ind w:left="280" w:right="-1197" w:hanging="461"/>
        <w:jc w:val="both"/>
        <w:rPr>
          <w:rFonts w:eastAsia="標楷體" w:hAnsi="標楷體"/>
          <w:sz w:val="22"/>
        </w:rPr>
      </w:pPr>
      <w:r w:rsidRPr="00A30A99">
        <w:rPr>
          <w:rFonts w:eastAsia="標楷體" w:hint="eastAsia"/>
          <w:sz w:val="22"/>
        </w:rPr>
        <w:t>資料來源：中國大陸商務部及海關總署。</w:t>
      </w:r>
      <w:r w:rsidRPr="00A30A99">
        <w:br w:type="page"/>
      </w:r>
    </w:p>
    <w:p w:rsidR="004252EC" w:rsidRPr="00D37F12" w:rsidRDefault="006F07D2" w:rsidP="004252EC">
      <w:pPr>
        <w:pStyle w:val="k3a"/>
        <w:spacing w:beforeLines="0" w:before="120"/>
        <w:ind w:leftChars="0" w:left="0" w:firstLineChars="0" w:firstLine="0"/>
        <w:outlineLvl w:val="2"/>
        <w:rPr>
          <w:b/>
          <w:bCs/>
          <w:sz w:val="32"/>
        </w:rPr>
      </w:pPr>
      <w:bookmarkStart w:id="158" w:name="_Toc470773346"/>
      <w:r w:rsidRPr="00023474">
        <w:rPr>
          <w:b/>
          <w:bCs/>
          <w:noProof/>
          <w:sz w:val="20"/>
        </w:rPr>
        <w:lastRenderedPageBreak/>
        <w:drawing>
          <wp:anchor distT="0" distB="0" distL="114300" distR="114300" simplePos="0" relativeHeight="252616192" behindDoc="1" locked="0" layoutInCell="1" allowOverlap="1" wp14:anchorId="764712D8" wp14:editId="1FAAE35A">
            <wp:simplePos x="0" y="0"/>
            <wp:positionH relativeFrom="column">
              <wp:posOffset>2347595</wp:posOffset>
            </wp:positionH>
            <wp:positionV relativeFrom="paragraph">
              <wp:posOffset>-462280</wp:posOffset>
            </wp:positionV>
            <wp:extent cx="3987800" cy="2794000"/>
            <wp:effectExtent l="0" t="0" r="0" b="635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3"/>
      <w:bookmarkEnd w:id="158"/>
    </w:p>
    <w:p w:rsidR="003A36A0" w:rsidRPr="00A30A99" w:rsidRDefault="003A36A0" w:rsidP="003A36A0">
      <w:pPr>
        <w:snapToGrid w:val="0"/>
        <w:spacing w:before="120"/>
        <w:ind w:leftChars="150" w:left="640" w:hangingChars="100" w:hanging="280"/>
        <w:jc w:val="both"/>
        <w:rPr>
          <w:rFonts w:eastAsia="標楷體"/>
          <w:sz w:val="28"/>
          <w:szCs w:val="16"/>
        </w:rPr>
      </w:pPr>
      <w:bookmarkStart w:id="159" w:name="_Toc401923808"/>
      <w:bookmarkStart w:id="160" w:name="_Toc402171729"/>
      <w:bookmarkEnd w:id="154"/>
      <w:bookmarkEnd w:id="155"/>
      <w:bookmarkEnd w:id="156"/>
      <w:r w:rsidRPr="00A30A99">
        <w:rPr>
          <w:rFonts w:eastAsia="標楷體" w:hint="eastAsia"/>
          <w:sz w:val="28"/>
          <w:szCs w:val="16"/>
        </w:rPr>
        <w:t>－</w:t>
      </w:r>
      <w:r w:rsidR="006F07D2" w:rsidRPr="006F07D2">
        <w:rPr>
          <w:rFonts w:eastAsia="標楷體" w:hint="eastAsia"/>
          <w:sz w:val="28"/>
          <w:szCs w:val="16"/>
        </w:rPr>
        <w:t>2016</w:t>
      </w:r>
      <w:r w:rsidR="006F07D2" w:rsidRPr="006F07D2">
        <w:rPr>
          <w:rFonts w:eastAsia="標楷體" w:hint="eastAsia"/>
          <w:sz w:val="28"/>
          <w:szCs w:val="16"/>
        </w:rPr>
        <w:t>年</w:t>
      </w:r>
      <w:r w:rsidR="006F07D2" w:rsidRPr="006F07D2">
        <w:rPr>
          <w:rFonts w:eastAsia="標楷體" w:hint="eastAsia"/>
          <w:sz w:val="28"/>
          <w:szCs w:val="16"/>
        </w:rPr>
        <w:t>12</w:t>
      </w:r>
      <w:r w:rsidR="006F07D2" w:rsidRPr="006F07D2">
        <w:rPr>
          <w:rFonts w:eastAsia="標楷體" w:hint="eastAsia"/>
          <w:sz w:val="28"/>
          <w:szCs w:val="16"/>
        </w:rPr>
        <w:t>月中國大陸進出口總值為</w:t>
      </w:r>
      <w:r w:rsidR="006F07D2" w:rsidRPr="006F07D2">
        <w:rPr>
          <w:rFonts w:eastAsia="標楷體" w:hint="eastAsia"/>
          <w:sz w:val="28"/>
          <w:szCs w:val="16"/>
        </w:rPr>
        <w:t>3,780.2</w:t>
      </w:r>
      <w:r w:rsidR="006F07D2" w:rsidRPr="006F07D2">
        <w:rPr>
          <w:rFonts w:eastAsia="標楷體" w:hint="eastAsia"/>
          <w:sz w:val="28"/>
          <w:szCs w:val="16"/>
        </w:rPr>
        <w:t>億美元，較上年減少</w:t>
      </w:r>
      <w:r w:rsidR="006F07D2" w:rsidRPr="006F07D2">
        <w:rPr>
          <w:rFonts w:eastAsia="標楷體" w:hint="eastAsia"/>
          <w:sz w:val="28"/>
          <w:szCs w:val="16"/>
        </w:rPr>
        <w:t>2.2%</w:t>
      </w:r>
      <w:r w:rsidR="006F07D2" w:rsidRPr="006F07D2">
        <w:rPr>
          <w:rFonts w:eastAsia="標楷體" w:hint="eastAsia"/>
          <w:sz w:val="28"/>
          <w:szCs w:val="16"/>
        </w:rPr>
        <w:t>。其中，出口額為</w:t>
      </w:r>
      <w:r w:rsidR="006F07D2" w:rsidRPr="006F07D2">
        <w:rPr>
          <w:rFonts w:eastAsia="標楷體" w:hint="eastAsia"/>
          <w:sz w:val="28"/>
          <w:szCs w:val="16"/>
        </w:rPr>
        <w:t>2,094.2</w:t>
      </w:r>
      <w:r w:rsidR="006F07D2" w:rsidRPr="006F07D2">
        <w:rPr>
          <w:rFonts w:eastAsia="標楷體" w:hint="eastAsia"/>
          <w:sz w:val="28"/>
          <w:szCs w:val="16"/>
        </w:rPr>
        <w:t>億美元，減少</w:t>
      </w:r>
      <w:r w:rsidR="006F07D2" w:rsidRPr="006F07D2">
        <w:rPr>
          <w:rFonts w:eastAsia="標楷體" w:hint="eastAsia"/>
          <w:sz w:val="28"/>
          <w:szCs w:val="16"/>
        </w:rPr>
        <w:t>6.1%</w:t>
      </w:r>
      <w:r w:rsidR="006F07D2" w:rsidRPr="006F07D2">
        <w:rPr>
          <w:rFonts w:eastAsia="標楷體" w:hint="eastAsia"/>
          <w:sz w:val="28"/>
          <w:szCs w:val="16"/>
        </w:rPr>
        <w:t>；進口額為</w:t>
      </w:r>
      <w:r w:rsidR="006F07D2" w:rsidRPr="006F07D2">
        <w:rPr>
          <w:rFonts w:eastAsia="標楷體" w:hint="eastAsia"/>
          <w:sz w:val="28"/>
          <w:szCs w:val="16"/>
        </w:rPr>
        <w:t>1,686</w:t>
      </w:r>
      <w:r w:rsidR="006F07D2" w:rsidRPr="006F07D2">
        <w:rPr>
          <w:rFonts w:eastAsia="標楷體" w:hint="eastAsia"/>
          <w:sz w:val="28"/>
          <w:szCs w:val="16"/>
        </w:rPr>
        <w:t>億美元，增加</w:t>
      </w:r>
      <w:r w:rsidR="006F07D2" w:rsidRPr="006F07D2">
        <w:rPr>
          <w:rFonts w:eastAsia="標楷體" w:hint="eastAsia"/>
          <w:sz w:val="28"/>
          <w:szCs w:val="16"/>
        </w:rPr>
        <w:t>3.1%</w:t>
      </w:r>
      <w:r w:rsidR="006F07D2" w:rsidRPr="006F07D2">
        <w:rPr>
          <w:rFonts w:eastAsia="標楷體" w:hint="eastAsia"/>
          <w:sz w:val="28"/>
          <w:szCs w:val="16"/>
        </w:rPr>
        <w:t>，出超</w:t>
      </w:r>
      <w:r w:rsidR="006F07D2" w:rsidRPr="006F07D2">
        <w:rPr>
          <w:rFonts w:eastAsia="標楷體" w:hint="eastAsia"/>
          <w:sz w:val="28"/>
          <w:szCs w:val="16"/>
        </w:rPr>
        <w:t>408.2</w:t>
      </w:r>
      <w:r w:rsidR="006F07D2" w:rsidRPr="006F07D2">
        <w:rPr>
          <w:rFonts w:eastAsia="標楷體" w:hint="eastAsia"/>
          <w:sz w:val="28"/>
          <w:szCs w:val="16"/>
        </w:rPr>
        <w:t>億美元。</w:t>
      </w:r>
    </w:p>
    <w:p w:rsidR="003A36A0" w:rsidRPr="006F2715" w:rsidRDefault="003A36A0" w:rsidP="003A36A0">
      <w:pPr>
        <w:snapToGrid w:val="0"/>
        <w:ind w:leftChars="150" w:left="640" w:hangingChars="100" w:hanging="280"/>
        <w:jc w:val="both"/>
        <w:rPr>
          <w:rFonts w:eastAsia="標楷體"/>
          <w:sz w:val="28"/>
          <w:szCs w:val="16"/>
        </w:rPr>
      </w:pPr>
      <w:r w:rsidRPr="00A30A99">
        <w:rPr>
          <w:rFonts w:eastAsia="標楷體"/>
          <w:sz w:val="28"/>
          <w:szCs w:val="16"/>
        </w:rPr>
        <w:t>－</w:t>
      </w:r>
      <w:r w:rsidR="006F07D2" w:rsidRPr="006F07D2">
        <w:rPr>
          <w:rFonts w:eastAsia="標楷體" w:hint="eastAsia"/>
          <w:sz w:val="28"/>
          <w:szCs w:val="16"/>
        </w:rPr>
        <w:t>2016</w:t>
      </w:r>
      <w:r w:rsidR="006F07D2" w:rsidRPr="006F07D2">
        <w:rPr>
          <w:rFonts w:eastAsia="標楷體" w:hint="eastAsia"/>
          <w:sz w:val="28"/>
          <w:szCs w:val="16"/>
        </w:rPr>
        <w:t>年</w:t>
      </w:r>
      <w:r w:rsidR="006F07D2" w:rsidRPr="006F07D2">
        <w:rPr>
          <w:rFonts w:eastAsia="標楷體" w:hint="eastAsia"/>
          <w:sz w:val="28"/>
          <w:szCs w:val="16"/>
        </w:rPr>
        <w:t>12</w:t>
      </w:r>
      <w:r w:rsidR="006F07D2" w:rsidRPr="006F07D2">
        <w:rPr>
          <w:rFonts w:eastAsia="標楷體" w:hint="eastAsia"/>
          <w:sz w:val="28"/>
          <w:szCs w:val="16"/>
        </w:rPr>
        <w:t>月與歐盟、美國、東協及日本之貿易總額，</w:t>
      </w:r>
      <w:r w:rsidR="006F07D2" w:rsidRPr="006F07D2">
        <w:rPr>
          <w:rFonts w:eastAsia="標楷體"/>
          <w:sz w:val="28"/>
          <w:szCs w:val="16"/>
        </w:rPr>
        <w:t>分</w:t>
      </w:r>
      <w:r w:rsidR="006F07D2" w:rsidRPr="006F07D2">
        <w:rPr>
          <w:rFonts w:eastAsia="標楷體" w:hint="eastAsia"/>
          <w:sz w:val="28"/>
          <w:szCs w:val="16"/>
        </w:rPr>
        <w:t>別為</w:t>
      </w:r>
      <w:r w:rsidR="006F07D2" w:rsidRPr="006F07D2">
        <w:rPr>
          <w:rFonts w:eastAsia="標楷體" w:hint="eastAsia"/>
          <w:sz w:val="28"/>
          <w:szCs w:val="16"/>
        </w:rPr>
        <w:t>533.5</w:t>
      </w:r>
      <w:r w:rsidR="006F07D2" w:rsidRPr="006F07D2">
        <w:rPr>
          <w:rFonts w:eastAsia="標楷體" w:hint="eastAsia"/>
          <w:sz w:val="28"/>
          <w:szCs w:val="16"/>
        </w:rPr>
        <w:t>億美元、</w:t>
      </w:r>
      <w:r w:rsidR="006F07D2" w:rsidRPr="006F07D2">
        <w:rPr>
          <w:rFonts w:eastAsia="標楷體" w:hint="eastAsia"/>
          <w:sz w:val="28"/>
          <w:szCs w:val="16"/>
        </w:rPr>
        <w:t>523.9</w:t>
      </w:r>
      <w:r w:rsidR="006F07D2" w:rsidRPr="006F07D2">
        <w:rPr>
          <w:rFonts w:eastAsia="標楷體" w:hint="eastAsia"/>
          <w:sz w:val="28"/>
          <w:szCs w:val="16"/>
        </w:rPr>
        <w:t>億美元、</w:t>
      </w:r>
      <w:r w:rsidR="006F07D2" w:rsidRPr="006F07D2">
        <w:rPr>
          <w:rFonts w:eastAsia="標楷體" w:hint="eastAsia"/>
          <w:sz w:val="28"/>
          <w:szCs w:val="16"/>
        </w:rPr>
        <w:t>479.5</w:t>
      </w:r>
      <w:r w:rsidR="006F07D2" w:rsidRPr="006F07D2">
        <w:rPr>
          <w:rFonts w:eastAsia="標楷體" w:hint="eastAsia"/>
          <w:sz w:val="28"/>
          <w:szCs w:val="16"/>
        </w:rPr>
        <w:t>億美元及</w:t>
      </w:r>
      <w:r w:rsidR="006F07D2" w:rsidRPr="006F07D2">
        <w:rPr>
          <w:rFonts w:eastAsia="標楷體" w:hint="eastAsia"/>
          <w:sz w:val="28"/>
          <w:szCs w:val="16"/>
        </w:rPr>
        <w:t>262.3</w:t>
      </w:r>
      <w:r w:rsidR="006F07D2" w:rsidRPr="006F07D2">
        <w:rPr>
          <w:rFonts w:eastAsia="標楷體" w:hint="eastAsia"/>
          <w:sz w:val="28"/>
          <w:szCs w:val="16"/>
        </w:rPr>
        <w:t>億美元。其中，對歐盟減少</w:t>
      </w:r>
      <w:r w:rsidR="006F07D2" w:rsidRPr="006F07D2">
        <w:rPr>
          <w:rFonts w:eastAsia="標楷體" w:hint="eastAsia"/>
          <w:sz w:val="28"/>
          <w:szCs w:val="16"/>
        </w:rPr>
        <w:t>2.5%</w:t>
      </w:r>
      <w:r w:rsidR="006F07D2" w:rsidRPr="006F07D2">
        <w:rPr>
          <w:rFonts w:eastAsia="標楷體" w:hint="eastAsia"/>
          <w:sz w:val="28"/>
          <w:szCs w:val="16"/>
        </w:rPr>
        <w:t>，對美國、東協及日本分別增加</w:t>
      </w:r>
      <w:r w:rsidR="006F07D2" w:rsidRPr="006F07D2">
        <w:rPr>
          <w:rFonts w:eastAsia="標楷體" w:hint="eastAsia"/>
          <w:sz w:val="28"/>
          <w:szCs w:val="16"/>
        </w:rPr>
        <w:t>2.5%</w:t>
      </w:r>
      <w:r w:rsidR="006F07D2" w:rsidRPr="006F07D2">
        <w:rPr>
          <w:rFonts w:eastAsia="標楷體" w:hint="eastAsia"/>
          <w:sz w:val="28"/>
          <w:szCs w:val="16"/>
        </w:rPr>
        <w:t>、</w:t>
      </w:r>
      <w:r w:rsidR="006F07D2" w:rsidRPr="006F07D2">
        <w:rPr>
          <w:rFonts w:eastAsia="標楷體" w:hint="eastAsia"/>
          <w:sz w:val="28"/>
          <w:szCs w:val="16"/>
        </w:rPr>
        <w:t>6.2%</w:t>
      </w:r>
      <w:r w:rsidR="006F07D2" w:rsidRPr="006F07D2">
        <w:rPr>
          <w:rFonts w:eastAsia="標楷體" w:hint="eastAsia"/>
          <w:sz w:val="28"/>
          <w:szCs w:val="16"/>
        </w:rPr>
        <w:t>及</w:t>
      </w:r>
      <w:r w:rsidR="006F07D2" w:rsidRPr="006F07D2">
        <w:rPr>
          <w:rFonts w:eastAsia="標楷體" w:hint="eastAsia"/>
          <w:sz w:val="28"/>
          <w:szCs w:val="16"/>
        </w:rPr>
        <w:t>3</w:t>
      </w:r>
      <w:r w:rsidR="002C27AC">
        <w:rPr>
          <w:rFonts w:eastAsia="標楷體" w:hint="eastAsia"/>
          <w:sz w:val="28"/>
          <w:szCs w:val="16"/>
        </w:rPr>
        <w:t>.0</w:t>
      </w:r>
      <w:r w:rsidR="006F07D2" w:rsidRPr="006F07D2">
        <w:rPr>
          <w:rFonts w:eastAsia="標楷體" w:hint="eastAsia"/>
          <w:sz w:val="28"/>
          <w:szCs w:val="16"/>
        </w:rPr>
        <w:t>%</w:t>
      </w:r>
      <w:r w:rsidR="006F07D2" w:rsidRPr="006F07D2">
        <w:rPr>
          <w:rFonts w:eastAsia="標楷體" w:hint="eastAsia"/>
          <w:sz w:val="28"/>
          <w:szCs w:val="16"/>
        </w:rPr>
        <w:t>。</w:t>
      </w:r>
    </w:p>
    <w:p w:rsidR="003A36A0" w:rsidRPr="00A30A99" w:rsidRDefault="003A36A0" w:rsidP="003A36A0">
      <w:pPr>
        <w:pStyle w:val="a9"/>
        <w:widowControl/>
        <w:snapToGrid w:val="0"/>
        <w:spacing w:line="0" w:lineRule="atLeast"/>
        <w:ind w:leftChars="140" w:left="616" w:right="-851" w:hangingChars="100" w:hanging="280"/>
        <w:jc w:val="center"/>
        <w:rPr>
          <w:rFonts w:ascii="Times New Roman" w:eastAsia="標楷體"/>
        </w:rPr>
      </w:pPr>
      <w:r w:rsidRPr="00A30A99">
        <w:rPr>
          <w:rFonts w:ascii="Times New Roman" w:eastAsia="標楷體" w:hint="eastAsia"/>
          <w:b/>
          <w:bCs/>
          <w:sz w:val="28"/>
        </w:rPr>
        <w:t xml:space="preserve">          </w:t>
      </w:r>
      <w:r w:rsidRPr="00A30A99">
        <w:rPr>
          <w:rFonts w:ascii="Times New Roman" w:eastAsia="標楷體" w:hint="eastAsia"/>
          <w:b/>
          <w:bCs/>
          <w:sz w:val="28"/>
        </w:rPr>
        <w:t>表</w:t>
      </w:r>
      <w:r w:rsidRPr="00A30A99">
        <w:rPr>
          <w:rFonts w:ascii="Times New Roman" w:eastAsia="標楷體"/>
          <w:b/>
          <w:bCs/>
          <w:sz w:val="28"/>
        </w:rPr>
        <w:t xml:space="preserve">3-3   </w:t>
      </w:r>
      <w:r w:rsidRPr="00A30A99">
        <w:rPr>
          <w:rFonts w:ascii="Times New Roman" w:eastAsia="標楷體" w:hint="eastAsia"/>
          <w:b/>
          <w:bCs/>
          <w:sz w:val="28"/>
        </w:rPr>
        <w:t>中國大陸進出口貿易統計</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3A36A0" w:rsidRPr="00A30A99" w:rsidTr="0070224F">
        <w:trPr>
          <w:cantSplit/>
          <w:trHeight w:val="315"/>
        </w:trPr>
        <w:tc>
          <w:tcPr>
            <w:tcW w:w="1538" w:type="dxa"/>
            <w:gridSpan w:val="2"/>
            <w:vMerge w:val="restart"/>
            <w:tcBorders>
              <w:left w:val="nil"/>
            </w:tcBorders>
            <w:vAlign w:val="center"/>
          </w:tcPr>
          <w:p w:rsidR="003A36A0" w:rsidRPr="00A30A99" w:rsidRDefault="003A36A0" w:rsidP="0070224F">
            <w:pPr>
              <w:snapToGrid w:val="0"/>
              <w:spacing w:line="0" w:lineRule="atLeast"/>
              <w:jc w:val="center"/>
              <w:rPr>
                <w:rFonts w:eastAsia="標楷體"/>
              </w:rPr>
            </w:pPr>
            <w:r w:rsidRPr="00A30A99">
              <w:rPr>
                <w:rFonts w:eastAsia="標楷體" w:hAnsi="標楷體" w:hint="eastAsia"/>
              </w:rPr>
              <w:t>年（月）</w:t>
            </w:r>
          </w:p>
        </w:tc>
        <w:tc>
          <w:tcPr>
            <w:tcW w:w="2003"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貿易總額</w:t>
            </w:r>
          </w:p>
        </w:tc>
        <w:tc>
          <w:tcPr>
            <w:tcW w:w="1805"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出口總額</w:t>
            </w:r>
          </w:p>
        </w:tc>
        <w:tc>
          <w:tcPr>
            <w:tcW w:w="1862"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進口總額</w:t>
            </w:r>
          </w:p>
        </w:tc>
        <w:tc>
          <w:tcPr>
            <w:tcW w:w="1313" w:type="dxa"/>
            <w:tcBorders>
              <w:bottom w:val="single" w:sz="4" w:space="0" w:color="auto"/>
              <w:right w:val="nil"/>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出入超</w:t>
            </w:r>
          </w:p>
        </w:tc>
      </w:tr>
      <w:tr w:rsidR="003A36A0" w:rsidRPr="00A30A99" w:rsidTr="0070224F">
        <w:trPr>
          <w:cantSplit/>
          <w:trHeight w:val="146"/>
        </w:trPr>
        <w:tc>
          <w:tcPr>
            <w:tcW w:w="1538" w:type="dxa"/>
            <w:gridSpan w:val="2"/>
            <w:vMerge/>
            <w:tcBorders>
              <w:left w:val="nil"/>
              <w:bottom w:val="single" w:sz="4" w:space="0" w:color="auto"/>
            </w:tcBorders>
          </w:tcPr>
          <w:p w:rsidR="003A36A0" w:rsidRPr="00A30A99" w:rsidRDefault="003A36A0" w:rsidP="0070224F">
            <w:pPr>
              <w:snapToGrid w:val="0"/>
              <w:spacing w:line="0" w:lineRule="atLeast"/>
              <w:jc w:val="center"/>
              <w:rPr>
                <w:rFonts w:eastAsia="標楷體"/>
              </w:rPr>
            </w:pPr>
          </w:p>
        </w:tc>
        <w:tc>
          <w:tcPr>
            <w:tcW w:w="1219"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784"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96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839"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96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89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1313" w:type="dxa"/>
            <w:tcBorders>
              <w:bottom w:val="single" w:sz="4" w:space="0" w:color="auto"/>
              <w:right w:val="nil"/>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0" w:lineRule="atLeast"/>
              <w:ind w:left="-113" w:right="-113"/>
              <w:jc w:val="center"/>
              <w:rPr>
                <w:rFonts w:eastAsia="標楷體"/>
                <w:sz w:val="22"/>
              </w:rPr>
            </w:pPr>
            <w:r w:rsidRPr="00023474">
              <w:rPr>
                <w:rFonts w:eastAsia="標楷體" w:hint="eastAsia"/>
                <w:sz w:val="22"/>
              </w:rPr>
              <w:t>2011</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36,420.6</w:t>
            </w:r>
          </w:p>
        </w:tc>
        <w:tc>
          <w:tcPr>
            <w:tcW w:w="784" w:type="dxa"/>
            <w:tcBorders>
              <w:top w:val="nil"/>
              <w:left w:val="nil"/>
              <w:bottom w:val="nil"/>
              <w:right w:val="nil"/>
            </w:tcBorders>
            <w:vAlign w:val="center"/>
          </w:tcPr>
          <w:p w:rsidR="006F07D2" w:rsidRPr="00023474" w:rsidRDefault="006F07D2" w:rsidP="00E52AA6">
            <w:pPr>
              <w:snapToGrid w:val="0"/>
              <w:spacing w:line="0" w:lineRule="atLeast"/>
              <w:ind w:left="-113" w:rightChars="50" w:right="120"/>
              <w:jc w:val="right"/>
              <w:rPr>
                <w:rFonts w:eastAsia="標楷體"/>
                <w:sz w:val="22"/>
                <w:szCs w:val="22"/>
              </w:rPr>
            </w:pPr>
            <w:r w:rsidRPr="00023474">
              <w:rPr>
                <w:rFonts w:eastAsia="標楷體" w:hint="eastAsia"/>
                <w:sz w:val="22"/>
                <w:szCs w:val="22"/>
              </w:rPr>
              <w:t>22.5</w:t>
            </w:r>
          </w:p>
        </w:tc>
        <w:tc>
          <w:tcPr>
            <w:tcW w:w="96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18,986.0</w:t>
            </w:r>
          </w:p>
        </w:tc>
        <w:tc>
          <w:tcPr>
            <w:tcW w:w="839"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20.3</w:t>
            </w:r>
          </w:p>
        </w:tc>
        <w:tc>
          <w:tcPr>
            <w:tcW w:w="96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17,434.6</w:t>
            </w:r>
          </w:p>
        </w:tc>
        <w:tc>
          <w:tcPr>
            <w:tcW w:w="89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24.9</w:t>
            </w:r>
          </w:p>
        </w:tc>
        <w:tc>
          <w:tcPr>
            <w:tcW w:w="1313"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1,551.4</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0" w:lineRule="atLeast"/>
              <w:ind w:left="-113" w:right="-113"/>
              <w:jc w:val="center"/>
              <w:rPr>
                <w:rFonts w:eastAsia="標楷體"/>
                <w:sz w:val="22"/>
              </w:rPr>
            </w:pPr>
            <w:r w:rsidRPr="00023474">
              <w:rPr>
                <w:rFonts w:eastAsia="標楷體" w:hint="eastAsia"/>
                <w:sz w:val="22"/>
              </w:rPr>
              <w:t>2012</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38,667.6</w:t>
            </w:r>
          </w:p>
        </w:tc>
        <w:tc>
          <w:tcPr>
            <w:tcW w:w="784" w:type="dxa"/>
            <w:tcBorders>
              <w:top w:val="nil"/>
              <w:left w:val="nil"/>
              <w:bottom w:val="nil"/>
              <w:right w:val="nil"/>
            </w:tcBorders>
            <w:vAlign w:val="center"/>
          </w:tcPr>
          <w:p w:rsidR="006F07D2" w:rsidRPr="00023474" w:rsidRDefault="006F07D2" w:rsidP="00E52AA6">
            <w:pPr>
              <w:snapToGrid w:val="0"/>
              <w:spacing w:line="0" w:lineRule="atLeast"/>
              <w:ind w:left="-113" w:rightChars="50" w:right="120"/>
              <w:jc w:val="right"/>
              <w:rPr>
                <w:rFonts w:eastAsia="標楷體"/>
                <w:sz w:val="22"/>
                <w:szCs w:val="22"/>
              </w:rPr>
            </w:pPr>
            <w:r w:rsidRPr="00023474">
              <w:rPr>
                <w:rFonts w:eastAsia="標楷體" w:hint="eastAsia"/>
                <w:sz w:val="22"/>
                <w:szCs w:val="22"/>
              </w:rPr>
              <w:t>6.2</w:t>
            </w:r>
          </w:p>
        </w:tc>
        <w:tc>
          <w:tcPr>
            <w:tcW w:w="96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20,489.4</w:t>
            </w:r>
          </w:p>
        </w:tc>
        <w:tc>
          <w:tcPr>
            <w:tcW w:w="839"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7.9</w:t>
            </w:r>
          </w:p>
        </w:tc>
        <w:tc>
          <w:tcPr>
            <w:tcW w:w="96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18,178.3</w:t>
            </w:r>
          </w:p>
        </w:tc>
        <w:tc>
          <w:tcPr>
            <w:tcW w:w="896"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4.3</w:t>
            </w:r>
          </w:p>
        </w:tc>
        <w:tc>
          <w:tcPr>
            <w:tcW w:w="1313" w:type="dxa"/>
            <w:tcBorders>
              <w:top w:val="nil"/>
              <w:left w:val="nil"/>
              <w:bottom w:val="nil"/>
              <w:right w:val="nil"/>
            </w:tcBorders>
            <w:vAlign w:val="center"/>
          </w:tcPr>
          <w:p w:rsidR="006F07D2" w:rsidRPr="00023474" w:rsidRDefault="006F07D2" w:rsidP="00E52AA6">
            <w:pPr>
              <w:snapToGrid w:val="0"/>
              <w:spacing w:line="0" w:lineRule="atLeast"/>
              <w:ind w:left="-113" w:right="-113"/>
              <w:jc w:val="center"/>
              <w:rPr>
                <w:rFonts w:eastAsia="標楷體"/>
                <w:sz w:val="22"/>
                <w:szCs w:val="22"/>
              </w:rPr>
            </w:pPr>
            <w:r w:rsidRPr="00023474">
              <w:rPr>
                <w:rFonts w:eastAsia="標楷體" w:hint="eastAsia"/>
                <w:sz w:val="22"/>
                <w:szCs w:val="22"/>
              </w:rPr>
              <w:t>2,311.1</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2013</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41,603.3</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7.6</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22,100.4</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7.9</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19,502.9</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7.3</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2,597.5</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2014</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43,030.4</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3.4</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23</w:t>
            </w:r>
            <w:r w:rsidRPr="00023474">
              <w:rPr>
                <w:rFonts w:eastAsia="標楷體"/>
                <w:sz w:val="22"/>
                <w:szCs w:val="22"/>
              </w:rPr>
              <w:t>,</w:t>
            </w:r>
            <w:r w:rsidRPr="00023474">
              <w:rPr>
                <w:rFonts w:eastAsia="標楷體" w:hint="eastAsia"/>
                <w:sz w:val="22"/>
                <w:szCs w:val="22"/>
              </w:rPr>
              <w:t>427.5</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6.1</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19</w:t>
            </w:r>
            <w:r w:rsidRPr="00023474">
              <w:rPr>
                <w:rFonts w:eastAsia="標楷體"/>
                <w:sz w:val="22"/>
                <w:szCs w:val="22"/>
              </w:rPr>
              <w:t>,</w:t>
            </w:r>
            <w:r w:rsidRPr="00023474">
              <w:rPr>
                <w:rFonts w:eastAsia="標楷體" w:hint="eastAsia"/>
                <w:sz w:val="22"/>
                <w:szCs w:val="22"/>
              </w:rPr>
              <w:t>602.9</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Chars="100" w:right="240"/>
              <w:jc w:val="right"/>
              <w:rPr>
                <w:rFonts w:eastAsia="標楷體"/>
                <w:sz w:val="22"/>
                <w:szCs w:val="22"/>
              </w:rPr>
            </w:pPr>
            <w:r w:rsidRPr="00023474">
              <w:rPr>
                <w:rFonts w:eastAsia="標楷體" w:hint="eastAsia"/>
                <w:sz w:val="22"/>
                <w:szCs w:val="22"/>
              </w:rPr>
              <w:t>0.4</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3,824.6</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2015</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39,586.4</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-8.0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22,765.7</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-2.8</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16,820.7</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-14.1</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5,945.0</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12</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3,882.8</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-4.1</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2,241.9</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-1.4</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1,641.0</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-7.6</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600.9</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2016</w:t>
            </w:r>
            <w:r w:rsidRPr="00023474">
              <w:rPr>
                <w:rFonts w:eastAsia="標楷體" w:hint="eastAsia"/>
                <w:sz w:val="22"/>
              </w:rPr>
              <w:t>年</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36,849.2</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-6.8</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20,974.4</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-7.7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15,874.8</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-5.5</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5,099.6</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1</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2,859.8</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-16.0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1,728.7</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-13.5</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1,131.1</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-19.5</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597.6</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2</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2,173.0</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-21.7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1,236.2</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-26.8</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936.8</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-13.6</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299.4</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3</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2,878.9</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0.7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1,572.4</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9.0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1,306.6</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-7.8</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265.8</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4</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2,964.0</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-7.0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1,693.7</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-3.7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1,270.3</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-11.0</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423.4</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5</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3,092.9</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-3.5</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1,780.4</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-5.7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1,312.6</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-0.3</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467.8</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6</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3,104.7</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-7.0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1,788.3</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-5.7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1,316.4</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-8.8</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471.9</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7</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3,142.7</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-8.8</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1,821.5</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-5.7</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1,321.2</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-12.7</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500.3</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8</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3,287.0</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-1.2</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1,902.7</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-3.0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1,384.3</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1.4</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518.3</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9</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3,270.2</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-6.6</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1,845.0</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-10.0</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1,425.2</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-1.9</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419.8</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10</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3,073.0</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-4.9</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1,781.8</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-7.3</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1,291.2</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-1.4</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490.6</w:t>
            </w:r>
          </w:p>
        </w:tc>
      </w:tr>
      <w:tr w:rsidR="006F07D2"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11</w:t>
            </w:r>
            <w:r w:rsidRPr="00023474">
              <w:rPr>
                <w:rFonts w:eastAsia="標楷體" w:hint="eastAsia"/>
                <w:sz w:val="22"/>
              </w:rPr>
              <w:t>月</w:t>
            </w:r>
          </w:p>
        </w:tc>
        <w:tc>
          <w:tcPr>
            <w:tcW w:w="1219" w:type="dxa"/>
            <w:tcBorders>
              <w:top w:val="nil"/>
              <w:left w:val="single" w:sz="4" w:space="0" w:color="auto"/>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3,490.0</w:t>
            </w:r>
          </w:p>
        </w:tc>
        <w:tc>
          <w:tcPr>
            <w:tcW w:w="784"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2.9</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1,968.1</w:t>
            </w:r>
          </w:p>
        </w:tc>
        <w:tc>
          <w:tcPr>
            <w:tcW w:w="839" w:type="dxa"/>
            <w:tcBorders>
              <w:top w:val="nil"/>
              <w:left w:val="nil"/>
              <w:bottom w:val="nil"/>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0.1</w:t>
            </w:r>
          </w:p>
        </w:tc>
        <w:tc>
          <w:tcPr>
            <w:tcW w:w="966" w:type="dxa"/>
            <w:tcBorders>
              <w:top w:val="nil"/>
              <w:left w:val="nil"/>
              <w:bottom w:val="nil"/>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1,522.0</w:t>
            </w:r>
          </w:p>
        </w:tc>
        <w:tc>
          <w:tcPr>
            <w:tcW w:w="896" w:type="dxa"/>
            <w:tcBorders>
              <w:top w:val="nil"/>
              <w:left w:val="nil"/>
              <w:bottom w:val="nil"/>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6.7</w:t>
            </w:r>
          </w:p>
        </w:tc>
        <w:tc>
          <w:tcPr>
            <w:tcW w:w="1313" w:type="dxa"/>
            <w:tcBorders>
              <w:top w:val="nil"/>
              <w:left w:val="nil"/>
              <w:bottom w:val="nil"/>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446.1</w:t>
            </w:r>
          </w:p>
        </w:tc>
      </w:tr>
      <w:tr w:rsidR="006F07D2" w:rsidRPr="00A30A99" w:rsidTr="0070224F">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6F07D2" w:rsidRPr="00023474" w:rsidRDefault="006F07D2" w:rsidP="00E52AA6">
            <w:pPr>
              <w:snapToGrid w:val="0"/>
              <w:spacing w:line="280" w:lineRule="exact"/>
              <w:ind w:left="-113" w:right="-113"/>
              <w:jc w:val="center"/>
              <w:rPr>
                <w:rFonts w:eastAsia="標楷體"/>
                <w:sz w:val="22"/>
              </w:rPr>
            </w:pPr>
            <w:r w:rsidRPr="00023474">
              <w:rPr>
                <w:rFonts w:eastAsia="標楷體" w:hint="eastAsia"/>
                <w:sz w:val="22"/>
              </w:rPr>
              <w:t>12</w:t>
            </w:r>
            <w:r w:rsidRPr="00023474">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3,780.2</w:t>
            </w:r>
          </w:p>
        </w:tc>
        <w:tc>
          <w:tcPr>
            <w:tcW w:w="784"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-2.2</w:t>
            </w:r>
          </w:p>
        </w:tc>
        <w:tc>
          <w:tcPr>
            <w:tcW w:w="966"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2,094.2</w:t>
            </w:r>
          </w:p>
        </w:tc>
        <w:tc>
          <w:tcPr>
            <w:tcW w:w="839"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Chars="50" w:right="120"/>
              <w:jc w:val="right"/>
              <w:rPr>
                <w:rFonts w:eastAsia="標楷體"/>
                <w:sz w:val="22"/>
                <w:szCs w:val="22"/>
              </w:rPr>
            </w:pPr>
            <w:r w:rsidRPr="00023474">
              <w:rPr>
                <w:rFonts w:eastAsia="標楷體" w:hint="eastAsia"/>
                <w:sz w:val="22"/>
                <w:szCs w:val="22"/>
              </w:rPr>
              <w:t>-6.1</w:t>
            </w:r>
          </w:p>
        </w:tc>
        <w:tc>
          <w:tcPr>
            <w:tcW w:w="966"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113"/>
              <w:jc w:val="center"/>
              <w:rPr>
                <w:rFonts w:eastAsia="標楷體"/>
                <w:sz w:val="22"/>
                <w:szCs w:val="22"/>
              </w:rPr>
            </w:pPr>
            <w:r w:rsidRPr="00023474">
              <w:rPr>
                <w:rFonts w:eastAsia="標楷體" w:hint="eastAsia"/>
                <w:sz w:val="22"/>
                <w:szCs w:val="22"/>
              </w:rPr>
              <w:t>1,686.0</w:t>
            </w:r>
          </w:p>
        </w:tc>
        <w:tc>
          <w:tcPr>
            <w:tcW w:w="896"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220"/>
              <w:jc w:val="right"/>
              <w:rPr>
                <w:rFonts w:eastAsia="標楷體"/>
                <w:sz w:val="22"/>
                <w:szCs w:val="22"/>
              </w:rPr>
            </w:pPr>
            <w:r w:rsidRPr="00023474">
              <w:rPr>
                <w:rFonts w:eastAsia="標楷體" w:hint="eastAsia"/>
                <w:sz w:val="22"/>
                <w:szCs w:val="22"/>
              </w:rPr>
              <w:t>3.1</w:t>
            </w:r>
          </w:p>
        </w:tc>
        <w:tc>
          <w:tcPr>
            <w:tcW w:w="1313" w:type="dxa"/>
            <w:tcBorders>
              <w:top w:val="nil"/>
              <w:left w:val="nil"/>
              <w:bottom w:val="single" w:sz="4" w:space="0" w:color="auto"/>
              <w:right w:val="nil"/>
            </w:tcBorders>
            <w:vAlign w:val="center"/>
          </w:tcPr>
          <w:p w:rsidR="006F07D2" w:rsidRPr="00023474" w:rsidRDefault="006F07D2" w:rsidP="00E52AA6">
            <w:pPr>
              <w:snapToGrid w:val="0"/>
              <w:spacing w:line="280" w:lineRule="exact"/>
              <w:ind w:left="-113" w:rightChars="150" w:right="360"/>
              <w:jc w:val="right"/>
              <w:rPr>
                <w:rFonts w:eastAsia="標楷體"/>
                <w:sz w:val="22"/>
                <w:szCs w:val="22"/>
              </w:rPr>
            </w:pPr>
            <w:r w:rsidRPr="00023474">
              <w:rPr>
                <w:rFonts w:eastAsia="標楷體" w:hint="eastAsia"/>
                <w:sz w:val="22"/>
                <w:szCs w:val="22"/>
              </w:rPr>
              <w:t>408.2</w:t>
            </w:r>
          </w:p>
        </w:tc>
      </w:tr>
    </w:tbl>
    <w:p w:rsidR="003A36A0" w:rsidRPr="00A30A99" w:rsidRDefault="003A36A0" w:rsidP="003A36A0">
      <w:pPr>
        <w:snapToGrid w:val="0"/>
        <w:spacing w:line="0" w:lineRule="atLeast"/>
        <w:ind w:left="1701" w:right="-539" w:hanging="1134"/>
        <w:jc w:val="both"/>
        <w:rPr>
          <w:rFonts w:eastAsia="標楷體" w:hAnsi="標楷體"/>
          <w:sz w:val="22"/>
        </w:rPr>
      </w:pPr>
      <w:r w:rsidRPr="00A30A99">
        <w:rPr>
          <w:rFonts w:eastAsia="標楷體" w:hint="eastAsia"/>
          <w:sz w:val="22"/>
        </w:rPr>
        <w:t>資料來源：中國大陸海關統計、中國大陸商務部</w:t>
      </w:r>
      <w:r w:rsidRPr="00A30A99">
        <w:rPr>
          <w:rFonts w:eastAsia="標楷體" w:hAnsi="標楷體" w:hint="eastAsia"/>
          <w:sz w:val="22"/>
        </w:rPr>
        <w:t>。</w:t>
      </w:r>
    </w:p>
    <w:p w:rsidR="00300B1A" w:rsidRPr="003D6A39" w:rsidRDefault="006872E2" w:rsidP="00300B1A">
      <w:pPr>
        <w:keepNext/>
        <w:adjustRightInd w:val="0"/>
        <w:snapToGrid w:val="0"/>
        <w:spacing w:line="300" w:lineRule="auto"/>
        <w:outlineLvl w:val="1"/>
        <w:rPr>
          <w:rFonts w:eastAsia="標楷體"/>
          <w:b/>
          <w:bCs/>
          <w:sz w:val="40"/>
          <w:szCs w:val="36"/>
        </w:rPr>
      </w:pPr>
      <w:bookmarkStart w:id="161" w:name="_Toc470773347"/>
      <w:r w:rsidRPr="008937CC">
        <w:rPr>
          <w:noProof/>
        </w:rPr>
        <w:lastRenderedPageBreak/>
        <w:drawing>
          <wp:anchor distT="0" distB="0" distL="114300" distR="114300" simplePos="0" relativeHeight="252618240" behindDoc="0" locked="0" layoutInCell="1" allowOverlap="1" wp14:anchorId="1B2F2E78" wp14:editId="7C1678EC">
            <wp:simplePos x="0" y="0"/>
            <wp:positionH relativeFrom="column">
              <wp:posOffset>2762250</wp:posOffset>
            </wp:positionH>
            <wp:positionV relativeFrom="paragraph">
              <wp:posOffset>-393065</wp:posOffset>
            </wp:positionV>
            <wp:extent cx="3712210" cy="288607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221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1"/>
    </w:p>
    <w:p w:rsidR="00300B1A" w:rsidRPr="003D6A39" w:rsidRDefault="00300B1A" w:rsidP="00300B1A">
      <w:pPr>
        <w:keepNext/>
        <w:adjustRightInd w:val="0"/>
        <w:snapToGrid w:val="0"/>
        <w:spacing w:line="300" w:lineRule="auto"/>
        <w:outlineLvl w:val="1"/>
        <w:rPr>
          <w:rFonts w:eastAsia="標楷體"/>
          <w:b/>
          <w:bCs/>
          <w:sz w:val="40"/>
          <w:szCs w:val="36"/>
        </w:rPr>
      </w:pPr>
      <w:bookmarkStart w:id="162" w:name="_Toc415126227"/>
      <w:bookmarkStart w:id="163" w:name="_Toc470773348"/>
      <w:r w:rsidRPr="003D6A39">
        <w:rPr>
          <w:rFonts w:eastAsia="標楷體"/>
          <w:b/>
          <w:bCs/>
          <w:sz w:val="40"/>
          <w:szCs w:val="36"/>
        </w:rPr>
        <w:t>（一）兩岸投資</w:t>
      </w:r>
      <w:bookmarkEnd w:id="162"/>
      <w:bookmarkEnd w:id="163"/>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B0012D" w:rsidRPr="003D6A39" w:rsidRDefault="00B0012D" w:rsidP="00B0012D">
      <w:pPr>
        <w:snapToGrid w:val="0"/>
        <w:ind w:leftChars="100" w:left="520" w:hangingChars="100" w:hanging="280"/>
        <w:jc w:val="both"/>
        <w:rPr>
          <w:rFonts w:eastAsia="標楷體"/>
          <w:sz w:val="28"/>
          <w:szCs w:val="16"/>
        </w:rPr>
      </w:pPr>
      <w:bookmarkStart w:id="164" w:name="_Toc415126228"/>
      <w:r w:rsidRPr="00125EA2">
        <w:rPr>
          <w:rFonts w:eastAsia="標楷體"/>
          <w:sz w:val="28"/>
          <w:szCs w:val="16"/>
        </w:rPr>
        <w:t>－</w:t>
      </w:r>
      <w:r w:rsidR="006872E2" w:rsidRPr="006872E2">
        <w:rPr>
          <w:rFonts w:eastAsia="標楷體" w:hint="eastAsia"/>
          <w:sz w:val="28"/>
          <w:szCs w:val="16"/>
        </w:rPr>
        <w:t>2016</w:t>
      </w:r>
      <w:r w:rsidR="006872E2" w:rsidRPr="006872E2">
        <w:rPr>
          <w:rFonts w:eastAsia="標楷體" w:hint="eastAsia"/>
          <w:sz w:val="28"/>
          <w:szCs w:val="16"/>
        </w:rPr>
        <w:t>年</w:t>
      </w:r>
      <w:r w:rsidR="006872E2" w:rsidRPr="006872E2">
        <w:rPr>
          <w:rFonts w:eastAsia="標楷體" w:hint="eastAsia"/>
          <w:sz w:val="28"/>
          <w:szCs w:val="16"/>
        </w:rPr>
        <w:t>12</w:t>
      </w:r>
      <w:r w:rsidR="006872E2" w:rsidRPr="006872E2">
        <w:rPr>
          <w:rFonts w:eastAsia="標楷體" w:hint="eastAsia"/>
          <w:sz w:val="28"/>
          <w:szCs w:val="16"/>
        </w:rPr>
        <w:t>月我對中國大陸投資件數為</w:t>
      </w:r>
      <w:r w:rsidR="006872E2" w:rsidRPr="006872E2">
        <w:rPr>
          <w:rFonts w:eastAsia="標楷體" w:hint="eastAsia"/>
          <w:sz w:val="28"/>
          <w:szCs w:val="16"/>
        </w:rPr>
        <w:t>43</w:t>
      </w:r>
      <w:r w:rsidR="006872E2" w:rsidRPr="006872E2">
        <w:rPr>
          <w:rFonts w:eastAsia="標楷體" w:hint="eastAsia"/>
          <w:sz w:val="28"/>
          <w:szCs w:val="16"/>
        </w:rPr>
        <w:t>件，金額為</w:t>
      </w:r>
      <w:r w:rsidR="006872E2" w:rsidRPr="006872E2">
        <w:rPr>
          <w:rFonts w:eastAsia="標楷體" w:hint="eastAsia"/>
          <w:sz w:val="28"/>
          <w:szCs w:val="16"/>
        </w:rPr>
        <w:t>8.2</w:t>
      </w:r>
      <w:r w:rsidR="006872E2" w:rsidRPr="006872E2">
        <w:rPr>
          <w:rFonts w:eastAsia="標楷體" w:hint="eastAsia"/>
          <w:sz w:val="28"/>
          <w:szCs w:val="16"/>
        </w:rPr>
        <w:t>億美元。累計</w:t>
      </w:r>
      <w:r w:rsidR="006872E2" w:rsidRPr="006872E2">
        <w:rPr>
          <w:rFonts w:eastAsia="標楷體" w:hint="eastAsia"/>
          <w:sz w:val="28"/>
          <w:szCs w:val="16"/>
        </w:rPr>
        <w:t>1991</w:t>
      </w:r>
      <w:r w:rsidR="006872E2" w:rsidRPr="006872E2">
        <w:rPr>
          <w:rFonts w:eastAsia="標楷體" w:hint="eastAsia"/>
          <w:sz w:val="28"/>
          <w:szCs w:val="16"/>
        </w:rPr>
        <w:t>年至</w:t>
      </w:r>
      <w:r w:rsidR="006872E2" w:rsidRPr="006872E2">
        <w:rPr>
          <w:rFonts w:eastAsia="標楷體" w:hint="eastAsia"/>
          <w:sz w:val="28"/>
          <w:szCs w:val="16"/>
        </w:rPr>
        <w:t>2016</w:t>
      </w:r>
      <w:r w:rsidR="006872E2" w:rsidRPr="006872E2">
        <w:rPr>
          <w:rFonts w:eastAsia="標楷體" w:hint="eastAsia"/>
          <w:sz w:val="28"/>
          <w:szCs w:val="16"/>
        </w:rPr>
        <w:t>年底，</w:t>
      </w:r>
      <w:proofErr w:type="gramStart"/>
      <w:r w:rsidR="006872E2" w:rsidRPr="006872E2">
        <w:rPr>
          <w:rFonts w:eastAsia="標楷體" w:hint="eastAsia"/>
          <w:sz w:val="28"/>
          <w:szCs w:val="16"/>
        </w:rPr>
        <w:t>臺</w:t>
      </w:r>
      <w:proofErr w:type="gramEnd"/>
      <w:r w:rsidR="006872E2" w:rsidRPr="006872E2">
        <w:rPr>
          <w:rFonts w:eastAsia="標楷體" w:hint="eastAsia"/>
          <w:sz w:val="28"/>
          <w:szCs w:val="16"/>
        </w:rPr>
        <w:t>商赴中國大陸投資共計</w:t>
      </w:r>
      <w:r w:rsidR="006872E2" w:rsidRPr="006872E2">
        <w:rPr>
          <w:rFonts w:eastAsia="標楷體" w:hint="eastAsia"/>
          <w:sz w:val="28"/>
          <w:szCs w:val="16"/>
        </w:rPr>
        <w:t>1,645.9</w:t>
      </w:r>
      <w:r w:rsidR="006872E2" w:rsidRPr="006872E2">
        <w:rPr>
          <w:rFonts w:eastAsia="標楷體" w:hint="eastAsia"/>
          <w:sz w:val="28"/>
          <w:szCs w:val="16"/>
        </w:rPr>
        <w:t>億美元。（以上件數及金額均含經核准補辦案件）</w:t>
      </w:r>
    </w:p>
    <w:p w:rsidR="00B0012D" w:rsidRPr="003D6A39" w:rsidRDefault="00B0012D" w:rsidP="00B0012D">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B0012D" w:rsidRPr="003D6A39" w:rsidTr="0070224F">
        <w:trPr>
          <w:cantSplit/>
        </w:trPr>
        <w:tc>
          <w:tcPr>
            <w:tcW w:w="1648" w:type="dxa"/>
            <w:vMerge w:val="restart"/>
            <w:tcBorders>
              <w:left w:val="nil"/>
            </w:tcBorders>
          </w:tcPr>
          <w:p w:rsidR="00B0012D" w:rsidRPr="003D6A39" w:rsidRDefault="00B0012D" w:rsidP="0070224F">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B0012D" w:rsidRPr="003D6A39" w:rsidRDefault="00B0012D" w:rsidP="0070224F">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B0012D" w:rsidRPr="003D6A39" w:rsidRDefault="00B0012D" w:rsidP="0070224F">
            <w:pPr>
              <w:adjustRightInd w:val="0"/>
              <w:snapToGrid w:val="0"/>
              <w:jc w:val="center"/>
              <w:rPr>
                <w:rFonts w:eastAsia="標楷體"/>
                <w:b/>
                <w:bCs/>
                <w:sz w:val="28"/>
              </w:rPr>
            </w:pPr>
            <w:r w:rsidRPr="003D6A39">
              <w:rPr>
                <w:rFonts w:eastAsia="標楷體" w:hint="eastAsia"/>
              </w:rPr>
              <w:t>中國大陸對外宣布</w:t>
            </w:r>
          </w:p>
        </w:tc>
      </w:tr>
      <w:tr w:rsidR="00B0012D" w:rsidRPr="003D6A39" w:rsidTr="0070224F">
        <w:trPr>
          <w:cantSplit/>
        </w:trPr>
        <w:tc>
          <w:tcPr>
            <w:tcW w:w="1648" w:type="dxa"/>
            <w:vMerge/>
            <w:tcBorders>
              <w:left w:val="nil"/>
            </w:tcBorders>
          </w:tcPr>
          <w:p w:rsidR="00B0012D" w:rsidRPr="003D6A39" w:rsidRDefault="00B0012D" w:rsidP="0070224F">
            <w:pPr>
              <w:adjustRightInd w:val="0"/>
              <w:snapToGrid w:val="0"/>
              <w:jc w:val="center"/>
              <w:rPr>
                <w:rFonts w:eastAsia="標楷體"/>
                <w:b/>
                <w:bCs/>
                <w:sz w:val="28"/>
              </w:rPr>
            </w:pPr>
          </w:p>
        </w:tc>
        <w:tc>
          <w:tcPr>
            <w:tcW w:w="1394"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B0012D" w:rsidRPr="003D6A39" w:rsidTr="00B0012D">
        <w:trPr>
          <w:cantSplit/>
          <w:trHeight w:hRule="exact" w:val="280"/>
        </w:trPr>
        <w:tc>
          <w:tcPr>
            <w:tcW w:w="1648" w:type="dxa"/>
            <w:vMerge/>
            <w:tcBorders>
              <w:left w:val="nil"/>
              <w:bottom w:val="single" w:sz="4" w:space="0" w:color="auto"/>
            </w:tcBorders>
          </w:tcPr>
          <w:p w:rsidR="00B0012D" w:rsidRPr="003D6A39" w:rsidRDefault="00B0012D" w:rsidP="0070224F">
            <w:pPr>
              <w:adjustRightInd w:val="0"/>
              <w:snapToGrid w:val="0"/>
              <w:jc w:val="center"/>
              <w:rPr>
                <w:rFonts w:eastAsia="標楷體"/>
                <w:b/>
                <w:bCs/>
                <w:sz w:val="28"/>
              </w:rPr>
            </w:pPr>
          </w:p>
        </w:tc>
        <w:tc>
          <w:tcPr>
            <w:tcW w:w="1394"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6872E2" w:rsidRPr="003D6A39" w:rsidTr="0070224F">
        <w:trPr>
          <w:trHeight w:val="356"/>
        </w:trPr>
        <w:tc>
          <w:tcPr>
            <w:tcW w:w="1648" w:type="dxa"/>
            <w:tcBorders>
              <w:top w:val="nil"/>
              <w:left w:val="nil"/>
              <w:bottom w:val="nil"/>
            </w:tcBorders>
            <w:vAlign w:val="center"/>
          </w:tcPr>
          <w:p w:rsidR="006872E2" w:rsidRPr="003D6A39" w:rsidRDefault="006872E2" w:rsidP="00176FD4">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6872E2" w:rsidRPr="003D6A39" w:rsidRDefault="006872E2" w:rsidP="00176FD4">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1.9</w:t>
            </w:r>
          </w:p>
        </w:tc>
      </w:tr>
      <w:tr w:rsidR="006872E2" w:rsidRPr="003D6A39" w:rsidTr="0070224F">
        <w:trPr>
          <w:trHeight w:val="356"/>
        </w:trPr>
        <w:tc>
          <w:tcPr>
            <w:tcW w:w="1648" w:type="dxa"/>
            <w:tcBorders>
              <w:top w:val="nil"/>
              <w:left w:val="nil"/>
              <w:bottom w:val="nil"/>
            </w:tcBorders>
            <w:vAlign w:val="center"/>
          </w:tcPr>
          <w:p w:rsidR="006872E2" w:rsidRPr="003D6A39" w:rsidRDefault="006872E2" w:rsidP="00176FD4">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6872E2" w:rsidRPr="003D6A39" w:rsidRDefault="006872E2" w:rsidP="00176FD4">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6872E2" w:rsidRPr="003D6A39" w:rsidTr="0070224F">
        <w:trPr>
          <w:trHeight w:val="356"/>
        </w:trPr>
        <w:tc>
          <w:tcPr>
            <w:tcW w:w="1648" w:type="dxa"/>
            <w:tcBorders>
              <w:top w:val="nil"/>
              <w:left w:val="nil"/>
              <w:bottom w:val="nil"/>
            </w:tcBorders>
            <w:vAlign w:val="center"/>
          </w:tcPr>
          <w:p w:rsidR="006872E2" w:rsidRPr="003D6A39" w:rsidRDefault="006872E2" w:rsidP="00176FD4">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1.8</w:t>
            </w:r>
          </w:p>
        </w:tc>
      </w:tr>
      <w:tr w:rsidR="006872E2" w:rsidRPr="003D6A39" w:rsidTr="0070224F">
        <w:trPr>
          <w:trHeight w:val="356"/>
        </w:trPr>
        <w:tc>
          <w:tcPr>
            <w:tcW w:w="1648" w:type="dxa"/>
            <w:tcBorders>
              <w:top w:val="nil"/>
              <w:left w:val="nil"/>
              <w:bottom w:val="nil"/>
            </w:tcBorders>
            <w:vAlign w:val="center"/>
          </w:tcPr>
          <w:p w:rsidR="006872E2" w:rsidRPr="003D6A39" w:rsidRDefault="006872E2" w:rsidP="00176FD4">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6872E2" w:rsidRPr="003D6A39" w:rsidRDefault="006872E2" w:rsidP="00176FD4">
            <w:pPr>
              <w:adjustRightInd w:val="0"/>
              <w:snapToGrid w:val="0"/>
              <w:spacing w:line="240" w:lineRule="exact"/>
              <w:jc w:val="center"/>
              <w:rPr>
                <w:rFonts w:eastAsia="標楷體"/>
                <w:sz w:val="22"/>
              </w:rPr>
            </w:pPr>
            <w:r w:rsidRPr="003D6A39">
              <w:rPr>
                <w:rFonts w:eastAsia="標楷體" w:hint="eastAsia"/>
                <w:sz w:val="22"/>
              </w:rPr>
              <w:t>1.7</w:t>
            </w:r>
          </w:p>
        </w:tc>
      </w:tr>
      <w:tr w:rsidR="006872E2" w:rsidRPr="003D6A39" w:rsidTr="0070224F">
        <w:trPr>
          <w:trHeight w:val="356"/>
        </w:trPr>
        <w:tc>
          <w:tcPr>
            <w:tcW w:w="1648" w:type="dxa"/>
            <w:tcBorders>
              <w:top w:val="nil"/>
              <w:left w:val="nil"/>
              <w:bottom w:val="nil"/>
            </w:tcBorders>
            <w:vAlign w:val="center"/>
          </w:tcPr>
          <w:p w:rsidR="006872E2" w:rsidRPr="003D6A39" w:rsidRDefault="006872E2" w:rsidP="00176FD4">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6872E2" w:rsidRPr="00F7232C" w:rsidRDefault="006872E2" w:rsidP="00176FD4">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6872E2" w:rsidRPr="00F7232C" w:rsidRDefault="006872E2" w:rsidP="00176FD4">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6872E2" w:rsidRPr="00F7232C" w:rsidRDefault="006872E2" w:rsidP="00176FD4">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6872E2" w:rsidRPr="002172BB" w:rsidRDefault="006872E2" w:rsidP="00176FD4">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6872E2" w:rsidRPr="002172BB" w:rsidRDefault="006872E2" w:rsidP="00176FD4">
            <w:pPr>
              <w:adjustRightInd w:val="0"/>
              <w:snapToGrid w:val="0"/>
              <w:spacing w:line="240" w:lineRule="exact"/>
              <w:jc w:val="center"/>
              <w:rPr>
                <w:rFonts w:eastAsia="標楷體"/>
                <w:sz w:val="22"/>
              </w:rPr>
            </w:pPr>
            <w:r>
              <w:rPr>
                <w:rFonts w:eastAsia="標楷體" w:hint="eastAsia"/>
                <w:sz w:val="22"/>
              </w:rPr>
              <w:t>1.2</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6872E2" w:rsidRPr="00681F39" w:rsidRDefault="006872E2" w:rsidP="00176FD4">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6872E2" w:rsidRPr="00681F39" w:rsidRDefault="006872E2" w:rsidP="00176FD4">
            <w:pPr>
              <w:adjustRightInd w:val="0"/>
              <w:snapToGrid w:val="0"/>
              <w:spacing w:line="240" w:lineRule="exact"/>
              <w:jc w:val="center"/>
              <w:rPr>
                <w:rFonts w:eastAsia="標楷體"/>
                <w:sz w:val="22"/>
              </w:rPr>
            </w:pPr>
            <w:r>
              <w:rPr>
                <w:rFonts w:eastAsia="標楷體" w:hint="eastAsia"/>
                <w:sz w:val="22"/>
              </w:rPr>
              <w:t>0.7</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6872E2" w:rsidRPr="00646ACD" w:rsidRDefault="006872E2" w:rsidP="00176FD4">
            <w:pPr>
              <w:adjustRightInd w:val="0"/>
              <w:snapToGrid w:val="0"/>
              <w:spacing w:line="240" w:lineRule="exact"/>
              <w:jc w:val="center"/>
              <w:rPr>
                <w:rFonts w:eastAsia="標楷體"/>
                <w:sz w:val="22"/>
              </w:rPr>
            </w:pPr>
            <w:r>
              <w:rPr>
                <w:rFonts w:eastAsia="標楷體" w:hint="eastAsia"/>
                <w:sz w:val="22"/>
              </w:rPr>
              <w:t>323</w:t>
            </w:r>
          </w:p>
        </w:tc>
        <w:tc>
          <w:tcPr>
            <w:tcW w:w="1521" w:type="dxa"/>
            <w:tcBorders>
              <w:top w:val="nil"/>
              <w:left w:val="nil"/>
              <w:bottom w:val="nil"/>
              <w:right w:val="nil"/>
            </w:tcBorders>
            <w:vAlign w:val="center"/>
          </w:tcPr>
          <w:p w:rsidR="006872E2" w:rsidRPr="00646ACD" w:rsidRDefault="006872E2" w:rsidP="00176FD4">
            <w:pPr>
              <w:adjustRightInd w:val="0"/>
              <w:snapToGrid w:val="0"/>
              <w:spacing w:line="240" w:lineRule="exact"/>
              <w:jc w:val="center"/>
              <w:rPr>
                <w:rFonts w:eastAsia="標楷體"/>
                <w:sz w:val="22"/>
              </w:rPr>
            </w:pPr>
            <w:r>
              <w:rPr>
                <w:rFonts w:eastAsia="標楷體" w:hint="eastAsia"/>
                <w:sz w:val="22"/>
              </w:rPr>
              <w:t>96.7</w:t>
            </w:r>
          </w:p>
        </w:tc>
        <w:tc>
          <w:tcPr>
            <w:tcW w:w="1521" w:type="dxa"/>
            <w:tcBorders>
              <w:top w:val="nil"/>
              <w:left w:val="nil"/>
              <w:bottom w:val="nil"/>
              <w:right w:val="nil"/>
            </w:tcBorders>
            <w:vAlign w:val="center"/>
          </w:tcPr>
          <w:p w:rsidR="006872E2" w:rsidRPr="00646ACD" w:rsidRDefault="006872E2" w:rsidP="00176FD4">
            <w:pPr>
              <w:adjustRightInd w:val="0"/>
              <w:snapToGrid w:val="0"/>
              <w:spacing w:line="240" w:lineRule="exact"/>
              <w:jc w:val="center"/>
              <w:rPr>
                <w:rFonts w:eastAsia="標楷體"/>
                <w:sz w:val="22"/>
                <w:szCs w:val="22"/>
              </w:rPr>
            </w:pPr>
            <w:r>
              <w:rPr>
                <w:rFonts w:eastAsia="標楷體" w:hint="eastAsia"/>
                <w:sz w:val="22"/>
                <w:szCs w:val="22"/>
              </w:rPr>
              <w:t>3</w:t>
            </w:r>
            <w:r w:rsidRPr="00646ACD">
              <w:rPr>
                <w:rFonts w:eastAsia="標楷體" w:hint="eastAsia"/>
                <w:sz w:val="22"/>
                <w:szCs w:val="22"/>
              </w:rPr>
              <w:t>,</w:t>
            </w:r>
            <w:r>
              <w:rPr>
                <w:rFonts w:eastAsia="標楷體" w:hint="eastAsia"/>
                <w:sz w:val="22"/>
                <w:szCs w:val="22"/>
              </w:rPr>
              <w:t>644.4</w:t>
            </w:r>
          </w:p>
        </w:tc>
        <w:tc>
          <w:tcPr>
            <w:tcW w:w="1521" w:type="dxa"/>
            <w:tcBorders>
              <w:top w:val="nil"/>
              <w:left w:val="nil"/>
              <w:bottom w:val="nil"/>
              <w:right w:val="nil"/>
            </w:tcBorders>
            <w:vAlign w:val="center"/>
          </w:tcPr>
          <w:p w:rsidR="006872E2" w:rsidRPr="001E0D16" w:rsidRDefault="006872E2" w:rsidP="00176FD4">
            <w:pPr>
              <w:adjustRightInd w:val="0"/>
              <w:snapToGrid w:val="0"/>
              <w:spacing w:line="240" w:lineRule="exact"/>
              <w:jc w:val="center"/>
              <w:rPr>
                <w:rFonts w:eastAsia="標楷體"/>
                <w:sz w:val="22"/>
              </w:rPr>
            </w:pPr>
            <w:r>
              <w:rPr>
                <w:rFonts w:eastAsia="標楷體" w:hint="eastAsia"/>
                <w:sz w:val="22"/>
              </w:rPr>
              <w:t>16.9</w:t>
            </w:r>
          </w:p>
        </w:tc>
        <w:tc>
          <w:tcPr>
            <w:tcW w:w="1783" w:type="dxa"/>
            <w:tcBorders>
              <w:top w:val="nil"/>
              <w:left w:val="nil"/>
              <w:bottom w:val="nil"/>
              <w:right w:val="nil"/>
            </w:tcBorders>
            <w:vAlign w:val="center"/>
          </w:tcPr>
          <w:p w:rsidR="006872E2" w:rsidRPr="001E0D16" w:rsidRDefault="006872E2" w:rsidP="00176FD4">
            <w:pPr>
              <w:adjustRightInd w:val="0"/>
              <w:snapToGrid w:val="0"/>
              <w:spacing w:line="240" w:lineRule="exact"/>
              <w:jc w:val="center"/>
              <w:rPr>
                <w:rFonts w:eastAsia="標楷體"/>
                <w:sz w:val="22"/>
              </w:rPr>
            </w:pPr>
            <w:r w:rsidRPr="001E0D16">
              <w:rPr>
                <w:rFonts w:eastAsia="標楷體" w:hint="eastAsia"/>
                <w:sz w:val="22"/>
              </w:rPr>
              <w:t>1.6</w:t>
            </w:r>
          </w:p>
        </w:tc>
      </w:tr>
      <w:tr w:rsidR="006872E2" w:rsidRPr="003D6A39" w:rsidTr="00B215B5">
        <w:trPr>
          <w:trHeight w:val="273"/>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1.5</w:t>
            </w:r>
          </w:p>
        </w:tc>
      </w:tr>
      <w:tr w:rsidR="006872E2" w:rsidRPr="003D6A39" w:rsidTr="00B0012D">
        <w:trPr>
          <w:trHeight w:val="213"/>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2.6</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sidRPr="00DF5D7F">
              <w:rPr>
                <w:rFonts w:eastAsia="標楷體" w:hint="eastAsia"/>
                <w:sz w:val="22"/>
              </w:rPr>
              <w:t>1.4</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0.9</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2.2</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6872E2" w:rsidRPr="005B4ABA" w:rsidRDefault="006872E2" w:rsidP="00176FD4">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2.2</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1.2</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1.6</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31</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3.5</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917.3</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1.6</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24</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10.4</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7,318.7</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0.7</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15</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3.6</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2,994.8</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0.8</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0.9</w:t>
            </w:r>
          </w:p>
        </w:tc>
      </w:tr>
      <w:tr w:rsidR="006872E2" w:rsidRPr="003D6A39" w:rsidTr="0070224F">
        <w:trPr>
          <w:trHeight w:val="356"/>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33</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10.5</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3,917.9</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r>
              <w:rPr>
                <w:rFonts w:eastAsia="標楷體" w:hint="eastAsia"/>
                <w:sz w:val="22"/>
              </w:rPr>
              <w:t>0.6</w:t>
            </w:r>
          </w:p>
        </w:tc>
      </w:tr>
      <w:tr w:rsidR="006872E2" w:rsidRPr="003D6A39" w:rsidTr="00B0012D">
        <w:trPr>
          <w:trHeight w:val="195"/>
        </w:trPr>
        <w:tc>
          <w:tcPr>
            <w:tcW w:w="1648" w:type="dxa"/>
            <w:tcBorders>
              <w:top w:val="nil"/>
              <w:left w:val="nil"/>
              <w:bottom w:val="nil"/>
            </w:tcBorders>
            <w:vAlign w:val="center"/>
          </w:tcPr>
          <w:p w:rsidR="006872E2" w:rsidRDefault="006872E2" w:rsidP="00176FD4">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43</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rPr>
            </w:pPr>
            <w:r>
              <w:rPr>
                <w:rFonts w:eastAsia="標楷體" w:hint="eastAsia"/>
                <w:sz w:val="22"/>
              </w:rPr>
              <w:t>8.2</w:t>
            </w:r>
          </w:p>
        </w:tc>
        <w:tc>
          <w:tcPr>
            <w:tcW w:w="1521" w:type="dxa"/>
            <w:tcBorders>
              <w:top w:val="nil"/>
              <w:left w:val="nil"/>
              <w:bottom w:val="nil"/>
              <w:right w:val="nil"/>
            </w:tcBorders>
            <w:vAlign w:val="center"/>
          </w:tcPr>
          <w:p w:rsidR="006872E2" w:rsidRDefault="006872E2" w:rsidP="00176FD4">
            <w:pPr>
              <w:adjustRightInd w:val="0"/>
              <w:snapToGrid w:val="0"/>
              <w:spacing w:line="240" w:lineRule="exact"/>
              <w:jc w:val="center"/>
              <w:rPr>
                <w:rFonts w:eastAsia="標楷體"/>
                <w:sz w:val="22"/>
                <w:szCs w:val="22"/>
              </w:rPr>
            </w:pPr>
            <w:r>
              <w:rPr>
                <w:rFonts w:eastAsia="標楷體" w:hint="eastAsia"/>
                <w:sz w:val="22"/>
                <w:szCs w:val="22"/>
              </w:rPr>
              <w:t>1,958.9</w:t>
            </w:r>
          </w:p>
        </w:tc>
        <w:tc>
          <w:tcPr>
            <w:tcW w:w="1521"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6872E2" w:rsidRPr="00DF5D7F" w:rsidRDefault="006872E2" w:rsidP="00176FD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6872E2" w:rsidRPr="003D6A39" w:rsidTr="0070224F">
        <w:trPr>
          <w:trHeight w:val="356"/>
        </w:trPr>
        <w:tc>
          <w:tcPr>
            <w:tcW w:w="1648" w:type="dxa"/>
            <w:tcBorders>
              <w:top w:val="nil"/>
              <w:left w:val="nil"/>
            </w:tcBorders>
            <w:vAlign w:val="center"/>
          </w:tcPr>
          <w:p w:rsidR="006872E2" w:rsidRPr="003D6A39" w:rsidRDefault="006872E2" w:rsidP="00176FD4">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4</w:t>
            </w:r>
            <w:r>
              <w:rPr>
                <w:rFonts w:eastAsia="標楷體" w:hint="eastAsia"/>
                <w:sz w:val="22"/>
              </w:rPr>
              <w:t>2</w:t>
            </w:r>
            <w:r w:rsidRPr="005B4ABA">
              <w:rPr>
                <w:rFonts w:eastAsia="標楷體"/>
                <w:sz w:val="22"/>
              </w:rPr>
              <w:t>,</w:t>
            </w:r>
            <w:r>
              <w:rPr>
                <w:rFonts w:eastAsia="標楷體" w:hint="eastAsia"/>
                <w:sz w:val="22"/>
              </w:rPr>
              <w:t>009</w:t>
            </w:r>
          </w:p>
        </w:tc>
        <w:tc>
          <w:tcPr>
            <w:tcW w:w="1521" w:type="dxa"/>
            <w:tcBorders>
              <w:top w:val="nil"/>
              <w:left w:val="nil"/>
              <w:right w:val="nil"/>
            </w:tcBorders>
            <w:vAlign w:val="center"/>
          </w:tcPr>
          <w:p w:rsidR="006872E2" w:rsidRPr="005B4ABA" w:rsidRDefault="006872E2" w:rsidP="00176FD4">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645.9</w:t>
            </w:r>
          </w:p>
        </w:tc>
        <w:tc>
          <w:tcPr>
            <w:tcW w:w="1521" w:type="dxa"/>
            <w:tcBorders>
              <w:top w:val="nil"/>
              <w:left w:val="nil"/>
              <w:right w:val="nil"/>
            </w:tcBorders>
            <w:vAlign w:val="center"/>
          </w:tcPr>
          <w:p w:rsidR="006872E2" w:rsidRPr="00A55858" w:rsidRDefault="006872E2" w:rsidP="00176FD4">
            <w:pPr>
              <w:adjustRightInd w:val="0"/>
              <w:snapToGrid w:val="0"/>
              <w:spacing w:line="240" w:lineRule="exact"/>
              <w:jc w:val="center"/>
              <w:rPr>
                <w:rFonts w:eastAsia="標楷體"/>
                <w:color w:val="FF0000"/>
                <w:sz w:val="22"/>
                <w:highlight w:val="yellow"/>
              </w:rPr>
            </w:pPr>
            <w:r>
              <w:rPr>
                <w:rFonts w:eastAsia="標楷體" w:hint="eastAsia"/>
                <w:sz w:val="22"/>
                <w:szCs w:val="22"/>
              </w:rPr>
              <w:t>391.8</w:t>
            </w:r>
            <w:r w:rsidRPr="005B4ABA">
              <w:rPr>
                <w:rFonts w:eastAsia="標楷體" w:hint="eastAsia"/>
                <w:sz w:val="22"/>
                <w:szCs w:val="22"/>
              </w:rPr>
              <w:t>*</w:t>
            </w:r>
          </w:p>
        </w:tc>
        <w:tc>
          <w:tcPr>
            <w:tcW w:w="1521" w:type="dxa"/>
            <w:tcBorders>
              <w:top w:val="nil"/>
              <w:left w:val="nil"/>
              <w:right w:val="nil"/>
            </w:tcBorders>
            <w:vAlign w:val="center"/>
          </w:tcPr>
          <w:p w:rsidR="006872E2" w:rsidRPr="005A4B64" w:rsidRDefault="006872E2" w:rsidP="00176FD4">
            <w:pPr>
              <w:adjustRightInd w:val="0"/>
              <w:snapToGrid w:val="0"/>
              <w:spacing w:line="240" w:lineRule="exact"/>
              <w:jc w:val="center"/>
              <w:rPr>
                <w:rFonts w:eastAsia="標楷體"/>
                <w:sz w:val="22"/>
                <w:u w:val="single"/>
              </w:rPr>
            </w:pPr>
            <w:r>
              <w:rPr>
                <w:rFonts w:eastAsia="標楷體" w:hint="eastAsia"/>
                <w:sz w:val="22"/>
              </w:rPr>
              <w:t>643.8</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6872E2" w:rsidRPr="005A4B64" w:rsidRDefault="006872E2" w:rsidP="00176FD4">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7</w:t>
            </w:r>
          </w:p>
        </w:tc>
      </w:tr>
    </w:tbl>
    <w:p w:rsidR="00B0012D" w:rsidRPr="002D7AEC" w:rsidRDefault="00B0012D" w:rsidP="00B0012D">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B0012D" w:rsidRPr="002D7AEC" w:rsidRDefault="00B0012D" w:rsidP="00B0012D">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B0012D" w:rsidRPr="002D7AEC" w:rsidRDefault="00B0012D" w:rsidP="00B0012D">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B0012D" w:rsidRPr="002D7AEC" w:rsidRDefault="00B0012D" w:rsidP="00B0012D">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B0012D" w:rsidRPr="00421927" w:rsidRDefault="00B0012D" w:rsidP="00B0012D">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B0012D" w:rsidRDefault="006872E2" w:rsidP="00B0012D">
      <w:pPr>
        <w:pStyle w:val="k3a"/>
        <w:spacing w:beforeLines="0" w:before="0" w:line="276" w:lineRule="auto"/>
        <w:ind w:leftChars="0" w:left="0" w:firstLineChars="0" w:firstLine="0"/>
      </w:pPr>
      <w:bookmarkStart w:id="165" w:name="_Toc391906423"/>
      <w:bookmarkStart w:id="166" w:name="_Toc401923806"/>
      <w:bookmarkStart w:id="167" w:name="_Toc402171727"/>
      <w:r w:rsidRPr="00A778A9">
        <w:rPr>
          <w:noProof/>
        </w:rPr>
        <w:lastRenderedPageBreak/>
        <w:drawing>
          <wp:anchor distT="0" distB="0" distL="114300" distR="114300" simplePos="0" relativeHeight="252620288" behindDoc="0" locked="0" layoutInCell="1" allowOverlap="1" wp14:anchorId="1B79D0B1" wp14:editId="2B47C50F">
            <wp:simplePos x="0" y="0"/>
            <wp:positionH relativeFrom="column">
              <wp:posOffset>2898775</wp:posOffset>
            </wp:positionH>
            <wp:positionV relativeFrom="paragraph">
              <wp:posOffset>-30480</wp:posOffset>
            </wp:positionV>
            <wp:extent cx="3352800" cy="270510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12D" w:rsidRPr="002D7AEC">
        <w:rPr>
          <w:b/>
          <w:bCs/>
          <w:sz w:val="32"/>
        </w:rPr>
        <w:t>２、中國大陸對我投資</w:t>
      </w:r>
    </w:p>
    <w:p w:rsidR="00B0012D" w:rsidRPr="00A702F6" w:rsidRDefault="00B0012D" w:rsidP="00B0012D">
      <w:pPr>
        <w:pStyle w:val="k3a"/>
        <w:spacing w:beforeLines="0" w:before="0"/>
        <w:ind w:leftChars="119" w:left="569" w:right="0" w:hangingChars="101" w:hanging="283"/>
        <w:rPr>
          <w:szCs w:val="16"/>
        </w:rPr>
      </w:pPr>
      <w:r w:rsidRPr="002D7AEC">
        <w:rPr>
          <w:szCs w:val="16"/>
        </w:rPr>
        <w:t>－</w:t>
      </w:r>
      <w:r w:rsidR="006872E2" w:rsidRPr="006872E2">
        <w:rPr>
          <w:rFonts w:hint="eastAsia"/>
          <w:szCs w:val="16"/>
        </w:rPr>
        <w:t>2016</w:t>
      </w:r>
      <w:r w:rsidR="006872E2" w:rsidRPr="006872E2">
        <w:rPr>
          <w:rFonts w:hint="eastAsia"/>
          <w:szCs w:val="16"/>
        </w:rPr>
        <w:t>年</w:t>
      </w:r>
      <w:r w:rsidR="006872E2" w:rsidRPr="006872E2">
        <w:rPr>
          <w:rFonts w:hint="eastAsia"/>
          <w:szCs w:val="16"/>
        </w:rPr>
        <w:t>12</w:t>
      </w:r>
      <w:r w:rsidR="006872E2" w:rsidRPr="006872E2">
        <w:rPr>
          <w:rFonts w:hint="eastAsia"/>
          <w:szCs w:val="16"/>
        </w:rPr>
        <w:t>月陸資來</w:t>
      </w:r>
      <w:proofErr w:type="gramStart"/>
      <w:r w:rsidR="006872E2" w:rsidRPr="006872E2">
        <w:rPr>
          <w:rFonts w:hint="eastAsia"/>
          <w:szCs w:val="16"/>
        </w:rPr>
        <w:t>臺</w:t>
      </w:r>
      <w:proofErr w:type="gramEnd"/>
      <w:r w:rsidR="006872E2" w:rsidRPr="006872E2">
        <w:rPr>
          <w:rFonts w:hint="eastAsia"/>
          <w:szCs w:val="16"/>
        </w:rPr>
        <w:t>投資件數為</w:t>
      </w:r>
      <w:r w:rsidR="006872E2" w:rsidRPr="006872E2">
        <w:rPr>
          <w:rFonts w:hint="eastAsia"/>
          <w:szCs w:val="16"/>
        </w:rPr>
        <w:t>17</w:t>
      </w:r>
      <w:r w:rsidR="006872E2" w:rsidRPr="006872E2">
        <w:rPr>
          <w:rFonts w:hint="eastAsia"/>
          <w:szCs w:val="16"/>
        </w:rPr>
        <w:t>件，金額為</w:t>
      </w:r>
      <w:r w:rsidR="006872E2" w:rsidRPr="006872E2">
        <w:rPr>
          <w:rFonts w:hint="eastAsia"/>
          <w:szCs w:val="16"/>
        </w:rPr>
        <w:t>1,866.4</w:t>
      </w:r>
      <w:r w:rsidR="006872E2" w:rsidRPr="006872E2">
        <w:rPr>
          <w:rFonts w:hint="eastAsia"/>
          <w:szCs w:val="16"/>
        </w:rPr>
        <w:t>萬美元。累計</w:t>
      </w:r>
      <w:r w:rsidR="006872E2" w:rsidRPr="006872E2">
        <w:rPr>
          <w:rFonts w:hint="eastAsia"/>
          <w:szCs w:val="16"/>
        </w:rPr>
        <w:t>2009</w:t>
      </w:r>
      <w:r w:rsidR="006872E2" w:rsidRPr="006872E2">
        <w:rPr>
          <w:rFonts w:hint="eastAsia"/>
          <w:szCs w:val="16"/>
        </w:rPr>
        <w:t>年</w:t>
      </w:r>
      <w:r w:rsidR="006872E2" w:rsidRPr="006872E2">
        <w:rPr>
          <w:rFonts w:hint="eastAsia"/>
          <w:szCs w:val="16"/>
        </w:rPr>
        <w:t>6</w:t>
      </w:r>
      <w:r w:rsidR="006872E2" w:rsidRPr="006872E2">
        <w:rPr>
          <w:rFonts w:hint="eastAsia"/>
          <w:szCs w:val="16"/>
        </w:rPr>
        <w:t>月</w:t>
      </w:r>
      <w:r w:rsidR="006872E2" w:rsidRPr="006872E2">
        <w:rPr>
          <w:rFonts w:hint="eastAsia"/>
          <w:szCs w:val="16"/>
        </w:rPr>
        <w:t>30</w:t>
      </w:r>
      <w:r w:rsidR="006872E2" w:rsidRPr="006872E2">
        <w:rPr>
          <w:rFonts w:hint="eastAsia"/>
          <w:szCs w:val="16"/>
        </w:rPr>
        <w:t>日至</w:t>
      </w:r>
      <w:r w:rsidR="006872E2" w:rsidRPr="006872E2">
        <w:rPr>
          <w:rFonts w:hint="eastAsia"/>
          <w:szCs w:val="16"/>
        </w:rPr>
        <w:t>2016</w:t>
      </w:r>
      <w:r w:rsidR="006872E2" w:rsidRPr="006872E2">
        <w:rPr>
          <w:rFonts w:hint="eastAsia"/>
          <w:szCs w:val="16"/>
        </w:rPr>
        <w:t>年底，陸資來</w:t>
      </w:r>
      <w:proofErr w:type="gramStart"/>
      <w:r w:rsidR="006872E2" w:rsidRPr="006872E2">
        <w:rPr>
          <w:rFonts w:hint="eastAsia"/>
          <w:szCs w:val="16"/>
        </w:rPr>
        <w:t>臺</w:t>
      </w:r>
      <w:proofErr w:type="gramEnd"/>
      <w:r w:rsidR="006872E2" w:rsidRPr="006872E2">
        <w:rPr>
          <w:rFonts w:hint="eastAsia"/>
          <w:szCs w:val="16"/>
        </w:rPr>
        <w:t>投資計</w:t>
      </w:r>
      <w:r w:rsidR="006872E2" w:rsidRPr="006872E2">
        <w:rPr>
          <w:rFonts w:hint="eastAsia"/>
          <w:szCs w:val="16"/>
        </w:rPr>
        <w:t>947</w:t>
      </w:r>
      <w:r w:rsidR="006872E2" w:rsidRPr="006872E2">
        <w:rPr>
          <w:rFonts w:hint="eastAsia"/>
          <w:szCs w:val="16"/>
        </w:rPr>
        <w:t>件，金額為</w:t>
      </w:r>
      <w:r w:rsidR="006872E2" w:rsidRPr="006872E2">
        <w:rPr>
          <w:rFonts w:hint="eastAsia"/>
          <w:szCs w:val="16"/>
        </w:rPr>
        <w:t>16.9</w:t>
      </w:r>
      <w:r w:rsidR="006872E2" w:rsidRPr="006872E2">
        <w:rPr>
          <w:rFonts w:hint="eastAsia"/>
          <w:szCs w:val="16"/>
        </w:rPr>
        <w:t>億美元。</w:t>
      </w:r>
    </w:p>
    <w:p w:rsidR="00B0012D" w:rsidRPr="00A702F6" w:rsidRDefault="00B0012D" w:rsidP="00B0012D">
      <w:pPr>
        <w:pStyle w:val="k3a"/>
        <w:spacing w:beforeLines="0" w:before="0"/>
        <w:ind w:leftChars="119" w:left="569" w:right="0" w:hangingChars="101" w:hanging="283"/>
        <w:rPr>
          <w:b/>
          <w:bCs/>
          <w:sz w:val="32"/>
        </w:rPr>
      </w:pPr>
      <w:r w:rsidRPr="002D7AEC">
        <w:rPr>
          <w:szCs w:val="16"/>
        </w:rPr>
        <w:t>－</w:t>
      </w:r>
      <w:r w:rsidR="006872E2" w:rsidRPr="006872E2">
        <w:rPr>
          <w:rFonts w:hint="eastAsia"/>
          <w:szCs w:val="16"/>
        </w:rPr>
        <w:t>2009</w:t>
      </w:r>
      <w:r w:rsidR="006872E2" w:rsidRPr="006872E2">
        <w:rPr>
          <w:rFonts w:hint="eastAsia"/>
          <w:szCs w:val="16"/>
        </w:rPr>
        <w:t>年</w:t>
      </w:r>
      <w:r w:rsidR="006872E2" w:rsidRPr="006872E2">
        <w:rPr>
          <w:rFonts w:hint="eastAsia"/>
          <w:szCs w:val="16"/>
        </w:rPr>
        <w:t>6</w:t>
      </w:r>
      <w:r w:rsidR="006872E2" w:rsidRPr="006872E2">
        <w:rPr>
          <w:rFonts w:hint="eastAsia"/>
          <w:szCs w:val="16"/>
        </w:rPr>
        <w:t>月</w:t>
      </w:r>
      <w:r w:rsidR="006872E2" w:rsidRPr="006872E2">
        <w:rPr>
          <w:rFonts w:hint="eastAsia"/>
          <w:szCs w:val="16"/>
        </w:rPr>
        <w:t>30</w:t>
      </w:r>
      <w:r w:rsidR="006872E2" w:rsidRPr="006872E2">
        <w:rPr>
          <w:rFonts w:hint="eastAsia"/>
          <w:szCs w:val="16"/>
        </w:rPr>
        <w:t>日至</w:t>
      </w:r>
      <w:r w:rsidR="006872E2" w:rsidRPr="006872E2">
        <w:rPr>
          <w:rFonts w:hint="eastAsia"/>
          <w:szCs w:val="16"/>
        </w:rPr>
        <w:t>2016</w:t>
      </w:r>
      <w:r w:rsidR="006872E2" w:rsidRPr="006872E2">
        <w:rPr>
          <w:rFonts w:hint="eastAsia"/>
          <w:szCs w:val="16"/>
        </w:rPr>
        <w:t>年底，核准陸資來</w:t>
      </w:r>
      <w:proofErr w:type="gramStart"/>
      <w:r w:rsidR="006872E2" w:rsidRPr="006872E2">
        <w:rPr>
          <w:rFonts w:hint="eastAsia"/>
          <w:szCs w:val="16"/>
        </w:rPr>
        <w:t>臺</w:t>
      </w:r>
      <w:proofErr w:type="gramEnd"/>
      <w:r w:rsidR="006872E2" w:rsidRPr="006872E2">
        <w:rPr>
          <w:rFonts w:hint="eastAsia"/>
          <w:szCs w:val="16"/>
        </w:rPr>
        <w:t>投資案件，前</w:t>
      </w:r>
      <w:r w:rsidR="006872E2" w:rsidRPr="006872E2">
        <w:rPr>
          <w:rFonts w:hint="eastAsia"/>
          <w:szCs w:val="16"/>
        </w:rPr>
        <w:t>3</w:t>
      </w:r>
      <w:r w:rsidR="006872E2" w:rsidRPr="006872E2">
        <w:rPr>
          <w:rFonts w:hint="eastAsia"/>
          <w:szCs w:val="16"/>
        </w:rPr>
        <w:t>名業別分別為批發及零售業</w:t>
      </w:r>
      <w:r w:rsidR="006872E2" w:rsidRPr="006872E2">
        <w:rPr>
          <w:rFonts w:hint="eastAsia"/>
          <w:szCs w:val="16"/>
        </w:rPr>
        <w:t>4.88</w:t>
      </w:r>
      <w:r w:rsidR="006872E2" w:rsidRPr="006872E2">
        <w:rPr>
          <w:rFonts w:hint="eastAsia"/>
          <w:szCs w:val="16"/>
        </w:rPr>
        <w:t>億美元（</w:t>
      </w:r>
      <w:r w:rsidR="006872E2" w:rsidRPr="006872E2">
        <w:rPr>
          <w:rFonts w:hint="eastAsia"/>
          <w:szCs w:val="16"/>
        </w:rPr>
        <w:t>28.90%</w:t>
      </w:r>
      <w:r w:rsidR="006872E2" w:rsidRPr="006872E2">
        <w:rPr>
          <w:rFonts w:hint="eastAsia"/>
          <w:szCs w:val="16"/>
        </w:rPr>
        <w:t>）、銀行業</w:t>
      </w:r>
      <w:r w:rsidR="006872E2" w:rsidRPr="006872E2">
        <w:rPr>
          <w:rFonts w:hint="eastAsia"/>
          <w:szCs w:val="16"/>
        </w:rPr>
        <w:t>2.01</w:t>
      </w:r>
      <w:r w:rsidR="006872E2" w:rsidRPr="006872E2">
        <w:rPr>
          <w:rFonts w:hint="eastAsia"/>
          <w:szCs w:val="16"/>
        </w:rPr>
        <w:t>億美元（</w:t>
      </w:r>
      <w:r w:rsidR="006872E2" w:rsidRPr="006872E2">
        <w:rPr>
          <w:rFonts w:hint="eastAsia"/>
          <w:szCs w:val="16"/>
        </w:rPr>
        <w:t>11.91%</w:t>
      </w:r>
      <w:r w:rsidR="006872E2" w:rsidRPr="006872E2">
        <w:rPr>
          <w:rFonts w:hint="eastAsia"/>
          <w:szCs w:val="16"/>
        </w:rPr>
        <w:t>）及電子零組件製造業</w:t>
      </w:r>
      <w:r w:rsidR="006872E2" w:rsidRPr="006872E2">
        <w:rPr>
          <w:rFonts w:hint="eastAsia"/>
          <w:szCs w:val="16"/>
        </w:rPr>
        <w:t>1.67</w:t>
      </w:r>
      <w:r w:rsidR="006872E2" w:rsidRPr="006872E2">
        <w:rPr>
          <w:rFonts w:hint="eastAsia"/>
          <w:szCs w:val="16"/>
        </w:rPr>
        <w:t>億美元（</w:t>
      </w:r>
      <w:r w:rsidR="006872E2" w:rsidRPr="006872E2">
        <w:rPr>
          <w:rFonts w:hint="eastAsia"/>
          <w:szCs w:val="16"/>
        </w:rPr>
        <w:t>9.87%</w:t>
      </w:r>
      <w:r w:rsidR="006872E2" w:rsidRPr="006872E2">
        <w:rPr>
          <w:rFonts w:hint="eastAsia"/>
          <w:szCs w:val="16"/>
        </w:rPr>
        <w:t>）。</w:t>
      </w:r>
    </w:p>
    <w:p w:rsidR="00B0012D" w:rsidRPr="002D7AEC" w:rsidRDefault="00B0012D" w:rsidP="00B0012D">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416"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9"/>
        <w:gridCol w:w="1741"/>
        <w:gridCol w:w="1741"/>
        <w:gridCol w:w="1742"/>
        <w:gridCol w:w="2583"/>
      </w:tblGrid>
      <w:tr w:rsidR="00B0012D" w:rsidRPr="00896C1C" w:rsidTr="007E1A08">
        <w:trPr>
          <w:cantSplit/>
          <w:trHeight w:val="373"/>
          <w:jc w:val="center"/>
        </w:trPr>
        <w:tc>
          <w:tcPr>
            <w:tcW w:w="1609" w:type="dxa"/>
            <w:tcBorders>
              <w:left w:val="nil"/>
            </w:tcBorders>
          </w:tcPr>
          <w:p w:rsidR="00B0012D" w:rsidRPr="00896C1C" w:rsidRDefault="00B0012D" w:rsidP="00B0012D">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p>
        </w:tc>
        <w:tc>
          <w:tcPr>
            <w:tcW w:w="1741" w:type="dxa"/>
          </w:tcPr>
          <w:p w:rsidR="00B0012D" w:rsidRPr="00202D79" w:rsidRDefault="00B0012D" w:rsidP="00B0012D">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B0012D" w:rsidRPr="00202D79" w:rsidRDefault="00B0012D" w:rsidP="00B0012D">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B0012D" w:rsidRPr="00202D79" w:rsidRDefault="00B0012D" w:rsidP="00B0012D">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B0012D" w:rsidRDefault="00B0012D" w:rsidP="00B0012D">
            <w:pPr>
              <w:spacing w:beforeLines="25" w:before="90" w:afterLines="25" w:after="90"/>
              <w:rPr>
                <w:rFonts w:eastAsia="標楷體"/>
              </w:rPr>
            </w:pPr>
            <w:r>
              <w:rPr>
                <w:rFonts w:eastAsia="標楷體" w:hint="eastAsia"/>
              </w:rPr>
              <w:t>平均投資規模（萬美元）</w:t>
            </w:r>
          </w:p>
        </w:tc>
      </w:tr>
      <w:tr w:rsidR="006872E2" w:rsidRPr="00896C1C" w:rsidTr="007E1A08">
        <w:trPr>
          <w:trHeight w:val="387"/>
          <w:jc w:val="center"/>
        </w:trPr>
        <w:tc>
          <w:tcPr>
            <w:tcW w:w="1609" w:type="dxa"/>
            <w:tcBorders>
              <w:top w:val="nil"/>
              <w:left w:val="nil"/>
              <w:bottom w:val="nil"/>
            </w:tcBorders>
            <w:vAlign w:val="center"/>
          </w:tcPr>
          <w:p w:rsidR="006872E2" w:rsidRPr="00896C1C" w:rsidRDefault="006872E2" w:rsidP="00176FD4">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6872E2" w:rsidRPr="00443FFA" w:rsidRDefault="006872E2" w:rsidP="00176FD4">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6872E2" w:rsidRPr="00CD3778" w:rsidRDefault="006872E2" w:rsidP="00176FD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6872E2" w:rsidRPr="003E5647" w:rsidRDefault="006872E2" w:rsidP="00176FD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6872E2" w:rsidRPr="00896C1C" w:rsidTr="007E1A08">
        <w:trPr>
          <w:trHeight w:val="387"/>
          <w:jc w:val="center"/>
        </w:trPr>
        <w:tc>
          <w:tcPr>
            <w:tcW w:w="1609" w:type="dxa"/>
            <w:tcBorders>
              <w:top w:val="nil"/>
              <w:left w:val="nil"/>
              <w:bottom w:val="nil"/>
            </w:tcBorders>
            <w:vAlign w:val="center"/>
          </w:tcPr>
          <w:p w:rsidR="006872E2" w:rsidRPr="00CD3778" w:rsidRDefault="006872E2" w:rsidP="00176FD4">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6872E2" w:rsidRPr="00CD3778" w:rsidRDefault="006872E2" w:rsidP="00176FD4">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6872E2" w:rsidRPr="003E5647" w:rsidRDefault="006872E2" w:rsidP="00176FD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6872E2" w:rsidRPr="003E5647" w:rsidRDefault="006872E2" w:rsidP="00176FD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6872E2" w:rsidRPr="00C7216C" w:rsidRDefault="006872E2" w:rsidP="00176FD4">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6872E2" w:rsidRPr="00C7216C" w:rsidRDefault="006872E2" w:rsidP="00176FD4">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6872E2" w:rsidRPr="003E5647" w:rsidRDefault="006872E2" w:rsidP="00176FD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6872E2" w:rsidRPr="00C7216C" w:rsidRDefault="006872E2" w:rsidP="00176FD4">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6872E2" w:rsidRPr="00C7216C" w:rsidRDefault="006872E2" w:rsidP="00176FD4">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6872E2" w:rsidRPr="00C7216C" w:rsidRDefault="006872E2" w:rsidP="00176FD4">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6872E2" w:rsidRPr="00C7216C" w:rsidRDefault="006872E2" w:rsidP="00176FD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6872E2" w:rsidRPr="00EF2E95"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158</w:t>
            </w:r>
          </w:p>
        </w:tc>
        <w:tc>
          <w:tcPr>
            <w:tcW w:w="1741" w:type="dxa"/>
            <w:tcBorders>
              <w:top w:val="nil"/>
              <w:left w:val="nil"/>
              <w:bottom w:val="nil"/>
              <w:right w:val="nil"/>
            </w:tcBorders>
            <w:vAlign w:val="center"/>
          </w:tcPr>
          <w:p w:rsidR="006872E2" w:rsidRPr="00EF2E95" w:rsidRDefault="006872E2" w:rsidP="00176FD4">
            <w:pPr>
              <w:adjustRightInd w:val="0"/>
              <w:snapToGrid w:val="0"/>
              <w:spacing w:line="380" w:lineRule="exact"/>
              <w:ind w:rightChars="150" w:right="360"/>
              <w:jc w:val="right"/>
              <w:rPr>
                <w:rFonts w:eastAsia="標楷體"/>
                <w:sz w:val="22"/>
              </w:rPr>
            </w:pPr>
            <w:r w:rsidRPr="00EF2E95">
              <w:rPr>
                <w:rFonts w:eastAsia="標楷體" w:hint="eastAsia"/>
                <w:sz w:val="22"/>
              </w:rPr>
              <w:t>2</w:t>
            </w:r>
            <w:r>
              <w:rPr>
                <w:rFonts w:eastAsia="標楷體" w:hint="eastAsia"/>
                <w:sz w:val="22"/>
              </w:rPr>
              <w:t>4</w:t>
            </w:r>
            <w:r w:rsidRPr="00EF2E95">
              <w:rPr>
                <w:rFonts w:eastAsia="標楷體" w:hint="eastAsia"/>
                <w:sz w:val="22"/>
              </w:rPr>
              <w:t>,</w:t>
            </w:r>
            <w:r>
              <w:rPr>
                <w:rFonts w:eastAsia="標楷體" w:hint="eastAsia"/>
                <w:sz w:val="22"/>
              </w:rPr>
              <w:t>762.8</w:t>
            </w:r>
          </w:p>
        </w:tc>
        <w:tc>
          <w:tcPr>
            <w:tcW w:w="1742" w:type="dxa"/>
            <w:tcBorders>
              <w:top w:val="nil"/>
              <w:left w:val="nil"/>
              <w:bottom w:val="nil"/>
              <w:right w:val="nil"/>
            </w:tcBorders>
            <w:vAlign w:val="bottom"/>
          </w:tcPr>
          <w:p w:rsidR="006872E2" w:rsidRPr="00EF2E95"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1.5</w:t>
            </w:r>
          </w:p>
        </w:tc>
        <w:tc>
          <w:tcPr>
            <w:tcW w:w="2583" w:type="dxa"/>
            <w:tcBorders>
              <w:top w:val="nil"/>
              <w:left w:val="nil"/>
              <w:bottom w:val="nil"/>
              <w:right w:val="nil"/>
            </w:tcBorders>
          </w:tcPr>
          <w:p w:rsidR="006872E2" w:rsidRPr="00EF2E95"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156.7</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6872E2" w:rsidRPr="005C208D"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38.2</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76.0</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441.1</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-29.4</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31.5</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4,233.2</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103.3</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325.6</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364.1</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-89.4</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26.0</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1,296.6</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41.5</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117.9</w:t>
            </w:r>
          </w:p>
        </w:tc>
      </w:tr>
      <w:tr w:rsidR="006872E2" w:rsidRPr="00896C1C" w:rsidTr="007E1A08">
        <w:trPr>
          <w:trHeight w:val="387"/>
          <w:jc w:val="center"/>
        </w:trPr>
        <w:tc>
          <w:tcPr>
            <w:tcW w:w="1609" w:type="dxa"/>
            <w:tcBorders>
              <w:top w:val="nil"/>
              <w:left w:val="nil"/>
              <w:bottom w:val="nil"/>
            </w:tcBorders>
            <w:vAlign w:val="center"/>
          </w:tcPr>
          <w:p w:rsidR="006872E2" w:rsidRDefault="006872E2" w:rsidP="00176FD4">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6872E2"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6872E2" w:rsidRDefault="006872E2" w:rsidP="00176FD4">
            <w:pPr>
              <w:adjustRightInd w:val="0"/>
              <w:snapToGrid w:val="0"/>
              <w:spacing w:line="380" w:lineRule="exact"/>
              <w:ind w:rightChars="150" w:right="360"/>
              <w:jc w:val="right"/>
              <w:rPr>
                <w:rFonts w:eastAsia="標楷體"/>
                <w:sz w:val="22"/>
              </w:rPr>
            </w:pPr>
            <w:r>
              <w:rPr>
                <w:rFonts w:eastAsia="標楷體" w:hint="eastAsia"/>
                <w:sz w:val="22"/>
              </w:rPr>
              <w:t>1,866.4</w:t>
            </w:r>
          </w:p>
        </w:tc>
        <w:tc>
          <w:tcPr>
            <w:tcW w:w="1742" w:type="dxa"/>
            <w:tcBorders>
              <w:top w:val="nil"/>
              <w:left w:val="nil"/>
              <w:bottom w:val="nil"/>
              <w:right w:val="nil"/>
            </w:tcBorders>
            <w:vAlign w:val="bottom"/>
          </w:tcPr>
          <w:p w:rsidR="006872E2" w:rsidRDefault="006872E2" w:rsidP="00176FD4">
            <w:pPr>
              <w:adjustRightInd w:val="0"/>
              <w:snapToGrid w:val="0"/>
              <w:spacing w:line="380" w:lineRule="exact"/>
              <w:ind w:rightChars="250" w:right="600"/>
              <w:jc w:val="right"/>
              <w:rPr>
                <w:rFonts w:eastAsia="標楷體"/>
                <w:sz w:val="22"/>
              </w:rPr>
            </w:pPr>
            <w:r>
              <w:rPr>
                <w:rFonts w:eastAsia="標楷體" w:hint="eastAsia"/>
                <w:sz w:val="22"/>
              </w:rPr>
              <w:t>-81.5</w:t>
            </w:r>
          </w:p>
        </w:tc>
        <w:tc>
          <w:tcPr>
            <w:tcW w:w="2583" w:type="dxa"/>
            <w:tcBorders>
              <w:top w:val="nil"/>
              <w:left w:val="nil"/>
              <w:bottom w:val="nil"/>
              <w:right w:val="nil"/>
            </w:tcBorders>
          </w:tcPr>
          <w:p w:rsidR="006872E2"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109.8</w:t>
            </w:r>
          </w:p>
        </w:tc>
      </w:tr>
      <w:tr w:rsidR="006872E2" w:rsidRPr="00896C1C" w:rsidTr="007E1A08">
        <w:trPr>
          <w:trHeight w:val="387"/>
          <w:jc w:val="center"/>
        </w:trPr>
        <w:tc>
          <w:tcPr>
            <w:tcW w:w="1609" w:type="dxa"/>
            <w:tcBorders>
              <w:top w:val="nil"/>
              <w:left w:val="nil"/>
            </w:tcBorders>
            <w:vAlign w:val="center"/>
          </w:tcPr>
          <w:p w:rsidR="006872E2" w:rsidRPr="00CD3778" w:rsidRDefault="006872E2" w:rsidP="00176FD4">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6872E2" w:rsidRPr="005C208D" w:rsidRDefault="006872E2" w:rsidP="00176FD4">
            <w:pPr>
              <w:adjustRightInd w:val="0"/>
              <w:snapToGrid w:val="0"/>
              <w:spacing w:line="380" w:lineRule="exact"/>
              <w:ind w:rightChars="300" w:right="720"/>
              <w:jc w:val="right"/>
              <w:rPr>
                <w:rFonts w:eastAsia="標楷體"/>
                <w:sz w:val="22"/>
              </w:rPr>
            </w:pPr>
            <w:r>
              <w:rPr>
                <w:rFonts w:eastAsia="標楷體" w:hint="eastAsia"/>
                <w:sz w:val="22"/>
              </w:rPr>
              <w:t>947</w:t>
            </w:r>
          </w:p>
        </w:tc>
        <w:tc>
          <w:tcPr>
            <w:tcW w:w="1741" w:type="dxa"/>
            <w:tcBorders>
              <w:top w:val="nil"/>
              <w:left w:val="nil"/>
              <w:right w:val="nil"/>
            </w:tcBorders>
            <w:vAlign w:val="center"/>
          </w:tcPr>
          <w:p w:rsidR="006872E2" w:rsidRPr="005C208D" w:rsidRDefault="006872E2" w:rsidP="00176FD4">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69</w:t>
            </w:r>
            <w:r w:rsidRPr="005C208D">
              <w:rPr>
                <w:rFonts w:eastAsia="標楷體" w:hint="eastAsia"/>
                <w:sz w:val="22"/>
              </w:rPr>
              <w:t>,</w:t>
            </w:r>
            <w:r>
              <w:rPr>
                <w:rFonts w:eastAsia="標楷體" w:hint="eastAsia"/>
                <w:sz w:val="22"/>
              </w:rPr>
              <w:t>084.4</w:t>
            </w:r>
          </w:p>
        </w:tc>
        <w:tc>
          <w:tcPr>
            <w:tcW w:w="1742" w:type="dxa"/>
            <w:tcBorders>
              <w:top w:val="nil"/>
              <w:left w:val="nil"/>
              <w:right w:val="nil"/>
            </w:tcBorders>
          </w:tcPr>
          <w:p w:rsidR="006872E2" w:rsidRPr="005C208D" w:rsidRDefault="006872E2" w:rsidP="00176FD4">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6872E2" w:rsidRPr="005C208D" w:rsidRDefault="006872E2" w:rsidP="00176FD4">
            <w:pPr>
              <w:adjustRightInd w:val="0"/>
              <w:snapToGrid w:val="0"/>
              <w:spacing w:line="380" w:lineRule="exact"/>
              <w:ind w:rightChars="400" w:right="960"/>
              <w:jc w:val="right"/>
              <w:rPr>
                <w:rFonts w:eastAsia="標楷體"/>
                <w:sz w:val="22"/>
              </w:rPr>
            </w:pPr>
            <w:r>
              <w:rPr>
                <w:rFonts w:eastAsia="標楷體" w:hint="eastAsia"/>
                <w:sz w:val="22"/>
              </w:rPr>
              <w:t>178.6</w:t>
            </w:r>
          </w:p>
        </w:tc>
      </w:tr>
    </w:tbl>
    <w:p w:rsidR="00B0012D" w:rsidRPr="0090254B" w:rsidRDefault="00B0012D" w:rsidP="00B0012D">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00B1A" w:rsidRDefault="006872E2" w:rsidP="00300B1A">
      <w:pPr>
        <w:pStyle w:val="2"/>
        <w:spacing w:afterLines="50" w:after="180"/>
      </w:pPr>
      <w:bookmarkStart w:id="168" w:name="_Toc470773349"/>
      <w:bookmarkEnd w:id="165"/>
      <w:bookmarkEnd w:id="166"/>
      <w:bookmarkEnd w:id="167"/>
      <w:r>
        <w:rPr>
          <w:noProof/>
          <w:sz w:val="32"/>
        </w:rPr>
        <w:lastRenderedPageBreak/>
        <w:drawing>
          <wp:anchor distT="0" distB="0" distL="180340" distR="114300" simplePos="0" relativeHeight="252622336" behindDoc="0" locked="1" layoutInCell="1" allowOverlap="1" wp14:anchorId="564AD7D4" wp14:editId="1046C1E0">
            <wp:simplePos x="0" y="0"/>
            <wp:positionH relativeFrom="column">
              <wp:posOffset>2499995</wp:posOffset>
            </wp:positionH>
            <wp:positionV relativeFrom="page">
              <wp:posOffset>915670</wp:posOffset>
            </wp:positionV>
            <wp:extent cx="3686175" cy="2371725"/>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64"/>
      <w:bookmarkEnd w:id="168"/>
    </w:p>
    <w:p w:rsidR="007B3236" w:rsidRPr="005A0919" w:rsidRDefault="007B3236" w:rsidP="007B3236">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006872E2" w:rsidRPr="006872E2">
        <w:rPr>
          <w:rFonts w:hint="eastAsia"/>
          <w:noProof w:val="0"/>
          <w:kern w:val="2"/>
          <w:sz w:val="28"/>
          <w:szCs w:val="16"/>
          <w:lang w:bidi="ar-SA"/>
        </w:rPr>
        <w:t>2016</w:t>
      </w:r>
      <w:r w:rsidR="006872E2" w:rsidRPr="006872E2">
        <w:rPr>
          <w:rFonts w:hint="eastAsia"/>
          <w:noProof w:val="0"/>
          <w:kern w:val="2"/>
          <w:sz w:val="28"/>
          <w:szCs w:val="16"/>
          <w:lang w:bidi="ar-SA"/>
        </w:rPr>
        <w:t>年</w:t>
      </w:r>
      <w:r w:rsidR="006872E2" w:rsidRPr="006872E2">
        <w:rPr>
          <w:rFonts w:hint="eastAsia"/>
          <w:noProof w:val="0"/>
          <w:kern w:val="2"/>
          <w:sz w:val="28"/>
          <w:szCs w:val="16"/>
          <w:lang w:bidi="ar-SA"/>
        </w:rPr>
        <w:t>12</w:t>
      </w:r>
      <w:r w:rsidR="006872E2" w:rsidRPr="006872E2">
        <w:rPr>
          <w:rFonts w:hint="eastAsia"/>
          <w:noProof w:val="0"/>
          <w:kern w:val="2"/>
          <w:sz w:val="28"/>
          <w:szCs w:val="16"/>
          <w:lang w:bidi="ar-SA"/>
        </w:rPr>
        <w:t>月我對中國大陸（含香港）貿易總額為</w:t>
      </w:r>
      <w:r w:rsidR="006872E2" w:rsidRPr="006872E2">
        <w:rPr>
          <w:rFonts w:hint="eastAsia"/>
          <w:noProof w:val="0"/>
          <w:kern w:val="2"/>
          <w:sz w:val="28"/>
          <w:szCs w:val="16"/>
          <w:lang w:bidi="ar-SA"/>
        </w:rPr>
        <w:t>148.3</w:t>
      </w:r>
      <w:r w:rsidR="006872E2" w:rsidRPr="006872E2">
        <w:rPr>
          <w:rFonts w:hint="eastAsia"/>
          <w:noProof w:val="0"/>
          <w:kern w:val="2"/>
          <w:sz w:val="28"/>
          <w:szCs w:val="16"/>
          <w:lang w:bidi="ar-SA"/>
        </w:rPr>
        <w:t>億美元，較上年同期增加</w:t>
      </w:r>
      <w:r w:rsidR="006872E2" w:rsidRPr="006872E2">
        <w:rPr>
          <w:rFonts w:hint="eastAsia"/>
          <w:noProof w:val="0"/>
          <w:kern w:val="2"/>
          <w:sz w:val="28"/>
          <w:szCs w:val="16"/>
          <w:lang w:bidi="ar-SA"/>
        </w:rPr>
        <w:t>15.3%</w:t>
      </w:r>
      <w:r w:rsidR="006872E2" w:rsidRPr="006872E2">
        <w:rPr>
          <w:rFonts w:hint="eastAsia"/>
          <w:noProof w:val="0"/>
          <w:kern w:val="2"/>
          <w:sz w:val="28"/>
          <w:szCs w:val="16"/>
          <w:lang w:bidi="ar-SA"/>
        </w:rPr>
        <w:t>；其中出口額為</w:t>
      </w:r>
      <w:r w:rsidR="006872E2" w:rsidRPr="006872E2">
        <w:rPr>
          <w:rFonts w:hint="eastAsia"/>
          <w:noProof w:val="0"/>
          <w:kern w:val="2"/>
          <w:sz w:val="28"/>
          <w:szCs w:val="16"/>
          <w:lang w:bidi="ar-SA"/>
        </w:rPr>
        <w:t>109.6</w:t>
      </w:r>
      <w:r w:rsidR="006872E2" w:rsidRPr="006872E2">
        <w:rPr>
          <w:rFonts w:hint="eastAsia"/>
          <w:noProof w:val="0"/>
          <w:kern w:val="2"/>
          <w:sz w:val="28"/>
          <w:szCs w:val="16"/>
          <w:lang w:bidi="ar-SA"/>
        </w:rPr>
        <w:t>億美元，增加</w:t>
      </w:r>
      <w:r w:rsidR="006872E2" w:rsidRPr="006872E2">
        <w:rPr>
          <w:rFonts w:hint="eastAsia"/>
          <w:noProof w:val="0"/>
          <w:kern w:val="2"/>
          <w:sz w:val="28"/>
          <w:szCs w:val="16"/>
          <w:lang w:bidi="ar-SA"/>
        </w:rPr>
        <w:t>21.4%</w:t>
      </w:r>
      <w:r w:rsidR="006872E2" w:rsidRPr="006872E2">
        <w:rPr>
          <w:rFonts w:hint="eastAsia"/>
          <w:noProof w:val="0"/>
          <w:kern w:val="2"/>
          <w:sz w:val="28"/>
          <w:szCs w:val="16"/>
          <w:lang w:bidi="ar-SA"/>
        </w:rPr>
        <w:t>；進口額為</w:t>
      </w:r>
      <w:r w:rsidR="006872E2" w:rsidRPr="006872E2">
        <w:rPr>
          <w:rFonts w:hint="eastAsia"/>
          <w:noProof w:val="0"/>
          <w:kern w:val="2"/>
          <w:sz w:val="28"/>
          <w:szCs w:val="16"/>
          <w:lang w:bidi="ar-SA"/>
        </w:rPr>
        <w:t>38.7</w:t>
      </w:r>
      <w:r w:rsidR="006872E2" w:rsidRPr="006872E2">
        <w:rPr>
          <w:rFonts w:hint="eastAsia"/>
          <w:noProof w:val="0"/>
          <w:kern w:val="2"/>
          <w:sz w:val="28"/>
          <w:szCs w:val="16"/>
          <w:lang w:bidi="ar-SA"/>
        </w:rPr>
        <w:t>億美元，增加</w:t>
      </w:r>
      <w:r w:rsidR="006872E2" w:rsidRPr="006872E2">
        <w:rPr>
          <w:rFonts w:hint="eastAsia"/>
          <w:noProof w:val="0"/>
          <w:kern w:val="2"/>
          <w:sz w:val="28"/>
          <w:szCs w:val="16"/>
          <w:lang w:bidi="ar-SA"/>
        </w:rPr>
        <w:t>0.8%</w:t>
      </w:r>
      <w:r w:rsidR="006872E2" w:rsidRPr="006872E2">
        <w:rPr>
          <w:rFonts w:hint="eastAsia"/>
          <w:noProof w:val="0"/>
          <w:kern w:val="2"/>
          <w:sz w:val="28"/>
          <w:szCs w:val="16"/>
          <w:lang w:bidi="ar-SA"/>
        </w:rPr>
        <w:t>；貿易出超為</w:t>
      </w:r>
      <w:r w:rsidR="006872E2" w:rsidRPr="006872E2">
        <w:rPr>
          <w:rFonts w:hint="eastAsia"/>
          <w:noProof w:val="0"/>
          <w:kern w:val="2"/>
          <w:sz w:val="28"/>
          <w:szCs w:val="16"/>
          <w:lang w:bidi="ar-SA"/>
        </w:rPr>
        <w:t>71.0</w:t>
      </w:r>
      <w:r w:rsidR="006872E2" w:rsidRPr="006872E2">
        <w:rPr>
          <w:rFonts w:hint="eastAsia"/>
          <w:noProof w:val="0"/>
          <w:kern w:val="2"/>
          <w:sz w:val="28"/>
          <w:szCs w:val="16"/>
          <w:lang w:bidi="ar-SA"/>
        </w:rPr>
        <w:t>億美元，增加</w:t>
      </w:r>
      <w:r w:rsidR="006872E2" w:rsidRPr="006872E2">
        <w:rPr>
          <w:rFonts w:hint="eastAsia"/>
          <w:noProof w:val="0"/>
          <w:kern w:val="2"/>
          <w:sz w:val="28"/>
          <w:szCs w:val="16"/>
          <w:lang w:bidi="ar-SA"/>
        </w:rPr>
        <w:t>36.7%</w:t>
      </w:r>
      <w:r w:rsidR="006872E2" w:rsidRPr="006872E2">
        <w:rPr>
          <w:rFonts w:hint="eastAsia"/>
          <w:noProof w:val="0"/>
          <w:kern w:val="2"/>
          <w:sz w:val="28"/>
          <w:szCs w:val="16"/>
          <w:lang w:bidi="ar-SA"/>
        </w:rPr>
        <w:t>。</w:t>
      </w:r>
    </w:p>
    <w:p w:rsidR="007B3236" w:rsidRPr="00403EF1" w:rsidRDefault="007B3236" w:rsidP="007B3236">
      <w:pPr>
        <w:pStyle w:val="k3a"/>
        <w:spacing w:beforeLines="0" w:before="0" w:line="300" w:lineRule="auto"/>
        <w:ind w:leftChars="0" w:left="0" w:firstLineChars="0" w:firstLine="0"/>
        <w:rPr>
          <w:vanish/>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77280" behindDoc="0" locked="0" layoutInCell="1" allowOverlap="1" wp14:anchorId="0F4078F5" wp14:editId="376CF957">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97F" w:rsidRDefault="006B397F" w:rsidP="007B3236">
                              <w:pPr>
                                <w:spacing w:line="200" w:lineRule="exact"/>
                                <w:rPr>
                                  <w:b/>
                                  <w:bCs/>
                                  <w:color w:val="000000"/>
                                  <w:sz w:val="16"/>
                                </w:rPr>
                              </w:pPr>
                              <w:r>
                                <w:rPr>
                                  <w:rFonts w:hint="eastAsia"/>
                                  <w:b/>
                                  <w:bCs/>
                                  <w:color w:val="000000"/>
                                  <w:sz w:val="16"/>
                                </w:rPr>
                                <w:t>進口成長率</w:t>
                              </w:r>
                            </w:p>
                            <w:p w:rsidR="006B397F" w:rsidRDefault="006B397F" w:rsidP="007B3236">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57728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SCincJoD&#10;AADuCAAADgAAAAAAAAAAAAAAAAAuAgAAZHJzL2Uyb0RvYy54bWxQSwECLQAUAAYACAAAACEA5YrK&#10;mOEAAAAMAQAADwAAAAAAAAAAAAAAAAD0BQAAZHJzL2Rvd25yZXYueG1sUEsFBgAAAAAEAAQA8wAA&#10;AAIH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6B397F" w:rsidRDefault="006B397F" w:rsidP="007B3236">
                        <w:pPr>
                          <w:spacing w:line="200" w:lineRule="exact"/>
                          <w:rPr>
                            <w:b/>
                            <w:bCs/>
                            <w:color w:val="000000"/>
                            <w:sz w:val="16"/>
                          </w:rPr>
                        </w:pPr>
                        <w:r>
                          <w:rPr>
                            <w:rFonts w:hint="eastAsia"/>
                            <w:b/>
                            <w:bCs/>
                            <w:color w:val="000000"/>
                            <w:sz w:val="16"/>
                          </w:rPr>
                          <w:t>進口成長率</w:t>
                        </w:r>
                      </w:p>
                      <w:p w:rsidR="006B397F" w:rsidRDefault="006B397F" w:rsidP="007B3236">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B3236" w:rsidRPr="00896C1C" w:rsidTr="0070224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7B3236" w:rsidRPr="00896C1C" w:rsidRDefault="007B3236"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896C1C" w:rsidRDefault="007B3236" w:rsidP="0070224F">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B3236" w:rsidRPr="00896C1C" w:rsidRDefault="007B3236" w:rsidP="0070224F">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B3236" w:rsidRPr="00896C1C" w:rsidRDefault="007B3236" w:rsidP="0070224F">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7B3236" w:rsidRPr="00896C1C" w:rsidRDefault="007B3236" w:rsidP="0070224F">
            <w:pPr>
              <w:jc w:val="center"/>
              <w:rPr>
                <w:rFonts w:ascii="標楷體" w:eastAsia="標楷體" w:hAnsi="標楷體" w:cs="Arial Unicode MS"/>
              </w:rPr>
            </w:pPr>
            <w:r>
              <w:rPr>
                <w:rFonts w:ascii="標楷體" w:eastAsia="標楷體" w:hAnsi="標楷體" w:hint="eastAsia"/>
              </w:rPr>
              <w:t>出入超</w:t>
            </w:r>
          </w:p>
        </w:tc>
      </w:tr>
      <w:tr w:rsidR="007B3236" w:rsidRPr="00896C1C" w:rsidTr="0070224F">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7B3236" w:rsidRPr="00896C1C" w:rsidRDefault="007B3236" w:rsidP="0070224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6872E2" w:rsidRPr="00896C1C" w:rsidTr="0070224F">
        <w:trPr>
          <w:trHeight w:val="373"/>
        </w:trPr>
        <w:tc>
          <w:tcPr>
            <w:tcW w:w="1800" w:type="dxa"/>
            <w:tcBorders>
              <w:right w:val="single" w:sz="4" w:space="0" w:color="auto"/>
            </w:tcBorders>
            <w:tcMar>
              <w:top w:w="15" w:type="dxa"/>
              <w:left w:w="15" w:type="dxa"/>
              <w:bottom w:w="0" w:type="dxa"/>
              <w:right w:w="15" w:type="dxa"/>
            </w:tcMar>
          </w:tcPr>
          <w:p w:rsidR="006872E2" w:rsidRPr="00896C1C" w:rsidRDefault="006872E2" w:rsidP="00176FD4">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6872E2" w:rsidRPr="0069152E" w:rsidRDefault="006872E2" w:rsidP="00176FD4">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6872E2" w:rsidRPr="002C7FE2" w:rsidRDefault="006872E2" w:rsidP="00176FD4">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6872E2" w:rsidRPr="007A181D" w:rsidRDefault="006872E2" w:rsidP="00176FD4">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2.4</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Pr="00CD3778" w:rsidRDefault="006872E2" w:rsidP="00176FD4">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6872E2" w:rsidRPr="0069152E" w:rsidRDefault="006872E2" w:rsidP="00176FD4">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6872E2" w:rsidRPr="002C7FE2" w:rsidRDefault="006872E2" w:rsidP="00176FD4">
            <w:pPr>
              <w:jc w:val="center"/>
            </w:pPr>
            <w:r w:rsidRPr="002C7FE2">
              <w:t>-3.8</w:t>
            </w:r>
          </w:p>
        </w:tc>
        <w:tc>
          <w:tcPr>
            <w:tcW w:w="69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6872E2" w:rsidRPr="007A181D" w:rsidRDefault="006872E2" w:rsidP="00176FD4">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-3.9</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6872E2" w:rsidRPr="0069152E" w:rsidRDefault="006872E2" w:rsidP="00176FD4">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6872E2" w:rsidRPr="002C7FE2" w:rsidRDefault="006872E2" w:rsidP="00176FD4">
            <w:pPr>
              <w:jc w:val="center"/>
            </w:pPr>
            <w:r w:rsidRPr="002C7FE2">
              <w:t>3.4</w:t>
            </w:r>
          </w:p>
        </w:tc>
        <w:tc>
          <w:tcPr>
            <w:tcW w:w="69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6872E2" w:rsidRPr="007A181D" w:rsidRDefault="006872E2" w:rsidP="00176FD4">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4.2</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6872E2" w:rsidRPr="0069152E" w:rsidRDefault="006872E2" w:rsidP="00176FD4">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6872E2" w:rsidRPr="002C7FE2" w:rsidRDefault="006872E2" w:rsidP="00176FD4">
            <w:pPr>
              <w:jc w:val="center"/>
            </w:pPr>
            <w:r w:rsidRPr="002C7FE2">
              <w:t>2.6</w:t>
            </w:r>
          </w:p>
        </w:tc>
        <w:tc>
          <w:tcPr>
            <w:tcW w:w="69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6872E2" w:rsidRPr="007A181D" w:rsidRDefault="006872E2" w:rsidP="00176FD4">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-3.5</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6872E2" w:rsidRPr="00E622E1" w:rsidRDefault="006872E2" w:rsidP="00176FD4">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6872E2" w:rsidRPr="0069152E" w:rsidRDefault="006872E2" w:rsidP="00176FD4">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6872E2" w:rsidRPr="002C7FE2" w:rsidRDefault="006872E2" w:rsidP="00176FD4">
            <w:pPr>
              <w:jc w:val="center"/>
            </w:pPr>
            <w:r w:rsidRPr="002C7FE2">
              <w:t>-12.4</w:t>
            </w:r>
          </w:p>
        </w:tc>
        <w:tc>
          <w:tcPr>
            <w:tcW w:w="69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6872E2" w:rsidRPr="007A181D" w:rsidRDefault="006872E2" w:rsidP="00176FD4">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6872E2" w:rsidRPr="002C7FE2" w:rsidRDefault="006872E2" w:rsidP="00176FD4">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6872E2" w:rsidRPr="00AD636C" w:rsidRDefault="006872E2" w:rsidP="00176FD4">
            <w:pPr>
              <w:jc w:val="center"/>
            </w:pPr>
            <w:r w:rsidRPr="00AD636C">
              <w:rPr>
                <w:rFonts w:hint="eastAsia"/>
              </w:rPr>
              <w:t>-15.1</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6872E2" w:rsidRPr="00ED1233" w:rsidRDefault="006872E2" w:rsidP="00176FD4">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6872E2" w:rsidRPr="00BF7257" w:rsidRDefault="006872E2" w:rsidP="00176FD4">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6872E2" w:rsidRPr="00267660" w:rsidRDefault="006872E2" w:rsidP="00176FD4">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6872E2" w:rsidRPr="00821218" w:rsidRDefault="006872E2" w:rsidP="00176FD4">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6872E2" w:rsidRPr="00E73793" w:rsidRDefault="006872E2" w:rsidP="00176FD4">
            <w:pPr>
              <w:jc w:val="center"/>
            </w:pPr>
            <w:r w:rsidRPr="00E73793">
              <w:t>-15.4</w:t>
            </w:r>
          </w:p>
        </w:tc>
        <w:tc>
          <w:tcPr>
            <w:tcW w:w="699" w:type="dxa"/>
            <w:tcBorders>
              <w:left w:val="nil"/>
              <w:right w:val="nil"/>
            </w:tcBorders>
            <w:tcMar>
              <w:top w:w="15" w:type="dxa"/>
              <w:left w:w="15" w:type="dxa"/>
              <w:bottom w:w="0" w:type="dxa"/>
              <w:right w:w="15" w:type="dxa"/>
            </w:tcMar>
            <w:vAlign w:val="center"/>
          </w:tcPr>
          <w:p w:rsidR="006872E2" w:rsidRPr="00E73793" w:rsidRDefault="006872E2" w:rsidP="00176FD4">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6872E2" w:rsidRPr="00821218" w:rsidRDefault="006872E2" w:rsidP="00176FD4">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6872E2" w:rsidRPr="00E73793" w:rsidRDefault="006872E2" w:rsidP="00176FD4">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6872E2" w:rsidRPr="00E73793" w:rsidRDefault="006872E2" w:rsidP="00176FD4">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6872E2" w:rsidRPr="00821218" w:rsidRDefault="006872E2" w:rsidP="00176FD4">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6872E2" w:rsidRPr="00E73793" w:rsidRDefault="006872E2" w:rsidP="00176FD4">
            <w:pPr>
              <w:jc w:val="center"/>
            </w:pPr>
            <w:r w:rsidRPr="00E73793">
              <w:t>-19.6</w:t>
            </w:r>
          </w:p>
        </w:tc>
      </w:tr>
      <w:tr w:rsidR="006872E2" w:rsidRPr="00896C1C" w:rsidTr="00176FD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1,</w:t>
            </w:r>
            <w:r>
              <w:rPr>
                <w:rFonts w:hint="eastAsia"/>
              </w:rPr>
              <w:t>576.3</w:t>
            </w:r>
          </w:p>
        </w:tc>
        <w:tc>
          <w:tcPr>
            <w:tcW w:w="798"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w:t>
            </w:r>
            <w:r>
              <w:rPr>
                <w:rFonts w:hint="eastAsia"/>
              </w:rPr>
              <w:t>1.0</w:t>
            </w:r>
          </w:p>
        </w:tc>
        <w:tc>
          <w:tcPr>
            <w:tcW w:w="631"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30.</w:t>
            </w:r>
            <w:r>
              <w:rPr>
                <w:rFonts w:hint="eastAsia"/>
              </w:rPr>
              <w:t>8</w:t>
            </w:r>
          </w:p>
        </w:tc>
        <w:tc>
          <w:tcPr>
            <w:tcW w:w="895" w:type="dxa"/>
            <w:tcBorders>
              <w:left w:val="nil"/>
              <w:right w:val="nil"/>
            </w:tcBorders>
            <w:tcMar>
              <w:top w:w="15" w:type="dxa"/>
              <w:left w:w="15" w:type="dxa"/>
              <w:bottom w:w="0" w:type="dxa"/>
              <w:right w:w="15" w:type="dxa"/>
            </w:tcMar>
            <w:vAlign w:val="bottom"/>
          </w:tcPr>
          <w:p w:rsidR="006872E2" w:rsidRPr="00A735D3" w:rsidRDefault="006872E2" w:rsidP="00176FD4">
            <w:pPr>
              <w:jc w:val="center"/>
            </w:pPr>
            <w:r>
              <w:rPr>
                <w:rFonts w:hint="eastAsia"/>
              </w:rPr>
              <w:t>1,123.0</w:t>
            </w:r>
          </w:p>
        </w:tc>
        <w:tc>
          <w:tcPr>
            <w:tcW w:w="840"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w:t>
            </w:r>
            <w:r>
              <w:rPr>
                <w:rFonts w:hint="eastAsia"/>
              </w:rPr>
              <w:t>0.2</w:t>
            </w:r>
          </w:p>
        </w:tc>
        <w:tc>
          <w:tcPr>
            <w:tcW w:w="699"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Pr>
                <w:rFonts w:hint="eastAsia"/>
              </w:rPr>
              <w:t>40.0</w:t>
            </w:r>
          </w:p>
        </w:tc>
        <w:tc>
          <w:tcPr>
            <w:tcW w:w="782" w:type="dxa"/>
            <w:tcBorders>
              <w:left w:val="nil"/>
              <w:right w:val="nil"/>
            </w:tcBorders>
            <w:tcMar>
              <w:top w:w="15" w:type="dxa"/>
              <w:left w:w="15" w:type="dxa"/>
              <w:bottom w:w="0" w:type="dxa"/>
              <w:right w:w="15" w:type="dxa"/>
            </w:tcMar>
            <w:vAlign w:val="bottom"/>
          </w:tcPr>
          <w:p w:rsidR="006872E2" w:rsidRPr="00A735D3" w:rsidRDefault="006872E2" w:rsidP="00176FD4">
            <w:pPr>
              <w:jc w:val="center"/>
            </w:pPr>
            <w:r>
              <w:rPr>
                <w:rFonts w:hint="eastAsia"/>
              </w:rPr>
              <w:t>453.3</w:t>
            </w:r>
          </w:p>
        </w:tc>
        <w:tc>
          <w:tcPr>
            <w:tcW w:w="859"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w:t>
            </w:r>
            <w:r>
              <w:rPr>
                <w:rFonts w:hint="eastAsia"/>
              </w:rPr>
              <w:t>3</w:t>
            </w:r>
            <w:r w:rsidRPr="00A735D3">
              <w:rPr>
                <w:rFonts w:hint="eastAsia"/>
              </w:rPr>
              <w:t>.</w:t>
            </w:r>
            <w:r>
              <w:rPr>
                <w:rFonts w:hint="eastAsia"/>
              </w:rPr>
              <w:t>0</w:t>
            </w:r>
          </w:p>
        </w:tc>
        <w:tc>
          <w:tcPr>
            <w:tcW w:w="720"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sidRPr="00A735D3">
              <w:rPr>
                <w:rFonts w:hint="eastAsia"/>
              </w:rPr>
              <w:t>19.</w:t>
            </w:r>
            <w:r>
              <w:rPr>
                <w:rFonts w:hint="eastAsia"/>
              </w:rPr>
              <w:t>6</w:t>
            </w:r>
          </w:p>
        </w:tc>
        <w:tc>
          <w:tcPr>
            <w:tcW w:w="772" w:type="dxa"/>
            <w:tcBorders>
              <w:left w:val="nil"/>
              <w:right w:val="nil"/>
            </w:tcBorders>
            <w:tcMar>
              <w:top w:w="15" w:type="dxa"/>
              <w:left w:w="15" w:type="dxa"/>
              <w:bottom w:w="0" w:type="dxa"/>
              <w:right w:w="15" w:type="dxa"/>
            </w:tcMar>
            <w:vAlign w:val="bottom"/>
          </w:tcPr>
          <w:p w:rsidR="006872E2" w:rsidRPr="00A735D3" w:rsidRDefault="006872E2" w:rsidP="00176FD4">
            <w:pPr>
              <w:jc w:val="center"/>
            </w:pPr>
            <w:r>
              <w:rPr>
                <w:rFonts w:hint="eastAsia"/>
              </w:rPr>
              <w:t>669.7</w:t>
            </w:r>
          </w:p>
        </w:tc>
        <w:tc>
          <w:tcPr>
            <w:tcW w:w="848" w:type="dxa"/>
            <w:tcBorders>
              <w:left w:val="nil"/>
              <w:right w:val="nil"/>
            </w:tcBorders>
            <w:tcMar>
              <w:top w:w="15" w:type="dxa"/>
              <w:left w:w="15" w:type="dxa"/>
              <w:bottom w:w="0" w:type="dxa"/>
              <w:right w:w="15" w:type="dxa"/>
            </w:tcMar>
            <w:vAlign w:val="center"/>
          </w:tcPr>
          <w:p w:rsidR="006872E2" w:rsidRPr="00A735D3" w:rsidRDefault="006872E2" w:rsidP="00176FD4">
            <w:pPr>
              <w:jc w:val="center"/>
            </w:pPr>
            <w:r>
              <w:rPr>
                <w:rFonts w:hint="eastAsia"/>
              </w:rPr>
              <w:t>1.8</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-19.2</w:t>
            </w:r>
          </w:p>
        </w:tc>
        <w:tc>
          <w:tcPr>
            <w:tcW w:w="69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-27.7</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-13.0</w:t>
            </w:r>
          </w:p>
        </w:tc>
        <w:tc>
          <w:tcPr>
            <w:tcW w:w="69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-3.9</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-14.2</w:t>
            </w:r>
          </w:p>
        </w:tc>
        <w:tc>
          <w:tcPr>
            <w:tcW w:w="69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sidRPr="00B6517F">
              <w:t>-22.</w:t>
            </w:r>
            <w:r>
              <w:rPr>
                <w:rFonts w:hint="eastAsia"/>
              </w:rPr>
              <w:t>4</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6872E2" w:rsidRPr="00B6517F" w:rsidRDefault="006872E2" w:rsidP="00176FD4">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6872E2" w:rsidRPr="00B6517F" w:rsidRDefault="006872E2" w:rsidP="00176FD4">
            <w:pPr>
              <w:jc w:val="center"/>
            </w:pPr>
            <w:r>
              <w:rPr>
                <w:rFonts w:hint="eastAsia"/>
              </w:rPr>
              <w:t>-5.7</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-16.3</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-5.2</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5.2</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6.2</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12.6</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155.1</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31.6</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113.6</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14.9</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41.5</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72.1</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21.0</w:t>
            </w:r>
          </w:p>
        </w:tc>
      </w:tr>
      <w:tr w:rsidR="006872E2"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149.7</w:t>
            </w:r>
          </w:p>
        </w:tc>
        <w:tc>
          <w:tcPr>
            <w:tcW w:w="798"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32.3</w:t>
            </w:r>
          </w:p>
        </w:tc>
        <w:tc>
          <w:tcPr>
            <w:tcW w:w="895"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107.1</w:t>
            </w:r>
          </w:p>
        </w:tc>
        <w:tc>
          <w:tcPr>
            <w:tcW w:w="840"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19.0</w:t>
            </w:r>
          </w:p>
        </w:tc>
        <w:tc>
          <w:tcPr>
            <w:tcW w:w="69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42.3</w:t>
            </w:r>
          </w:p>
        </w:tc>
        <w:tc>
          <w:tcPr>
            <w:tcW w:w="78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42.6</w:t>
            </w:r>
          </w:p>
        </w:tc>
        <w:tc>
          <w:tcPr>
            <w:tcW w:w="859"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1.3</w:t>
            </w:r>
          </w:p>
        </w:tc>
        <w:tc>
          <w:tcPr>
            <w:tcW w:w="720" w:type="dxa"/>
            <w:tcBorders>
              <w:left w:val="nil"/>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64.4</w:t>
            </w:r>
          </w:p>
        </w:tc>
        <w:tc>
          <w:tcPr>
            <w:tcW w:w="848" w:type="dxa"/>
            <w:tcBorders>
              <w:left w:val="nil"/>
              <w:right w:val="nil"/>
            </w:tcBorders>
            <w:tcMar>
              <w:top w:w="15" w:type="dxa"/>
              <w:left w:w="15" w:type="dxa"/>
              <w:bottom w:w="0" w:type="dxa"/>
              <w:right w:w="15" w:type="dxa"/>
            </w:tcMar>
            <w:vAlign w:val="center"/>
          </w:tcPr>
          <w:p w:rsidR="006872E2" w:rsidRDefault="006872E2" w:rsidP="00176FD4">
            <w:pPr>
              <w:jc w:val="center"/>
            </w:pPr>
            <w:r>
              <w:rPr>
                <w:rFonts w:hint="eastAsia"/>
              </w:rPr>
              <w:t>34.4</w:t>
            </w:r>
          </w:p>
        </w:tc>
      </w:tr>
      <w:tr w:rsidR="006872E2" w:rsidRPr="00896C1C" w:rsidTr="0070224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872E2" w:rsidRDefault="006872E2" w:rsidP="00176FD4">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148.3</w:t>
            </w:r>
          </w:p>
        </w:tc>
        <w:tc>
          <w:tcPr>
            <w:tcW w:w="798"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15.3</w:t>
            </w:r>
          </w:p>
        </w:tc>
        <w:tc>
          <w:tcPr>
            <w:tcW w:w="631"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31.9</w:t>
            </w:r>
          </w:p>
        </w:tc>
        <w:tc>
          <w:tcPr>
            <w:tcW w:w="895" w:type="dxa"/>
            <w:tcBorders>
              <w:left w:val="nil"/>
              <w:bottom w:val="single" w:sz="4" w:space="0" w:color="auto"/>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109.6</w:t>
            </w:r>
          </w:p>
        </w:tc>
        <w:tc>
          <w:tcPr>
            <w:tcW w:w="840"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pPr>
            <w:r>
              <w:rPr>
                <w:rFonts w:hint="eastAsia"/>
              </w:rPr>
              <w:t>21.4</w:t>
            </w:r>
          </w:p>
        </w:tc>
        <w:tc>
          <w:tcPr>
            <w:tcW w:w="699"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42.7</w:t>
            </w:r>
          </w:p>
        </w:tc>
        <w:tc>
          <w:tcPr>
            <w:tcW w:w="782" w:type="dxa"/>
            <w:tcBorders>
              <w:left w:val="nil"/>
              <w:bottom w:val="single" w:sz="4" w:space="0" w:color="auto"/>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38.7</w:t>
            </w:r>
          </w:p>
        </w:tc>
        <w:tc>
          <w:tcPr>
            <w:tcW w:w="859"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0.8</w:t>
            </w:r>
          </w:p>
        </w:tc>
        <w:tc>
          <w:tcPr>
            <w:tcW w:w="720"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rPr>
                <w:color w:val="000000"/>
              </w:rPr>
            </w:pPr>
            <w:r>
              <w:rPr>
                <w:rFonts w:hint="eastAsia"/>
                <w:color w:val="000000"/>
              </w:rPr>
              <w:t>18.6</w:t>
            </w:r>
          </w:p>
        </w:tc>
        <w:tc>
          <w:tcPr>
            <w:tcW w:w="772" w:type="dxa"/>
            <w:tcBorders>
              <w:left w:val="nil"/>
              <w:bottom w:val="single" w:sz="4" w:space="0" w:color="auto"/>
              <w:right w:val="nil"/>
            </w:tcBorders>
            <w:tcMar>
              <w:top w:w="15" w:type="dxa"/>
              <w:left w:w="15" w:type="dxa"/>
              <w:bottom w:w="0" w:type="dxa"/>
              <w:right w:w="15" w:type="dxa"/>
            </w:tcMar>
            <w:vAlign w:val="bottom"/>
          </w:tcPr>
          <w:p w:rsidR="006872E2" w:rsidRDefault="006872E2" w:rsidP="00176FD4">
            <w:pPr>
              <w:jc w:val="center"/>
              <w:rPr>
                <w:color w:val="000000"/>
              </w:rPr>
            </w:pPr>
            <w:r>
              <w:rPr>
                <w:rFonts w:hint="eastAsia"/>
                <w:color w:val="000000"/>
              </w:rPr>
              <w:t>71.0</w:t>
            </w:r>
          </w:p>
        </w:tc>
        <w:tc>
          <w:tcPr>
            <w:tcW w:w="848" w:type="dxa"/>
            <w:tcBorders>
              <w:left w:val="nil"/>
              <w:bottom w:val="single" w:sz="4" w:space="0" w:color="auto"/>
              <w:right w:val="nil"/>
            </w:tcBorders>
            <w:tcMar>
              <w:top w:w="15" w:type="dxa"/>
              <w:left w:w="15" w:type="dxa"/>
              <w:bottom w:w="0" w:type="dxa"/>
              <w:right w:w="15" w:type="dxa"/>
            </w:tcMar>
            <w:vAlign w:val="center"/>
          </w:tcPr>
          <w:p w:rsidR="006872E2" w:rsidRDefault="006872E2" w:rsidP="00176FD4">
            <w:pPr>
              <w:jc w:val="center"/>
            </w:pPr>
            <w:r>
              <w:rPr>
                <w:rFonts w:hint="eastAsia"/>
              </w:rPr>
              <w:t>36.7</w:t>
            </w:r>
          </w:p>
        </w:tc>
      </w:tr>
    </w:tbl>
    <w:p w:rsidR="007B3236" w:rsidRPr="00421927" w:rsidRDefault="007B3236" w:rsidP="007B3236">
      <w:pPr>
        <w:pStyle w:val="k3a"/>
        <w:spacing w:beforeLines="0" w:before="0" w:line="300" w:lineRule="auto"/>
        <w:ind w:leftChars="-338" w:left="282" w:hangingChars="497" w:hanging="1093"/>
        <w:rPr>
          <w:b/>
          <w:bCs/>
          <w:color w:val="FF0000"/>
          <w:sz w:val="32"/>
        </w:rPr>
      </w:pPr>
      <w:r w:rsidRPr="005877C9">
        <w:rPr>
          <w:kern w:val="2"/>
          <w:sz w:val="22"/>
          <w:szCs w:val="22"/>
        </w:rPr>
        <w:t>資料來源：財政部進出口海關統計。</w:t>
      </w:r>
    </w:p>
    <w:p w:rsidR="0098590E" w:rsidRPr="008B379D" w:rsidRDefault="00AC2664" w:rsidP="00B63A10">
      <w:pPr>
        <w:pStyle w:val="t-1"/>
        <w:spacing w:afterLines="0" w:after="0"/>
      </w:pPr>
      <w:bookmarkStart w:id="169" w:name="_Toc470773350"/>
      <w:r w:rsidRPr="008B379D">
        <w:lastRenderedPageBreak/>
        <w:t>肆、專論</w:t>
      </w:r>
      <w:bookmarkEnd w:id="157"/>
      <w:bookmarkEnd w:id="159"/>
      <w:bookmarkEnd w:id="160"/>
      <w:bookmarkEnd w:id="169"/>
    </w:p>
    <w:p w:rsidR="004434CC" w:rsidRPr="00493242" w:rsidRDefault="00AA1307" w:rsidP="00AA1307">
      <w:pPr>
        <w:snapToGrid w:val="0"/>
        <w:spacing w:before="120" w:afterLines="100" w:after="360" w:line="480" w:lineRule="exact"/>
        <w:ind w:left="318" w:hanging="318"/>
        <w:jc w:val="center"/>
        <w:rPr>
          <w:sz w:val="30"/>
          <w:szCs w:val="30"/>
        </w:rPr>
      </w:pPr>
      <w:bookmarkStart w:id="170" w:name="_Toc342049078"/>
      <w:bookmarkStart w:id="171" w:name="_Toc343505592"/>
      <w:bookmarkStart w:id="172" w:name="_Toc327175680"/>
      <w:bookmarkStart w:id="173" w:name="_Toc329607437"/>
      <w:bookmarkStart w:id="174" w:name="_Toc329693337"/>
      <w:bookmarkStart w:id="175" w:name="_Toc329693814"/>
      <w:r w:rsidRPr="00AA1307">
        <w:rPr>
          <w:rFonts w:eastAsia="標楷體" w:hint="eastAsia"/>
          <w:b/>
          <w:bCs/>
          <w:kern w:val="0"/>
          <w:sz w:val="36"/>
        </w:rPr>
        <w:t>當前各主要國家經濟政策</w:t>
      </w:r>
      <w:r w:rsidR="006962D8" w:rsidRPr="00A244CF">
        <w:rPr>
          <w:rStyle w:val="aff6"/>
          <w:b/>
          <w:color w:val="000000"/>
          <w:sz w:val="36"/>
          <w:szCs w:val="36"/>
        </w:rPr>
        <w:footnoteReference w:id="2"/>
      </w:r>
      <w:r w:rsidR="006962D8" w:rsidRPr="004434CC">
        <w:rPr>
          <w:rFonts w:eastAsia="標楷體" w:hint="eastAsia"/>
          <w:b/>
          <w:bCs/>
          <w:kern w:val="0"/>
          <w:sz w:val="36"/>
        </w:rPr>
        <w:t xml:space="preserve"> </w:t>
      </w:r>
      <w:r w:rsidR="004434CC" w:rsidRPr="004434CC">
        <w:rPr>
          <w:rFonts w:eastAsia="標楷體" w:hint="eastAsia"/>
          <w:b/>
          <w:bCs/>
          <w:kern w:val="0"/>
          <w:sz w:val="36"/>
        </w:rPr>
        <w:t>(2016~2017</w:t>
      </w:r>
      <w:r w:rsidR="004434CC" w:rsidRPr="004434CC">
        <w:rPr>
          <w:rFonts w:eastAsia="標楷體" w:hint="eastAsia"/>
          <w:b/>
          <w:bCs/>
          <w:kern w:val="0"/>
          <w:sz w:val="36"/>
        </w:rPr>
        <w:t>年</w:t>
      </w:r>
      <w:r w:rsidR="004434CC" w:rsidRPr="004434CC">
        <w:rPr>
          <w:rFonts w:eastAsia="標楷體" w:hint="eastAsia"/>
          <w:b/>
          <w:bCs/>
          <w:kern w:val="0"/>
          <w:sz w:val="36"/>
        </w:rPr>
        <w:t>)</w:t>
      </w:r>
      <w:bookmarkEnd w:id="170"/>
      <w:bookmarkEnd w:id="171"/>
      <w:bookmarkEnd w:id="172"/>
      <w:bookmarkEnd w:id="173"/>
      <w:bookmarkEnd w:id="174"/>
      <w:bookmarkEnd w:id="175"/>
    </w:p>
    <w:p w:rsidR="00AA1307" w:rsidRPr="00AA3A79" w:rsidRDefault="00AA1307" w:rsidP="00AA1307">
      <w:pPr>
        <w:spacing w:line="540" w:lineRule="exact"/>
        <w:rPr>
          <w:rFonts w:eastAsia="標楷體"/>
          <w:b/>
          <w:sz w:val="28"/>
          <w:szCs w:val="32"/>
        </w:rPr>
      </w:pPr>
      <w:r w:rsidRPr="00AA3A79">
        <w:rPr>
          <w:rFonts w:eastAsia="標楷體" w:hint="eastAsia"/>
          <w:b/>
          <w:sz w:val="28"/>
          <w:szCs w:val="32"/>
        </w:rPr>
        <w:t>一、</w:t>
      </w:r>
      <w:r>
        <w:rPr>
          <w:rFonts w:eastAsia="標楷體" w:hint="eastAsia"/>
          <w:b/>
          <w:sz w:val="28"/>
          <w:szCs w:val="32"/>
        </w:rPr>
        <w:t>當前國際情勢</w:t>
      </w:r>
    </w:p>
    <w:p w:rsidR="00AA1307" w:rsidRPr="00CB1E6C" w:rsidRDefault="00AA1307" w:rsidP="00AA1307">
      <w:pPr>
        <w:spacing w:line="500" w:lineRule="exact"/>
        <w:ind w:firstLineChars="200" w:firstLine="560"/>
        <w:jc w:val="both"/>
        <w:rPr>
          <w:rFonts w:eastAsia="標楷體"/>
          <w:sz w:val="28"/>
          <w:szCs w:val="28"/>
        </w:rPr>
      </w:pPr>
      <w:r>
        <w:rPr>
          <w:rFonts w:eastAsia="標楷體" w:hint="eastAsia"/>
          <w:sz w:val="28"/>
          <w:szCs w:val="28"/>
        </w:rPr>
        <w:t>全球經濟可望逐步復甦，但仍存在許多不確定性風險，包括地緣政治風險、</w:t>
      </w:r>
      <w:proofErr w:type="gramStart"/>
      <w:r>
        <w:rPr>
          <w:rFonts w:eastAsia="標楷體" w:hint="eastAsia"/>
          <w:sz w:val="28"/>
          <w:szCs w:val="28"/>
        </w:rPr>
        <w:t>英國脫歐公投</w:t>
      </w:r>
      <w:proofErr w:type="gramEnd"/>
      <w:r>
        <w:rPr>
          <w:rFonts w:eastAsia="標楷體" w:hint="eastAsia"/>
          <w:sz w:val="28"/>
          <w:szCs w:val="28"/>
        </w:rPr>
        <w:t>後續效應及歐洲銀行業債務問題等。根據環球透視機構（</w:t>
      </w:r>
      <w:r>
        <w:rPr>
          <w:rFonts w:eastAsia="標楷體" w:hint="eastAsia"/>
          <w:sz w:val="28"/>
          <w:szCs w:val="28"/>
        </w:rPr>
        <w:t>Global Insight</w:t>
      </w:r>
      <w:r>
        <w:rPr>
          <w:rFonts w:eastAsia="標楷體" w:hint="eastAsia"/>
          <w:sz w:val="28"/>
          <w:szCs w:val="28"/>
        </w:rPr>
        <w:t>）去（</w:t>
      </w:r>
      <w:r>
        <w:rPr>
          <w:rFonts w:eastAsia="標楷體" w:hint="eastAsia"/>
          <w:sz w:val="28"/>
          <w:szCs w:val="28"/>
        </w:rPr>
        <w:t>2016</w:t>
      </w:r>
      <w:r>
        <w:rPr>
          <w:rFonts w:eastAsia="標楷體" w:hint="eastAsia"/>
          <w:sz w:val="28"/>
          <w:szCs w:val="28"/>
        </w:rPr>
        <w:t>）年</w:t>
      </w:r>
      <w:r>
        <w:rPr>
          <w:rFonts w:eastAsia="標楷體" w:hint="eastAsia"/>
          <w:sz w:val="28"/>
          <w:szCs w:val="28"/>
        </w:rPr>
        <w:t>12</w:t>
      </w:r>
      <w:r>
        <w:rPr>
          <w:rFonts w:eastAsia="標楷體" w:hint="eastAsia"/>
          <w:sz w:val="28"/>
          <w:szCs w:val="28"/>
        </w:rPr>
        <w:t>月預測，去年及今（</w:t>
      </w:r>
      <w:r>
        <w:rPr>
          <w:rFonts w:eastAsia="標楷體" w:hint="eastAsia"/>
          <w:sz w:val="28"/>
          <w:szCs w:val="28"/>
        </w:rPr>
        <w:t>2017</w:t>
      </w:r>
      <w:r>
        <w:rPr>
          <w:rFonts w:eastAsia="標楷體" w:hint="eastAsia"/>
          <w:sz w:val="28"/>
          <w:szCs w:val="28"/>
        </w:rPr>
        <w:t>）年全球經濟成長率分別為</w:t>
      </w:r>
      <w:r>
        <w:rPr>
          <w:rFonts w:eastAsia="標楷體" w:hint="eastAsia"/>
          <w:sz w:val="28"/>
          <w:szCs w:val="28"/>
        </w:rPr>
        <w:t>2.4%</w:t>
      </w:r>
      <w:r>
        <w:rPr>
          <w:rFonts w:eastAsia="標楷體" w:hint="eastAsia"/>
          <w:sz w:val="28"/>
          <w:szCs w:val="28"/>
        </w:rPr>
        <w:t>及</w:t>
      </w:r>
      <w:r>
        <w:rPr>
          <w:rFonts w:eastAsia="標楷體" w:hint="eastAsia"/>
          <w:sz w:val="28"/>
          <w:szCs w:val="28"/>
        </w:rPr>
        <w:t>2.8%</w:t>
      </w:r>
      <w:r>
        <w:rPr>
          <w:rFonts w:eastAsia="標楷體" w:hint="eastAsia"/>
          <w:sz w:val="28"/>
          <w:szCs w:val="28"/>
        </w:rPr>
        <w:t>，其中先進經濟體成長率僅</w:t>
      </w:r>
      <w:r>
        <w:rPr>
          <w:rFonts w:eastAsia="標楷體" w:hint="eastAsia"/>
          <w:sz w:val="28"/>
          <w:szCs w:val="28"/>
        </w:rPr>
        <w:t>1.6%</w:t>
      </w:r>
      <w:r>
        <w:rPr>
          <w:rFonts w:eastAsia="標楷體" w:hint="eastAsia"/>
          <w:sz w:val="28"/>
          <w:szCs w:val="28"/>
        </w:rPr>
        <w:t>及</w:t>
      </w:r>
      <w:r>
        <w:rPr>
          <w:rFonts w:eastAsia="標楷體" w:hint="eastAsia"/>
          <w:sz w:val="28"/>
          <w:szCs w:val="28"/>
        </w:rPr>
        <w:t>1.9%</w:t>
      </w:r>
      <w:r>
        <w:rPr>
          <w:rFonts w:eastAsia="標楷體" w:hint="eastAsia"/>
          <w:sz w:val="28"/>
          <w:szCs w:val="28"/>
        </w:rPr>
        <w:t>，顯示全球經濟欲振乏力。就各主要國家情況來看，美國經濟成長表現穩定回升；日本經濟景氣疲弱，民間消費及投資仍舊低迷；歐元區逐漸擺脫通縮陰霾，但存在許多下滑風險；中國大陸則處於經濟結構調整狀態，經濟成長將持續趨緩。</w:t>
      </w:r>
    </w:p>
    <w:p w:rsidR="00AA1307" w:rsidRDefault="00AA1307" w:rsidP="00AA1307">
      <w:pPr>
        <w:spacing w:line="500" w:lineRule="exact"/>
        <w:ind w:firstLineChars="200" w:firstLine="560"/>
        <w:jc w:val="both"/>
        <w:rPr>
          <w:rFonts w:eastAsia="標楷體"/>
          <w:sz w:val="28"/>
          <w:szCs w:val="28"/>
        </w:rPr>
      </w:pPr>
      <w:r>
        <w:rPr>
          <w:rFonts w:eastAsia="標楷體" w:hint="eastAsia"/>
          <w:sz w:val="28"/>
          <w:szCs w:val="28"/>
        </w:rPr>
        <w:t>由於全球經濟表現皆不盡理想，全球貿易往來首當其衝，自</w:t>
      </w:r>
      <w:r>
        <w:rPr>
          <w:rFonts w:eastAsia="標楷體" w:hint="eastAsia"/>
          <w:sz w:val="28"/>
          <w:szCs w:val="28"/>
        </w:rPr>
        <w:t>2014</w:t>
      </w:r>
      <w:r>
        <w:rPr>
          <w:rFonts w:eastAsia="標楷體" w:hint="eastAsia"/>
          <w:sz w:val="28"/>
          <w:szCs w:val="28"/>
        </w:rPr>
        <w:t>年以來全球貿易持續減緩，根據環球透視機構預估，去年全球出口及進口分別衰退</w:t>
      </w:r>
      <w:r>
        <w:rPr>
          <w:rFonts w:eastAsia="標楷體" w:hint="eastAsia"/>
          <w:sz w:val="28"/>
          <w:szCs w:val="28"/>
        </w:rPr>
        <w:t>3.1%</w:t>
      </w:r>
      <w:r>
        <w:rPr>
          <w:rFonts w:eastAsia="標楷體" w:hint="eastAsia"/>
          <w:sz w:val="28"/>
          <w:szCs w:val="28"/>
        </w:rPr>
        <w:t>及</w:t>
      </w:r>
      <w:r>
        <w:rPr>
          <w:rFonts w:eastAsia="標楷體" w:hint="eastAsia"/>
          <w:sz w:val="28"/>
          <w:szCs w:val="28"/>
        </w:rPr>
        <w:t>3.5%</w:t>
      </w:r>
      <w:r>
        <w:rPr>
          <w:rFonts w:eastAsia="標楷體" w:hint="eastAsia"/>
          <w:sz w:val="28"/>
          <w:szCs w:val="28"/>
        </w:rPr>
        <w:t>，主要係中國大陸及新興市場經濟體成長趨緩。</w:t>
      </w:r>
      <w:r>
        <w:rPr>
          <w:rFonts w:eastAsia="標楷體" w:hint="eastAsia"/>
          <w:sz w:val="28"/>
          <w:szCs w:val="28"/>
        </w:rPr>
        <w:t>G20</w:t>
      </w:r>
      <w:r>
        <w:rPr>
          <w:rFonts w:eastAsia="標楷體" w:hint="eastAsia"/>
          <w:sz w:val="28"/>
          <w:szCs w:val="28"/>
        </w:rPr>
        <w:t>達成協議同步運用財政政策及貨幣政策，刺激經濟回復至金融風暴前水準，並促使物價穩定成長。財政政策部分主要包含創造就業，或透過增加基礎建設支持經濟活動，同時要求各國維持財政赤字占</w:t>
      </w:r>
      <w:r>
        <w:rPr>
          <w:rFonts w:eastAsia="標楷體" w:hint="eastAsia"/>
          <w:sz w:val="28"/>
          <w:szCs w:val="28"/>
        </w:rPr>
        <w:t>GDP</w:t>
      </w:r>
      <w:r>
        <w:rPr>
          <w:rFonts w:eastAsia="標楷體" w:hint="eastAsia"/>
          <w:sz w:val="28"/>
          <w:szCs w:val="28"/>
        </w:rPr>
        <w:t>比例穩定。貨幣政策則主要以長期低利率及非常態政策工具（如量化寬鬆</w:t>
      </w:r>
      <w:r>
        <w:rPr>
          <w:rFonts w:eastAsia="標楷體" w:hint="eastAsia"/>
          <w:sz w:val="28"/>
          <w:szCs w:val="28"/>
        </w:rPr>
        <w:t>, QE</w:t>
      </w:r>
      <w:r>
        <w:rPr>
          <w:rFonts w:eastAsia="標楷體" w:hint="eastAsia"/>
          <w:sz w:val="28"/>
          <w:szCs w:val="28"/>
        </w:rPr>
        <w:t>）等寬鬆措施，以穩定全球物價並輔助經濟活動。以下簡要整理美國、德國、日本及瑞士等</w:t>
      </w:r>
      <w:r>
        <w:rPr>
          <w:rFonts w:eastAsia="標楷體" w:hint="eastAsia"/>
          <w:sz w:val="28"/>
          <w:szCs w:val="28"/>
        </w:rPr>
        <w:t>4</w:t>
      </w:r>
      <w:r>
        <w:rPr>
          <w:rFonts w:eastAsia="標楷體" w:hint="eastAsia"/>
          <w:sz w:val="28"/>
          <w:szCs w:val="28"/>
        </w:rPr>
        <w:t>個主要國家當前經濟政策。</w:t>
      </w:r>
    </w:p>
    <w:p w:rsidR="00100828" w:rsidRDefault="00100828" w:rsidP="00AA1307">
      <w:pPr>
        <w:spacing w:line="500" w:lineRule="exact"/>
        <w:ind w:firstLineChars="200" w:firstLine="560"/>
        <w:jc w:val="both"/>
        <w:rPr>
          <w:rFonts w:eastAsia="標楷體"/>
          <w:sz w:val="28"/>
          <w:szCs w:val="28"/>
        </w:rPr>
      </w:pPr>
    </w:p>
    <w:p w:rsidR="00100828" w:rsidRDefault="00100828" w:rsidP="00AA1307">
      <w:pPr>
        <w:spacing w:line="500" w:lineRule="exact"/>
        <w:ind w:firstLineChars="200" w:firstLine="560"/>
        <w:jc w:val="both"/>
        <w:rPr>
          <w:rFonts w:eastAsia="標楷體"/>
          <w:sz w:val="28"/>
          <w:szCs w:val="28"/>
        </w:rPr>
      </w:pPr>
    </w:p>
    <w:p w:rsidR="00100828" w:rsidRDefault="00100828" w:rsidP="00AA1307">
      <w:pPr>
        <w:spacing w:line="500" w:lineRule="exact"/>
        <w:ind w:firstLineChars="200" w:firstLine="560"/>
        <w:jc w:val="both"/>
        <w:rPr>
          <w:rFonts w:eastAsia="標楷體"/>
          <w:sz w:val="28"/>
          <w:szCs w:val="28"/>
        </w:rPr>
      </w:pPr>
    </w:p>
    <w:p w:rsidR="00100828" w:rsidRDefault="00100828" w:rsidP="00AA1307">
      <w:pPr>
        <w:spacing w:line="500" w:lineRule="exact"/>
        <w:ind w:firstLineChars="200" w:firstLine="560"/>
        <w:jc w:val="both"/>
        <w:rPr>
          <w:rFonts w:eastAsia="標楷體"/>
          <w:sz w:val="28"/>
          <w:szCs w:val="28"/>
        </w:rPr>
      </w:pPr>
    </w:p>
    <w:p w:rsidR="00100828" w:rsidRDefault="00100828" w:rsidP="00AA1307">
      <w:pPr>
        <w:spacing w:line="500" w:lineRule="exact"/>
        <w:ind w:firstLineChars="200" w:firstLine="560"/>
        <w:jc w:val="both"/>
        <w:rPr>
          <w:rFonts w:eastAsia="標楷體"/>
          <w:sz w:val="28"/>
          <w:szCs w:val="28"/>
        </w:rPr>
      </w:pPr>
    </w:p>
    <w:p w:rsidR="00AA1307" w:rsidRPr="00A80B11" w:rsidRDefault="00AA1307" w:rsidP="00AA1307">
      <w:pPr>
        <w:autoSpaceDE w:val="0"/>
        <w:autoSpaceDN w:val="0"/>
        <w:adjustRightInd w:val="0"/>
        <w:snapToGrid w:val="0"/>
        <w:spacing w:beforeLines="50" w:before="180"/>
        <w:ind w:firstLineChars="200" w:firstLine="561"/>
        <w:jc w:val="center"/>
        <w:rPr>
          <w:rFonts w:eastAsia="標楷體"/>
          <w:b/>
          <w:color w:val="000000"/>
          <w:sz w:val="28"/>
          <w:szCs w:val="28"/>
        </w:rPr>
      </w:pPr>
      <w:r w:rsidRPr="00A80B11">
        <w:rPr>
          <w:rFonts w:eastAsia="標楷體"/>
          <w:b/>
          <w:color w:val="000000"/>
          <w:sz w:val="28"/>
          <w:szCs w:val="28"/>
        </w:rPr>
        <w:lastRenderedPageBreak/>
        <w:t>表</w:t>
      </w:r>
      <w:r>
        <w:rPr>
          <w:rFonts w:eastAsia="標楷體" w:hint="eastAsia"/>
          <w:b/>
          <w:color w:val="000000"/>
          <w:sz w:val="28"/>
          <w:szCs w:val="28"/>
        </w:rPr>
        <w:t>1</w:t>
      </w:r>
      <w:r w:rsidRPr="00A80B11">
        <w:rPr>
          <w:rFonts w:eastAsia="標楷體"/>
          <w:b/>
          <w:color w:val="000000"/>
          <w:sz w:val="28"/>
          <w:szCs w:val="28"/>
        </w:rPr>
        <w:t xml:space="preserve">　全球物價上漲率</w:t>
      </w:r>
      <w:r w:rsidRPr="00A80B11">
        <w:rPr>
          <w:rFonts w:eastAsia="標楷體"/>
          <w:b/>
          <w:color w:val="000000"/>
          <w:sz w:val="28"/>
          <w:szCs w:val="28"/>
        </w:rPr>
        <w:t>(%)</w:t>
      </w:r>
    </w:p>
    <w:tbl>
      <w:tblPr>
        <w:tblW w:w="7745" w:type="dxa"/>
        <w:jc w:val="center"/>
        <w:tblInd w:w="-570" w:type="dxa"/>
        <w:tblCellMar>
          <w:left w:w="28" w:type="dxa"/>
          <w:right w:w="28" w:type="dxa"/>
        </w:tblCellMar>
        <w:tblLook w:val="04A0" w:firstRow="1" w:lastRow="0" w:firstColumn="1" w:lastColumn="0" w:noHBand="0" w:noVBand="1"/>
      </w:tblPr>
      <w:tblGrid>
        <w:gridCol w:w="2219"/>
        <w:gridCol w:w="1382"/>
        <w:gridCol w:w="1382"/>
        <w:gridCol w:w="1382"/>
        <w:gridCol w:w="1380"/>
      </w:tblGrid>
      <w:tr w:rsidR="00AA1307" w:rsidRPr="00A80B11" w:rsidTr="00100828">
        <w:trPr>
          <w:trHeight w:val="301"/>
          <w:jc w:val="center"/>
        </w:trPr>
        <w:tc>
          <w:tcPr>
            <w:tcW w:w="1433" w:type="pct"/>
            <w:vMerge w:val="restart"/>
            <w:tcBorders>
              <w:top w:val="single" w:sz="4" w:space="0" w:color="auto"/>
              <w:left w:val="nil"/>
              <w:bottom w:val="single" w:sz="4" w:space="0" w:color="auto"/>
              <w:right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b/>
                <w:bCs/>
                <w:color w:val="000000"/>
                <w:kern w:val="0"/>
                <w:sz w:val="26"/>
                <w:szCs w:val="26"/>
              </w:rPr>
              <w:t xml:space="preserve">　</w:t>
            </w:r>
          </w:p>
        </w:tc>
        <w:tc>
          <w:tcPr>
            <w:tcW w:w="1784" w:type="pct"/>
            <w:gridSpan w:val="2"/>
            <w:tcBorders>
              <w:top w:val="single" w:sz="4" w:space="0" w:color="auto"/>
              <w:left w:val="nil"/>
              <w:bottom w:val="single" w:sz="4" w:space="0" w:color="auto"/>
              <w:right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Pr>
                <w:rFonts w:hint="eastAsia"/>
                <w:b/>
                <w:bCs/>
                <w:color w:val="000000"/>
                <w:kern w:val="0"/>
                <w:sz w:val="26"/>
                <w:szCs w:val="26"/>
              </w:rPr>
              <w:t>OECD</w:t>
            </w:r>
          </w:p>
        </w:tc>
        <w:tc>
          <w:tcPr>
            <w:tcW w:w="1783" w:type="pct"/>
            <w:gridSpan w:val="2"/>
            <w:tcBorders>
              <w:top w:val="single" w:sz="4" w:space="0" w:color="auto"/>
              <w:left w:val="nil"/>
              <w:bottom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b/>
                <w:bCs/>
                <w:color w:val="000000"/>
                <w:kern w:val="0"/>
                <w:sz w:val="26"/>
                <w:szCs w:val="26"/>
              </w:rPr>
              <w:t>Global Insight</w:t>
            </w:r>
          </w:p>
        </w:tc>
      </w:tr>
      <w:tr w:rsidR="00AA1307" w:rsidRPr="00A80B11" w:rsidTr="00100828">
        <w:trPr>
          <w:trHeight w:val="312"/>
          <w:jc w:val="center"/>
        </w:trPr>
        <w:tc>
          <w:tcPr>
            <w:tcW w:w="1433" w:type="pct"/>
            <w:vMerge/>
            <w:tcBorders>
              <w:top w:val="single" w:sz="4" w:space="0" w:color="auto"/>
              <w:left w:val="nil"/>
              <w:bottom w:val="single" w:sz="4" w:space="0" w:color="auto"/>
              <w:right w:val="single" w:sz="4" w:space="0" w:color="auto"/>
            </w:tcBorders>
            <w:vAlign w:val="center"/>
          </w:tcPr>
          <w:p w:rsidR="00AA1307" w:rsidRPr="00A80B11" w:rsidRDefault="00AA1307" w:rsidP="00100828">
            <w:pPr>
              <w:widowControl/>
              <w:snapToGrid w:val="0"/>
              <w:spacing w:line="320" w:lineRule="exact"/>
              <w:rPr>
                <w:b/>
                <w:bCs/>
                <w:color w:val="000000"/>
                <w:kern w:val="0"/>
                <w:sz w:val="26"/>
                <w:szCs w:val="26"/>
              </w:rPr>
            </w:pPr>
          </w:p>
        </w:tc>
        <w:tc>
          <w:tcPr>
            <w:tcW w:w="892" w:type="pct"/>
            <w:tcBorders>
              <w:top w:val="nil"/>
              <w:left w:val="nil"/>
              <w:bottom w:val="single" w:sz="4" w:space="0" w:color="auto"/>
              <w:right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rFonts w:hint="eastAsia"/>
                <w:b/>
                <w:bCs/>
                <w:color w:val="000000"/>
                <w:kern w:val="0"/>
                <w:sz w:val="26"/>
                <w:szCs w:val="26"/>
              </w:rPr>
              <w:t>201</w:t>
            </w:r>
            <w:r>
              <w:rPr>
                <w:rFonts w:hint="eastAsia"/>
                <w:b/>
                <w:bCs/>
                <w:color w:val="000000"/>
                <w:kern w:val="0"/>
                <w:sz w:val="26"/>
                <w:szCs w:val="26"/>
              </w:rPr>
              <w:t>6</w:t>
            </w:r>
            <w:r w:rsidRPr="00A80B11">
              <w:rPr>
                <w:b/>
                <w:bCs/>
                <w:color w:val="000000"/>
                <w:kern w:val="0"/>
                <w:sz w:val="26"/>
                <w:szCs w:val="26"/>
              </w:rPr>
              <w:t>（</w:t>
            </w:r>
            <w:r w:rsidRPr="00A80B11">
              <w:rPr>
                <w:b/>
                <w:bCs/>
                <w:color w:val="000000"/>
                <w:kern w:val="0"/>
                <w:sz w:val="26"/>
                <w:szCs w:val="26"/>
              </w:rPr>
              <w:t>f</w:t>
            </w:r>
            <w:r w:rsidRPr="00A80B11">
              <w:rPr>
                <w:b/>
                <w:bCs/>
                <w:color w:val="000000"/>
                <w:kern w:val="0"/>
                <w:sz w:val="26"/>
                <w:szCs w:val="26"/>
              </w:rPr>
              <w:t>）</w:t>
            </w:r>
          </w:p>
        </w:tc>
        <w:tc>
          <w:tcPr>
            <w:tcW w:w="892" w:type="pct"/>
            <w:tcBorders>
              <w:top w:val="nil"/>
              <w:left w:val="nil"/>
              <w:bottom w:val="single" w:sz="4" w:space="0" w:color="auto"/>
              <w:right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b/>
                <w:bCs/>
                <w:color w:val="000000"/>
                <w:kern w:val="0"/>
                <w:sz w:val="26"/>
                <w:szCs w:val="26"/>
              </w:rPr>
              <w:t>201</w:t>
            </w:r>
            <w:r>
              <w:rPr>
                <w:rFonts w:hint="eastAsia"/>
                <w:b/>
                <w:bCs/>
                <w:color w:val="000000"/>
                <w:kern w:val="0"/>
                <w:sz w:val="26"/>
                <w:szCs w:val="26"/>
              </w:rPr>
              <w:t>7</w:t>
            </w:r>
            <w:r w:rsidRPr="00A80B11">
              <w:rPr>
                <w:b/>
                <w:bCs/>
                <w:color w:val="000000"/>
                <w:kern w:val="0"/>
                <w:sz w:val="26"/>
                <w:szCs w:val="26"/>
              </w:rPr>
              <w:t>（</w:t>
            </w:r>
            <w:r w:rsidRPr="00A80B11">
              <w:rPr>
                <w:b/>
                <w:bCs/>
                <w:color w:val="000000"/>
                <w:kern w:val="0"/>
                <w:sz w:val="26"/>
                <w:szCs w:val="26"/>
              </w:rPr>
              <w:t>f</w:t>
            </w:r>
            <w:r w:rsidRPr="00A80B11">
              <w:rPr>
                <w:b/>
                <w:bCs/>
                <w:color w:val="000000"/>
                <w:kern w:val="0"/>
                <w:sz w:val="26"/>
                <w:szCs w:val="26"/>
              </w:rPr>
              <w:t>）</w:t>
            </w:r>
          </w:p>
        </w:tc>
        <w:tc>
          <w:tcPr>
            <w:tcW w:w="892" w:type="pct"/>
            <w:tcBorders>
              <w:top w:val="nil"/>
              <w:left w:val="nil"/>
              <w:bottom w:val="single" w:sz="4" w:space="0" w:color="auto"/>
              <w:right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rFonts w:hint="eastAsia"/>
                <w:b/>
                <w:bCs/>
                <w:color w:val="000000"/>
                <w:kern w:val="0"/>
                <w:sz w:val="26"/>
                <w:szCs w:val="26"/>
              </w:rPr>
              <w:t>2015</w:t>
            </w:r>
            <w:r w:rsidRPr="00A80B11">
              <w:rPr>
                <w:b/>
                <w:bCs/>
                <w:color w:val="000000"/>
                <w:kern w:val="0"/>
                <w:sz w:val="26"/>
                <w:szCs w:val="26"/>
              </w:rPr>
              <w:t>（</w:t>
            </w:r>
            <w:r w:rsidRPr="00A80B11">
              <w:rPr>
                <w:b/>
                <w:bCs/>
                <w:color w:val="000000"/>
                <w:kern w:val="0"/>
                <w:sz w:val="26"/>
                <w:szCs w:val="26"/>
              </w:rPr>
              <w:t>f</w:t>
            </w:r>
            <w:r w:rsidRPr="00A80B11">
              <w:rPr>
                <w:b/>
                <w:bCs/>
                <w:color w:val="000000"/>
                <w:kern w:val="0"/>
                <w:sz w:val="26"/>
                <w:szCs w:val="26"/>
              </w:rPr>
              <w:t>）</w:t>
            </w:r>
          </w:p>
        </w:tc>
        <w:tc>
          <w:tcPr>
            <w:tcW w:w="891" w:type="pct"/>
            <w:tcBorders>
              <w:top w:val="nil"/>
              <w:left w:val="nil"/>
              <w:bottom w:val="single" w:sz="4" w:space="0" w:color="auto"/>
            </w:tcBorders>
            <w:shd w:val="clear" w:color="auto" w:fill="auto"/>
            <w:vAlign w:val="center"/>
          </w:tcPr>
          <w:p w:rsidR="00AA1307" w:rsidRPr="00A80B11" w:rsidRDefault="00AA1307" w:rsidP="00100828">
            <w:pPr>
              <w:widowControl/>
              <w:snapToGrid w:val="0"/>
              <w:spacing w:line="320" w:lineRule="exact"/>
              <w:jc w:val="center"/>
              <w:rPr>
                <w:b/>
                <w:bCs/>
                <w:color w:val="000000"/>
                <w:kern w:val="0"/>
                <w:sz w:val="26"/>
                <w:szCs w:val="26"/>
              </w:rPr>
            </w:pPr>
            <w:r w:rsidRPr="00A80B11">
              <w:rPr>
                <w:b/>
                <w:bCs/>
                <w:color w:val="000000"/>
                <w:kern w:val="0"/>
                <w:sz w:val="26"/>
                <w:szCs w:val="26"/>
              </w:rPr>
              <w:t>201</w:t>
            </w:r>
            <w:r w:rsidRPr="00A80B11">
              <w:rPr>
                <w:rFonts w:hint="eastAsia"/>
                <w:b/>
                <w:bCs/>
                <w:color w:val="000000"/>
                <w:kern w:val="0"/>
                <w:sz w:val="26"/>
                <w:szCs w:val="26"/>
              </w:rPr>
              <w:t>6</w:t>
            </w:r>
            <w:r w:rsidRPr="00A80B11">
              <w:rPr>
                <w:b/>
                <w:bCs/>
                <w:color w:val="000000"/>
                <w:kern w:val="0"/>
                <w:sz w:val="26"/>
                <w:szCs w:val="26"/>
              </w:rPr>
              <w:t>（</w:t>
            </w:r>
            <w:r w:rsidRPr="00A80B11">
              <w:rPr>
                <w:b/>
                <w:bCs/>
                <w:color w:val="000000"/>
                <w:kern w:val="0"/>
                <w:sz w:val="26"/>
                <w:szCs w:val="26"/>
              </w:rPr>
              <w:t>f</w:t>
            </w:r>
            <w:r w:rsidRPr="00A80B11">
              <w:rPr>
                <w:b/>
                <w:bCs/>
                <w:color w:val="000000"/>
                <w:kern w:val="0"/>
                <w:sz w:val="26"/>
                <w:szCs w:val="26"/>
              </w:rPr>
              <w:t>）</w:t>
            </w:r>
          </w:p>
        </w:tc>
      </w:tr>
      <w:tr w:rsidR="00AA1307" w:rsidRPr="00A80B11" w:rsidTr="00100828">
        <w:trPr>
          <w:trHeight w:val="276"/>
          <w:jc w:val="center"/>
        </w:trPr>
        <w:tc>
          <w:tcPr>
            <w:tcW w:w="1433" w:type="pct"/>
            <w:tcBorders>
              <w:top w:val="nil"/>
              <w:left w:val="nil"/>
              <w:bottom w:val="nil"/>
              <w:right w:val="single" w:sz="4" w:space="0" w:color="auto"/>
            </w:tcBorders>
            <w:shd w:val="clear" w:color="auto" w:fill="auto"/>
          </w:tcPr>
          <w:p w:rsidR="00AA1307" w:rsidRPr="00A80B11" w:rsidRDefault="00AA1307" w:rsidP="00100828">
            <w:pPr>
              <w:widowControl/>
              <w:snapToGrid w:val="0"/>
              <w:spacing w:line="320" w:lineRule="exact"/>
              <w:jc w:val="both"/>
              <w:rPr>
                <w:rFonts w:eastAsia="標楷體"/>
                <w:b/>
                <w:bCs/>
                <w:color w:val="000000"/>
                <w:kern w:val="0"/>
                <w:sz w:val="26"/>
                <w:szCs w:val="26"/>
              </w:rPr>
            </w:pPr>
            <w:r w:rsidRPr="00A80B11">
              <w:rPr>
                <w:rFonts w:eastAsia="標楷體"/>
                <w:b/>
                <w:bCs/>
                <w:color w:val="000000"/>
                <w:kern w:val="0"/>
                <w:sz w:val="26"/>
                <w:szCs w:val="26"/>
              </w:rPr>
              <w:t>全球</w:t>
            </w:r>
          </w:p>
        </w:tc>
        <w:tc>
          <w:tcPr>
            <w:tcW w:w="892" w:type="pct"/>
            <w:tcBorders>
              <w:top w:val="single" w:sz="4" w:space="0" w:color="auto"/>
              <w:left w:val="nil"/>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sidRPr="00A80B11">
              <w:rPr>
                <w:rFonts w:hint="eastAsia"/>
                <w:color w:val="000000"/>
                <w:sz w:val="26"/>
                <w:szCs w:val="26"/>
              </w:rPr>
              <w:t>-</w:t>
            </w:r>
          </w:p>
        </w:tc>
        <w:tc>
          <w:tcPr>
            <w:tcW w:w="892" w:type="pct"/>
            <w:tcBorders>
              <w:top w:val="single" w:sz="4" w:space="0" w:color="auto"/>
              <w:left w:val="single" w:sz="4" w:space="0" w:color="auto"/>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sidRPr="00A80B11">
              <w:rPr>
                <w:color w:val="000000"/>
                <w:sz w:val="26"/>
                <w:szCs w:val="26"/>
              </w:rPr>
              <w:t>-</w:t>
            </w:r>
          </w:p>
        </w:tc>
        <w:tc>
          <w:tcPr>
            <w:tcW w:w="892" w:type="pct"/>
            <w:tcBorders>
              <w:top w:val="single" w:sz="4" w:space="0" w:color="auto"/>
              <w:left w:val="nil"/>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sidRPr="00A80B11">
              <w:rPr>
                <w:rFonts w:hint="eastAsia"/>
                <w:color w:val="000000"/>
                <w:sz w:val="26"/>
                <w:szCs w:val="26"/>
              </w:rPr>
              <w:t>4.8</w:t>
            </w:r>
          </w:p>
        </w:tc>
        <w:tc>
          <w:tcPr>
            <w:tcW w:w="891" w:type="pct"/>
            <w:tcBorders>
              <w:top w:val="single" w:sz="4" w:space="0" w:color="auto"/>
              <w:left w:val="single" w:sz="4" w:space="0" w:color="auto"/>
              <w:bottom w:val="nil"/>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3.4</w:t>
            </w:r>
          </w:p>
        </w:tc>
      </w:tr>
      <w:tr w:rsidR="00AA1307" w:rsidRPr="00A80B11" w:rsidTr="00100828">
        <w:trPr>
          <w:trHeight w:val="276"/>
          <w:jc w:val="center"/>
        </w:trPr>
        <w:tc>
          <w:tcPr>
            <w:tcW w:w="1433" w:type="pct"/>
            <w:tcBorders>
              <w:top w:val="nil"/>
              <w:left w:val="nil"/>
              <w:bottom w:val="nil"/>
              <w:right w:val="single" w:sz="4" w:space="0" w:color="auto"/>
            </w:tcBorders>
            <w:shd w:val="clear" w:color="auto" w:fill="auto"/>
          </w:tcPr>
          <w:p w:rsidR="00AA1307" w:rsidRPr="00A80B11" w:rsidRDefault="00AA1307" w:rsidP="00100828">
            <w:pPr>
              <w:widowControl/>
              <w:snapToGrid w:val="0"/>
              <w:spacing w:line="320" w:lineRule="exact"/>
              <w:ind w:firstLineChars="100" w:firstLine="260"/>
              <w:jc w:val="both"/>
              <w:rPr>
                <w:rFonts w:eastAsia="標楷體"/>
                <w:b/>
                <w:bCs/>
                <w:color w:val="000000"/>
                <w:kern w:val="0"/>
                <w:sz w:val="26"/>
                <w:szCs w:val="26"/>
              </w:rPr>
            </w:pPr>
            <w:r w:rsidRPr="00A80B11">
              <w:rPr>
                <w:rFonts w:eastAsia="標楷體"/>
                <w:b/>
                <w:bCs/>
                <w:color w:val="000000"/>
                <w:kern w:val="0"/>
                <w:sz w:val="26"/>
                <w:szCs w:val="26"/>
              </w:rPr>
              <w:t>美國</w:t>
            </w:r>
          </w:p>
        </w:tc>
        <w:tc>
          <w:tcPr>
            <w:tcW w:w="892" w:type="pct"/>
            <w:tcBorders>
              <w:top w:val="nil"/>
              <w:left w:val="nil"/>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1.2</w:t>
            </w:r>
          </w:p>
        </w:tc>
        <w:tc>
          <w:tcPr>
            <w:tcW w:w="892" w:type="pct"/>
            <w:tcBorders>
              <w:top w:val="nil"/>
              <w:left w:val="single" w:sz="4" w:space="0" w:color="auto"/>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1.9</w:t>
            </w:r>
          </w:p>
        </w:tc>
        <w:tc>
          <w:tcPr>
            <w:tcW w:w="892" w:type="pct"/>
            <w:tcBorders>
              <w:top w:val="nil"/>
              <w:left w:val="nil"/>
              <w:bottom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sidRPr="00A80B11">
              <w:rPr>
                <w:rFonts w:hint="eastAsia"/>
                <w:color w:val="000000"/>
                <w:sz w:val="26"/>
                <w:szCs w:val="26"/>
              </w:rPr>
              <w:t>1.3</w:t>
            </w:r>
          </w:p>
        </w:tc>
        <w:tc>
          <w:tcPr>
            <w:tcW w:w="891" w:type="pct"/>
            <w:tcBorders>
              <w:top w:val="nil"/>
              <w:left w:val="single" w:sz="4" w:space="0" w:color="auto"/>
              <w:bottom w:val="nil"/>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2.5</w:t>
            </w:r>
          </w:p>
        </w:tc>
      </w:tr>
      <w:tr w:rsidR="00AA1307" w:rsidRPr="00A80B11" w:rsidTr="00100828">
        <w:trPr>
          <w:trHeight w:val="276"/>
          <w:jc w:val="center"/>
        </w:trPr>
        <w:tc>
          <w:tcPr>
            <w:tcW w:w="1433" w:type="pct"/>
            <w:tcBorders>
              <w:top w:val="nil"/>
              <w:left w:val="nil"/>
              <w:right w:val="single" w:sz="4" w:space="0" w:color="auto"/>
            </w:tcBorders>
            <w:shd w:val="clear" w:color="auto" w:fill="auto"/>
          </w:tcPr>
          <w:p w:rsidR="00AA1307" w:rsidRPr="00A80B11" w:rsidRDefault="00AA1307" w:rsidP="00100828">
            <w:pPr>
              <w:widowControl/>
              <w:snapToGrid w:val="0"/>
              <w:spacing w:line="320" w:lineRule="exact"/>
              <w:ind w:firstLineChars="100" w:firstLine="260"/>
              <w:jc w:val="both"/>
              <w:rPr>
                <w:rFonts w:eastAsia="標楷體"/>
                <w:b/>
                <w:bCs/>
                <w:color w:val="000000"/>
                <w:kern w:val="0"/>
                <w:sz w:val="26"/>
                <w:szCs w:val="26"/>
              </w:rPr>
            </w:pPr>
            <w:r>
              <w:rPr>
                <w:rFonts w:eastAsia="標楷體" w:hint="eastAsia"/>
                <w:b/>
                <w:bCs/>
                <w:color w:val="000000"/>
                <w:kern w:val="0"/>
                <w:sz w:val="26"/>
                <w:szCs w:val="26"/>
              </w:rPr>
              <w:t>德國</w:t>
            </w:r>
          </w:p>
        </w:tc>
        <w:tc>
          <w:tcPr>
            <w:tcW w:w="892" w:type="pct"/>
            <w:tcBorders>
              <w:top w:val="nil"/>
              <w:left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0.3</w:t>
            </w:r>
          </w:p>
        </w:tc>
        <w:tc>
          <w:tcPr>
            <w:tcW w:w="892" w:type="pct"/>
            <w:tcBorders>
              <w:top w:val="nil"/>
              <w:left w:val="single" w:sz="4" w:space="0" w:color="auto"/>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1.4</w:t>
            </w:r>
          </w:p>
        </w:tc>
        <w:tc>
          <w:tcPr>
            <w:tcW w:w="892" w:type="pct"/>
            <w:tcBorders>
              <w:top w:val="nil"/>
              <w:left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0.5</w:t>
            </w:r>
          </w:p>
        </w:tc>
        <w:tc>
          <w:tcPr>
            <w:tcW w:w="891" w:type="pct"/>
            <w:tcBorders>
              <w:top w:val="nil"/>
              <w:lef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1.9</w:t>
            </w:r>
          </w:p>
        </w:tc>
      </w:tr>
      <w:tr w:rsidR="00AA1307" w:rsidRPr="00A80B11" w:rsidTr="00100828">
        <w:trPr>
          <w:trHeight w:val="276"/>
          <w:jc w:val="center"/>
        </w:trPr>
        <w:tc>
          <w:tcPr>
            <w:tcW w:w="1433" w:type="pct"/>
            <w:tcBorders>
              <w:top w:val="nil"/>
              <w:left w:val="nil"/>
              <w:right w:val="single" w:sz="4" w:space="0" w:color="auto"/>
            </w:tcBorders>
            <w:shd w:val="clear" w:color="auto" w:fill="auto"/>
          </w:tcPr>
          <w:p w:rsidR="00AA1307" w:rsidRPr="00A80B11" w:rsidRDefault="00AA1307" w:rsidP="00100828">
            <w:pPr>
              <w:widowControl/>
              <w:snapToGrid w:val="0"/>
              <w:spacing w:line="320" w:lineRule="exact"/>
              <w:ind w:firstLineChars="100" w:firstLine="260"/>
              <w:jc w:val="both"/>
              <w:rPr>
                <w:rFonts w:eastAsia="標楷體"/>
                <w:b/>
                <w:bCs/>
                <w:color w:val="000000"/>
                <w:kern w:val="0"/>
                <w:sz w:val="26"/>
                <w:szCs w:val="26"/>
              </w:rPr>
            </w:pPr>
            <w:r w:rsidRPr="00A80B11">
              <w:rPr>
                <w:rFonts w:eastAsia="標楷體"/>
                <w:b/>
                <w:bCs/>
                <w:color w:val="000000"/>
                <w:kern w:val="0"/>
                <w:sz w:val="26"/>
                <w:szCs w:val="26"/>
              </w:rPr>
              <w:t>日本</w:t>
            </w:r>
          </w:p>
        </w:tc>
        <w:tc>
          <w:tcPr>
            <w:tcW w:w="892" w:type="pct"/>
            <w:tcBorders>
              <w:top w:val="nil"/>
              <w:left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-0.3</w:t>
            </w:r>
          </w:p>
        </w:tc>
        <w:tc>
          <w:tcPr>
            <w:tcW w:w="892" w:type="pct"/>
            <w:tcBorders>
              <w:top w:val="nil"/>
              <w:left w:val="single" w:sz="4" w:space="0" w:color="auto"/>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0.3</w:t>
            </w:r>
          </w:p>
        </w:tc>
        <w:tc>
          <w:tcPr>
            <w:tcW w:w="892" w:type="pct"/>
            <w:tcBorders>
              <w:top w:val="nil"/>
              <w:left w:val="nil"/>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-0.1</w:t>
            </w:r>
          </w:p>
        </w:tc>
        <w:tc>
          <w:tcPr>
            <w:tcW w:w="891" w:type="pct"/>
            <w:tcBorders>
              <w:top w:val="nil"/>
              <w:lef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1.1</w:t>
            </w:r>
          </w:p>
        </w:tc>
      </w:tr>
      <w:tr w:rsidR="00AA1307" w:rsidRPr="00A80B11" w:rsidTr="00100828">
        <w:trPr>
          <w:trHeight w:val="276"/>
          <w:jc w:val="center"/>
        </w:trPr>
        <w:tc>
          <w:tcPr>
            <w:tcW w:w="1433" w:type="pct"/>
            <w:tcBorders>
              <w:top w:val="nil"/>
              <w:left w:val="nil"/>
              <w:bottom w:val="single" w:sz="4" w:space="0" w:color="auto"/>
              <w:right w:val="single" w:sz="4" w:space="0" w:color="auto"/>
            </w:tcBorders>
            <w:shd w:val="clear" w:color="auto" w:fill="auto"/>
          </w:tcPr>
          <w:p w:rsidR="00AA1307" w:rsidRPr="00A80B11" w:rsidRDefault="00AA1307" w:rsidP="00100828">
            <w:pPr>
              <w:widowControl/>
              <w:snapToGrid w:val="0"/>
              <w:spacing w:line="320" w:lineRule="exact"/>
              <w:ind w:firstLineChars="100" w:firstLine="260"/>
              <w:jc w:val="both"/>
              <w:rPr>
                <w:rFonts w:eastAsia="標楷體"/>
                <w:b/>
                <w:bCs/>
                <w:color w:val="000000"/>
                <w:kern w:val="0"/>
                <w:sz w:val="26"/>
                <w:szCs w:val="26"/>
              </w:rPr>
            </w:pPr>
            <w:r>
              <w:rPr>
                <w:rFonts w:eastAsia="標楷體" w:hint="eastAsia"/>
                <w:b/>
                <w:bCs/>
                <w:color w:val="000000"/>
                <w:kern w:val="0"/>
                <w:sz w:val="26"/>
                <w:szCs w:val="26"/>
              </w:rPr>
              <w:t>瑞士</w:t>
            </w:r>
          </w:p>
        </w:tc>
        <w:tc>
          <w:tcPr>
            <w:tcW w:w="892" w:type="pct"/>
            <w:tcBorders>
              <w:top w:val="nil"/>
              <w:left w:val="nil"/>
              <w:bottom w:val="single" w:sz="4" w:space="0" w:color="auto"/>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-0.4</w:t>
            </w:r>
          </w:p>
        </w:tc>
        <w:tc>
          <w:tcPr>
            <w:tcW w:w="892" w:type="pct"/>
            <w:tcBorders>
              <w:top w:val="nil"/>
              <w:left w:val="single" w:sz="4" w:space="0" w:color="auto"/>
              <w:bottom w:val="single" w:sz="4" w:space="0" w:color="auto"/>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0.3</w:t>
            </w:r>
          </w:p>
        </w:tc>
        <w:tc>
          <w:tcPr>
            <w:tcW w:w="892" w:type="pct"/>
            <w:tcBorders>
              <w:top w:val="nil"/>
              <w:left w:val="nil"/>
              <w:bottom w:val="single" w:sz="4" w:space="0" w:color="auto"/>
              <w:right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-0.4</w:t>
            </w:r>
          </w:p>
        </w:tc>
        <w:tc>
          <w:tcPr>
            <w:tcW w:w="891" w:type="pct"/>
            <w:tcBorders>
              <w:top w:val="nil"/>
              <w:left w:val="single" w:sz="4" w:space="0" w:color="auto"/>
              <w:bottom w:val="single" w:sz="4" w:space="0" w:color="auto"/>
            </w:tcBorders>
            <w:shd w:val="clear" w:color="auto" w:fill="auto"/>
            <w:vAlign w:val="center"/>
          </w:tcPr>
          <w:p w:rsidR="00AA1307" w:rsidRPr="00A80B11" w:rsidRDefault="00AA1307" w:rsidP="00100828">
            <w:pPr>
              <w:snapToGrid w:val="0"/>
              <w:spacing w:line="320" w:lineRule="exact"/>
              <w:jc w:val="center"/>
              <w:rPr>
                <w:color w:val="000000"/>
                <w:sz w:val="26"/>
                <w:szCs w:val="26"/>
              </w:rPr>
            </w:pPr>
            <w:r>
              <w:rPr>
                <w:rFonts w:hint="eastAsia"/>
                <w:color w:val="000000"/>
                <w:sz w:val="26"/>
                <w:szCs w:val="26"/>
              </w:rPr>
              <w:t>0.1</w:t>
            </w:r>
          </w:p>
        </w:tc>
      </w:tr>
    </w:tbl>
    <w:p w:rsidR="00AA1307" w:rsidRPr="00AA1307" w:rsidRDefault="00AA1307" w:rsidP="00AA1307">
      <w:pPr>
        <w:adjustRightInd w:val="0"/>
        <w:snapToGrid w:val="0"/>
        <w:spacing w:line="240" w:lineRule="exact"/>
        <w:ind w:firstLineChars="500" w:firstLine="1200"/>
        <w:jc w:val="both"/>
        <w:rPr>
          <w:color w:val="000000"/>
          <w:szCs w:val="20"/>
        </w:rPr>
      </w:pPr>
      <w:r w:rsidRPr="00AA1307">
        <w:rPr>
          <w:rFonts w:eastAsia="標楷體"/>
          <w:color w:val="000000"/>
          <w:szCs w:val="20"/>
        </w:rPr>
        <w:t>資料來源</w:t>
      </w:r>
      <w:r w:rsidRPr="00AA1307">
        <w:rPr>
          <w:color w:val="000000"/>
          <w:szCs w:val="20"/>
        </w:rPr>
        <w:t>：</w:t>
      </w:r>
      <w:r w:rsidRPr="00AA1307">
        <w:rPr>
          <w:color w:val="000000"/>
          <w:szCs w:val="20"/>
        </w:rPr>
        <w:t xml:space="preserve">1. </w:t>
      </w:r>
      <w:r w:rsidRPr="00AA1307">
        <w:rPr>
          <w:rFonts w:hint="eastAsia"/>
          <w:color w:val="000000"/>
          <w:szCs w:val="20"/>
        </w:rPr>
        <w:t>OECD</w:t>
      </w:r>
      <w:r w:rsidRPr="00AA1307">
        <w:rPr>
          <w:color w:val="000000"/>
          <w:szCs w:val="20"/>
        </w:rPr>
        <w:t>, Economic Outlook, November 201</w:t>
      </w:r>
      <w:r w:rsidRPr="00AA1307">
        <w:rPr>
          <w:rFonts w:hint="eastAsia"/>
          <w:color w:val="000000"/>
          <w:szCs w:val="20"/>
        </w:rPr>
        <w:t>6</w:t>
      </w:r>
    </w:p>
    <w:p w:rsidR="00AA1307" w:rsidRPr="00AA1307" w:rsidRDefault="00AA1307" w:rsidP="00AA1307">
      <w:pPr>
        <w:adjustRightInd w:val="0"/>
        <w:snapToGrid w:val="0"/>
        <w:spacing w:line="240" w:lineRule="exact"/>
        <w:ind w:firstLineChars="1000" w:firstLine="2400"/>
        <w:jc w:val="both"/>
        <w:rPr>
          <w:rFonts w:eastAsia="標楷體"/>
          <w:color w:val="000000"/>
          <w:szCs w:val="20"/>
        </w:rPr>
      </w:pPr>
      <w:r w:rsidRPr="00AA1307">
        <w:rPr>
          <w:color w:val="000000"/>
          <w:szCs w:val="20"/>
        </w:rPr>
        <w:t xml:space="preserve">2. Global Insight Inc., World Overview, </w:t>
      </w:r>
      <w:r w:rsidRPr="00AA1307">
        <w:rPr>
          <w:rFonts w:hint="eastAsia"/>
          <w:color w:val="000000"/>
          <w:szCs w:val="20"/>
        </w:rPr>
        <w:t>December</w:t>
      </w:r>
      <w:r w:rsidRPr="00AA1307">
        <w:rPr>
          <w:color w:val="000000"/>
          <w:szCs w:val="20"/>
        </w:rPr>
        <w:t xml:space="preserve"> 201</w:t>
      </w:r>
      <w:r w:rsidRPr="00AA1307">
        <w:rPr>
          <w:rFonts w:hint="eastAsia"/>
          <w:color w:val="000000"/>
          <w:szCs w:val="20"/>
        </w:rPr>
        <w:t>6</w:t>
      </w:r>
    </w:p>
    <w:tbl>
      <w:tblPr>
        <w:tblpPr w:leftFromText="180" w:rightFromText="180" w:vertAnchor="text" w:horzAnchor="page" w:tblpX="1310" w:tblpY="745"/>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23"/>
        <w:gridCol w:w="1223"/>
        <w:gridCol w:w="1223"/>
        <w:gridCol w:w="1223"/>
        <w:gridCol w:w="1223"/>
        <w:gridCol w:w="831"/>
        <w:gridCol w:w="392"/>
        <w:gridCol w:w="1002"/>
      </w:tblGrid>
      <w:tr w:rsidR="00AA1307" w:rsidRPr="00947E50" w:rsidTr="00100828">
        <w:trPr>
          <w:gridAfter w:val="1"/>
          <w:wAfter w:w="1002" w:type="dxa"/>
          <w:tblHeader/>
        </w:trPr>
        <w:tc>
          <w:tcPr>
            <w:tcW w:w="2160" w:type="dxa"/>
            <w:vMerge w:val="restart"/>
            <w:tcBorders>
              <w:top w:val="single" w:sz="4" w:space="0" w:color="auto"/>
            </w:tcBorders>
          </w:tcPr>
          <w:p w:rsidR="00AA1307" w:rsidRPr="009D6DF0" w:rsidRDefault="00AA1307" w:rsidP="00100828">
            <w:pPr>
              <w:snapToGrid w:val="0"/>
              <w:spacing w:line="400" w:lineRule="exact"/>
              <w:jc w:val="center"/>
              <w:rPr>
                <w:rFonts w:eastAsia="標楷體"/>
                <w:color w:val="000000"/>
                <w:sz w:val="28"/>
                <w:szCs w:val="28"/>
              </w:rPr>
            </w:pPr>
            <w:r w:rsidRPr="009D6DF0">
              <w:rPr>
                <w:b/>
                <w:color w:val="000000"/>
                <w:sz w:val="28"/>
                <w:szCs w:val="28"/>
              </w:rPr>
              <w:br w:type="page"/>
            </w:r>
          </w:p>
        </w:tc>
        <w:tc>
          <w:tcPr>
            <w:tcW w:w="2446" w:type="dxa"/>
            <w:gridSpan w:val="2"/>
            <w:tcBorders>
              <w:top w:val="single" w:sz="4" w:space="0" w:color="auto"/>
            </w:tcBorders>
            <w:vAlign w:val="center"/>
          </w:tcPr>
          <w:p w:rsidR="00AA1307" w:rsidRPr="009D6DF0" w:rsidRDefault="00AA1307" w:rsidP="00100828">
            <w:pPr>
              <w:snapToGrid w:val="0"/>
              <w:spacing w:line="400" w:lineRule="exact"/>
              <w:jc w:val="center"/>
              <w:rPr>
                <w:rFonts w:eastAsia="標楷體"/>
                <w:b/>
                <w:color w:val="000000"/>
                <w:sz w:val="28"/>
                <w:szCs w:val="28"/>
              </w:rPr>
            </w:pPr>
            <w:r w:rsidRPr="009D6DF0">
              <w:rPr>
                <w:rFonts w:eastAsia="標楷體"/>
                <w:b/>
                <w:color w:val="000000"/>
                <w:sz w:val="28"/>
                <w:szCs w:val="28"/>
              </w:rPr>
              <w:t>IMF</w:t>
            </w:r>
          </w:p>
        </w:tc>
        <w:tc>
          <w:tcPr>
            <w:tcW w:w="2446" w:type="dxa"/>
            <w:gridSpan w:val="2"/>
            <w:tcBorders>
              <w:top w:val="single" w:sz="4" w:space="0" w:color="auto"/>
            </w:tcBorders>
            <w:shd w:val="clear" w:color="auto" w:fill="FFFFFF"/>
            <w:vAlign w:val="center"/>
          </w:tcPr>
          <w:p w:rsidR="00AA1307" w:rsidRPr="009D6DF0" w:rsidRDefault="00AA1307" w:rsidP="00100828">
            <w:pPr>
              <w:snapToGrid w:val="0"/>
              <w:spacing w:line="400" w:lineRule="exact"/>
              <w:jc w:val="center"/>
              <w:rPr>
                <w:rFonts w:eastAsia="標楷體"/>
                <w:b/>
                <w:color w:val="000000"/>
                <w:sz w:val="28"/>
                <w:szCs w:val="28"/>
              </w:rPr>
            </w:pPr>
            <w:r w:rsidRPr="009D6DF0">
              <w:rPr>
                <w:rFonts w:eastAsia="標楷體"/>
                <w:b/>
                <w:color w:val="000000"/>
                <w:sz w:val="28"/>
                <w:szCs w:val="28"/>
              </w:rPr>
              <w:t>OECD</w:t>
            </w:r>
          </w:p>
        </w:tc>
        <w:tc>
          <w:tcPr>
            <w:tcW w:w="2446" w:type="dxa"/>
            <w:gridSpan w:val="3"/>
            <w:tcBorders>
              <w:top w:val="single" w:sz="4" w:space="0" w:color="auto"/>
            </w:tcBorders>
            <w:shd w:val="clear" w:color="auto" w:fill="FFFFFF"/>
          </w:tcPr>
          <w:p w:rsidR="00AA1307" w:rsidRPr="009D6DF0" w:rsidRDefault="00AA1307" w:rsidP="00100828">
            <w:pPr>
              <w:snapToGrid w:val="0"/>
              <w:spacing w:line="400" w:lineRule="exact"/>
              <w:jc w:val="center"/>
              <w:rPr>
                <w:rFonts w:eastAsia="標楷體"/>
                <w:b/>
                <w:color w:val="000000"/>
                <w:sz w:val="28"/>
                <w:szCs w:val="28"/>
              </w:rPr>
            </w:pPr>
            <w:r w:rsidRPr="009D6DF0">
              <w:rPr>
                <w:rFonts w:eastAsia="標楷體"/>
                <w:b/>
                <w:color w:val="000000"/>
                <w:sz w:val="28"/>
                <w:szCs w:val="28"/>
              </w:rPr>
              <w:t>GI</w:t>
            </w:r>
          </w:p>
        </w:tc>
      </w:tr>
      <w:tr w:rsidR="00AA1307" w:rsidRPr="00947E50" w:rsidTr="00100828">
        <w:trPr>
          <w:gridAfter w:val="1"/>
          <w:wAfter w:w="1002" w:type="dxa"/>
          <w:tblHeader/>
        </w:trPr>
        <w:tc>
          <w:tcPr>
            <w:tcW w:w="2160" w:type="dxa"/>
            <w:vMerge/>
            <w:tcBorders>
              <w:bottom w:val="double" w:sz="4" w:space="0" w:color="auto"/>
            </w:tcBorders>
          </w:tcPr>
          <w:p w:rsidR="00AA1307" w:rsidRPr="009D6DF0" w:rsidRDefault="00AA1307" w:rsidP="00100828">
            <w:pPr>
              <w:snapToGrid w:val="0"/>
              <w:spacing w:line="400" w:lineRule="exact"/>
              <w:jc w:val="center"/>
              <w:rPr>
                <w:rFonts w:eastAsia="標楷體"/>
                <w:color w:val="000000"/>
                <w:sz w:val="28"/>
                <w:szCs w:val="28"/>
              </w:rPr>
            </w:pPr>
          </w:p>
        </w:tc>
        <w:tc>
          <w:tcPr>
            <w:tcW w:w="1223" w:type="dxa"/>
            <w:tcBorders>
              <w:bottom w:val="double" w:sz="4" w:space="0" w:color="auto"/>
            </w:tcBorders>
          </w:tcPr>
          <w:p w:rsidR="00AA1307" w:rsidRPr="009D6DF0" w:rsidRDefault="00AA1307" w:rsidP="00100828">
            <w:pPr>
              <w:snapToGrid w:val="0"/>
              <w:spacing w:line="400" w:lineRule="exact"/>
              <w:rPr>
                <w:rFonts w:eastAsia="標楷體"/>
                <w:b/>
                <w:color w:val="000000"/>
                <w:sz w:val="28"/>
                <w:szCs w:val="28"/>
              </w:rPr>
            </w:pPr>
            <w:r w:rsidRPr="009D6DF0">
              <w:rPr>
                <w:rFonts w:eastAsia="標楷體"/>
                <w:b/>
                <w:color w:val="000000"/>
                <w:sz w:val="28"/>
                <w:szCs w:val="28"/>
              </w:rPr>
              <w:t>201</w:t>
            </w:r>
            <w:r w:rsidRPr="009D6DF0">
              <w:rPr>
                <w:rFonts w:eastAsia="標楷體" w:hint="eastAsia"/>
                <w:b/>
                <w:color w:val="000000"/>
                <w:sz w:val="28"/>
                <w:szCs w:val="28"/>
              </w:rPr>
              <w:t>6</w:t>
            </w:r>
            <w:r w:rsidRPr="009D6DF0">
              <w:rPr>
                <w:rFonts w:eastAsia="標楷體"/>
                <w:b/>
                <w:color w:val="000000"/>
                <w:sz w:val="28"/>
                <w:szCs w:val="28"/>
              </w:rPr>
              <w:t>（</w:t>
            </w:r>
            <w:r w:rsidRPr="009D6DF0">
              <w:rPr>
                <w:rFonts w:eastAsia="標楷體"/>
                <w:b/>
                <w:color w:val="000000"/>
                <w:sz w:val="28"/>
                <w:szCs w:val="28"/>
              </w:rPr>
              <w:t>f</w:t>
            </w:r>
            <w:r w:rsidRPr="009D6DF0">
              <w:rPr>
                <w:rFonts w:eastAsia="標楷體"/>
                <w:b/>
                <w:color w:val="000000"/>
                <w:sz w:val="28"/>
                <w:szCs w:val="28"/>
              </w:rPr>
              <w:t>）</w:t>
            </w:r>
          </w:p>
        </w:tc>
        <w:tc>
          <w:tcPr>
            <w:tcW w:w="1223" w:type="dxa"/>
            <w:tcBorders>
              <w:bottom w:val="double" w:sz="4" w:space="0" w:color="auto"/>
            </w:tcBorders>
            <w:shd w:val="clear" w:color="auto" w:fill="EEECE1"/>
          </w:tcPr>
          <w:p w:rsidR="00AA1307" w:rsidRPr="009D6DF0" w:rsidRDefault="00AA1307" w:rsidP="00100828">
            <w:pPr>
              <w:spacing w:line="400" w:lineRule="exact"/>
              <w:rPr>
                <w:b/>
                <w:color w:val="000000"/>
                <w:sz w:val="28"/>
                <w:szCs w:val="28"/>
              </w:rPr>
            </w:pPr>
            <w:r w:rsidRPr="009D6DF0">
              <w:rPr>
                <w:b/>
                <w:color w:val="000000"/>
                <w:sz w:val="28"/>
                <w:szCs w:val="28"/>
              </w:rPr>
              <w:t>201</w:t>
            </w:r>
            <w:r w:rsidRPr="009D6DF0">
              <w:rPr>
                <w:rFonts w:hint="eastAsia"/>
                <w:b/>
                <w:color w:val="000000"/>
                <w:sz w:val="28"/>
                <w:szCs w:val="28"/>
              </w:rPr>
              <w:t>7</w:t>
            </w:r>
            <w:r w:rsidRPr="009D6DF0">
              <w:rPr>
                <w:b/>
                <w:color w:val="000000"/>
                <w:sz w:val="28"/>
                <w:szCs w:val="28"/>
              </w:rPr>
              <w:t>（</w:t>
            </w:r>
            <w:r w:rsidRPr="009D6DF0">
              <w:rPr>
                <w:b/>
                <w:color w:val="000000"/>
                <w:sz w:val="28"/>
                <w:szCs w:val="28"/>
              </w:rPr>
              <w:t>f</w:t>
            </w:r>
            <w:r w:rsidRPr="009D6DF0">
              <w:rPr>
                <w:b/>
                <w:color w:val="000000"/>
                <w:sz w:val="28"/>
                <w:szCs w:val="28"/>
              </w:rPr>
              <w:t>）</w:t>
            </w:r>
          </w:p>
        </w:tc>
        <w:tc>
          <w:tcPr>
            <w:tcW w:w="1223" w:type="dxa"/>
            <w:tcBorders>
              <w:bottom w:val="double" w:sz="4" w:space="0" w:color="auto"/>
            </w:tcBorders>
            <w:shd w:val="clear" w:color="auto" w:fill="FFFFFF"/>
          </w:tcPr>
          <w:p w:rsidR="00AA1307" w:rsidRPr="009D6DF0" w:rsidRDefault="00AA1307" w:rsidP="00100828">
            <w:pPr>
              <w:snapToGrid w:val="0"/>
              <w:spacing w:line="400" w:lineRule="exact"/>
              <w:rPr>
                <w:rFonts w:eastAsia="標楷體"/>
                <w:b/>
                <w:color w:val="000000"/>
                <w:sz w:val="28"/>
                <w:szCs w:val="28"/>
              </w:rPr>
            </w:pPr>
            <w:r w:rsidRPr="009D6DF0">
              <w:rPr>
                <w:rFonts w:eastAsia="標楷體"/>
                <w:b/>
                <w:color w:val="000000"/>
                <w:sz w:val="28"/>
                <w:szCs w:val="28"/>
              </w:rPr>
              <w:t>201</w:t>
            </w:r>
            <w:r w:rsidRPr="009D6DF0">
              <w:rPr>
                <w:rFonts w:eastAsia="標楷體" w:hint="eastAsia"/>
                <w:b/>
                <w:color w:val="000000"/>
                <w:sz w:val="28"/>
                <w:szCs w:val="28"/>
              </w:rPr>
              <w:t>6</w:t>
            </w:r>
            <w:r w:rsidRPr="009D6DF0">
              <w:rPr>
                <w:rFonts w:eastAsia="標楷體"/>
                <w:b/>
                <w:color w:val="000000"/>
                <w:sz w:val="28"/>
                <w:szCs w:val="28"/>
              </w:rPr>
              <w:t>（</w:t>
            </w:r>
            <w:r w:rsidRPr="009D6DF0">
              <w:rPr>
                <w:rFonts w:eastAsia="標楷體"/>
                <w:b/>
                <w:color w:val="000000"/>
                <w:sz w:val="28"/>
                <w:szCs w:val="28"/>
              </w:rPr>
              <w:t>f</w:t>
            </w:r>
            <w:r w:rsidRPr="009D6DF0">
              <w:rPr>
                <w:rFonts w:eastAsia="標楷體"/>
                <w:b/>
                <w:color w:val="000000"/>
                <w:sz w:val="28"/>
                <w:szCs w:val="28"/>
              </w:rPr>
              <w:t>）</w:t>
            </w:r>
          </w:p>
        </w:tc>
        <w:tc>
          <w:tcPr>
            <w:tcW w:w="1223" w:type="dxa"/>
            <w:tcBorders>
              <w:bottom w:val="double" w:sz="4" w:space="0" w:color="auto"/>
            </w:tcBorders>
            <w:shd w:val="clear" w:color="auto" w:fill="EEECE1"/>
          </w:tcPr>
          <w:p w:rsidR="00AA1307" w:rsidRPr="009D6DF0" w:rsidRDefault="00AA1307" w:rsidP="00100828">
            <w:pPr>
              <w:snapToGrid w:val="0"/>
              <w:spacing w:line="400" w:lineRule="exact"/>
              <w:rPr>
                <w:rFonts w:eastAsia="標楷體"/>
                <w:b/>
                <w:color w:val="000000"/>
                <w:sz w:val="28"/>
                <w:szCs w:val="28"/>
              </w:rPr>
            </w:pPr>
            <w:r w:rsidRPr="009D6DF0">
              <w:rPr>
                <w:rFonts w:eastAsia="標楷體"/>
                <w:b/>
                <w:color w:val="000000"/>
                <w:sz w:val="28"/>
                <w:szCs w:val="28"/>
              </w:rPr>
              <w:t>201</w:t>
            </w:r>
            <w:r w:rsidRPr="009D6DF0">
              <w:rPr>
                <w:rFonts w:eastAsia="標楷體" w:hint="eastAsia"/>
                <w:b/>
                <w:color w:val="000000"/>
                <w:sz w:val="28"/>
                <w:szCs w:val="28"/>
              </w:rPr>
              <w:t>7</w:t>
            </w:r>
            <w:r w:rsidRPr="009D6DF0">
              <w:rPr>
                <w:rFonts w:eastAsia="標楷體"/>
                <w:b/>
                <w:color w:val="000000"/>
                <w:sz w:val="28"/>
                <w:szCs w:val="28"/>
              </w:rPr>
              <w:t>（</w:t>
            </w:r>
            <w:r w:rsidRPr="009D6DF0">
              <w:rPr>
                <w:rFonts w:eastAsia="標楷體"/>
                <w:b/>
                <w:color w:val="000000"/>
                <w:sz w:val="28"/>
                <w:szCs w:val="28"/>
              </w:rPr>
              <w:t>f</w:t>
            </w:r>
            <w:r w:rsidRPr="009D6DF0">
              <w:rPr>
                <w:rFonts w:eastAsia="標楷體"/>
                <w:b/>
                <w:color w:val="000000"/>
                <w:sz w:val="28"/>
                <w:szCs w:val="28"/>
              </w:rPr>
              <w:t>）</w:t>
            </w:r>
          </w:p>
        </w:tc>
        <w:tc>
          <w:tcPr>
            <w:tcW w:w="1223" w:type="dxa"/>
            <w:tcBorders>
              <w:bottom w:val="double" w:sz="4" w:space="0" w:color="auto"/>
            </w:tcBorders>
          </w:tcPr>
          <w:p w:rsidR="00AA1307" w:rsidRPr="009D6DF0" w:rsidRDefault="00AA1307" w:rsidP="00100828">
            <w:pPr>
              <w:snapToGrid w:val="0"/>
              <w:spacing w:line="400" w:lineRule="exact"/>
              <w:rPr>
                <w:rFonts w:eastAsia="標楷體"/>
                <w:b/>
                <w:color w:val="000000"/>
                <w:sz w:val="28"/>
                <w:szCs w:val="28"/>
              </w:rPr>
            </w:pPr>
            <w:r w:rsidRPr="009D6DF0">
              <w:rPr>
                <w:rFonts w:eastAsia="標楷體"/>
                <w:b/>
                <w:color w:val="000000"/>
                <w:sz w:val="28"/>
                <w:szCs w:val="28"/>
              </w:rPr>
              <w:t>201</w:t>
            </w:r>
            <w:r w:rsidRPr="009D6DF0">
              <w:rPr>
                <w:rFonts w:eastAsia="標楷體" w:hint="eastAsia"/>
                <w:b/>
                <w:color w:val="000000"/>
                <w:sz w:val="28"/>
                <w:szCs w:val="28"/>
              </w:rPr>
              <w:t>6</w:t>
            </w:r>
            <w:r w:rsidRPr="009D6DF0">
              <w:rPr>
                <w:rFonts w:eastAsia="標楷體"/>
                <w:b/>
                <w:color w:val="000000"/>
                <w:sz w:val="28"/>
                <w:szCs w:val="28"/>
              </w:rPr>
              <w:t>（</w:t>
            </w:r>
            <w:r w:rsidRPr="009D6DF0">
              <w:rPr>
                <w:rFonts w:eastAsia="標楷體"/>
                <w:b/>
                <w:color w:val="000000"/>
                <w:sz w:val="28"/>
                <w:szCs w:val="28"/>
              </w:rPr>
              <w:t>f</w:t>
            </w:r>
            <w:r w:rsidRPr="009D6DF0">
              <w:rPr>
                <w:rFonts w:eastAsia="標楷體"/>
                <w:b/>
                <w:color w:val="000000"/>
                <w:sz w:val="28"/>
                <w:szCs w:val="28"/>
              </w:rPr>
              <w:t>）</w:t>
            </w:r>
          </w:p>
        </w:tc>
        <w:tc>
          <w:tcPr>
            <w:tcW w:w="1223" w:type="dxa"/>
            <w:gridSpan w:val="2"/>
            <w:tcBorders>
              <w:bottom w:val="double" w:sz="4" w:space="0" w:color="auto"/>
            </w:tcBorders>
            <w:shd w:val="clear" w:color="auto" w:fill="EEECE1"/>
          </w:tcPr>
          <w:p w:rsidR="00AA1307" w:rsidRPr="009D6DF0" w:rsidRDefault="00AA1307" w:rsidP="00100828">
            <w:pPr>
              <w:snapToGrid w:val="0"/>
              <w:spacing w:line="400" w:lineRule="exact"/>
              <w:rPr>
                <w:rFonts w:eastAsia="標楷體"/>
                <w:b/>
                <w:color w:val="000000"/>
                <w:sz w:val="28"/>
                <w:szCs w:val="28"/>
              </w:rPr>
            </w:pPr>
            <w:r w:rsidRPr="009D6DF0">
              <w:rPr>
                <w:rFonts w:eastAsia="標楷體"/>
                <w:b/>
                <w:color w:val="000000"/>
                <w:sz w:val="28"/>
                <w:szCs w:val="28"/>
              </w:rPr>
              <w:t>201</w:t>
            </w:r>
            <w:r w:rsidRPr="009D6DF0">
              <w:rPr>
                <w:rFonts w:eastAsia="標楷體" w:hint="eastAsia"/>
                <w:b/>
                <w:color w:val="000000"/>
                <w:sz w:val="28"/>
                <w:szCs w:val="28"/>
              </w:rPr>
              <w:t>7</w:t>
            </w:r>
            <w:r w:rsidRPr="009D6DF0">
              <w:rPr>
                <w:rFonts w:eastAsia="標楷體"/>
                <w:b/>
                <w:color w:val="000000"/>
                <w:sz w:val="28"/>
                <w:szCs w:val="28"/>
              </w:rPr>
              <w:t>（</w:t>
            </w:r>
            <w:r w:rsidRPr="009D6DF0">
              <w:rPr>
                <w:rFonts w:eastAsia="標楷體"/>
                <w:b/>
                <w:color w:val="000000"/>
                <w:sz w:val="28"/>
                <w:szCs w:val="28"/>
              </w:rPr>
              <w:t>f</w:t>
            </w:r>
            <w:r w:rsidRPr="009D6DF0">
              <w:rPr>
                <w:rFonts w:eastAsia="標楷體"/>
                <w:b/>
                <w:color w:val="000000"/>
                <w:sz w:val="28"/>
                <w:szCs w:val="28"/>
              </w:rPr>
              <w:t>）</w:t>
            </w:r>
          </w:p>
        </w:tc>
      </w:tr>
      <w:tr w:rsidR="00AA1307" w:rsidRPr="00947E50" w:rsidTr="00100828">
        <w:trPr>
          <w:gridAfter w:val="1"/>
          <w:wAfter w:w="1002" w:type="dxa"/>
        </w:trPr>
        <w:tc>
          <w:tcPr>
            <w:tcW w:w="2160" w:type="dxa"/>
            <w:tcBorders>
              <w:top w:val="double" w:sz="4" w:space="0" w:color="auto"/>
            </w:tcBorders>
          </w:tcPr>
          <w:p w:rsidR="00AA1307" w:rsidRPr="009D6DF0" w:rsidRDefault="00AA1307" w:rsidP="00100828">
            <w:pPr>
              <w:snapToGrid w:val="0"/>
              <w:spacing w:line="400" w:lineRule="exact"/>
              <w:rPr>
                <w:rFonts w:eastAsia="標楷體"/>
                <w:color w:val="000000"/>
                <w:sz w:val="28"/>
                <w:szCs w:val="28"/>
              </w:rPr>
            </w:pPr>
            <w:r w:rsidRPr="009D6DF0">
              <w:rPr>
                <w:rFonts w:eastAsia="標楷體" w:hint="eastAsia"/>
                <w:color w:val="000000"/>
                <w:sz w:val="28"/>
                <w:szCs w:val="28"/>
              </w:rPr>
              <w:t>全球</w:t>
            </w:r>
          </w:p>
        </w:tc>
        <w:tc>
          <w:tcPr>
            <w:tcW w:w="1223" w:type="dxa"/>
            <w:tcBorders>
              <w:top w:val="double" w:sz="4" w:space="0" w:color="auto"/>
            </w:tcBorders>
            <w:vAlign w:val="center"/>
          </w:tcPr>
          <w:p w:rsidR="00AA1307" w:rsidRPr="009D6DF0" w:rsidRDefault="00AA1307" w:rsidP="00100828">
            <w:pPr>
              <w:snapToGrid w:val="0"/>
              <w:spacing w:line="400" w:lineRule="exact"/>
              <w:jc w:val="center"/>
              <w:rPr>
                <w:rFonts w:eastAsia="標楷體"/>
                <w:b/>
                <w:sz w:val="28"/>
                <w:szCs w:val="28"/>
              </w:rPr>
            </w:pPr>
            <w:r w:rsidRPr="009D6DF0">
              <w:rPr>
                <w:rFonts w:eastAsia="標楷體" w:hint="eastAsia"/>
                <w:b/>
                <w:sz w:val="28"/>
                <w:szCs w:val="28"/>
              </w:rPr>
              <w:t>3.1</w:t>
            </w:r>
          </w:p>
        </w:tc>
        <w:tc>
          <w:tcPr>
            <w:tcW w:w="1223" w:type="dxa"/>
            <w:tcBorders>
              <w:top w:val="double" w:sz="4" w:space="0" w:color="auto"/>
            </w:tcBorders>
            <w:shd w:val="clear" w:color="auto" w:fill="EEECE1"/>
          </w:tcPr>
          <w:p w:rsidR="00AA1307" w:rsidRPr="009D6DF0" w:rsidRDefault="00AA1307" w:rsidP="00100828">
            <w:pPr>
              <w:snapToGrid w:val="0"/>
              <w:spacing w:line="400" w:lineRule="exact"/>
              <w:jc w:val="center"/>
              <w:rPr>
                <w:rFonts w:eastAsia="標楷體"/>
                <w:b/>
                <w:sz w:val="28"/>
                <w:szCs w:val="28"/>
              </w:rPr>
            </w:pPr>
            <w:r w:rsidRPr="009D6DF0">
              <w:rPr>
                <w:rFonts w:eastAsia="標楷體" w:hint="eastAsia"/>
                <w:b/>
                <w:sz w:val="28"/>
                <w:szCs w:val="28"/>
              </w:rPr>
              <w:t>3.4</w:t>
            </w:r>
          </w:p>
        </w:tc>
        <w:tc>
          <w:tcPr>
            <w:tcW w:w="1223" w:type="dxa"/>
            <w:tcBorders>
              <w:top w:val="double" w:sz="4" w:space="0" w:color="auto"/>
            </w:tcBorders>
            <w:shd w:val="clear" w:color="auto" w:fill="FFFFFF"/>
            <w:vAlign w:val="center"/>
          </w:tcPr>
          <w:p w:rsidR="00AA1307" w:rsidRPr="009D6DF0" w:rsidRDefault="00AA1307" w:rsidP="00100828">
            <w:pPr>
              <w:snapToGrid w:val="0"/>
              <w:spacing w:line="400" w:lineRule="exact"/>
              <w:jc w:val="center"/>
              <w:rPr>
                <w:rFonts w:eastAsia="標楷體"/>
                <w:b/>
                <w:sz w:val="28"/>
                <w:szCs w:val="28"/>
              </w:rPr>
            </w:pPr>
            <w:r w:rsidRPr="009D6DF0">
              <w:rPr>
                <w:rFonts w:eastAsia="標楷體" w:hint="eastAsia"/>
                <w:b/>
                <w:sz w:val="28"/>
                <w:szCs w:val="28"/>
              </w:rPr>
              <w:t>2</w:t>
            </w:r>
            <w:r w:rsidRPr="009D6DF0">
              <w:rPr>
                <w:rFonts w:eastAsia="標楷體"/>
                <w:b/>
                <w:sz w:val="28"/>
                <w:szCs w:val="28"/>
              </w:rPr>
              <w:t>.</w:t>
            </w:r>
            <w:r w:rsidRPr="009D6DF0">
              <w:rPr>
                <w:rFonts w:eastAsia="標楷體" w:hint="eastAsia"/>
                <w:b/>
                <w:sz w:val="28"/>
                <w:szCs w:val="28"/>
              </w:rPr>
              <w:t>9</w:t>
            </w:r>
          </w:p>
        </w:tc>
        <w:tc>
          <w:tcPr>
            <w:tcW w:w="1223" w:type="dxa"/>
            <w:tcBorders>
              <w:top w:val="double" w:sz="4" w:space="0" w:color="auto"/>
            </w:tcBorders>
            <w:shd w:val="clear" w:color="auto" w:fill="EEECE1"/>
            <w:vAlign w:val="center"/>
          </w:tcPr>
          <w:p w:rsidR="00AA1307" w:rsidRPr="009D6DF0" w:rsidRDefault="00AA1307" w:rsidP="00100828">
            <w:pPr>
              <w:snapToGrid w:val="0"/>
              <w:spacing w:line="400" w:lineRule="exact"/>
              <w:jc w:val="center"/>
              <w:rPr>
                <w:rFonts w:eastAsia="標楷體"/>
                <w:b/>
                <w:sz w:val="28"/>
                <w:szCs w:val="28"/>
              </w:rPr>
            </w:pPr>
            <w:r w:rsidRPr="009D6DF0">
              <w:rPr>
                <w:rFonts w:eastAsia="標楷體"/>
                <w:b/>
                <w:sz w:val="28"/>
                <w:szCs w:val="28"/>
              </w:rPr>
              <w:t>3.</w:t>
            </w:r>
            <w:r w:rsidRPr="009D6DF0">
              <w:rPr>
                <w:rFonts w:eastAsia="標楷體" w:hint="eastAsia"/>
                <w:b/>
                <w:sz w:val="28"/>
                <w:szCs w:val="28"/>
              </w:rPr>
              <w:t>3</w:t>
            </w:r>
          </w:p>
        </w:tc>
        <w:tc>
          <w:tcPr>
            <w:tcW w:w="1223" w:type="dxa"/>
            <w:tcBorders>
              <w:top w:val="double" w:sz="4" w:space="0" w:color="auto"/>
            </w:tcBorders>
            <w:vAlign w:val="center"/>
          </w:tcPr>
          <w:p w:rsidR="00AA1307" w:rsidRPr="009D6DF0" w:rsidRDefault="00AA1307" w:rsidP="00100828">
            <w:pPr>
              <w:snapToGrid w:val="0"/>
              <w:spacing w:line="400" w:lineRule="exact"/>
              <w:jc w:val="center"/>
              <w:rPr>
                <w:rFonts w:eastAsia="標楷體"/>
                <w:b/>
                <w:sz w:val="28"/>
                <w:szCs w:val="28"/>
              </w:rPr>
            </w:pPr>
            <w:r w:rsidRPr="009D6DF0">
              <w:rPr>
                <w:rFonts w:eastAsia="標楷體" w:hint="eastAsia"/>
                <w:b/>
                <w:sz w:val="28"/>
                <w:szCs w:val="28"/>
              </w:rPr>
              <w:t>2.4</w:t>
            </w:r>
          </w:p>
        </w:tc>
        <w:tc>
          <w:tcPr>
            <w:tcW w:w="1223" w:type="dxa"/>
            <w:gridSpan w:val="2"/>
            <w:tcBorders>
              <w:top w:val="double" w:sz="4" w:space="0" w:color="auto"/>
            </w:tcBorders>
            <w:shd w:val="clear" w:color="auto" w:fill="EEECE1"/>
            <w:vAlign w:val="center"/>
          </w:tcPr>
          <w:p w:rsidR="00AA1307" w:rsidRPr="009D6DF0" w:rsidRDefault="00AA1307" w:rsidP="00100828">
            <w:pPr>
              <w:snapToGrid w:val="0"/>
              <w:spacing w:line="400" w:lineRule="exact"/>
              <w:jc w:val="center"/>
              <w:rPr>
                <w:rFonts w:eastAsia="標楷體"/>
                <w:b/>
                <w:sz w:val="28"/>
                <w:szCs w:val="28"/>
              </w:rPr>
            </w:pPr>
            <w:r w:rsidRPr="009D6DF0">
              <w:rPr>
                <w:rFonts w:eastAsia="標楷體" w:hint="eastAsia"/>
                <w:b/>
                <w:sz w:val="28"/>
                <w:szCs w:val="28"/>
              </w:rPr>
              <w:t>2.8</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hint="eastAsia"/>
                <w:color w:val="000000"/>
                <w:sz w:val="28"/>
                <w:szCs w:val="28"/>
              </w:rPr>
              <w:t>先進經濟體</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shd w:val="clear" w:color="auto" w:fill="EEECE1"/>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1.8</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1.9</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color w:val="000000"/>
                <w:sz w:val="28"/>
                <w:szCs w:val="28"/>
              </w:rPr>
              <w:t xml:space="preserve">  </w:t>
            </w:r>
            <w:r w:rsidRPr="009D6DF0">
              <w:rPr>
                <w:rFonts w:eastAsia="標楷體" w:hint="eastAsia"/>
                <w:color w:val="000000"/>
                <w:sz w:val="28"/>
                <w:szCs w:val="28"/>
              </w:rPr>
              <w:t>美國</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shd w:val="clear" w:color="auto" w:fill="EEECE1"/>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2.2</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1.5</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2.3</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2.3</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color w:val="000000"/>
                <w:sz w:val="28"/>
                <w:szCs w:val="28"/>
              </w:rPr>
              <w:t xml:space="preserve">  </w:t>
            </w:r>
            <w:r w:rsidRPr="009D6DF0">
              <w:rPr>
                <w:rFonts w:eastAsia="標楷體" w:hint="eastAsia"/>
                <w:color w:val="000000"/>
                <w:sz w:val="28"/>
                <w:szCs w:val="28"/>
              </w:rPr>
              <w:t>德國</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shd w:val="clear" w:color="auto" w:fill="EEECE1"/>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1.2</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1.7</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sz w:val="28"/>
                <w:szCs w:val="28"/>
              </w:rPr>
              <w:t>1</w:t>
            </w:r>
            <w:r w:rsidRPr="009D6DF0">
              <w:rPr>
                <w:rFonts w:eastAsia="標楷體" w:hint="eastAsia"/>
                <w:sz w:val="28"/>
                <w:szCs w:val="28"/>
              </w:rPr>
              <w:t>.7</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1.8</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1.9</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color w:val="000000"/>
                <w:sz w:val="28"/>
                <w:szCs w:val="28"/>
              </w:rPr>
              <w:t xml:space="preserve">  </w:t>
            </w:r>
            <w:r w:rsidRPr="009D6DF0">
              <w:rPr>
                <w:rFonts w:eastAsia="標楷體" w:hint="eastAsia"/>
                <w:color w:val="000000"/>
                <w:sz w:val="28"/>
                <w:szCs w:val="28"/>
              </w:rPr>
              <w:t>日本</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0.5</w:t>
            </w:r>
          </w:p>
        </w:tc>
        <w:tc>
          <w:tcPr>
            <w:tcW w:w="1223" w:type="dxa"/>
            <w:shd w:val="clear" w:color="auto" w:fill="EEECE1"/>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0.6</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sz w:val="28"/>
                <w:szCs w:val="28"/>
              </w:rPr>
              <w:t>0</w:t>
            </w:r>
            <w:r w:rsidRPr="009D6DF0">
              <w:rPr>
                <w:rFonts w:eastAsia="標楷體" w:hint="eastAsia"/>
                <w:sz w:val="28"/>
                <w:szCs w:val="28"/>
              </w:rPr>
              <w:t>.8</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sz w:val="28"/>
                <w:szCs w:val="28"/>
              </w:rPr>
              <w:t>1.</w:t>
            </w:r>
            <w:r w:rsidRPr="009D6DF0">
              <w:rPr>
                <w:rFonts w:eastAsia="標楷體" w:hint="eastAsia"/>
                <w:sz w:val="28"/>
                <w:szCs w:val="28"/>
              </w:rPr>
              <w:t>0</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1.0</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1.0</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hint="eastAsia"/>
                <w:color w:val="000000"/>
                <w:sz w:val="28"/>
                <w:szCs w:val="28"/>
              </w:rPr>
              <w:t xml:space="preserve">  </w:t>
            </w:r>
            <w:r w:rsidRPr="009D6DF0">
              <w:rPr>
                <w:rFonts w:eastAsia="標楷體" w:hint="eastAsia"/>
                <w:color w:val="000000"/>
                <w:sz w:val="28"/>
                <w:szCs w:val="28"/>
              </w:rPr>
              <w:t>瑞士</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shd w:val="clear" w:color="auto" w:fill="EEECE1"/>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1.6</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1.7</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1.4</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1.7</w:t>
            </w:r>
          </w:p>
        </w:tc>
      </w:tr>
      <w:tr w:rsidR="00AA1307" w:rsidRPr="00947E50" w:rsidTr="00100828">
        <w:trPr>
          <w:gridAfter w:val="1"/>
          <w:wAfter w:w="1002" w:type="dxa"/>
        </w:trPr>
        <w:tc>
          <w:tcPr>
            <w:tcW w:w="2160" w:type="dxa"/>
          </w:tcPr>
          <w:p w:rsidR="00AA1307" w:rsidRPr="009D6DF0" w:rsidRDefault="00AA1307" w:rsidP="00100828">
            <w:pPr>
              <w:snapToGrid w:val="0"/>
              <w:spacing w:line="400" w:lineRule="exact"/>
              <w:rPr>
                <w:rFonts w:eastAsia="標楷體"/>
                <w:color w:val="000000"/>
                <w:sz w:val="28"/>
                <w:szCs w:val="28"/>
              </w:rPr>
            </w:pPr>
            <w:r w:rsidRPr="009D6DF0">
              <w:rPr>
                <w:rFonts w:eastAsia="標楷體" w:hint="eastAsia"/>
                <w:color w:val="000000"/>
                <w:sz w:val="28"/>
                <w:szCs w:val="28"/>
              </w:rPr>
              <w:t>新興市場及發展中經濟體</w:t>
            </w:r>
          </w:p>
        </w:tc>
        <w:tc>
          <w:tcPr>
            <w:tcW w:w="1223" w:type="dxa"/>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4.2</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4.6</w:t>
            </w:r>
          </w:p>
        </w:tc>
        <w:tc>
          <w:tcPr>
            <w:tcW w:w="1223" w:type="dxa"/>
            <w:shd w:val="clear" w:color="auto" w:fill="FFFFFF"/>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shd w:val="clear" w:color="auto" w:fill="EEECE1"/>
            <w:vAlign w:val="center"/>
          </w:tcPr>
          <w:p w:rsidR="00AA1307" w:rsidRPr="009D6DF0" w:rsidRDefault="00AA1307" w:rsidP="00100828">
            <w:pPr>
              <w:snapToGrid w:val="0"/>
              <w:spacing w:line="400" w:lineRule="exact"/>
              <w:jc w:val="center"/>
              <w:rPr>
                <w:rFonts w:eastAsia="標楷體"/>
                <w:sz w:val="28"/>
                <w:szCs w:val="28"/>
              </w:rPr>
            </w:pPr>
            <w:r w:rsidRPr="009D6DF0">
              <w:rPr>
                <w:rFonts w:eastAsia="標楷體" w:hint="eastAsia"/>
                <w:sz w:val="28"/>
                <w:szCs w:val="28"/>
              </w:rPr>
              <w:t>-</w:t>
            </w:r>
          </w:p>
        </w:tc>
        <w:tc>
          <w:tcPr>
            <w:tcW w:w="1223" w:type="dxa"/>
            <w:vAlign w:val="center"/>
          </w:tcPr>
          <w:p w:rsidR="00AA1307" w:rsidRPr="009D6DF0" w:rsidRDefault="00AA1307" w:rsidP="00100828">
            <w:pPr>
              <w:snapToGrid w:val="0"/>
              <w:spacing w:line="400" w:lineRule="exact"/>
              <w:jc w:val="center"/>
              <w:rPr>
                <w:rFonts w:eastAsia="標楷體"/>
                <w:sz w:val="28"/>
                <w:szCs w:val="28"/>
                <w:vertAlign w:val="superscript"/>
              </w:rPr>
            </w:pPr>
            <w:r w:rsidRPr="009D6DF0">
              <w:rPr>
                <w:rFonts w:eastAsia="標楷體" w:hint="eastAsia"/>
                <w:sz w:val="28"/>
                <w:szCs w:val="28"/>
              </w:rPr>
              <w:t>3.9</w:t>
            </w:r>
            <w:r w:rsidRPr="009D6DF0">
              <w:rPr>
                <w:rFonts w:eastAsia="標楷體" w:hint="eastAsia"/>
                <w:sz w:val="28"/>
                <w:szCs w:val="28"/>
                <w:vertAlign w:val="superscript"/>
              </w:rPr>
              <w:t>*</w:t>
            </w:r>
          </w:p>
        </w:tc>
        <w:tc>
          <w:tcPr>
            <w:tcW w:w="1223" w:type="dxa"/>
            <w:gridSpan w:val="2"/>
            <w:shd w:val="clear" w:color="auto" w:fill="EEECE1"/>
            <w:vAlign w:val="center"/>
          </w:tcPr>
          <w:p w:rsidR="00AA1307" w:rsidRPr="009D6DF0" w:rsidRDefault="00AA1307" w:rsidP="00100828">
            <w:pPr>
              <w:snapToGrid w:val="0"/>
              <w:spacing w:line="400" w:lineRule="exact"/>
              <w:jc w:val="center"/>
              <w:rPr>
                <w:rFonts w:eastAsia="標楷體"/>
                <w:sz w:val="28"/>
                <w:szCs w:val="28"/>
                <w:vertAlign w:val="superscript"/>
              </w:rPr>
            </w:pPr>
            <w:r w:rsidRPr="009D6DF0">
              <w:rPr>
                <w:rFonts w:eastAsia="標楷體" w:hint="eastAsia"/>
                <w:sz w:val="28"/>
                <w:szCs w:val="28"/>
              </w:rPr>
              <w:t>3.9</w:t>
            </w:r>
            <w:r w:rsidRPr="009D6DF0">
              <w:rPr>
                <w:rFonts w:eastAsia="標楷體" w:hint="eastAsia"/>
                <w:sz w:val="28"/>
                <w:szCs w:val="28"/>
                <w:vertAlign w:val="superscript"/>
              </w:rPr>
              <w:t>*</w:t>
            </w:r>
          </w:p>
        </w:tc>
      </w:tr>
      <w:tr w:rsidR="00AA1307" w:rsidRPr="00A678E9" w:rsidTr="00100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trHeight w:val="261"/>
        </w:trPr>
        <w:tc>
          <w:tcPr>
            <w:tcW w:w="10500" w:type="dxa"/>
            <w:gridSpan w:val="9"/>
            <w:noWrap/>
            <w:vAlign w:val="center"/>
          </w:tcPr>
          <w:p w:rsidR="00AA1307" w:rsidRPr="00A678E9" w:rsidRDefault="00AA1307" w:rsidP="00100828">
            <w:pPr>
              <w:widowControl/>
              <w:snapToGrid w:val="0"/>
              <w:spacing w:line="240" w:lineRule="atLeast"/>
              <w:ind w:firstLineChars="150" w:firstLine="360"/>
              <w:rPr>
                <w:rFonts w:eastAsia="標楷體"/>
                <w:color w:val="000000"/>
                <w:kern w:val="0"/>
              </w:rPr>
            </w:pPr>
            <w:proofErr w:type="gramStart"/>
            <w:r w:rsidRPr="00A678E9">
              <w:rPr>
                <w:rFonts w:eastAsia="標楷體"/>
                <w:color w:val="000000"/>
                <w:kern w:val="0"/>
              </w:rPr>
              <w:t>註</w:t>
            </w:r>
            <w:proofErr w:type="gramEnd"/>
            <w:r w:rsidRPr="00A678E9">
              <w:rPr>
                <w:rFonts w:eastAsia="標楷體"/>
                <w:color w:val="000000"/>
                <w:kern w:val="0"/>
              </w:rPr>
              <w:t>：</w:t>
            </w:r>
            <w:r w:rsidRPr="00A678E9">
              <w:rPr>
                <w:rFonts w:eastAsia="標楷體"/>
                <w:color w:val="000000"/>
                <w:kern w:val="0"/>
              </w:rPr>
              <w:t>*</w:t>
            </w:r>
            <w:r w:rsidRPr="00A678E9">
              <w:rPr>
                <w:rFonts w:eastAsia="標楷體"/>
                <w:color w:val="000000"/>
                <w:kern w:val="0"/>
              </w:rPr>
              <w:t>表新興市場預估值</w:t>
            </w:r>
            <w:r w:rsidRPr="00A678E9">
              <w:rPr>
                <w:rFonts w:eastAsia="標楷體" w:hint="eastAsia"/>
                <w:color w:val="000000"/>
                <w:kern w:val="0"/>
              </w:rPr>
              <w:t xml:space="preserve"> </w:t>
            </w:r>
          </w:p>
          <w:p w:rsidR="00AA1307" w:rsidRPr="00A678E9" w:rsidRDefault="00AA1307" w:rsidP="00100828">
            <w:pPr>
              <w:widowControl/>
              <w:snapToGrid w:val="0"/>
              <w:spacing w:line="240" w:lineRule="atLeast"/>
              <w:ind w:firstLineChars="150" w:firstLine="360"/>
              <w:rPr>
                <w:rFonts w:eastAsia="標楷體"/>
                <w:color w:val="000000"/>
              </w:rPr>
            </w:pPr>
            <w:r w:rsidRPr="00A678E9">
              <w:rPr>
                <w:rFonts w:eastAsia="標楷體"/>
                <w:color w:val="000000"/>
                <w:kern w:val="0"/>
              </w:rPr>
              <w:t>資料來源：</w:t>
            </w:r>
            <w:r w:rsidRPr="00A678E9">
              <w:rPr>
                <w:rFonts w:eastAsia="標楷體"/>
                <w:color w:val="000000"/>
              </w:rPr>
              <w:t>1. IMF, World Economic Outlook update, October 201</w:t>
            </w:r>
            <w:r w:rsidRPr="00A678E9">
              <w:rPr>
                <w:rFonts w:eastAsia="標楷體" w:hint="eastAsia"/>
                <w:color w:val="000000"/>
              </w:rPr>
              <w:t>6</w:t>
            </w:r>
          </w:p>
        </w:tc>
      </w:tr>
      <w:tr w:rsidR="00AA1307" w:rsidRPr="00A678E9" w:rsidTr="00100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After w:val="2"/>
          <w:wAfter w:w="1394" w:type="dxa"/>
          <w:trHeight w:val="261"/>
        </w:trPr>
        <w:tc>
          <w:tcPr>
            <w:tcW w:w="9106" w:type="dxa"/>
            <w:gridSpan w:val="7"/>
            <w:vAlign w:val="center"/>
          </w:tcPr>
          <w:p w:rsidR="00AA1307" w:rsidRPr="00A678E9" w:rsidRDefault="00AA1307" w:rsidP="00100828">
            <w:pPr>
              <w:snapToGrid w:val="0"/>
              <w:spacing w:line="240" w:lineRule="atLeast"/>
              <w:rPr>
                <w:rFonts w:eastAsia="標楷體"/>
                <w:color w:val="000000"/>
              </w:rPr>
            </w:pPr>
            <w:r w:rsidRPr="00A678E9">
              <w:rPr>
                <w:rFonts w:eastAsia="標楷體" w:hint="eastAsia"/>
                <w:color w:val="000000"/>
              </w:rPr>
              <w:t xml:space="preserve">             </w:t>
            </w:r>
            <w:r w:rsidRPr="00A678E9">
              <w:rPr>
                <w:rFonts w:eastAsia="標楷體"/>
                <w:color w:val="000000"/>
              </w:rPr>
              <w:t>2. Global Insight Inc., World Overview,</w:t>
            </w:r>
            <w:r w:rsidRPr="00A678E9">
              <w:rPr>
                <w:rFonts w:eastAsia="標楷體"/>
              </w:rPr>
              <w:t xml:space="preserve"> </w:t>
            </w:r>
            <w:r w:rsidRPr="00A678E9">
              <w:rPr>
                <w:rFonts w:eastAsia="標楷體" w:hint="eastAsia"/>
              </w:rPr>
              <w:t>December</w:t>
            </w:r>
            <w:r w:rsidRPr="00A678E9">
              <w:rPr>
                <w:rFonts w:eastAsia="標楷體"/>
              </w:rPr>
              <w:t xml:space="preserve"> </w:t>
            </w:r>
            <w:r w:rsidRPr="00A678E9">
              <w:rPr>
                <w:rFonts w:eastAsia="標楷體"/>
                <w:color w:val="000000"/>
              </w:rPr>
              <w:t>201</w:t>
            </w:r>
            <w:r w:rsidRPr="00A678E9">
              <w:rPr>
                <w:rFonts w:eastAsia="標楷體" w:hint="eastAsia"/>
                <w:color w:val="000000"/>
              </w:rPr>
              <w:t>6</w:t>
            </w:r>
            <w:r w:rsidRPr="00A678E9">
              <w:rPr>
                <w:rFonts w:eastAsia="標楷體"/>
                <w:color w:val="000000"/>
              </w:rPr>
              <w:t>.</w:t>
            </w:r>
          </w:p>
        </w:tc>
      </w:tr>
      <w:tr w:rsidR="00AA1307" w:rsidRPr="00A678E9" w:rsidTr="00100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After w:val="2"/>
          <w:wAfter w:w="1394" w:type="dxa"/>
          <w:trHeight w:val="261"/>
        </w:trPr>
        <w:tc>
          <w:tcPr>
            <w:tcW w:w="9106" w:type="dxa"/>
            <w:gridSpan w:val="7"/>
            <w:vAlign w:val="center"/>
          </w:tcPr>
          <w:p w:rsidR="00AA1307" w:rsidRPr="00A678E9" w:rsidRDefault="00AA1307" w:rsidP="00100828">
            <w:pPr>
              <w:snapToGrid w:val="0"/>
              <w:spacing w:line="240" w:lineRule="atLeast"/>
              <w:rPr>
                <w:rFonts w:eastAsia="標楷體"/>
                <w:color w:val="000000"/>
              </w:rPr>
            </w:pPr>
            <w:r w:rsidRPr="00A678E9">
              <w:rPr>
                <w:rFonts w:eastAsia="標楷體" w:hint="eastAsia"/>
                <w:color w:val="000000"/>
              </w:rPr>
              <w:t xml:space="preserve">             </w:t>
            </w:r>
            <w:r w:rsidRPr="00A678E9">
              <w:rPr>
                <w:rFonts w:eastAsia="標楷體"/>
                <w:color w:val="000000"/>
              </w:rPr>
              <w:t>3. OECD, Economic Outlook, November 201</w:t>
            </w:r>
            <w:r w:rsidRPr="00A678E9">
              <w:rPr>
                <w:rFonts w:eastAsia="標楷體" w:hint="eastAsia"/>
                <w:color w:val="000000"/>
              </w:rPr>
              <w:t>6</w:t>
            </w:r>
          </w:p>
        </w:tc>
      </w:tr>
    </w:tbl>
    <w:p w:rsidR="00AA1307" w:rsidRPr="004E2993" w:rsidRDefault="00AA1307" w:rsidP="00AA1307">
      <w:pPr>
        <w:autoSpaceDE w:val="0"/>
        <w:autoSpaceDN w:val="0"/>
        <w:adjustRightInd w:val="0"/>
        <w:snapToGrid w:val="0"/>
        <w:spacing w:beforeLines="50" w:before="180"/>
        <w:ind w:firstLineChars="200" w:firstLine="561"/>
        <w:jc w:val="center"/>
        <w:rPr>
          <w:rFonts w:eastAsia="標楷體"/>
          <w:b/>
          <w:color w:val="000000"/>
          <w:sz w:val="28"/>
          <w:szCs w:val="28"/>
        </w:rPr>
      </w:pPr>
      <w:r w:rsidRPr="004E2993">
        <w:rPr>
          <w:rFonts w:eastAsia="標楷體"/>
          <w:b/>
          <w:color w:val="000000"/>
          <w:sz w:val="28"/>
          <w:szCs w:val="28"/>
        </w:rPr>
        <w:t>表</w:t>
      </w:r>
      <w:r w:rsidRPr="004E2993">
        <w:rPr>
          <w:rFonts w:eastAsia="標楷體" w:hint="eastAsia"/>
          <w:b/>
          <w:color w:val="000000"/>
          <w:sz w:val="28"/>
          <w:szCs w:val="28"/>
        </w:rPr>
        <w:t>2</w:t>
      </w:r>
      <w:r w:rsidRPr="004E2993">
        <w:rPr>
          <w:rFonts w:eastAsia="標楷體"/>
          <w:b/>
          <w:color w:val="000000"/>
          <w:sz w:val="28"/>
          <w:szCs w:val="28"/>
        </w:rPr>
        <w:t xml:space="preserve">　全球經濟成長預測</w:t>
      </w:r>
    </w:p>
    <w:p w:rsidR="00AA1307" w:rsidRDefault="00AA1307" w:rsidP="00AA1307">
      <w:pPr>
        <w:spacing w:line="520" w:lineRule="exact"/>
        <w:rPr>
          <w:rFonts w:eastAsia="標楷體"/>
          <w:b/>
          <w:sz w:val="28"/>
          <w:szCs w:val="32"/>
        </w:rPr>
      </w:pPr>
    </w:p>
    <w:p w:rsidR="00AA1307" w:rsidRDefault="00AA1307" w:rsidP="00AA1307">
      <w:pPr>
        <w:spacing w:line="520" w:lineRule="exact"/>
        <w:rPr>
          <w:rFonts w:eastAsia="標楷體"/>
          <w:b/>
          <w:sz w:val="28"/>
          <w:szCs w:val="32"/>
        </w:rPr>
      </w:pPr>
      <w:r>
        <w:rPr>
          <w:rFonts w:eastAsia="標楷體" w:hint="eastAsia"/>
          <w:b/>
          <w:sz w:val="28"/>
          <w:szCs w:val="32"/>
        </w:rPr>
        <w:t>二、各主要國家經濟政策</w:t>
      </w:r>
    </w:p>
    <w:p w:rsidR="00AA1307" w:rsidRDefault="00AA1307" w:rsidP="00AA1307">
      <w:pPr>
        <w:spacing w:line="520" w:lineRule="exact"/>
        <w:jc w:val="both"/>
        <w:rPr>
          <w:rFonts w:ascii="標楷體" w:eastAsia="標楷體" w:hAnsi="標楷體"/>
          <w:b/>
          <w:sz w:val="28"/>
          <w:szCs w:val="28"/>
        </w:rPr>
      </w:pPr>
      <w:r w:rsidRPr="001F0E56">
        <w:rPr>
          <w:rFonts w:ascii="標楷體" w:eastAsia="標楷體" w:hAnsi="標楷體" w:hint="eastAsia"/>
          <w:b/>
          <w:sz w:val="28"/>
          <w:szCs w:val="28"/>
        </w:rPr>
        <w:t>(</w:t>
      </w:r>
      <w:proofErr w:type="gramStart"/>
      <w:r w:rsidRPr="001F0E56">
        <w:rPr>
          <w:rFonts w:ascii="標楷體" w:eastAsia="標楷體" w:hAnsi="標楷體" w:hint="eastAsia"/>
          <w:b/>
          <w:sz w:val="28"/>
          <w:szCs w:val="28"/>
        </w:rPr>
        <w:t>一</w:t>
      </w:r>
      <w:proofErr w:type="gramEnd"/>
      <w:r w:rsidRPr="001F0E56">
        <w:rPr>
          <w:rFonts w:ascii="標楷體" w:eastAsia="標楷體" w:hAnsi="標楷體" w:hint="eastAsia"/>
          <w:b/>
          <w:sz w:val="28"/>
          <w:szCs w:val="28"/>
        </w:rPr>
        <w:t>)美國</w:t>
      </w:r>
    </w:p>
    <w:p w:rsidR="00AA1307" w:rsidRPr="00D21EAD" w:rsidRDefault="00AA1307" w:rsidP="00AA1307">
      <w:pPr>
        <w:spacing w:line="520" w:lineRule="exact"/>
        <w:ind w:left="142"/>
        <w:jc w:val="both"/>
        <w:rPr>
          <w:rFonts w:eastAsia="標楷體"/>
          <w:sz w:val="28"/>
          <w:szCs w:val="28"/>
        </w:rPr>
      </w:pPr>
      <w:r w:rsidRPr="00D21EAD">
        <w:rPr>
          <w:rFonts w:eastAsia="標楷體" w:hint="eastAsia"/>
          <w:sz w:val="28"/>
          <w:szCs w:val="28"/>
        </w:rPr>
        <w:t xml:space="preserve">    </w:t>
      </w:r>
      <w:r w:rsidRPr="00D21EAD">
        <w:rPr>
          <w:rFonts w:eastAsia="標楷體"/>
          <w:sz w:val="28"/>
          <w:szCs w:val="28"/>
        </w:rPr>
        <w:t>自</w:t>
      </w:r>
      <w:r w:rsidRPr="00D21EAD">
        <w:rPr>
          <w:rFonts w:eastAsia="標楷體"/>
          <w:sz w:val="28"/>
          <w:szCs w:val="28"/>
        </w:rPr>
        <w:t>2009</w:t>
      </w:r>
      <w:r w:rsidRPr="00D21EAD">
        <w:rPr>
          <w:rFonts w:eastAsia="標楷體"/>
          <w:sz w:val="28"/>
          <w:szCs w:val="28"/>
        </w:rPr>
        <w:t>年金融海嘯後，美國</w:t>
      </w:r>
      <w:r w:rsidRPr="00D21EAD">
        <w:rPr>
          <w:rFonts w:eastAsia="標楷體"/>
          <w:sz w:val="28"/>
          <w:szCs w:val="28"/>
        </w:rPr>
        <w:t>GDP</w:t>
      </w:r>
      <w:r w:rsidRPr="00D21EAD">
        <w:rPr>
          <w:rFonts w:eastAsia="標楷體"/>
          <w:sz w:val="28"/>
          <w:szCs w:val="28"/>
        </w:rPr>
        <w:t>年增率僅在</w:t>
      </w:r>
      <w:r w:rsidRPr="00D21EAD">
        <w:rPr>
          <w:rFonts w:eastAsia="標楷體"/>
          <w:sz w:val="28"/>
          <w:szCs w:val="28"/>
        </w:rPr>
        <w:t>1</w:t>
      </w:r>
      <w:r>
        <w:rPr>
          <w:rFonts w:eastAsia="標楷體" w:hint="eastAsia"/>
          <w:sz w:val="28"/>
          <w:szCs w:val="28"/>
        </w:rPr>
        <w:t>%</w:t>
      </w:r>
      <w:r w:rsidRPr="00D21EAD">
        <w:rPr>
          <w:rFonts w:eastAsia="標楷體"/>
          <w:sz w:val="28"/>
          <w:szCs w:val="28"/>
        </w:rPr>
        <w:t>~3%</w:t>
      </w:r>
      <w:r w:rsidRPr="00D21EAD">
        <w:rPr>
          <w:rFonts w:eastAsia="標楷體"/>
          <w:sz w:val="28"/>
          <w:szCs w:val="28"/>
        </w:rPr>
        <w:t>間徘徊</w:t>
      </w:r>
      <w:r w:rsidRPr="00D21EAD">
        <w:rPr>
          <w:rFonts w:eastAsia="標楷體" w:hint="eastAsia"/>
          <w:sz w:val="28"/>
          <w:szCs w:val="28"/>
        </w:rPr>
        <w:t>，直</w:t>
      </w:r>
      <w:r>
        <w:rPr>
          <w:rFonts w:eastAsia="標楷體" w:hint="eastAsia"/>
          <w:sz w:val="28"/>
          <w:szCs w:val="28"/>
        </w:rPr>
        <w:t>到去</w:t>
      </w:r>
      <w:r w:rsidRPr="00D21EAD">
        <w:rPr>
          <w:rFonts w:eastAsia="標楷體" w:hint="eastAsia"/>
          <w:sz w:val="28"/>
          <w:szCs w:val="28"/>
        </w:rPr>
        <w:t>年第</w:t>
      </w:r>
      <w:r w:rsidRPr="00D21EAD">
        <w:rPr>
          <w:rFonts w:eastAsia="標楷體" w:hint="eastAsia"/>
          <w:sz w:val="28"/>
          <w:szCs w:val="28"/>
        </w:rPr>
        <w:t>3</w:t>
      </w:r>
      <w:r w:rsidRPr="00D21EAD">
        <w:rPr>
          <w:rFonts w:eastAsia="標楷體" w:hint="eastAsia"/>
          <w:sz w:val="28"/>
          <w:szCs w:val="28"/>
        </w:rPr>
        <w:t>季，才提升</w:t>
      </w:r>
      <w:r>
        <w:rPr>
          <w:rFonts w:eastAsia="標楷體" w:hint="eastAsia"/>
          <w:sz w:val="28"/>
          <w:szCs w:val="28"/>
        </w:rPr>
        <w:t>至</w:t>
      </w:r>
      <w:r w:rsidRPr="00D21EAD">
        <w:rPr>
          <w:rFonts w:eastAsia="標楷體" w:hint="eastAsia"/>
          <w:sz w:val="28"/>
          <w:szCs w:val="28"/>
        </w:rPr>
        <w:t>3.5%</w:t>
      </w:r>
      <w:r w:rsidRPr="00D21EAD">
        <w:rPr>
          <w:rFonts w:eastAsia="標楷體" w:hint="eastAsia"/>
          <w:sz w:val="28"/>
          <w:szCs w:val="28"/>
        </w:rPr>
        <w:t>，</w:t>
      </w:r>
      <w:r>
        <w:rPr>
          <w:rFonts w:eastAsia="標楷體" w:hint="eastAsia"/>
          <w:sz w:val="28"/>
          <w:szCs w:val="28"/>
        </w:rPr>
        <w:t>不過由於美國</w:t>
      </w:r>
      <w:r w:rsidRPr="00A665A7">
        <w:rPr>
          <w:rFonts w:eastAsia="標楷體"/>
          <w:sz w:val="28"/>
          <w:szCs w:val="28"/>
        </w:rPr>
        <w:t>財政赤字</w:t>
      </w:r>
      <w:r>
        <w:rPr>
          <w:rFonts w:eastAsia="標楷體" w:hint="eastAsia"/>
          <w:sz w:val="28"/>
          <w:szCs w:val="28"/>
        </w:rPr>
        <w:t>占</w:t>
      </w:r>
      <w:r>
        <w:rPr>
          <w:rFonts w:eastAsia="標楷體" w:hint="eastAsia"/>
          <w:sz w:val="28"/>
          <w:szCs w:val="28"/>
        </w:rPr>
        <w:t>GDP</w:t>
      </w:r>
      <w:r>
        <w:rPr>
          <w:rFonts w:eastAsia="標楷體" w:hint="eastAsia"/>
          <w:sz w:val="28"/>
          <w:szCs w:val="28"/>
        </w:rPr>
        <w:t>比例高，</w:t>
      </w:r>
      <w:r>
        <w:rPr>
          <w:rFonts w:eastAsia="標楷體"/>
          <w:sz w:val="28"/>
          <w:szCs w:val="28"/>
        </w:rPr>
        <w:t>利率上升</w:t>
      </w:r>
      <w:r>
        <w:rPr>
          <w:rFonts w:eastAsia="標楷體" w:hint="eastAsia"/>
          <w:sz w:val="28"/>
          <w:szCs w:val="28"/>
        </w:rPr>
        <w:t>可能增加政</w:t>
      </w:r>
      <w:r>
        <w:rPr>
          <w:rFonts w:eastAsia="標楷體"/>
          <w:sz w:val="28"/>
          <w:szCs w:val="28"/>
        </w:rPr>
        <w:t>府債務，</w:t>
      </w:r>
      <w:r>
        <w:rPr>
          <w:rFonts w:eastAsia="標楷體" w:hint="eastAsia"/>
          <w:sz w:val="28"/>
          <w:szCs w:val="28"/>
        </w:rPr>
        <w:t>對</w:t>
      </w:r>
      <w:r w:rsidRPr="00A665A7">
        <w:rPr>
          <w:rFonts w:eastAsia="標楷體"/>
          <w:sz w:val="28"/>
          <w:szCs w:val="28"/>
        </w:rPr>
        <w:t>中長期</w:t>
      </w:r>
      <w:r>
        <w:rPr>
          <w:rFonts w:eastAsia="標楷體" w:hint="eastAsia"/>
          <w:sz w:val="28"/>
          <w:szCs w:val="28"/>
        </w:rPr>
        <w:t>經濟</w:t>
      </w:r>
      <w:r w:rsidRPr="00A665A7">
        <w:rPr>
          <w:rFonts w:eastAsia="標楷體"/>
          <w:sz w:val="28"/>
          <w:szCs w:val="28"/>
        </w:rPr>
        <w:t>成長造成阻礙</w:t>
      </w:r>
      <w:r>
        <w:rPr>
          <w:rFonts w:eastAsia="標楷體" w:hint="eastAsia"/>
          <w:sz w:val="28"/>
          <w:szCs w:val="28"/>
        </w:rPr>
        <w:t>。另受到資通訊技術的應用，以及資本設備提升之影響，使勞動生產力的增加未能帶動薪資成長，未來如何持續創造就業並穩定經濟發展是主要政策方向。</w:t>
      </w:r>
    </w:p>
    <w:p w:rsidR="00AA1307" w:rsidRDefault="00AA1307" w:rsidP="00AA1307">
      <w:pPr>
        <w:numPr>
          <w:ilvl w:val="0"/>
          <w:numId w:val="17"/>
        </w:numPr>
        <w:spacing w:line="520" w:lineRule="exact"/>
        <w:ind w:hanging="338"/>
        <w:jc w:val="both"/>
        <w:rPr>
          <w:rFonts w:eastAsia="標楷體"/>
          <w:b/>
          <w:sz w:val="28"/>
          <w:szCs w:val="28"/>
        </w:rPr>
      </w:pPr>
      <w:r>
        <w:rPr>
          <w:rFonts w:eastAsia="標楷體" w:hint="eastAsia"/>
          <w:b/>
          <w:sz w:val="28"/>
          <w:szCs w:val="28"/>
        </w:rPr>
        <w:lastRenderedPageBreak/>
        <w:t>促進產業回流</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Pr>
          <w:rFonts w:eastAsia="標楷體" w:hint="eastAsia"/>
          <w:sz w:val="28"/>
          <w:szCs w:val="28"/>
        </w:rPr>
        <w:t>根據美國政府公布的「帶回就業與成長計畫」</w:t>
      </w:r>
      <w:r w:rsidRPr="00956698">
        <w:rPr>
          <w:rFonts w:eastAsia="標楷體" w:hint="eastAsia"/>
          <w:sz w:val="28"/>
          <w:szCs w:val="28"/>
        </w:rPr>
        <w:t>，</w:t>
      </w:r>
      <w:r>
        <w:rPr>
          <w:rFonts w:eastAsia="標楷體" w:hint="eastAsia"/>
          <w:sz w:val="28"/>
          <w:szCs w:val="28"/>
        </w:rPr>
        <w:t>首先川普計劃</w:t>
      </w:r>
      <w:r w:rsidRPr="00956698">
        <w:rPr>
          <w:rFonts w:eastAsia="標楷體" w:hint="eastAsia"/>
          <w:sz w:val="28"/>
          <w:szCs w:val="28"/>
        </w:rPr>
        <w:t>將原本為超額累進稅率的企業營利事業所得稅，更改為單一稅制</w:t>
      </w:r>
      <w:r w:rsidRPr="00956698">
        <w:rPr>
          <w:rFonts w:eastAsia="標楷體" w:hint="eastAsia"/>
          <w:sz w:val="28"/>
          <w:szCs w:val="28"/>
        </w:rPr>
        <w:t>15</w:t>
      </w:r>
      <w:r w:rsidRPr="00956698">
        <w:rPr>
          <w:rFonts w:eastAsia="標楷體" w:hint="eastAsia"/>
          <w:sz w:val="28"/>
          <w:szCs w:val="28"/>
        </w:rPr>
        <w:t>％；取消最低稅負制度</w:t>
      </w:r>
      <w:r>
        <w:rPr>
          <w:rFonts w:eastAsia="標楷體" w:hint="eastAsia"/>
          <w:sz w:val="28"/>
          <w:szCs w:val="28"/>
        </w:rPr>
        <w:t>；企業提供托兒設施，可抵免營利事業所得稅，且抵免上限</w:t>
      </w:r>
      <w:proofErr w:type="gramStart"/>
      <w:r>
        <w:rPr>
          <w:rFonts w:eastAsia="標楷體" w:hint="eastAsia"/>
          <w:sz w:val="28"/>
          <w:szCs w:val="28"/>
        </w:rPr>
        <w:t>調升由</w:t>
      </w:r>
      <w:proofErr w:type="gramEnd"/>
      <w:r>
        <w:rPr>
          <w:rFonts w:eastAsia="標楷體" w:hint="eastAsia"/>
          <w:sz w:val="28"/>
          <w:szCs w:val="28"/>
        </w:rPr>
        <w:t>15</w:t>
      </w:r>
      <w:r>
        <w:rPr>
          <w:rFonts w:eastAsia="標楷體" w:hint="eastAsia"/>
          <w:sz w:val="28"/>
          <w:szCs w:val="28"/>
        </w:rPr>
        <w:t>萬美元至</w:t>
      </w:r>
      <w:r>
        <w:rPr>
          <w:rFonts w:eastAsia="標楷體" w:hint="eastAsia"/>
          <w:sz w:val="28"/>
          <w:szCs w:val="28"/>
        </w:rPr>
        <w:t>50</w:t>
      </w:r>
      <w:r>
        <w:rPr>
          <w:rFonts w:eastAsia="標楷體" w:hint="eastAsia"/>
          <w:sz w:val="28"/>
          <w:szCs w:val="28"/>
        </w:rPr>
        <w:t>萬美元，周期自每</w:t>
      </w:r>
      <w:r>
        <w:rPr>
          <w:rFonts w:eastAsia="標楷體" w:hint="eastAsia"/>
          <w:sz w:val="28"/>
          <w:szCs w:val="28"/>
        </w:rPr>
        <w:t>10</w:t>
      </w:r>
      <w:r>
        <w:rPr>
          <w:rFonts w:eastAsia="標楷體" w:hint="eastAsia"/>
          <w:sz w:val="28"/>
          <w:szCs w:val="28"/>
        </w:rPr>
        <w:t>年降為每</w:t>
      </w:r>
      <w:r>
        <w:rPr>
          <w:rFonts w:eastAsia="標楷體" w:hint="eastAsia"/>
          <w:sz w:val="28"/>
          <w:szCs w:val="28"/>
        </w:rPr>
        <w:t>5</w:t>
      </w:r>
      <w:r>
        <w:rPr>
          <w:rFonts w:eastAsia="標楷體" w:hint="eastAsia"/>
          <w:sz w:val="28"/>
          <w:szCs w:val="28"/>
        </w:rPr>
        <w:t>年可抵</w:t>
      </w:r>
      <w:r>
        <w:rPr>
          <w:rFonts w:eastAsia="標楷體" w:hint="eastAsia"/>
          <w:sz w:val="28"/>
          <w:szCs w:val="28"/>
        </w:rPr>
        <w:t>1</w:t>
      </w:r>
      <w:r>
        <w:rPr>
          <w:rFonts w:eastAsia="標楷體" w:hint="eastAsia"/>
          <w:sz w:val="28"/>
          <w:szCs w:val="28"/>
        </w:rPr>
        <w:t>次等改革，</w:t>
      </w:r>
      <w:r w:rsidRPr="00956698">
        <w:rPr>
          <w:rFonts w:eastAsia="標楷體" w:hint="eastAsia"/>
          <w:sz w:val="28"/>
          <w:szCs w:val="28"/>
        </w:rPr>
        <w:t>降低企業稅務支出，</w:t>
      </w:r>
      <w:r>
        <w:rPr>
          <w:rFonts w:eastAsia="標楷體" w:hint="eastAsia"/>
          <w:sz w:val="28"/>
          <w:szCs w:val="28"/>
        </w:rPr>
        <w:t>提升美國營利事業所得稅之競爭力，吸引外來投資及企業回流，</w:t>
      </w:r>
      <w:r w:rsidRPr="00A15E1B">
        <w:rPr>
          <w:rFonts w:eastAsia="標楷體" w:hint="eastAsia"/>
          <w:sz w:val="28"/>
          <w:szCs w:val="28"/>
        </w:rPr>
        <w:t>加速傳統製造業復興，藉此增加藍領勞工之就業機會</w:t>
      </w:r>
      <w:r>
        <w:rPr>
          <w:rFonts w:eastAsia="標楷體" w:hint="eastAsia"/>
          <w:sz w:val="28"/>
          <w:szCs w:val="28"/>
        </w:rPr>
        <w:t>，計畫於未來十年內創造</w:t>
      </w:r>
      <w:r>
        <w:rPr>
          <w:rFonts w:eastAsia="標楷體" w:hint="eastAsia"/>
          <w:sz w:val="28"/>
          <w:szCs w:val="28"/>
        </w:rPr>
        <w:t>2,500</w:t>
      </w:r>
      <w:r>
        <w:rPr>
          <w:rFonts w:eastAsia="標楷體" w:hint="eastAsia"/>
          <w:sz w:val="28"/>
          <w:szCs w:val="28"/>
        </w:rPr>
        <w:t>萬工作基會，並使美國經濟成長率提升至</w:t>
      </w:r>
      <w:r>
        <w:rPr>
          <w:rFonts w:eastAsia="標楷體" w:hint="eastAsia"/>
          <w:sz w:val="28"/>
          <w:szCs w:val="28"/>
        </w:rPr>
        <w:t>4%</w:t>
      </w:r>
      <w:r>
        <w:rPr>
          <w:rFonts w:eastAsia="標楷體" w:hint="eastAsia"/>
          <w:sz w:val="28"/>
          <w:szCs w:val="28"/>
        </w:rPr>
        <w:t>。</w:t>
      </w:r>
    </w:p>
    <w:p w:rsidR="00AA1307" w:rsidRDefault="00AA1307" w:rsidP="00AA1307">
      <w:pPr>
        <w:spacing w:line="520" w:lineRule="exact"/>
        <w:ind w:left="142"/>
        <w:jc w:val="both"/>
        <w:rPr>
          <w:rFonts w:eastAsia="標楷體"/>
          <w:sz w:val="28"/>
          <w:szCs w:val="28"/>
        </w:rPr>
      </w:pPr>
      <w:r>
        <w:rPr>
          <w:rFonts w:eastAsia="標楷體" w:hint="eastAsia"/>
          <w:sz w:val="28"/>
          <w:szCs w:val="28"/>
        </w:rPr>
        <w:t xml:space="preserve">    </w:t>
      </w:r>
      <w:r>
        <w:rPr>
          <w:rFonts w:eastAsia="標楷體" w:hint="eastAsia"/>
          <w:sz w:val="28"/>
          <w:szCs w:val="28"/>
        </w:rPr>
        <w:t>舉例而言，日本軟銀集團於去年</w:t>
      </w:r>
      <w:r w:rsidRPr="001B1417">
        <w:rPr>
          <w:rFonts w:eastAsia="標楷體" w:hint="eastAsia"/>
          <w:sz w:val="28"/>
          <w:szCs w:val="28"/>
        </w:rPr>
        <w:t>12</w:t>
      </w:r>
      <w:r w:rsidRPr="001B1417">
        <w:rPr>
          <w:rFonts w:eastAsia="標楷體" w:hint="eastAsia"/>
          <w:sz w:val="28"/>
          <w:szCs w:val="28"/>
        </w:rPr>
        <w:t>月</w:t>
      </w:r>
      <w:r w:rsidRPr="001B1417">
        <w:rPr>
          <w:rFonts w:eastAsia="標楷體" w:hint="eastAsia"/>
          <w:sz w:val="28"/>
          <w:szCs w:val="28"/>
        </w:rPr>
        <w:t>19</w:t>
      </w:r>
      <w:r>
        <w:rPr>
          <w:rFonts w:eastAsia="標楷體" w:hint="eastAsia"/>
          <w:sz w:val="28"/>
          <w:szCs w:val="28"/>
        </w:rPr>
        <w:t>日，表示將</w:t>
      </w:r>
      <w:r w:rsidRPr="001B1417">
        <w:rPr>
          <w:rFonts w:eastAsia="標楷體" w:hint="eastAsia"/>
          <w:sz w:val="28"/>
          <w:szCs w:val="28"/>
        </w:rPr>
        <w:t>對</w:t>
      </w:r>
      <w:r w:rsidRPr="001B1417">
        <w:rPr>
          <w:rFonts w:eastAsia="標楷體" w:hint="eastAsia"/>
          <w:sz w:val="28"/>
          <w:szCs w:val="28"/>
        </w:rPr>
        <w:t>OneWeb</w:t>
      </w:r>
      <w:r w:rsidRPr="001B1417">
        <w:rPr>
          <w:rFonts w:eastAsia="標楷體" w:hint="eastAsia"/>
          <w:sz w:val="28"/>
          <w:szCs w:val="28"/>
        </w:rPr>
        <w:t>出資</w:t>
      </w:r>
      <w:r w:rsidRPr="001B1417">
        <w:rPr>
          <w:rFonts w:eastAsia="標楷體" w:hint="eastAsia"/>
          <w:sz w:val="28"/>
          <w:szCs w:val="28"/>
        </w:rPr>
        <w:t>10</w:t>
      </w:r>
      <w:r>
        <w:rPr>
          <w:rFonts w:eastAsia="標楷體" w:hint="eastAsia"/>
          <w:sz w:val="28"/>
          <w:szCs w:val="28"/>
        </w:rPr>
        <w:t>億美元</w:t>
      </w:r>
      <w:r w:rsidRPr="001B1417">
        <w:rPr>
          <w:rFonts w:eastAsia="標楷體" w:hint="eastAsia"/>
          <w:sz w:val="28"/>
          <w:szCs w:val="28"/>
        </w:rPr>
        <w:t>，預計將在</w:t>
      </w:r>
      <w:r>
        <w:rPr>
          <w:rFonts w:eastAsia="標楷體" w:hint="eastAsia"/>
          <w:sz w:val="28"/>
          <w:szCs w:val="28"/>
        </w:rPr>
        <w:t>今</w:t>
      </w:r>
      <w:r w:rsidRPr="001B1417">
        <w:rPr>
          <w:rFonts w:eastAsia="標楷體" w:hint="eastAsia"/>
          <w:sz w:val="28"/>
          <w:szCs w:val="28"/>
        </w:rPr>
        <w:t>年</w:t>
      </w:r>
      <w:r w:rsidRPr="001B1417">
        <w:rPr>
          <w:rFonts w:eastAsia="標楷體" w:hint="eastAsia"/>
          <w:sz w:val="28"/>
          <w:szCs w:val="28"/>
        </w:rPr>
        <w:t>3</w:t>
      </w:r>
      <w:r>
        <w:rPr>
          <w:rFonts w:eastAsia="標楷體" w:hint="eastAsia"/>
          <w:sz w:val="28"/>
          <w:szCs w:val="28"/>
        </w:rPr>
        <w:t>月底前獲得該公司股份，並計劃在佛羅里達州建設超小型衛星工廠</w:t>
      </w:r>
      <w:r w:rsidRPr="001B1417">
        <w:rPr>
          <w:rFonts w:eastAsia="標楷體" w:hint="eastAsia"/>
          <w:sz w:val="28"/>
          <w:szCs w:val="28"/>
        </w:rPr>
        <w:t>。</w:t>
      </w:r>
      <w:r>
        <w:rPr>
          <w:rFonts w:eastAsia="標楷體" w:hint="eastAsia"/>
          <w:sz w:val="28"/>
          <w:szCs w:val="28"/>
        </w:rPr>
        <w:t>另亦將與其</w:t>
      </w:r>
      <w:r w:rsidRPr="00AC655A">
        <w:rPr>
          <w:rFonts w:eastAsia="標楷體" w:hint="eastAsia"/>
          <w:sz w:val="28"/>
          <w:szCs w:val="28"/>
        </w:rPr>
        <w:t>旗下的美國電信商</w:t>
      </w:r>
      <w:r w:rsidRPr="00AC655A">
        <w:rPr>
          <w:rFonts w:eastAsia="標楷體"/>
          <w:sz w:val="28"/>
          <w:szCs w:val="28"/>
        </w:rPr>
        <w:t>Sprint</w:t>
      </w:r>
      <w:r w:rsidRPr="00AC655A">
        <w:rPr>
          <w:rFonts w:eastAsia="標楷體" w:hint="eastAsia"/>
          <w:sz w:val="28"/>
          <w:szCs w:val="28"/>
        </w:rPr>
        <w:t>及創投業者合作在美國投資，</w:t>
      </w:r>
      <w:r>
        <w:rPr>
          <w:rFonts w:eastAsia="標楷體" w:hint="eastAsia"/>
          <w:sz w:val="28"/>
          <w:szCs w:val="28"/>
        </w:rPr>
        <w:t>預計</w:t>
      </w:r>
      <w:r w:rsidRPr="00AC655A">
        <w:rPr>
          <w:rFonts w:eastAsia="標楷體" w:hint="eastAsia"/>
          <w:sz w:val="28"/>
          <w:szCs w:val="28"/>
        </w:rPr>
        <w:t>創造</w:t>
      </w:r>
      <w:r w:rsidRPr="00AC655A">
        <w:rPr>
          <w:rFonts w:eastAsia="標楷體"/>
          <w:sz w:val="28"/>
          <w:szCs w:val="28"/>
        </w:rPr>
        <w:t>8,000</w:t>
      </w:r>
      <w:r w:rsidRPr="00AC655A">
        <w:rPr>
          <w:rFonts w:eastAsia="標楷體" w:hint="eastAsia"/>
          <w:sz w:val="28"/>
          <w:szCs w:val="28"/>
        </w:rPr>
        <w:t>個工作機會。</w:t>
      </w:r>
    </w:p>
    <w:p w:rsidR="00AA1307" w:rsidRDefault="00AA1307" w:rsidP="00AA1307">
      <w:pPr>
        <w:numPr>
          <w:ilvl w:val="0"/>
          <w:numId w:val="17"/>
        </w:numPr>
        <w:spacing w:line="520" w:lineRule="exact"/>
        <w:ind w:hanging="338"/>
        <w:jc w:val="both"/>
        <w:rPr>
          <w:rFonts w:eastAsia="標楷體"/>
          <w:b/>
          <w:sz w:val="28"/>
          <w:szCs w:val="28"/>
        </w:rPr>
      </w:pPr>
      <w:r>
        <w:rPr>
          <w:rFonts w:eastAsia="標楷體" w:hint="eastAsia"/>
          <w:b/>
          <w:sz w:val="28"/>
          <w:szCs w:val="28"/>
        </w:rPr>
        <w:t>貿易保護主義</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0938">
        <w:rPr>
          <w:rFonts w:eastAsia="標楷體" w:hint="eastAsia"/>
          <w:sz w:val="28"/>
          <w:szCs w:val="28"/>
        </w:rPr>
        <w:t xml:space="preserve">   </w:t>
      </w:r>
      <w:r>
        <w:rPr>
          <w:rFonts w:eastAsia="標楷體" w:hint="eastAsia"/>
          <w:sz w:val="28"/>
          <w:szCs w:val="28"/>
        </w:rPr>
        <w:t>依據美國政府公布的「為全美國民眾效力的經貿協定計畫」，未來政策</w:t>
      </w:r>
      <w:r w:rsidRPr="00D50938">
        <w:rPr>
          <w:rFonts w:eastAsia="標楷體" w:hint="eastAsia"/>
          <w:sz w:val="28"/>
          <w:szCs w:val="28"/>
        </w:rPr>
        <w:t>將偏向貿易保護主義</w:t>
      </w:r>
      <w:r>
        <w:rPr>
          <w:rFonts w:eastAsia="標楷體" w:hint="eastAsia"/>
          <w:sz w:val="28"/>
          <w:szCs w:val="28"/>
        </w:rPr>
        <w:t>，擬定先撤出跨太平洋協定</w:t>
      </w:r>
      <w:r>
        <w:rPr>
          <w:rFonts w:eastAsia="標楷體" w:hint="eastAsia"/>
          <w:sz w:val="28"/>
          <w:szCs w:val="28"/>
        </w:rPr>
        <w:t>(TPP)</w:t>
      </w:r>
      <w:r>
        <w:rPr>
          <w:rFonts w:eastAsia="標楷體" w:hint="eastAsia"/>
          <w:sz w:val="28"/>
          <w:szCs w:val="28"/>
        </w:rPr>
        <w:t>，並確保與任何國家簽訂有利美國勞工利益之協定，希望藉此增加勞工薪資成長，並支持美國製造業再次茁壯。</w:t>
      </w:r>
      <w:r w:rsidRPr="00D50938">
        <w:rPr>
          <w:rFonts w:eastAsia="標楷體" w:hint="eastAsia"/>
          <w:sz w:val="28"/>
          <w:szCs w:val="28"/>
        </w:rPr>
        <w:t>除可能對中國大陸進口品課徵高額關稅，以抵制中國大陸商品外。對於</w:t>
      </w:r>
      <w:r w:rsidRPr="00D50938">
        <w:rPr>
          <w:rFonts w:eastAsia="標楷體"/>
          <w:sz w:val="28"/>
          <w:szCs w:val="28"/>
        </w:rPr>
        <w:t>北美自由貿易協議</w:t>
      </w:r>
      <w:r>
        <w:rPr>
          <w:rFonts w:eastAsia="標楷體" w:hint="eastAsia"/>
          <w:sz w:val="28"/>
          <w:szCs w:val="28"/>
        </w:rPr>
        <w:t>（</w:t>
      </w:r>
      <w:r>
        <w:rPr>
          <w:rFonts w:eastAsia="標楷體" w:hint="eastAsia"/>
          <w:sz w:val="28"/>
          <w:szCs w:val="28"/>
        </w:rPr>
        <w:t>NAFTA</w:t>
      </w:r>
      <w:r>
        <w:rPr>
          <w:rFonts w:eastAsia="標楷體" w:hint="eastAsia"/>
          <w:sz w:val="28"/>
          <w:szCs w:val="28"/>
        </w:rPr>
        <w:t>）可能要求其他成員國（加拿大及墨西哥）重新談判。</w:t>
      </w:r>
      <w:r>
        <w:rPr>
          <w:rFonts w:eastAsia="標楷體"/>
          <w:sz w:val="28"/>
          <w:szCs w:val="28"/>
        </w:rPr>
        <w:br/>
      </w:r>
      <w:r>
        <w:rPr>
          <w:rFonts w:eastAsia="標楷體" w:hint="eastAsia"/>
          <w:sz w:val="28"/>
          <w:szCs w:val="28"/>
        </w:rPr>
        <w:t xml:space="preserve">    </w:t>
      </w:r>
      <w:r>
        <w:rPr>
          <w:rFonts w:eastAsia="標楷體" w:hint="eastAsia"/>
          <w:sz w:val="28"/>
          <w:szCs w:val="28"/>
        </w:rPr>
        <w:t>受前述因素影響，美國福特汽車公司已於今年</w:t>
      </w:r>
      <w:r>
        <w:rPr>
          <w:rFonts w:eastAsia="標楷體" w:hint="eastAsia"/>
          <w:sz w:val="28"/>
          <w:szCs w:val="28"/>
        </w:rPr>
        <w:t>1</w:t>
      </w:r>
      <w:r>
        <w:rPr>
          <w:rFonts w:eastAsia="標楷體" w:hint="eastAsia"/>
          <w:sz w:val="28"/>
          <w:szCs w:val="28"/>
        </w:rPr>
        <w:t>月</w:t>
      </w:r>
      <w:r>
        <w:rPr>
          <w:rFonts w:eastAsia="標楷體" w:hint="eastAsia"/>
          <w:sz w:val="28"/>
          <w:szCs w:val="28"/>
        </w:rPr>
        <w:t>3</w:t>
      </w:r>
      <w:r>
        <w:rPr>
          <w:rFonts w:eastAsia="標楷體" w:hint="eastAsia"/>
          <w:sz w:val="28"/>
          <w:szCs w:val="28"/>
        </w:rPr>
        <w:t>日宣布取消原訂於墨西哥設立之</w:t>
      </w:r>
      <w:r w:rsidRPr="007B2BF6">
        <w:rPr>
          <w:rFonts w:eastAsia="標楷體" w:hint="eastAsia"/>
          <w:sz w:val="28"/>
          <w:szCs w:val="28"/>
        </w:rPr>
        <w:t>新小型汽車工廠計畫</w:t>
      </w:r>
      <w:r>
        <w:rPr>
          <w:rFonts w:eastAsia="標楷體" w:hint="eastAsia"/>
          <w:sz w:val="28"/>
          <w:szCs w:val="28"/>
        </w:rPr>
        <w:t>（</w:t>
      </w:r>
      <w:r w:rsidRPr="007B2BF6">
        <w:rPr>
          <w:rFonts w:eastAsia="標楷體"/>
          <w:sz w:val="28"/>
          <w:szCs w:val="28"/>
        </w:rPr>
        <w:t>16</w:t>
      </w:r>
      <w:r w:rsidRPr="007B2BF6">
        <w:rPr>
          <w:rFonts w:eastAsia="標楷體" w:hint="eastAsia"/>
          <w:sz w:val="28"/>
          <w:szCs w:val="28"/>
        </w:rPr>
        <w:t>億美元</w:t>
      </w:r>
      <w:r>
        <w:rPr>
          <w:rFonts w:eastAsia="標楷體" w:hint="eastAsia"/>
          <w:sz w:val="28"/>
          <w:szCs w:val="28"/>
        </w:rPr>
        <w:t>），改</w:t>
      </w:r>
      <w:r w:rsidRPr="007B2BF6">
        <w:rPr>
          <w:rFonts w:eastAsia="標楷體" w:hint="eastAsia"/>
          <w:sz w:val="28"/>
          <w:szCs w:val="28"/>
        </w:rPr>
        <w:t>至美國密西根州投資電動汽車及自動駕駛汽車</w:t>
      </w:r>
      <w:r>
        <w:rPr>
          <w:rFonts w:eastAsia="標楷體" w:hint="eastAsia"/>
          <w:sz w:val="28"/>
          <w:szCs w:val="28"/>
        </w:rPr>
        <w:t>（</w:t>
      </w:r>
      <w:r w:rsidRPr="007B2BF6">
        <w:rPr>
          <w:rFonts w:eastAsia="標楷體"/>
          <w:sz w:val="28"/>
          <w:szCs w:val="28"/>
        </w:rPr>
        <w:t>7</w:t>
      </w:r>
      <w:r w:rsidRPr="007B2BF6">
        <w:rPr>
          <w:rFonts w:eastAsia="標楷體" w:hint="eastAsia"/>
          <w:sz w:val="28"/>
          <w:szCs w:val="28"/>
        </w:rPr>
        <w:t>億美元</w:t>
      </w:r>
      <w:r>
        <w:rPr>
          <w:rFonts w:eastAsia="標楷體" w:hint="eastAsia"/>
          <w:sz w:val="28"/>
          <w:szCs w:val="28"/>
        </w:rPr>
        <w:t>）</w:t>
      </w:r>
      <w:r w:rsidRPr="007B2BF6">
        <w:rPr>
          <w:rFonts w:eastAsia="標楷體" w:hint="eastAsia"/>
          <w:sz w:val="28"/>
          <w:szCs w:val="28"/>
        </w:rPr>
        <w:t>，預定可以增加</w:t>
      </w:r>
      <w:r w:rsidRPr="007B2BF6">
        <w:rPr>
          <w:rFonts w:eastAsia="標楷體"/>
          <w:sz w:val="28"/>
          <w:szCs w:val="28"/>
        </w:rPr>
        <w:t>700</w:t>
      </w:r>
      <w:r>
        <w:rPr>
          <w:rFonts w:eastAsia="標楷體" w:hint="eastAsia"/>
          <w:sz w:val="28"/>
          <w:szCs w:val="28"/>
        </w:rPr>
        <w:t>個</w:t>
      </w:r>
      <w:r w:rsidRPr="007B2BF6">
        <w:rPr>
          <w:rFonts w:eastAsia="標楷體" w:hint="eastAsia"/>
          <w:sz w:val="28"/>
          <w:szCs w:val="28"/>
        </w:rPr>
        <w:t>雇用機會。</w:t>
      </w:r>
    </w:p>
    <w:p w:rsidR="00AA1307" w:rsidRDefault="00AA1307" w:rsidP="00AA1307">
      <w:pPr>
        <w:numPr>
          <w:ilvl w:val="0"/>
          <w:numId w:val="17"/>
        </w:numPr>
        <w:spacing w:line="520" w:lineRule="exact"/>
        <w:ind w:hanging="338"/>
        <w:jc w:val="both"/>
        <w:rPr>
          <w:rFonts w:eastAsia="標楷體"/>
          <w:b/>
          <w:sz w:val="28"/>
          <w:szCs w:val="28"/>
        </w:rPr>
      </w:pPr>
      <w:r>
        <w:rPr>
          <w:rFonts w:eastAsia="標楷體" w:hint="eastAsia"/>
          <w:b/>
          <w:sz w:val="28"/>
          <w:szCs w:val="28"/>
        </w:rPr>
        <w:t>放寬能源開採制度</w:t>
      </w:r>
    </w:p>
    <w:p w:rsidR="00AA1307" w:rsidRPr="00062DD4"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CA3753">
        <w:rPr>
          <w:rFonts w:eastAsia="標楷體" w:hint="eastAsia"/>
          <w:sz w:val="28"/>
          <w:szCs w:val="28"/>
        </w:rPr>
        <w:t xml:space="preserve">   </w:t>
      </w:r>
      <w:r>
        <w:rPr>
          <w:rFonts w:eastAsia="標楷體" w:hint="eastAsia"/>
          <w:sz w:val="28"/>
          <w:szCs w:val="28"/>
        </w:rPr>
        <w:t>根據白宮公布的「美國優先能源計畫」，美國政府將承諾實現美</w:t>
      </w:r>
      <w:r>
        <w:rPr>
          <w:rFonts w:eastAsia="標楷體" w:hint="eastAsia"/>
          <w:sz w:val="28"/>
          <w:szCs w:val="28"/>
        </w:rPr>
        <w:lastRenderedPageBreak/>
        <w:t>國能源獨立，擺脫對石油輸出組織成員國的依賴，</w:t>
      </w:r>
      <w:r w:rsidRPr="00CA3753">
        <w:rPr>
          <w:rFonts w:eastAsia="標楷體" w:hint="eastAsia"/>
          <w:sz w:val="28"/>
          <w:szCs w:val="28"/>
        </w:rPr>
        <w:t>解除對美國能源的限制，開放美國價值</w:t>
      </w:r>
      <w:r w:rsidRPr="00CA3753">
        <w:rPr>
          <w:rFonts w:eastAsia="標楷體" w:hint="eastAsia"/>
          <w:sz w:val="28"/>
          <w:szCs w:val="28"/>
        </w:rPr>
        <w:t>50</w:t>
      </w:r>
      <w:r>
        <w:rPr>
          <w:rFonts w:eastAsia="標楷體" w:hint="eastAsia"/>
          <w:sz w:val="28"/>
          <w:szCs w:val="28"/>
        </w:rPr>
        <w:t>兆美元的未</w:t>
      </w:r>
      <w:r w:rsidRPr="00CA3753">
        <w:rPr>
          <w:rFonts w:eastAsia="標楷體" w:hint="eastAsia"/>
          <w:sz w:val="28"/>
          <w:szCs w:val="28"/>
        </w:rPr>
        <w:t>開發頁岩、石油及天然氣採集，和幾百年來的煤炭存量</w:t>
      </w:r>
      <w:r>
        <w:rPr>
          <w:rFonts w:eastAsia="標楷體" w:hint="eastAsia"/>
          <w:sz w:val="28"/>
          <w:szCs w:val="28"/>
        </w:rPr>
        <w:t>，充分利用上述開發資源用於重建美國道路、學校、橋樑及公共基礎建設，並致力取消能源頁沉重的法規監管限制，包括氣候行動計畫及潔淨水資源法規等。不過也強調，能源</w:t>
      </w:r>
      <w:proofErr w:type="gramStart"/>
      <w:r>
        <w:rPr>
          <w:rFonts w:eastAsia="標楷體" w:hint="eastAsia"/>
          <w:sz w:val="28"/>
          <w:szCs w:val="28"/>
        </w:rPr>
        <w:t>開發能需兼顧</w:t>
      </w:r>
      <w:proofErr w:type="gramEnd"/>
      <w:r>
        <w:rPr>
          <w:rFonts w:eastAsia="標楷體" w:hint="eastAsia"/>
          <w:sz w:val="28"/>
          <w:szCs w:val="28"/>
        </w:rPr>
        <w:t>環保，將重新調整美國環保署的基本使命。</w:t>
      </w:r>
    </w:p>
    <w:p w:rsidR="00AA1307" w:rsidRDefault="00AA1307" w:rsidP="00AA1307">
      <w:pPr>
        <w:numPr>
          <w:ilvl w:val="0"/>
          <w:numId w:val="17"/>
        </w:numPr>
        <w:spacing w:line="520" w:lineRule="exact"/>
        <w:ind w:hanging="338"/>
        <w:jc w:val="both"/>
        <w:rPr>
          <w:rFonts w:eastAsia="標楷體"/>
          <w:b/>
          <w:sz w:val="28"/>
          <w:szCs w:val="28"/>
        </w:rPr>
      </w:pPr>
      <w:r>
        <w:rPr>
          <w:rFonts w:eastAsia="標楷體" w:hint="eastAsia"/>
          <w:b/>
          <w:sz w:val="28"/>
          <w:szCs w:val="28"/>
        </w:rPr>
        <w:t>擴大基礎建設</w:t>
      </w:r>
    </w:p>
    <w:p w:rsidR="00AA1307" w:rsidRDefault="00AA1307" w:rsidP="00AA1307">
      <w:pPr>
        <w:spacing w:line="520" w:lineRule="exact"/>
        <w:ind w:left="142"/>
        <w:jc w:val="both"/>
        <w:rPr>
          <w:rFonts w:eastAsia="標楷體"/>
          <w:sz w:val="28"/>
          <w:szCs w:val="28"/>
        </w:rPr>
      </w:pPr>
      <w:r>
        <w:rPr>
          <w:rFonts w:eastAsia="標楷體" w:hint="eastAsia"/>
          <w:sz w:val="28"/>
          <w:szCs w:val="28"/>
        </w:rPr>
        <w:t xml:space="preserve">    </w:t>
      </w:r>
      <w:r>
        <w:rPr>
          <w:rFonts w:eastAsia="標楷體" w:hint="eastAsia"/>
          <w:sz w:val="28"/>
          <w:szCs w:val="28"/>
        </w:rPr>
        <w:t>美國政府計劃利用基礎建設稅收</w:t>
      </w:r>
      <w:proofErr w:type="gramStart"/>
      <w:r>
        <w:rPr>
          <w:rFonts w:eastAsia="標楷體" w:hint="eastAsia"/>
          <w:sz w:val="28"/>
          <w:szCs w:val="28"/>
        </w:rPr>
        <w:t>抵免來吸引</w:t>
      </w:r>
      <w:proofErr w:type="gramEnd"/>
      <w:r>
        <w:rPr>
          <w:rFonts w:eastAsia="標楷體" w:hint="eastAsia"/>
          <w:sz w:val="28"/>
          <w:szCs w:val="28"/>
        </w:rPr>
        <w:t>私人基礎建設投資，擬定具前瞻性與成本效益的計畫來發展道路、橋梁、隧道、機場、鐵路及港口等基礎建設，並增加政府支出，簡化許可和批准流程。</w:t>
      </w:r>
      <w:proofErr w:type="gramStart"/>
      <w:r>
        <w:rPr>
          <w:rFonts w:eastAsia="標楷體" w:hint="eastAsia"/>
          <w:sz w:val="28"/>
          <w:szCs w:val="28"/>
        </w:rPr>
        <w:t>此外，</w:t>
      </w:r>
      <w:proofErr w:type="gramEnd"/>
      <w:r>
        <w:rPr>
          <w:rFonts w:eastAsia="標楷體" w:hint="eastAsia"/>
          <w:sz w:val="28"/>
          <w:szCs w:val="28"/>
        </w:rPr>
        <w:t>將創新科技元素融入美國交通系統，將美國基礎建設轉換為成長機會。</w:t>
      </w:r>
    </w:p>
    <w:p w:rsidR="00AA1307" w:rsidRDefault="00AA1307" w:rsidP="00AA1307">
      <w:pPr>
        <w:numPr>
          <w:ilvl w:val="0"/>
          <w:numId w:val="17"/>
        </w:numPr>
        <w:spacing w:line="520" w:lineRule="exact"/>
        <w:ind w:hanging="338"/>
        <w:jc w:val="both"/>
        <w:rPr>
          <w:rFonts w:eastAsia="標楷體"/>
          <w:b/>
          <w:sz w:val="28"/>
          <w:szCs w:val="28"/>
        </w:rPr>
      </w:pPr>
      <w:r>
        <w:rPr>
          <w:rFonts w:eastAsia="標楷體" w:hint="eastAsia"/>
          <w:b/>
          <w:sz w:val="28"/>
          <w:szCs w:val="28"/>
        </w:rPr>
        <w:t>緩步升息</w:t>
      </w:r>
    </w:p>
    <w:p w:rsidR="00AA1307" w:rsidRPr="00A31709" w:rsidRDefault="00AA1307" w:rsidP="00AA1307">
      <w:pPr>
        <w:spacing w:line="520" w:lineRule="exact"/>
        <w:ind w:left="142"/>
        <w:jc w:val="both"/>
        <w:rPr>
          <w:rFonts w:eastAsia="標楷體"/>
          <w:sz w:val="28"/>
          <w:szCs w:val="28"/>
        </w:rPr>
      </w:pPr>
      <w:r>
        <w:rPr>
          <w:rFonts w:eastAsia="標楷體" w:hint="eastAsia"/>
          <w:sz w:val="28"/>
          <w:szCs w:val="28"/>
        </w:rPr>
        <w:t xml:space="preserve">    </w:t>
      </w:r>
      <w:r>
        <w:rPr>
          <w:rFonts w:eastAsia="標楷體" w:hint="eastAsia"/>
          <w:sz w:val="28"/>
          <w:szCs w:val="28"/>
        </w:rPr>
        <w:t>美國聯</w:t>
      </w:r>
      <w:proofErr w:type="gramStart"/>
      <w:r>
        <w:rPr>
          <w:rFonts w:eastAsia="標楷體" w:hint="eastAsia"/>
          <w:sz w:val="28"/>
          <w:szCs w:val="28"/>
        </w:rPr>
        <w:t>準</w:t>
      </w:r>
      <w:proofErr w:type="gramEnd"/>
      <w:r>
        <w:rPr>
          <w:rFonts w:eastAsia="標楷體" w:hint="eastAsia"/>
          <w:sz w:val="28"/>
          <w:szCs w:val="28"/>
        </w:rPr>
        <w:t>會雖於去年</w:t>
      </w:r>
      <w:r>
        <w:rPr>
          <w:rFonts w:eastAsia="標楷體" w:hint="eastAsia"/>
          <w:sz w:val="28"/>
          <w:szCs w:val="28"/>
        </w:rPr>
        <w:t>12</w:t>
      </w:r>
      <w:r>
        <w:rPr>
          <w:rFonts w:eastAsia="標楷體" w:hint="eastAsia"/>
          <w:sz w:val="28"/>
          <w:szCs w:val="28"/>
        </w:rPr>
        <w:t>月</w:t>
      </w:r>
      <w:r>
        <w:rPr>
          <w:rFonts w:eastAsia="標楷體" w:hint="eastAsia"/>
          <w:sz w:val="28"/>
          <w:szCs w:val="28"/>
        </w:rPr>
        <w:t>14</w:t>
      </w:r>
      <w:r>
        <w:rPr>
          <w:rFonts w:eastAsia="標楷體" w:hint="eastAsia"/>
          <w:sz w:val="28"/>
          <w:szCs w:val="28"/>
        </w:rPr>
        <w:t>日聯邦公開市場操作委員會（</w:t>
      </w:r>
      <w:r>
        <w:rPr>
          <w:rFonts w:eastAsia="標楷體" w:hint="eastAsia"/>
          <w:sz w:val="28"/>
          <w:szCs w:val="28"/>
        </w:rPr>
        <w:t>FOMC</w:t>
      </w:r>
      <w:r>
        <w:rPr>
          <w:rFonts w:eastAsia="標楷體" w:hint="eastAsia"/>
          <w:sz w:val="28"/>
          <w:szCs w:val="28"/>
        </w:rPr>
        <w:t>）決議，調升聯邦基準利率</w:t>
      </w:r>
      <w:r>
        <w:rPr>
          <w:rFonts w:eastAsia="標楷體" w:hint="eastAsia"/>
          <w:sz w:val="28"/>
          <w:szCs w:val="28"/>
        </w:rPr>
        <w:t>1</w:t>
      </w:r>
      <w:r>
        <w:rPr>
          <w:rFonts w:eastAsia="標楷體" w:hint="eastAsia"/>
          <w:sz w:val="28"/>
          <w:szCs w:val="28"/>
        </w:rPr>
        <w:t>碼至</w:t>
      </w:r>
      <w:r>
        <w:rPr>
          <w:rFonts w:eastAsia="標楷體" w:hint="eastAsia"/>
          <w:sz w:val="28"/>
          <w:szCs w:val="28"/>
        </w:rPr>
        <w:t>0.50%~0.75%</w:t>
      </w:r>
      <w:r>
        <w:rPr>
          <w:rFonts w:eastAsia="標楷體" w:hint="eastAsia"/>
          <w:sz w:val="28"/>
          <w:szCs w:val="28"/>
        </w:rPr>
        <w:t>，但仍處於寬鬆的低利率狀態。聯</w:t>
      </w:r>
      <w:proofErr w:type="gramStart"/>
      <w:r>
        <w:rPr>
          <w:rFonts w:eastAsia="標楷體" w:hint="eastAsia"/>
          <w:sz w:val="28"/>
          <w:szCs w:val="28"/>
        </w:rPr>
        <w:t>準</w:t>
      </w:r>
      <w:proofErr w:type="gramEnd"/>
      <w:r>
        <w:rPr>
          <w:rFonts w:eastAsia="標楷體" w:hint="eastAsia"/>
          <w:sz w:val="28"/>
          <w:szCs w:val="28"/>
        </w:rPr>
        <w:t>會表示，未來升息及相關政策步調，將視川普上</w:t>
      </w:r>
      <w:proofErr w:type="gramStart"/>
      <w:r>
        <w:rPr>
          <w:rFonts w:eastAsia="標楷體" w:hint="eastAsia"/>
          <w:sz w:val="28"/>
          <w:szCs w:val="28"/>
        </w:rPr>
        <w:t>臺</w:t>
      </w:r>
      <w:proofErr w:type="gramEnd"/>
      <w:r>
        <w:rPr>
          <w:rFonts w:eastAsia="標楷體" w:hint="eastAsia"/>
          <w:sz w:val="28"/>
          <w:szCs w:val="28"/>
        </w:rPr>
        <w:t>後之財政及經濟刺激政策</w:t>
      </w:r>
      <w:r>
        <w:rPr>
          <w:rFonts w:eastAsia="標楷體"/>
          <w:sz w:val="28"/>
          <w:szCs w:val="28"/>
        </w:rPr>
        <w:t>推出時機、規模</w:t>
      </w:r>
      <w:r>
        <w:rPr>
          <w:rFonts w:eastAsia="標楷體" w:hint="eastAsia"/>
          <w:sz w:val="28"/>
          <w:szCs w:val="28"/>
        </w:rPr>
        <w:t>及</w:t>
      </w:r>
      <w:r w:rsidRPr="00A31709">
        <w:rPr>
          <w:rFonts w:eastAsia="標楷體"/>
          <w:sz w:val="28"/>
          <w:szCs w:val="28"/>
        </w:rPr>
        <w:t>組成</w:t>
      </w:r>
      <w:r>
        <w:rPr>
          <w:rFonts w:eastAsia="標楷體" w:hint="eastAsia"/>
          <w:sz w:val="28"/>
          <w:szCs w:val="28"/>
        </w:rPr>
        <w:t>做調整。</w:t>
      </w:r>
    </w:p>
    <w:p w:rsidR="00AA1307" w:rsidRDefault="00AA1307" w:rsidP="00100828">
      <w:pPr>
        <w:spacing w:beforeLines="100" w:before="360" w:line="520" w:lineRule="exact"/>
        <w:jc w:val="both"/>
        <w:rPr>
          <w:rFonts w:ascii="標楷體" w:eastAsia="標楷體" w:hAnsi="標楷體"/>
          <w:b/>
          <w:sz w:val="28"/>
          <w:szCs w:val="28"/>
        </w:rPr>
      </w:pPr>
      <w:r w:rsidRPr="001F0E56">
        <w:rPr>
          <w:rFonts w:ascii="標楷體" w:eastAsia="標楷體" w:hAnsi="標楷體" w:hint="eastAsia"/>
          <w:b/>
          <w:sz w:val="28"/>
          <w:szCs w:val="28"/>
        </w:rPr>
        <w:t>(</w:t>
      </w:r>
      <w:r>
        <w:rPr>
          <w:rFonts w:ascii="標楷體" w:eastAsia="標楷體" w:hAnsi="標楷體" w:hint="eastAsia"/>
          <w:b/>
          <w:sz w:val="28"/>
          <w:szCs w:val="28"/>
        </w:rPr>
        <w:t>二</w:t>
      </w:r>
      <w:r w:rsidRPr="001F0E56">
        <w:rPr>
          <w:rFonts w:ascii="標楷體" w:eastAsia="標楷體" w:hAnsi="標楷體" w:hint="eastAsia"/>
          <w:b/>
          <w:sz w:val="28"/>
          <w:szCs w:val="28"/>
        </w:rPr>
        <w:t>)</w:t>
      </w:r>
      <w:r>
        <w:rPr>
          <w:rFonts w:ascii="標楷體" w:eastAsia="標楷體" w:hAnsi="標楷體" w:hint="eastAsia"/>
          <w:b/>
          <w:sz w:val="28"/>
          <w:szCs w:val="28"/>
        </w:rPr>
        <w:t>德</w:t>
      </w:r>
      <w:r w:rsidRPr="001F0E56">
        <w:rPr>
          <w:rFonts w:ascii="標楷體" w:eastAsia="標楷體" w:hAnsi="標楷體" w:hint="eastAsia"/>
          <w:b/>
          <w:sz w:val="28"/>
          <w:szCs w:val="28"/>
        </w:rPr>
        <w:t>國</w:t>
      </w:r>
      <w:r>
        <w:rPr>
          <w:rFonts w:ascii="標楷體" w:eastAsia="標楷體" w:hAnsi="標楷體" w:hint="eastAsia"/>
          <w:b/>
          <w:sz w:val="28"/>
          <w:szCs w:val="28"/>
        </w:rPr>
        <w:t xml:space="preserve"> </w:t>
      </w:r>
    </w:p>
    <w:p w:rsidR="00AA1307" w:rsidRPr="00D573D9" w:rsidRDefault="00AA1307" w:rsidP="00AA1307">
      <w:pPr>
        <w:spacing w:line="520" w:lineRule="exact"/>
        <w:jc w:val="both"/>
        <w:rPr>
          <w:rFonts w:ascii="標楷體" w:eastAsia="標楷體" w:hAnsi="標楷體"/>
          <w:sz w:val="28"/>
          <w:szCs w:val="28"/>
        </w:rPr>
      </w:pPr>
      <w:r>
        <w:rPr>
          <w:rFonts w:ascii="標楷體" w:eastAsia="標楷體" w:hAnsi="標楷體" w:hint="eastAsia"/>
          <w:b/>
          <w:sz w:val="28"/>
          <w:szCs w:val="28"/>
        </w:rPr>
        <w:t xml:space="preserve">    </w:t>
      </w:r>
      <w:r w:rsidRPr="00D573D9">
        <w:rPr>
          <w:rFonts w:ascii="標楷體" w:eastAsia="標楷體" w:hAnsi="標楷體" w:hint="eastAsia"/>
          <w:sz w:val="28"/>
          <w:szCs w:val="28"/>
        </w:rPr>
        <w:t>德國政府認為全球競爭壓力</w:t>
      </w:r>
      <w:r>
        <w:rPr>
          <w:rFonts w:ascii="標楷體" w:eastAsia="標楷體" w:hAnsi="標楷體" w:hint="eastAsia"/>
          <w:sz w:val="28"/>
          <w:szCs w:val="28"/>
        </w:rPr>
        <w:t>未</w:t>
      </w:r>
      <w:r w:rsidRPr="00D573D9">
        <w:rPr>
          <w:rFonts w:ascii="標楷體" w:eastAsia="標楷體" w:hAnsi="標楷體" w:hint="eastAsia"/>
          <w:sz w:val="28"/>
          <w:szCs w:val="28"/>
        </w:rPr>
        <w:t>減緩，國內勞動人口數因人口老化減少，為確保未來10年經濟及工</w:t>
      </w:r>
      <w:r>
        <w:rPr>
          <w:rFonts w:ascii="標楷體" w:eastAsia="標楷體" w:hAnsi="標楷體" w:hint="eastAsia"/>
          <w:sz w:val="28"/>
          <w:szCs w:val="28"/>
        </w:rPr>
        <w:t>業領先地位，需持續現代化，並加快明民間及公共投資腳步，強化經濟及</w:t>
      </w:r>
      <w:r w:rsidRPr="00D573D9">
        <w:rPr>
          <w:rFonts w:ascii="標楷體" w:eastAsia="標楷體" w:hAnsi="標楷體" w:hint="eastAsia"/>
          <w:sz w:val="28"/>
          <w:szCs w:val="28"/>
        </w:rPr>
        <w:t>創新能力，並擴大社會安全，維持環境永續發展。</w:t>
      </w:r>
    </w:p>
    <w:p w:rsidR="00AA1307" w:rsidRDefault="00AA1307" w:rsidP="00AA1307">
      <w:pPr>
        <w:numPr>
          <w:ilvl w:val="0"/>
          <w:numId w:val="18"/>
        </w:numPr>
        <w:spacing w:line="520" w:lineRule="exact"/>
        <w:ind w:hanging="338"/>
        <w:jc w:val="both"/>
        <w:rPr>
          <w:rFonts w:eastAsia="標楷體"/>
          <w:b/>
          <w:sz w:val="28"/>
          <w:szCs w:val="28"/>
        </w:rPr>
      </w:pPr>
      <w:r>
        <w:rPr>
          <w:rFonts w:eastAsia="標楷體" w:hint="eastAsia"/>
          <w:b/>
          <w:sz w:val="28"/>
          <w:szCs w:val="28"/>
        </w:rPr>
        <w:t>推動創新及數位產業</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73D9">
        <w:rPr>
          <w:rFonts w:eastAsia="標楷體" w:hint="eastAsia"/>
          <w:sz w:val="28"/>
          <w:szCs w:val="28"/>
        </w:rPr>
        <w:t>協助中型企業發展數位經濟並利用「工業</w:t>
      </w:r>
      <w:r w:rsidRPr="00D573D9">
        <w:rPr>
          <w:rFonts w:eastAsia="標楷體" w:hint="eastAsia"/>
          <w:sz w:val="28"/>
          <w:szCs w:val="28"/>
        </w:rPr>
        <w:t>4.0</w:t>
      </w:r>
      <w:r w:rsidRPr="00D573D9">
        <w:rPr>
          <w:rFonts w:eastAsia="標楷體" w:hint="eastAsia"/>
          <w:sz w:val="28"/>
          <w:szCs w:val="28"/>
        </w:rPr>
        <w:t>」平</w:t>
      </w:r>
      <w:proofErr w:type="gramStart"/>
      <w:r w:rsidRPr="00D573D9">
        <w:rPr>
          <w:rFonts w:eastAsia="標楷體" w:hint="eastAsia"/>
          <w:sz w:val="28"/>
          <w:szCs w:val="28"/>
        </w:rPr>
        <w:t>臺</w:t>
      </w:r>
      <w:proofErr w:type="gramEnd"/>
      <w:r w:rsidRPr="00D573D9">
        <w:rPr>
          <w:rFonts w:eastAsia="標楷體" w:hint="eastAsia"/>
          <w:sz w:val="28"/>
          <w:szCs w:val="28"/>
        </w:rPr>
        <w:t>機制，積極吸引</w:t>
      </w:r>
      <w:r w:rsidRPr="00D573D9">
        <w:rPr>
          <w:rFonts w:eastAsia="標楷體" w:hint="eastAsia"/>
          <w:sz w:val="28"/>
          <w:szCs w:val="28"/>
        </w:rPr>
        <w:t>IT</w:t>
      </w:r>
      <w:r w:rsidRPr="00D573D9">
        <w:rPr>
          <w:rFonts w:eastAsia="標楷體" w:hint="eastAsia"/>
          <w:sz w:val="28"/>
          <w:szCs w:val="28"/>
        </w:rPr>
        <w:t>專業人才，將製造業向智慧化轉型。將</w:t>
      </w:r>
      <w:r>
        <w:rPr>
          <w:rFonts w:eastAsia="標楷體" w:hint="eastAsia"/>
          <w:sz w:val="28"/>
          <w:szCs w:val="28"/>
        </w:rPr>
        <w:t>互聯網廣泛運用至物理設備，使設備具有計算、通信、精確控制、遠程協調和自治功能，</w:t>
      </w:r>
      <w:r>
        <w:rPr>
          <w:rFonts w:eastAsia="標楷體" w:hint="eastAsia"/>
          <w:sz w:val="28"/>
          <w:szCs w:val="28"/>
        </w:rPr>
        <w:lastRenderedPageBreak/>
        <w:t>融合虛擬網路世界與現實物理世界。另透過結合智慧</w:t>
      </w:r>
      <w:proofErr w:type="gramStart"/>
      <w:r>
        <w:rPr>
          <w:rFonts w:eastAsia="標楷體" w:hint="eastAsia"/>
          <w:sz w:val="28"/>
          <w:szCs w:val="28"/>
        </w:rPr>
        <w:t>整合感控系統</w:t>
      </w:r>
      <w:proofErr w:type="gramEnd"/>
      <w:r>
        <w:rPr>
          <w:rFonts w:eastAsia="標楷體" w:hint="eastAsia"/>
          <w:sz w:val="28"/>
          <w:szCs w:val="28"/>
        </w:rPr>
        <w:t>、</w:t>
      </w:r>
      <w:proofErr w:type="gramStart"/>
      <w:r>
        <w:rPr>
          <w:rFonts w:eastAsia="標楷體" w:hint="eastAsia"/>
          <w:sz w:val="28"/>
          <w:szCs w:val="28"/>
        </w:rPr>
        <w:t>物聯網</w:t>
      </w:r>
      <w:proofErr w:type="gramEnd"/>
      <w:r>
        <w:rPr>
          <w:rFonts w:eastAsia="標楷體" w:hint="eastAsia"/>
          <w:sz w:val="28"/>
          <w:szCs w:val="28"/>
        </w:rPr>
        <w:t>、數據及服務運用，建立智能工廠，將先進技術應用於生產過程，進而形成高度靈活、個性化、網絡化之產業鏈。</w:t>
      </w:r>
    </w:p>
    <w:p w:rsidR="00AA1307" w:rsidRPr="00D573D9" w:rsidRDefault="00AA1307" w:rsidP="00AA1307">
      <w:pPr>
        <w:spacing w:line="520" w:lineRule="exact"/>
        <w:ind w:left="142"/>
        <w:jc w:val="both"/>
        <w:rPr>
          <w:rFonts w:eastAsia="標楷體"/>
          <w:b/>
          <w:sz w:val="28"/>
          <w:szCs w:val="28"/>
        </w:rPr>
      </w:pPr>
      <w:r>
        <w:rPr>
          <w:rFonts w:eastAsia="標楷體" w:hint="eastAsia"/>
          <w:sz w:val="28"/>
          <w:szCs w:val="28"/>
        </w:rPr>
        <w:t xml:space="preserve">    </w:t>
      </w:r>
      <w:proofErr w:type="gramStart"/>
      <w:r>
        <w:rPr>
          <w:rFonts w:eastAsia="標楷體" w:hint="eastAsia"/>
          <w:sz w:val="28"/>
          <w:szCs w:val="28"/>
        </w:rPr>
        <w:t>研</w:t>
      </w:r>
      <w:proofErr w:type="gramEnd"/>
      <w:r>
        <w:rPr>
          <w:rFonts w:eastAsia="標楷體" w:hint="eastAsia"/>
          <w:sz w:val="28"/>
          <w:szCs w:val="28"/>
        </w:rPr>
        <w:t>擬獎勵計畫，積極推動數位基礎建設，同時配合歐盟加速制定歐洲市場統一適用的</w:t>
      </w:r>
      <w:r>
        <w:rPr>
          <w:rFonts w:eastAsia="標楷體" w:hint="eastAsia"/>
          <w:sz w:val="28"/>
          <w:szCs w:val="28"/>
        </w:rPr>
        <w:t>IT</w:t>
      </w:r>
      <w:r>
        <w:rPr>
          <w:rFonts w:eastAsia="標楷體" w:hint="eastAsia"/>
          <w:sz w:val="28"/>
          <w:szCs w:val="28"/>
        </w:rPr>
        <w:t>安全、資料保護及智慧財產明確規範，提供社會變遷較佳的數位教育及數位管理環境。</w:t>
      </w:r>
    </w:p>
    <w:p w:rsidR="00AA1307" w:rsidRDefault="00AA1307" w:rsidP="00AA1307">
      <w:pPr>
        <w:numPr>
          <w:ilvl w:val="0"/>
          <w:numId w:val="18"/>
        </w:numPr>
        <w:spacing w:line="520" w:lineRule="exact"/>
        <w:ind w:hanging="338"/>
        <w:jc w:val="both"/>
        <w:rPr>
          <w:rFonts w:eastAsia="標楷體"/>
          <w:b/>
          <w:sz w:val="28"/>
          <w:szCs w:val="28"/>
        </w:rPr>
      </w:pPr>
      <w:r>
        <w:rPr>
          <w:rFonts w:eastAsia="標楷體" w:hint="eastAsia"/>
          <w:b/>
          <w:sz w:val="28"/>
          <w:szCs w:val="28"/>
        </w:rPr>
        <w:t>深化歐盟市場連結</w:t>
      </w:r>
    </w:p>
    <w:p w:rsidR="00AA1307" w:rsidRDefault="00AA1307" w:rsidP="00AA1307">
      <w:pPr>
        <w:spacing w:line="520" w:lineRule="exact"/>
        <w:ind w:left="142" w:firstLineChars="200" w:firstLine="560"/>
        <w:jc w:val="both"/>
        <w:rPr>
          <w:rFonts w:eastAsia="標楷體"/>
          <w:sz w:val="28"/>
          <w:szCs w:val="28"/>
        </w:rPr>
      </w:pPr>
      <w:r w:rsidRPr="004A6DA2">
        <w:rPr>
          <w:rFonts w:eastAsia="標楷體" w:hint="eastAsia"/>
          <w:sz w:val="28"/>
          <w:szCs w:val="28"/>
        </w:rPr>
        <w:t>透過歐洲市場整合，深化與歐洲各國的經貿合作關係，降低企業流向勞動力成本較低的東歐國家</w:t>
      </w:r>
      <w:r>
        <w:rPr>
          <w:rFonts w:eastAsia="標楷體" w:hint="eastAsia"/>
          <w:sz w:val="28"/>
          <w:szCs w:val="28"/>
        </w:rPr>
        <w:t>所</w:t>
      </w:r>
      <w:r w:rsidRPr="004A6DA2">
        <w:rPr>
          <w:rFonts w:eastAsia="標楷體" w:hint="eastAsia"/>
          <w:sz w:val="28"/>
          <w:szCs w:val="28"/>
        </w:rPr>
        <w:t>帶來之衝擊。</w:t>
      </w:r>
    </w:p>
    <w:p w:rsidR="00AA1307" w:rsidRPr="00A64279" w:rsidRDefault="00AA1307" w:rsidP="00AA1307">
      <w:pPr>
        <w:numPr>
          <w:ilvl w:val="0"/>
          <w:numId w:val="18"/>
        </w:numPr>
        <w:spacing w:line="520" w:lineRule="exact"/>
        <w:ind w:hanging="338"/>
        <w:jc w:val="both"/>
        <w:rPr>
          <w:rFonts w:eastAsia="標楷體"/>
          <w:b/>
          <w:sz w:val="28"/>
          <w:szCs w:val="28"/>
        </w:rPr>
      </w:pPr>
      <w:r>
        <w:rPr>
          <w:rFonts w:eastAsia="標楷體" w:hint="eastAsia"/>
          <w:b/>
          <w:sz w:val="28"/>
          <w:szCs w:val="28"/>
        </w:rPr>
        <w:t>改善能源制度、鼓勵新創</w:t>
      </w:r>
    </w:p>
    <w:p w:rsidR="00AA1307" w:rsidRDefault="00AA1307" w:rsidP="00AA1307">
      <w:pPr>
        <w:spacing w:line="520" w:lineRule="exact"/>
        <w:ind w:left="142" w:firstLineChars="200" w:firstLine="560"/>
        <w:jc w:val="both"/>
        <w:rPr>
          <w:rFonts w:eastAsia="標楷體"/>
          <w:sz w:val="28"/>
          <w:szCs w:val="28"/>
        </w:rPr>
      </w:pPr>
      <w:proofErr w:type="gramStart"/>
      <w:r w:rsidRPr="00DC1C23">
        <w:rPr>
          <w:rFonts w:eastAsia="標楷體" w:hint="eastAsia"/>
          <w:sz w:val="28"/>
          <w:szCs w:val="28"/>
        </w:rPr>
        <w:t>研</w:t>
      </w:r>
      <w:proofErr w:type="gramEnd"/>
      <w:r w:rsidRPr="00DC1C23">
        <w:rPr>
          <w:rFonts w:eastAsia="標楷體" w:hint="eastAsia"/>
          <w:sz w:val="28"/>
          <w:szCs w:val="28"/>
        </w:rPr>
        <w:t>擬政府補助金，鼓勵消費者及企業購買電動汽車，並擴增充電站設施，推動電動汽車普及。</w:t>
      </w:r>
      <w:r>
        <w:rPr>
          <w:rFonts w:eastAsia="標楷體" w:hint="eastAsia"/>
          <w:sz w:val="28"/>
          <w:szCs w:val="28"/>
        </w:rPr>
        <w:t>擬定電力市場相關法規，促進再生能源利用發展並提高效率</w:t>
      </w:r>
      <w:r w:rsidRPr="00DC1C23">
        <w:rPr>
          <w:rFonts w:eastAsia="標楷體" w:hint="eastAsia"/>
          <w:sz w:val="28"/>
          <w:szCs w:val="28"/>
        </w:rPr>
        <w:t>。</w:t>
      </w:r>
      <w:r>
        <w:rPr>
          <w:rFonts w:eastAsia="標楷體" w:hint="eastAsia"/>
          <w:sz w:val="28"/>
          <w:szCs w:val="28"/>
        </w:rPr>
        <w:t>另透過</w:t>
      </w:r>
      <w:r w:rsidRPr="00DC1C23">
        <w:rPr>
          <w:rFonts w:eastAsia="標楷體" w:hint="eastAsia"/>
          <w:sz w:val="28"/>
          <w:szCs w:val="28"/>
        </w:rPr>
        <w:t>減輕地方賦稅</w:t>
      </w:r>
      <w:r>
        <w:rPr>
          <w:rFonts w:eastAsia="標楷體" w:hint="eastAsia"/>
          <w:sz w:val="28"/>
          <w:szCs w:val="28"/>
        </w:rPr>
        <w:t>方式（</w:t>
      </w:r>
      <w:r w:rsidRPr="00DC1C23">
        <w:rPr>
          <w:rFonts w:eastAsia="標楷體" w:hint="eastAsia"/>
          <w:sz w:val="28"/>
          <w:szCs w:val="28"/>
        </w:rPr>
        <w:t>約</w:t>
      </w:r>
      <w:r w:rsidRPr="00DC1C23">
        <w:rPr>
          <w:rFonts w:eastAsia="標楷體" w:hint="eastAsia"/>
          <w:sz w:val="28"/>
          <w:szCs w:val="28"/>
        </w:rPr>
        <w:t>450</w:t>
      </w:r>
      <w:r w:rsidRPr="00DC1C23">
        <w:rPr>
          <w:rFonts w:eastAsia="標楷體" w:hint="eastAsia"/>
          <w:sz w:val="28"/>
          <w:szCs w:val="28"/>
        </w:rPr>
        <w:t>億歐元</w:t>
      </w:r>
      <w:r>
        <w:rPr>
          <w:rFonts w:eastAsia="標楷體" w:hint="eastAsia"/>
          <w:sz w:val="28"/>
          <w:szCs w:val="28"/>
        </w:rPr>
        <w:t>）</w:t>
      </w:r>
      <w:r w:rsidRPr="00DC1C23">
        <w:rPr>
          <w:rFonts w:eastAsia="標楷體" w:hint="eastAsia"/>
          <w:sz w:val="28"/>
          <w:szCs w:val="28"/>
        </w:rPr>
        <w:t>，</w:t>
      </w:r>
      <w:r>
        <w:rPr>
          <w:rFonts w:eastAsia="標楷體" w:hint="eastAsia"/>
          <w:sz w:val="28"/>
          <w:szCs w:val="28"/>
        </w:rPr>
        <w:t>加強</w:t>
      </w:r>
      <w:r w:rsidRPr="00DC1C23">
        <w:rPr>
          <w:rFonts w:eastAsia="標楷體" w:hint="eastAsia"/>
          <w:sz w:val="28"/>
          <w:szCs w:val="28"/>
        </w:rPr>
        <w:t>地方投資動能</w:t>
      </w:r>
      <w:r>
        <w:rPr>
          <w:rFonts w:eastAsia="標楷體" w:hint="eastAsia"/>
          <w:sz w:val="28"/>
          <w:szCs w:val="28"/>
        </w:rPr>
        <w:t>及意願</w:t>
      </w:r>
      <w:r w:rsidRPr="00DC1C23">
        <w:rPr>
          <w:rFonts w:eastAsia="標楷體" w:hint="eastAsia"/>
          <w:sz w:val="28"/>
          <w:szCs w:val="28"/>
        </w:rPr>
        <w:t>。</w:t>
      </w:r>
    </w:p>
    <w:p w:rsidR="00AA1307" w:rsidRPr="0092229E" w:rsidRDefault="00AA1307" w:rsidP="00AA1307">
      <w:pPr>
        <w:spacing w:line="520" w:lineRule="exact"/>
        <w:ind w:left="142" w:firstLineChars="200" w:firstLine="560"/>
        <w:jc w:val="both"/>
        <w:rPr>
          <w:rFonts w:eastAsia="標楷體"/>
          <w:sz w:val="28"/>
          <w:szCs w:val="28"/>
        </w:rPr>
      </w:pPr>
      <w:r w:rsidRPr="00DC1C23">
        <w:rPr>
          <w:rFonts w:eastAsia="標楷體" w:hint="eastAsia"/>
          <w:sz w:val="28"/>
          <w:szCs w:val="28"/>
        </w:rPr>
        <w:t>改善德國創投及新創公司之賦稅條件，擴大民間投資。德國政府曾於</w:t>
      </w:r>
      <w:r w:rsidRPr="00DC1C23">
        <w:rPr>
          <w:rFonts w:eastAsia="標楷體" w:hint="eastAsia"/>
          <w:sz w:val="28"/>
          <w:szCs w:val="28"/>
        </w:rPr>
        <w:t>2006</w:t>
      </w:r>
      <w:r w:rsidRPr="00DC1C23">
        <w:rPr>
          <w:rFonts w:eastAsia="標楷體" w:hint="eastAsia"/>
          <w:sz w:val="28"/>
          <w:szCs w:val="28"/>
        </w:rPr>
        <w:t>至</w:t>
      </w:r>
      <w:r w:rsidRPr="00DC1C23">
        <w:rPr>
          <w:rFonts w:eastAsia="標楷體" w:hint="eastAsia"/>
          <w:sz w:val="28"/>
          <w:szCs w:val="28"/>
        </w:rPr>
        <w:t>2009</w:t>
      </w:r>
      <w:r w:rsidRPr="00DC1C23">
        <w:rPr>
          <w:rFonts w:eastAsia="標楷體" w:hint="eastAsia"/>
          <w:sz w:val="28"/>
          <w:szCs w:val="28"/>
        </w:rPr>
        <w:t>年間投資高達</w:t>
      </w:r>
      <w:r w:rsidRPr="00DC1C23">
        <w:rPr>
          <w:rFonts w:eastAsia="標楷體" w:hint="eastAsia"/>
          <w:sz w:val="28"/>
          <w:szCs w:val="28"/>
        </w:rPr>
        <w:t>250</w:t>
      </w:r>
      <w:r w:rsidRPr="00DC1C23">
        <w:rPr>
          <w:rFonts w:eastAsia="標楷體" w:hint="eastAsia"/>
          <w:sz w:val="28"/>
          <w:szCs w:val="28"/>
        </w:rPr>
        <w:t>億歐元，推動「德國高科技戰略」方案，並通過新的產業群聚政策，透過政府投資支持創新及就業，使德國重回經濟強國。</w:t>
      </w:r>
    </w:p>
    <w:p w:rsidR="00AA1307" w:rsidRDefault="00AA1307" w:rsidP="00AA1307">
      <w:pPr>
        <w:numPr>
          <w:ilvl w:val="0"/>
          <w:numId w:val="18"/>
        </w:numPr>
        <w:spacing w:line="520" w:lineRule="exact"/>
        <w:ind w:hanging="338"/>
        <w:jc w:val="both"/>
        <w:rPr>
          <w:rFonts w:eastAsia="標楷體"/>
          <w:b/>
          <w:sz w:val="28"/>
          <w:szCs w:val="28"/>
        </w:rPr>
      </w:pPr>
      <w:r>
        <w:rPr>
          <w:rFonts w:eastAsia="標楷體" w:hint="eastAsia"/>
          <w:b/>
          <w:sz w:val="28"/>
          <w:szCs w:val="28"/>
        </w:rPr>
        <w:t>強化技職教育及開辦難民課程</w:t>
      </w:r>
    </w:p>
    <w:p w:rsidR="00AA1307"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德國以</w:t>
      </w:r>
      <w:r w:rsidRPr="00DC1C23">
        <w:rPr>
          <w:rFonts w:eastAsia="標楷體" w:hint="eastAsia"/>
          <w:sz w:val="28"/>
          <w:szCs w:val="28"/>
        </w:rPr>
        <w:t>雙軌制度教育的</w:t>
      </w:r>
      <w:r w:rsidRPr="00DC1C23">
        <w:rPr>
          <w:rFonts w:eastAsia="標楷體"/>
          <w:sz w:val="28"/>
          <w:szCs w:val="28"/>
        </w:rPr>
        <w:t>培訓方式</w:t>
      </w:r>
      <w:r w:rsidRPr="00DC1C23">
        <w:rPr>
          <w:rFonts w:eastAsia="標楷體" w:hint="eastAsia"/>
          <w:sz w:val="28"/>
          <w:szCs w:val="28"/>
        </w:rPr>
        <w:t>，增加</w:t>
      </w:r>
      <w:r w:rsidRPr="00DC1C23">
        <w:rPr>
          <w:rFonts w:eastAsia="標楷體"/>
          <w:sz w:val="28"/>
          <w:szCs w:val="28"/>
        </w:rPr>
        <w:t>新職業培訓項目</w:t>
      </w:r>
      <w:r w:rsidRPr="00DC1C23">
        <w:rPr>
          <w:rFonts w:eastAsia="標楷體" w:hint="eastAsia"/>
          <w:sz w:val="28"/>
          <w:szCs w:val="28"/>
        </w:rPr>
        <w:t>並</w:t>
      </w:r>
      <w:r w:rsidRPr="00DC1C23">
        <w:rPr>
          <w:rFonts w:eastAsia="標楷體"/>
          <w:sz w:val="28"/>
          <w:szCs w:val="28"/>
        </w:rPr>
        <w:t>設置跨業的培訓課程</w:t>
      </w:r>
      <w:r>
        <w:rPr>
          <w:rFonts w:eastAsia="標楷體" w:hint="eastAsia"/>
          <w:sz w:val="28"/>
          <w:szCs w:val="28"/>
        </w:rPr>
        <w:t>，</w:t>
      </w:r>
      <w:r w:rsidRPr="00DC1C23">
        <w:rPr>
          <w:rFonts w:eastAsia="標楷體"/>
          <w:sz w:val="28"/>
          <w:szCs w:val="28"/>
        </w:rPr>
        <w:t>因應產業結構發展轉變</w:t>
      </w:r>
      <w:r>
        <w:rPr>
          <w:rFonts w:eastAsia="標楷體"/>
          <w:sz w:val="28"/>
          <w:szCs w:val="28"/>
        </w:rPr>
        <w:t>需求</w:t>
      </w:r>
      <w:r w:rsidRPr="00DC1C23">
        <w:rPr>
          <w:rFonts w:eastAsia="標楷體"/>
          <w:sz w:val="28"/>
          <w:szCs w:val="28"/>
        </w:rPr>
        <w:t>。</w:t>
      </w:r>
      <w:r>
        <w:rPr>
          <w:rFonts w:eastAsia="標楷體" w:hint="eastAsia"/>
          <w:sz w:val="28"/>
          <w:szCs w:val="28"/>
        </w:rPr>
        <w:t>針對外籍人士部分，將推動「</w:t>
      </w:r>
      <w:r w:rsidRPr="00DC1C23">
        <w:rPr>
          <w:rFonts w:eastAsia="標楷體" w:hint="eastAsia"/>
          <w:sz w:val="28"/>
          <w:szCs w:val="28"/>
        </w:rPr>
        <w:t>外籍專業人才積點制計畫</w:t>
      </w:r>
      <w:r>
        <w:rPr>
          <w:rFonts w:eastAsia="標楷體" w:hint="eastAsia"/>
          <w:sz w:val="28"/>
          <w:szCs w:val="28"/>
        </w:rPr>
        <w:t>」</w:t>
      </w:r>
      <w:r w:rsidRPr="00DC1C23">
        <w:rPr>
          <w:rFonts w:eastAsia="標楷體" w:hint="eastAsia"/>
          <w:sz w:val="28"/>
          <w:szCs w:val="28"/>
        </w:rPr>
        <w:t>，</w:t>
      </w:r>
      <w:r>
        <w:rPr>
          <w:rFonts w:eastAsia="標楷體" w:hint="eastAsia"/>
          <w:sz w:val="28"/>
          <w:szCs w:val="28"/>
        </w:rPr>
        <w:t>讓</w:t>
      </w:r>
      <w:r w:rsidRPr="00DC1C23">
        <w:rPr>
          <w:rFonts w:eastAsia="標楷體" w:hint="eastAsia"/>
          <w:sz w:val="28"/>
          <w:szCs w:val="28"/>
        </w:rPr>
        <w:t>外籍人士可依個人德語及其他專長能力累積點數，據此證明其具備語言、融合能力。</w:t>
      </w:r>
      <w:proofErr w:type="gramStart"/>
      <w:r>
        <w:rPr>
          <w:rFonts w:eastAsia="標楷體" w:hint="eastAsia"/>
          <w:sz w:val="28"/>
          <w:szCs w:val="28"/>
        </w:rPr>
        <w:t>此外，</w:t>
      </w:r>
      <w:proofErr w:type="gramEnd"/>
      <w:r w:rsidRPr="00DC1C23">
        <w:rPr>
          <w:rFonts w:eastAsia="標楷體" w:hint="eastAsia"/>
          <w:sz w:val="28"/>
          <w:szCs w:val="28"/>
        </w:rPr>
        <w:t>提供難民語言學習及移民融入課程，透過移民工作試用期及實習延長</w:t>
      </w:r>
      <w:r>
        <w:rPr>
          <w:rFonts w:eastAsia="標楷體" w:hint="eastAsia"/>
          <w:sz w:val="28"/>
          <w:szCs w:val="28"/>
        </w:rPr>
        <w:t>等方式，協助難民</w:t>
      </w:r>
      <w:r w:rsidRPr="00DC1C23">
        <w:rPr>
          <w:rFonts w:eastAsia="標楷體" w:hint="eastAsia"/>
          <w:sz w:val="28"/>
          <w:szCs w:val="28"/>
        </w:rPr>
        <w:t>進入德國就業市場，</w:t>
      </w:r>
      <w:r>
        <w:rPr>
          <w:rFonts w:eastAsia="標楷體" w:hint="eastAsia"/>
          <w:sz w:val="28"/>
          <w:szCs w:val="28"/>
        </w:rPr>
        <w:t>藉以</w:t>
      </w:r>
      <w:r w:rsidRPr="00DC1C23">
        <w:rPr>
          <w:rFonts w:eastAsia="標楷體" w:hint="eastAsia"/>
          <w:sz w:val="28"/>
          <w:szCs w:val="28"/>
        </w:rPr>
        <w:t>降低人口老化</w:t>
      </w:r>
      <w:r>
        <w:rPr>
          <w:rFonts w:eastAsia="標楷體" w:hint="eastAsia"/>
          <w:sz w:val="28"/>
          <w:szCs w:val="28"/>
        </w:rPr>
        <w:t>，使勞動力人口減少之</w:t>
      </w:r>
      <w:r w:rsidRPr="00DC1C23">
        <w:rPr>
          <w:rFonts w:eastAsia="標楷體" w:hint="eastAsia"/>
          <w:sz w:val="28"/>
          <w:szCs w:val="28"/>
        </w:rPr>
        <w:t>衝擊。</w:t>
      </w:r>
    </w:p>
    <w:p w:rsidR="00AA1307" w:rsidRDefault="00AA1307" w:rsidP="00AA1307">
      <w:pPr>
        <w:numPr>
          <w:ilvl w:val="0"/>
          <w:numId w:val="18"/>
        </w:numPr>
        <w:spacing w:line="520" w:lineRule="exact"/>
        <w:ind w:hanging="338"/>
        <w:jc w:val="both"/>
        <w:rPr>
          <w:rFonts w:eastAsia="標楷體"/>
          <w:b/>
          <w:sz w:val="28"/>
          <w:szCs w:val="28"/>
        </w:rPr>
      </w:pPr>
      <w:r>
        <w:rPr>
          <w:rFonts w:eastAsia="標楷體" w:hint="eastAsia"/>
          <w:b/>
          <w:sz w:val="28"/>
          <w:szCs w:val="28"/>
        </w:rPr>
        <w:lastRenderedPageBreak/>
        <w:t>負利率及量化寬鬆政策（歐洲央行）</w:t>
      </w:r>
    </w:p>
    <w:p w:rsidR="00AA1307" w:rsidRPr="00DC1C23" w:rsidRDefault="00AA1307" w:rsidP="00AA1307">
      <w:pPr>
        <w:spacing w:line="520" w:lineRule="exact"/>
        <w:ind w:left="142" w:firstLineChars="200" w:firstLine="560"/>
        <w:jc w:val="both"/>
        <w:rPr>
          <w:rFonts w:eastAsia="標楷體"/>
          <w:sz w:val="28"/>
          <w:szCs w:val="28"/>
        </w:rPr>
      </w:pPr>
      <w:r w:rsidRPr="00F16549">
        <w:rPr>
          <w:rFonts w:eastAsia="標楷體" w:hint="eastAsia"/>
          <w:sz w:val="28"/>
          <w:szCs w:val="28"/>
        </w:rPr>
        <w:t>歐洲央行（</w:t>
      </w:r>
      <w:r w:rsidRPr="00F16549">
        <w:rPr>
          <w:rFonts w:eastAsia="標楷體" w:hint="eastAsia"/>
          <w:sz w:val="28"/>
          <w:szCs w:val="28"/>
        </w:rPr>
        <w:t>ECB</w:t>
      </w:r>
      <w:r w:rsidRPr="00F16549">
        <w:rPr>
          <w:rFonts w:eastAsia="標楷體" w:hint="eastAsia"/>
          <w:sz w:val="28"/>
          <w:szCs w:val="28"/>
        </w:rPr>
        <w:t>）於</w:t>
      </w:r>
      <w:r>
        <w:rPr>
          <w:rFonts w:eastAsia="標楷體" w:hint="eastAsia"/>
          <w:sz w:val="28"/>
          <w:szCs w:val="28"/>
        </w:rPr>
        <w:t>去年</w:t>
      </w:r>
      <w:r w:rsidRPr="00F16549">
        <w:rPr>
          <w:rFonts w:eastAsia="標楷體" w:hint="eastAsia"/>
          <w:sz w:val="28"/>
          <w:szCs w:val="28"/>
        </w:rPr>
        <w:t>12</w:t>
      </w:r>
      <w:r w:rsidRPr="00F16549">
        <w:rPr>
          <w:rFonts w:eastAsia="標楷體" w:hint="eastAsia"/>
          <w:sz w:val="28"/>
          <w:szCs w:val="28"/>
        </w:rPr>
        <w:t>月</w:t>
      </w:r>
      <w:r w:rsidRPr="00F16549">
        <w:rPr>
          <w:rFonts w:eastAsia="標楷體" w:hint="eastAsia"/>
          <w:sz w:val="28"/>
          <w:szCs w:val="28"/>
        </w:rPr>
        <w:t>8</w:t>
      </w:r>
      <w:r w:rsidRPr="00F16549">
        <w:rPr>
          <w:rFonts w:eastAsia="標楷體" w:hint="eastAsia"/>
          <w:sz w:val="28"/>
          <w:szCs w:val="28"/>
        </w:rPr>
        <w:t>日貨幣政策決策會議後，宣布</w:t>
      </w:r>
      <w:r>
        <w:rPr>
          <w:rFonts w:eastAsia="標楷體" w:hint="eastAsia"/>
          <w:sz w:val="28"/>
          <w:szCs w:val="28"/>
        </w:rPr>
        <w:t>繼續</w:t>
      </w:r>
      <w:r w:rsidRPr="00F16549">
        <w:rPr>
          <w:rFonts w:eastAsia="標楷體" w:hint="eastAsia"/>
          <w:sz w:val="28"/>
          <w:szCs w:val="28"/>
        </w:rPr>
        <w:t>維持</w:t>
      </w:r>
      <w:r>
        <w:rPr>
          <w:rFonts w:eastAsia="標楷體" w:hint="eastAsia"/>
          <w:sz w:val="28"/>
          <w:szCs w:val="28"/>
        </w:rPr>
        <w:t>低利率政策</w:t>
      </w:r>
      <w:r w:rsidRPr="00F16549">
        <w:rPr>
          <w:rFonts w:eastAsia="標楷體" w:hint="eastAsia"/>
          <w:sz w:val="28"/>
          <w:szCs w:val="28"/>
        </w:rPr>
        <w:t>不變</w:t>
      </w:r>
      <w:r>
        <w:rPr>
          <w:rFonts w:eastAsia="標楷體" w:hint="eastAsia"/>
          <w:sz w:val="28"/>
          <w:szCs w:val="28"/>
        </w:rPr>
        <w:t>，包含主要再融資操作利率為零、邊際貸款利率為</w:t>
      </w:r>
      <w:r>
        <w:rPr>
          <w:rFonts w:eastAsia="標楷體" w:hint="eastAsia"/>
          <w:sz w:val="28"/>
          <w:szCs w:val="28"/>
        </w:rPr>
        <w:t>0.25%</w:t>
      </w:r>
      <w:r>
        <w:rPr>
          <w:rFonts w:eastAsia="標楷體" w:hint="eastAsia"/>
          <w:sz w:val="28"/>
          <w:szCs w:val="28"/>
        </w:rPr>
        <w:t>及央行存款利率為負</w:t>
      </w:r>
      <w:r>
        <w:rPr>
          <w:rFonts w:eastAsia="標楷體" w:hint="eastAsia"/>
          <w:sz w:val="28"/>
          <w:szCs w:val="28"/>
        </w:rPr>
        <w:t>0.4%</w:t>
      </w:r>
      <w:r>
        <w:rPr>
          <w:rFonts w:eastAsia="標楷體" w:hint="eastAsia"/>
          <w:sz w:val="28"/>
          <w:szCs w:val="28"/>
        </w:rPr>
        <w:t>。</w:t>
      </w:r>
      <w:r w:rsidRPr="00F16549">
        <w:rPr>
          <w:rFonts w:eastAsia="標楷體" w:hint="eastAsia"/>
          <w:sz w:val="28"/>
          <w:szCs w:val="28"/>
        </w:rPr>
        <w:t>另</w:t>
      </w:r>
      <w:r>
        <w:rPr>
          <w:rFonts w:eastAsia="標楷體" w:hint="eastAsia"/>
          <w:sz w:val="28"/>
          <w:szCs w:val="28"/>
        </w:rPr>
        <w:t>為提升並穩定消費者物價指數及推動經濟成長，將</w:t>
      </w:r>
      <w:r w:rsidRPr="00F16549">
        <w:rPr>
          <w:rFonts w:eastAsia="標楷體" w:hint="eastAsia"/>
          <w:sz w:val="28"/>
          <w:szCs w:val="28"/>
        </w:rPr>
        <w:t>原訂於</w:t>
      </w:r>
      <w:r w:rsidRPr="00F16549">
        <w:rPr>
          <w:rFonts w:eastAsia="標楷體" w:hint="eastAsia"/>
          <w:sz w:val="28"/>
          <w:szCs w:val="28"/>
        </w:rPr>
        <w:t>2017</w:t>
      </w:r>
      <w:r w:rsidRPr="00F16549">
        <w:rPr>
          <w:rFonts w:eastAsia="標楷體" w:hint="eastAsia"/>
          <w:sz w:val="28"/>
          <w:szCs w:val="28"/>
        </w:rPr>
        <w:t>年</w:t>
      </w:r>
      <w:r w:rsidRPr="00F16549">
        <w:rPr>
          <w:rFonts w:eastAsia="標楷體" w:hint="eastAsia"/>
          <w:sz w:val="28"/>
          <w:szCs w:val="28"/>
        </w:rPr>
        <w:t>3</w:t>
      </w:r>
      <w:r w:rsidRPr="00F16549">
        <w:rPr>
          <w:rFonts w:eastAsia="標楷體" w:hint="eastAsia"/>
          <w:sz w:val="28"/>
          <w:szCs w:val="28"/>
        </w:rPr>
        <w:t>月結束之量化寬鬆政策（每月購債規模</w:t>
      </w:r>
      <w:r w:rsidRPr="00F16549">
        <w:rPr>
          <w:rFonts w:eastAsia="標楷體" w:hint="eastAsia"/>
          <w:sz w:val="28"/>
          <w:szCs w:val="28"/>
        </w:rPr>
        <w:t>800</w:t>
      </w:r>
      <w:r w:rsidRPr="00F16549">
        <w:rPr>
          <w:rFonts w:eastAsia="標楷體" w:hint="eastAsia"/>
          <w:sz w:val="28"/>
          <w:szCs w:val="28"/>
        </w:rPr>
        <w:t>億歐元）延長至</w:t>
      </w:r>
      <w:r w:rsidRPr="00F16549">
        <w:rPr>
          <w:rFonts w:eastAsia="標楷體" w:hint="eastAsia"/>
          <w:sz w:val="28"/>
          <w:szCs w:val="28"/>
        </w:rPr>
        <w:t>2017</w:t>
      </w:r>
      <w:r w:rsidRPr="00F16549">
        <w:rPr>
          <w:rFonts w:eastAsia="標楷體" w:hint="eastAsia"/>
          <w:sz w:val="28"/>
          <w:szCs w:val="28"/>
        </w:rPr>
        <w:t>年</w:t>
      </w:r>
      <w:r w:rsidRPr="00F16549">
        <w:rPr>
          <w:rFonts w:eastAsia="標楷體" w:hint="eastAsia"/>
          <w:sz w:val="28"/>
          <w:szCs w:val="28"/>
        </w:rPr>
        <w:t>12</w:t>
      </w:r>
      <w:r w:rsidRPr="00F16549">
        <w:rPr>
          <w:rFonts w:eastAsia="標楷體" w:hint="eastAsia"/>
          <w:sz w:val="28"/>
          <w:szCs w:val="28"/>
        </w:rPr>
        <w:t>月，惟購買規模將自</w:t>
      </w:r>
      <w:r w:rsidRPr="00F16549">
        <w:rPr>
          <w:rFonts w:eastAsia="標楷體" w:hint="eastAsia"/>
          <w:sz w:val="28"/>
          <w:szCs w:val="28"/>
        </w:rPr>
        <w:t>2017</w:t>
      </w:r>
      <w:r w:rsidRPr="00F16549">
        <w:rPr>
          <w:rFonts w:eastAsia="標楷體" w:hint="eastAsia"/>
          <w:sz w:val="28"/>
          <w:szCs w:val="28"/>
        </w:rPr>
        <w:t>年</w:t>
      </w:r>
      <w:r w:rsidRPr="00F16549">
        <w:rPr>
          <w:rFonts w:eastAsia="標楷體" w:hint="eastAsia"/>
          <w:sz w:val="28"/>
          <w:szCs w:val="28"/>
        </w:rPr>
        <w:t>4</w:t>
      </w:r>
      <w:r w:rsidRPr="00F16549">
        <w:rPr>
          <w:rFonts w:eastAsia="標楷體" w:hint="eastAsia"/>
          <w:sz w:val="28"/>
          <w:szCs w:val="28"/>
        </w:rPr>
        <w:t>月起，降低至每月</w:t>
      </w:r>
      <w:r w:rsidRPr="00F16549">
        <w:rPr>
          <w:rFonts w:eastAsia="標楷體" w:hint="eastAsia"/>
          <w:sz w:val="28"/>
          <w:szCs w:val="28"/>
        </w:rPr>
        <w:t>600</w:t>
      </w:r>
      <w:r>
        <w:rPr>
          <w:rFonts w:eastAsia="標楷體" w:hint="eastAsia"/>
          <w:sz w:val="28"/>
          <w:szCs w:val="28"/>
        </w:rPr>
        <w:t>億歐元，後續政策</w:t>
      </w:r>
      <w:r w:rsidRPr="00F16549">
        <w:rPr>
          <w:rFonts w:eastAsia="標楷體" w:hint="eastAsia"/>
          <w:sz w:val="28"/>
          <w:szCs w:val="28"/>
        </w:rPr>
        <w:t>視歐元區通貨膨脹</w:t>
      </w:r>
      <w:r>
        <w:rPr>
          <w:rFonts w:eastAsia="標楷體" w:hint="eastAsia"/>
          <w:sz w:val="28"/>
          <w:szCs w:val="28"/>
        </w:rPr>
        <w:t>及復甦</w:t>
      </w:r>
      <w:r w:rsidRPr="00F16549">
        <w:rPr>
          <w:rFonts w:eastAsia="標楷體" w:hint="eastAsia"/>
          <w:sz w:val="28"/>
          <w:szCs w:val="28"/>
        </w:rPr>
        <w:t>情況</w:t>
      </w:r>
      <w:r>
        <w:rPr>
          <w:rFonts w:eastAsia="標楷體" w:hint="eastAsia"/>
          <w:sz w:val="28"/>
          <w:szCs w:val="28"/>
        </w:rPr>
        <w:t>進行</w:t>
      </w:r>
      <w:r w:rsidRPr="00F16549">
        <w:rPr>
          <w:rFonts w:eastAsia="標楷體" w:hint="eastAsia"/>
          <w:sz w:val="28"/>
          <w:szCs w:val="28"/>
        </w:rPr>
        <w:t>調整。</w:t>
      </w:r>
    </w:p>
    <w:p w:rsidR="00AA1307" w:rsidRDefault="00AA1307" w:rsidP="00100828">
      <w:pPr>
        <w:spacing w:beforeLines="100" w:before="360" w:line="520" w:lineRule="exact"/>
        <w:jc w:val="both"/>
        <w:rPr>
          <w:rFonts w:ascii="標楷體" w:eastAsia="標楷體" w:hAnsi="標楷體"/>
          <w:b/>
          <w:sz w:val="28"/>
          <w:szCs w:val="28"/>
        </w:rPr>
      </w:pPr>
      <w:r w:rsidRPr="001F0E56">
        <w:rPr>
          <w:rFonts w:ascii="標楷體" w:eastAsia="標楷體" w:hAnsi="標楷體" w:hint="eastAsia"/>
          <w:b/>
          <w:sz w:val="28"/>
          <w:szCs w:val="28"/>
        </w:rPr>
        <w:t>(</w:t>
      </w:r>
      <w:r>
        <w:rPr>
          <w:rFonts w:ascii="標楷體" w:eastAsia="標楷體" w:hAnsi="標楷體" w:hint="eastAsia"/>
          <w:b/>
          <w:sz w:val="28"/>
          <w:szCs w:val="28"/>
        </w:rPr>
        <w:t>三</w:t>
      </w:r>
      <w:r w:rsidRPr="001F0E56">
        <w:rPr>
          <w:rFonts w:ascii="標楷體" w:eastAsia="標楷體" w:hAnsi="標楷體" w:hint="eastAsia"/>
          <w:b/>
          <w:sz w:val="28"/>
          <w:szCs w:val="28"/>
        </w:rPr>
        <w:t>)</w:t>
      </w:r>
      <w:r>
        <w:rPr>
          <w:rFonts w:ascii="標楷體" w:eastAsia="標楷體" w:hAnsi="標楷體" w:hint="eastAsia"/>
          <w:b/>
          <w:sz w:val="28"/>
          <w:szCs w:val="28"/>
        </w:rPr>
        <w:t>日本</w:t>
      </w:r>
    </w:p>
    <w:p w:rsidR="00AA1307" w:rsidRPr="00D573D9" w:rsidRDefault="00AA1307" w:rsidP="00AA1307">
      <w:pPr>
        <w:spacing w:line="520" w:lineRule="exact"/>
        <w:jc w:val="both"/>
        <w:rPr>
          <w:rFonts w:ascii="標楷體" w:eastAsia="標楷體" w:hAnsi="標楷體"/>
          <w:sz w:val="28"/>
          <w:szCs w:val="28"/>
        </w:rPr>
      </w:pPr>
      <w:r>
        <w:rPr>
          <w:rFonts w:ascii="標楷體" w:eastAsia="標楷體" w:hAnsi="標楷體" w:hint="eastAsia"/>
          <w:b/>
          <w:sz w:val="28"/>
          <w:szCs w:val="28"/>
        </w:rPr>
        <w:t xml:space="preserve">    </w:t>
      </w:r>
      <w:r w:rsidRPr="00A64F8F">
        <w:rPr>
          <w:rFonts w:ascii="標楷體" w:eastAsia="標楷體" w:hAnsi="標楷體" w:hint="eastAsia"/>
          <w:sz w:val="28"/>
          <w:szCs w:val="28"/>
        </w:rPr>
        <w:t>當前</w:t>
      </w:r>
      <w:r>
        <w:rPr>
          <w:rFonts w:ascii="標楷體" w:eastAsia="標楷體" w:hAnsi="標楷體" w:hint="eastAsia"/>
          <w:sz w:val="28"/>
          <w:szCs w:val="28"/>
        </w:rPr>
        <w:t>日本民間消費需求及企業設備投資疲弱不振，對外出口亦受全球經濟復甦緩慢而影響</w:t>
      </w:r>
      <w:r w:rsidRPr="00D573D9">
        <w:rPr>
          <w:rFonts w:ascii="標楷體" w:eastAsia="標楷體" w:hAnsi="標楷體" w:hint="eastAsia"/>
          <w:sz w:val="28"/>
          <w:szCs w:val="28"/>
        </w:rPr>
        <w:t>。</w:t>
      </w:r>
      <w:proofErr w:type="gramStart"/>
      <w:r>
        <w:rPr>
          <w:rFonts w:ascii="標楷體" w:eastAsia="標楷體" w:hAnsi="標楷體" w:hint="eastAsia"/>
          <w:sz w:val="28"/>
          <w:szCs w:val="28"/>
        </w:rPr>
        <w:t>此外，</w:t>
      </w:r>
      <w:proofErr w:type="gramEnd"/>
      <w:r>
        <w:rPr>
          <w:rFonts w:ascii="標楷體" w:eastAsia="標楷體" w:hAnsi="標楷體" w:hint="eastAsia"/>
          <w:sz w:val="28"/>
          <w:szCs w:val="28"/>
        </w:rPr>
        <w:t>日本國內正面臨高齡化及人口減少的問題，日本政府表示未來除將設法改善勞動生產力及勞工制度外，也會積極開拓新市場，擴大需求及輸出，並</w:t>
      </w:r>
      <w:r>
        <w:rPr>
          <w:rFonts w:eastAsia="標楷體" w:hint="eastAsia"/>
          <w:sz w:val="28"/>
          <w:szCs w:val="28"/>
        </w:rPr>
        <w:t>推出「新三箭政策」，期望達成下列三項目標，</w:t>
      </w:r>
      <w:r w:rsidRPr="00502693">
        <w:rPr>
          <w:rFonts w:eastAsia="標楷體"/>
          <w:sz w:val="28"/>
          <w:szCs w:val="28"/>
        </w:rPr>
        <w:t>在</w:t>
      </w:r>
      <w:r w:rsidRPr="00502693">
        <w:rPr>
          <w:rFonts w:eastAsia="標楷體"/>
          <w:sz w:val="28"/>
          <w:szCs w:val="28"/>
        </w:rPr>
        <w:t>2020</w:t>
      </w:r>
      <w:r>
        <w:rPr>
          <w:rFonts w:eastAsia="標楷體"/>
          <w:sz w:val="28"/>
          <w:szCs w:val="28"/>
        </w:rPr>
        <w:t>年</w:t>
      </w:r>
      <w:r>
        <w:rPr>
          <w:rFonts w:eastAsia="標楷體" w:hint="eastAsia"/>
          <w:sz w:val="28"/>
          <w:szCs w:val="28"/>
        </w:rPr>
        <w:t>使</w:t>
      </w:r>
      <w:r>
        <w:rPr>
          <w:rFonts w:eastAsia="標楷體"/>
          <w:sz w:val="28"/>
          <w:szCs w:val="28"/>
        </w:rPr>
        <w:t>名</w:t>
      </w:r>
      <w:r>
        <w:rPr>
          <w:rFonts w:eastAsia="標楷體" w:hint="eastAsia"/>
          <w:sz w:val="28"/>
          <w:szCs w:val="28"/>
        </w:rPr>
        <w:t>目</w:t>
      </w:r>
      <w:r w:rsidRPr="00502693">
        <w:rPr>
          <w:rFonts w:eastAsia="標楷體"/>
          <w:sz w:val="28"/>
          <w:szCs w:val="28"/>
        </w:rPr>
        <w:t>GDP</w:t>
      </w:r>
      <w:r>
        <w:rPr>
          <w:rFonts w:eastAsia="標楷體" w:hint="eastAsia"/>
          <w:sz w:val="28"/>
          <w:szCs w:val="28"/>
        </w:rPr>
        <w:t>提升至</w:t>
      </w:r>
      <w:r w:rsidRPr="00502693">
        <w:rPr>
          <w:rFonts w:eastAsia="標楷體"/>
          <w:sz w:val="28"/>
          <w:szCs w:val="28"/>
        </w:rPr>
        <w:t>600</w:t>
      </w:r>
      <w:r w:rsidRPr="00502693">
        <w:rPr>
          <w:rFonts w:eastAsia="標楷體"/>
          <w:sz w:val="28"/>
          <w:szCs w:val="28"/>
        </w:rPr>
        <w:t>兆日圓、生育</w:t>
      </w:r>
      <w:r>
        <w:rPr>
          <w:rFonts w:eastAsia="標楷體" w:hint="eastAsia"/>
          <w:sz w:val="28"/>
          <w:szCs w:val="28"/>
        </w:rPr>
        <w:t>率</w:t>
      </w:r>
      <w:r w:rsidRPr="00502693">
        <w:rPr>
          <w:rFonts w:eastAsia="標楷體"/>
          <w:sz w:val="28"/>
          <w:szCs w:val="28"/>
        </w:rPr>
        <w:t>達到</w:t>
      </w:r>
      <w:r w:rsidRPr="00502693">
        <w:rPr>
          <w:rFonts w:eastAsia="標楷體"/>
          <w:sz w:val="28"/>
          <w:szCs w:val="28"/>
        </w:rPr>
        <w:t>1.8</w:t>
      </w:r>
      <w:r>
        <w:rPr>
          <w:rFonts w:eastAsia="標楷體" w:hint="eastAsia"/>
          <w:sz w:val="28"/>
          <w:szCs w:val="28"/>
        </w:rPr>
        <w:t>及</w:t>
      </w:r>
      <w:r>
        <w:rPr>
          <w:rFonts w:eastAsia="標楷體"/>
          <w:sz w:val="28"/>
          <w:szCs w:val="28"/>
        </w:rPr>
        <w:t>將看護離職率</w:t>
      </w:r>
      <w:r>
        <w:rPr>
          <w:rFonts w:eastAsia="標楷體" w:hint="eastAsia"/>
          <w:sz w:val="28"/>
          <w:szCs w:val="28"/>
        </w:rPr>
        <w:t>降為</w:t>
      </w:r>
      <w:r>
        <w:rPr>
          <w:rFonts w:eastAsia="標楷體"/>
          <w:sz w:val="28"/>
          <w:szCs w:val="28"/>
        </w:rPr>
        <w:t>零</w:t>
      </w:r>
      <w:r>
        <w:rPr>
          <w:rFonts w:eastAsia="標楷體" w:hint="eastAsia"/>
          <w:sz w:val="28"/>
          <w:szCs w:val="28"/>
        </w:rPr>
        <w:t>。</w:t>
      </w:r>
    </w:p>
    <w:p w:rsidR="00AA1307" w:rsidRDefault="00AA1307" w:rsidP="00AA1307">
      <w:pPr>
        <w:numPr>
          <w:ilvl w:val="0"/>
          <w:numId w:val="19"/>
        </w:numPr>
        <w:spacing w:line="520" w:lineRule="exact"/>
        <w:jc w:val="both"/>
        <w:rPr>
          <w:rFonts w:eastAsia="標楷體"/>
          <w:b/>
          <w:sz w:val="28"/>
          <w:szCs w:val="28"/>
        </w:rPr>
      </w:pPr>
      <w:r>
        <w:rPr>
          <w:rFonts w:eastAsia="標楷體" w:hint="eastAsia"/>
          <w:b/>
          <w:sz w:val="28"/>
          <w:szCs w:val="28"/>
        </w:rPr>
        <w:t>強化地方產業及創新發展</w:t>
      </w:r>
    </w:p>
    <w:p w:rsidR="00AA1307" w:rsidRDefault="00AA1307" w:rsidP="00AA1307">
      <w:pPr>
        <w:spacing w:line="520" w:lineRule="exact"/>
        <w:ind w:left="142"/>
        <w:jc w:val="both"/>
        <w:rPr>
          <w:rFonts w:eastAsia="標楷體"/>
          <w:sz w:val="28"/>
          <w:szCs w:val="28"/>
        </w:rPr>
      </w:pPr>
      <w:r w:rsidRPr="00482E48">
        <w:rPr>
          <w:rFonts w:eastAsia="標楷體" w:hint="eastAsia"/>
          <w:sz w:val="28"/>
          <w:szCs w:val="28"/>
        </w:rPr>
        <w:t xml:space="preserve">    </w:t>
      </w:r>
      <w:r w:rsidRPr="00482E48">
        <w:rPr>
          <w:rFonts w:eastAsia="標楷體" w:hint="eastAsia"/>
          <w:sz w:val="28"/>
          <w:szCs w:val="28"/>
        </w:rPr>
        <w:t>針對日本地方政府，提出「地方產業振興對策」，提供</w:t>
      </w:r>
      <w:r w:rsidRPr="00482E48">
        <w:rPr>
          <w:rFonts w:eastAsia="標楷體" w:hint="eastAsia"/>
          <w:sz w:val="28"/>
          <w:szCs w:val="28"/>
        </w:rPr>
        <w:t>1,700</w:t>
      </w:r>
      <w:r w:rsidRPr="00482E48">
        <w:rPr>
          <w:rFonts w:eastAsia="標楷體" w:hint="eastAsia"/>
          <w:sz w:val="28"/>
          <w:szCs w:val="28"/>
        </w:rPr>
        <w:t>億日圓地方補助金，希望透過補助都會區人士返鄉就業、加強山區連結及提供福利服務</w:t>
      </w:r>
      <w:proofErr w:type="gramStart"/>
      <w:r w:rsidRPr="00482E48">
        <w:rPr>
          <w:rFonts w:eastAsia="標楷體" w:hint="eastAsia"/>
          <w:sz w:val="28"/>
          <w:szCs w:val="28"/>
        </w:rPr>
        <w:t>及少子化</w:t>
      </w:r>
      <w:proofErr w:type="gramEnd"/>
      <w:r w:rsidRPr="00482E48">
        <w:rPr>
          <w:rFonts w:eastAsia="標楷體" w:hint="eastAsia"/>
          <w:sz w:val="28"/>
          <w:szCs w:val="28"/>
        </w:rPr>
        <w:t>對策等方式，強化地方經濟成長力，</w:t>
      </w:r>
      <w:r>
        <w:rPr>
          <w:rFonts w:eastAsia="標楷體" w:hint="eastAsia"/>
          <w:sz w:val="28"/>
          <w:szCs w:val="28"/>
        </w:rPr>
        <w:t>進一步</w:t>
      </w:r>
      <w:r w:rsidRPr="00482E48">
        <w:rPr>
          <w:rFonts w:eastAsia="標楷體" w:hint="eastAsia"/>
          <w:sz w:val="28"/>
          <w:szCs w:val="28"/>
        </w:rPr>
        <w:t>縮小城鄉差距。</w:t>
      </w:r>
    </w:p>
    <w:p w:rsidR="00AA1307" w:rsidRPr="00552204" w:rsidRDefault="00AA1307" w:rsidP="00AA1307">
      <w:pPr>
        <w:spacing w:line="520" w:lineRule="exact"/>
        <w:ind w:left="142"/>
        <w:jc w:val="both"/>
        <w:rPr>
          <w:rFonts w:eastAsia="標楷體"/>
          <w:sz w:val="28"/>
          <w:szCs w:val="28"/>
        </w:rPr>
      </w:pPr>
      <w:r>
        <w:rPr>
          <w:rFonts w:eastAsia="標楷體" w:hint="eastAsia"/>
          <w:sz w:val="28"/>
          <w:szCs w:val="28"/>
        </w:rPr>
        <w:t xml:space="preserve">   </w:t>
      </w:r>
      <w:r w:rsidRPr="009D249C">
        <w:rPr>
          <w:rFonts w:eastAsia="標楷體" w:hint="eastAsia"/>
          <w:sz w:val="28"/>
          <w:szCs w:val="28"/>
        </w:rPr>
        <w:t xml:space="preserve"> </w:t>
      </w:r>
      <w:proofErr w:type="gramStart"/>
      <w:r w:rsidRPr="009D249C">
        <w:rPr>
          <w:rFonts w:eastAsia="標楷體" w:hint="eastAsia"/>
          <w:sz w:val="28"/>
          <w:szCs w:val="28"/>
        </w:rPr>
        <w:t>此外，</w:t>
      </w:r>
      <w:proofErr w:type="gramEnd"/>
      <w:r w:rsidRPr="009D249C">
        <w:rPr>
          <w:rFonts w:eastAsia="標楷體" w:hint="eastAsia"/>
          <w:sz w:val="28"/>
          <w:szCs w:val="28"/>
        </w:rPr>
        <w:t>為達成</w:t>
      </w:r>
      <w:r w:rsidRPr="009D249C">
        <w:rPr>
          <w:rFonts w:eastAsia="標楷體" w:hint="eastAsia"/>
          <w:sz w:val="28"/>
          <w:szCs w:val="28"/>
        </w:rPr>
        <w:t>2020</w:t>
      </w:r>
      <w:r w:rsidRPr="009D249C">
        <w:rPr>
          <w:rFonts w:eastAsia="標楷體" w:hint="eastAsia"/>
          <w:sz w:val="28"/>
          <w:szCs w:val="28"/>
        </w:rPr>
        <w:t>年名目</w:t>
      </w:r>
      <w:r w:rsidRPr="009D249C">
        <w:rPr>
          <w:rFonts w:eastAsia="標楷體" w:hint="eastAsia"/>
          <w:sz w:val="28"/>
          <w:szCs w:val="28"/>
        </w:rPr>
        <w:t>GDP 600</w:t>
      </w:r>
      <w:r w:rsidRPr="009D249C">
        <w:rPr>
          <w:rFonts w:eastAsia="標楷體" w:hint="eastAsia"/>
          <w:sz w:val="28"/>
          <w:szCs w:val="28"/>
        </w:rPr>
        <w:t>兆日圓之目標，將深化並落實「成長戰略政策」，包括</w:t>
      </w:r>
      <w:r w:rsidRPr="009D249C">
        <w:rPr>
          <w:rFonts w:eastAsia="標楷體"/>
          <w:sz w:val="28"/>
          <w:szCs w:val="28"/>
        </w:rPr>
        <w:t>促進產業新陳代謝的緊急結構改革計畫、雇用制度改革與人才強化、推動科學技術創新、實現世界最高水準的</w:t>
      </w:r>
      <w:r w:rsidRPr="009D249C">
        <w:rPr>
          <w:rFonts w:eastAsia="標楷體"/>
          <w:sz w:val="28"/>
          <w:szCs w:val="28"/>
        </w:rPr>
        <w:t>IT</w:t>
      </w:r>
      <w:r>
        <w:rPr>
          <w:rFonts w:eastAsia="標楷體"/>
          <w:sz w:val="28"/>
          <w:szCs w:val="28"/>
        </w:rPr>
        <w:t>社會、強化日本</w:t>
      </w:r>
      <w:r>
        <w:rPr>
          <w:rFonts w:eastAsia="標楷體" w:hint="eastAsia"/>
          <w:sz w:val="28"/>
          <w:szCs w:val="28"/>
        </w:rPr>
        <w:t>地方</w:t>
      </w:r>
      <w:r w:rsidRPr="009D249C">
        <w:rPr>
          <w:rFonts w:eastAsia="標楷體"/>
          <w:sz w:val="28"/>
          <w:szCs w:val="28"/>
        </w:rPr>
        <w:t>競爭力，</w:t>
      </w:r>
      <w:r>
        <w:rPr>
          <w:rFonts w:eastAsia="標楷體"/>
          <w:sz w:val="28"/>
          <w:szCs w:val="28"/>
        </w:rPr>
        <w:t>以及革新中小企業與小規模事業者</w:t>
      </w:r>
      <w:r>
        <w:rPr>
          <w:rFonts w:eastAsia="標楷體" w:hint="eastAsia"/>
          <w:sz w:val="28"/>
          <w:szCs w:val="28"/>
        </w:rPr>
        <w:t>；</w:t>
      </w:r>
      <w:r w:rsidRPr="00552204">
        <w:rPr>
          <w:rFonts w:eastAsia="標楷體"/>
          <w:sz w:val="28"/>
          <w:szCs w:val="28"/>
        </w:rPr>
        <w:t>提出「延長國民的健康壽命」、「實現綠色</w:t>
      </w:r>
      <w:r>
        <w:rPr>
          <w:rFonts w:eastAsia="標楷體"/>
          <w:sz w:val="28"/>
          <w:szCs w:val="28"/>
        </w:rPr>
        <w:t>經濟的能源供需」、「建構安全、便利、經濟的次世代基礎建設」</w:t>
      </w:r>
      <w:r w:rsidRPr="00552204">
        <w:rPr>
          <w:rFonts w:eastAsia="標楷體"/>
          <w:sz w:val="28"/>
          <w:szCs w:val="28"/>
        </w:rPr>
        <w:t>及「實現以吸引全球的地區資源</w:t>
      </w:r>
      <w:r w:rsidRPr="00552204">
        <w:rPr>
          <w:rFonts w:eastAsia="標楷體"/>
          <w:sz w:val="28"/>
          <w:szCs w:val="28"/>
        </w:rPr>
        <w:lastRenderedPageBreak/>
        <w:t>維生的地區社會」等四</w:t>
      </w:r>
      <w:r>
        <w:rPr>
          <w:rFonts w:eastAsia="標楷體"/>
          <w:sz w:val="28"/>
          <w:szCs w:val="28"/>
        </w:rPr>
        <w:t>主題</w:t>
      </w:r>
      <w:r w:rsidRPr="00552204">
        <w:rPr>
          <w:rFonts w:eastAsia="標楷體"/>
          <w:sz w:val="28"/>
          <w:szCs w:val="28"/>
        </w:rPr>
        <w:t>集中投入政策資源，</w:t>
      </w:r>
      <w:r>
        <w:rPr>
          <w:rFonts w:eastAsia="標楷體"/>
          <w:sz w:val="28"/>
          <w:szCs w:val="28"/>
        </w:rPr>
        <w:t>制定從研發至法規鬆綁</w:t>
      </w:r>
      <w:r>
        <w:rPr>
          <w:rFonts w:eastAsia="標楷體" w:hint="eastAsia"/>
          <w:sz w:val="28"/>
          <w:szCs w:val="28"/>
        </w:rPr>
        <w:t>之</w:t>
      </w:r>
      <w:r w:rsidRPr="00552204">
        <w:rPr>
          <w:rFonts w:eastAsia="標楷體"/>
          <w:sz w:val="28"/>
          <w:szCs w:val="28"/>
        </w:rPr>
        <w:t>發展藍圖</w:t>
      </w:r>
      <w:r>
        <w:rPr>
          <w:rFonts w:eastAsia="標楷體" w:hint="eastAsia"/>
          <w:sz w:val="28"/>
          <w:szCs w:val="28"/>
        </w:rPr>
        <w:t>。</w:t>
      </w:r>
    </w:p>
    <w:p w:rsidR="00AA1307" w:rsidRDefault="00AA1307" w:rsidP="00AA1307">
      <w:pPr>
        <w:numPr>
          <w:ilvl w:val="0"/>
          <w:numId w:val="19"/>
        </w:numPr>
        <w:spacing w:line="520" w:lineRule="exact"/>
        <w:ind w:hanging="338"/>
        <w:jc w:val="both"/>
        <w:rPr>
          <w:rFonts w:eastAsia="標楷體"/>
          <w:b/>
          <w:sz w:val="28"/>
          <w:szCs w:val="28"/>
        </w:rPr>
      </w:pPr>
      <w:r>
        <w:rPr>
          <w:rFonts w:eastAsia="標楷體" w:hint="eastAsia"/>
          <w:b/>
          <w:sz w:val="28"/>
          <w:szCs w:val="28"/>
        </w:rPr>
        <w:t>簽署貿易協定</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0938">
        <w:rPr>
          <w:rFonts w:eastAsia="標楷體" w:hint="eastAsia"/>
          <w:sz w:val="28"/>
          <w:szCs w:val="28"/>
        </w:rPr>
        <w:t xml:space="preserve">   </w:t>
      </w:r>
      <w:r>
        <w:rPr>
          <w:rFonts w:eastAsia="標楷體" w:hint="eastAsia"/>
          <w:sz w:val="28"/>
          <w:szCs w:val="28"/>
        </w:rPr>
        <w:t>積極推動跨太平洋夥伴協定</w:t>
      </w:r>
      <w:r>
        <w:rPr>
          <w:rFonts w:eastAsia="標楷體" w:hint="eastAsia"/>
          <w:sz w:val="28"/>
          <w:szCs w:val="28"/>
        </w:rPr>
        <w:t>(TPP)</w:t>
      </w:r>
      <w:r>
        <w:rPr>
          <w:rFonts w:eastAsia="標楷體" w:hint="eastAsia"/>
          <w:sz w:val="28"/>
          <w:szCs w:val="28"/>
        </w:rPr>
        <w:t>、區域全面經濟夥伴協定</w:t>
      </w:r>
      <w:r>
        <w:rPr>
          <w:rFonts w:eastAsia="標楷體" w:hint="eastAsia"/>
          <w:sz w:val="28"/>
          <w:szCs w:val="28"/>
        </w:rPr>
        <w:t>(RCEP)</w:t>
      </w:r>
      <w:r>
        <w:rPr>
          <w:rFonts w:eastAsia="標楷體" w:hint="eastAsia"/>
          <w:sz w:val="28"/>
          <w:szCs w:val="28"/>
        </w:rPr>
        <w:t>、日歐</w:t>
      </w:r>
      <w:r>
        <w:rPr>
          <w:rFonts w:eastAsia="標楷體" w:hint="eastAsia"/>
          <w:sz w:val="28"/>
          <w:szCs w:val="28"/>
        </w:rPr>
        <w:t>EPA</w:t>
      </w:r>
      <w:r>
        <w:rPr>
          <w:rFonts w:eastAsia="標楷體" w:hint="eastAsia"/>
          <w:sz w:val="28"/>
          <w:szCs w:val="28"/>
        </w:rPr>
        <w:t>及中日韓</w:t>
      </w:r>
      <w:r>
        <w:rPr>
          <w:rFonts w:eastAsia="標楷體" w:hint="eastAsia"/>
          <w:sz w:val="28"/>
          <w:szCs w:val="28"/>
        </w:rPr>
        <w:t>FTA</w:t>
      </w:r>
      <w:r>
        <w:rPr>
          <w:rFonts w:eastAsia="標楷體" w:hint="eastAsia"/>
          <w:sz w:val="28"/>
          <w:szCs w:val="28"/>
        </w:rPr>
        <w:t>等協定之簽署，來建構新的全球價值鏈；透過簡化行政程序，提高外資對日投資意願。建立「安全、安心及高品質」之日本品牌形象，提升農林</w:t>
      </w:r>
      <w:r w:rsidRPr="004E178F">
        <w:rPr>
          <w:rFonts w:eastAsia="標楷體" w:hint="eastAsia"/>
          <w:sz w:val="28"/>
          <w:szCs w:val="28"/>
        </w:rPr>
        <w:t>漁業產品</w:t>
      </w:r>
      <w:r>
        <w:rPr>
          <w:rFonts w:eastAsia="標楷體" w:hint="eastAsia"/>
          <w:sz w:val="28"/>
          <w:szCs w:val="28"/>
        </w:rPr>
        <w:t>出口，另推動「酷日本戰略」促進觀光</w:t>
      </w:r>
      <w:r w:rsidRPr="004E178F">
        <w:rPr>
          <w:rFonts w:eastAsia="標楷體" w:hint="eastAsia"/>
          <w:sz w:val="28"/>
          <w:szCs w:val="28"/>
        </w:rPr>
        <w:t>旅遊業</w:t>
      </w:r>
      <w:r>
        <w:rPr>
          <w:rFonts w:eastAsia="標楷體" w:hint="eastAsia"/>
          <w:sz w:val="28"/>
          <w:szCs w:val="28"/>
        </w:rPr>
        <w:t>發展</w:t>
      </w:r>
      <w:r w:rsidRPr="004E178F">
        <w:rPr>
          <w:rFonts w:eastAsia="標楷體" w:hint="eastAsia"/>
          <w:sz w:val="28"/>
          <w:szCs w:val="28"/>
        </w:rPr>
        <w:t>。</w:t>
      </w:r>
    </w:p>
    <w:p w:rsidR="00AA1307" w:rsidRDefault="00AA1307" w:rsidP="00AA1307">
      <w:pPr>
        <w:numPr>
          <w:ilvl w:val="0"/>
          <w:numId w:val="19"/>
        </w:numPr>
        <w:spacing w:line="520" w:lineRule="exact"/>
        <w:ind w:hanging="338"/>
        <w:jc w:val="both"/>
        <w:rPr>
          <w:rFonts w:eastAsia="標楷體"/>
          <w:b/>
          <w:sz w:val="28"/>
          <w:szCs w:val="28"/>
        </w:rPr>
      </w:pPr>
      <w:r>
        <w:rPr>
          <w:rFonts w:eastAsia="標楷體" w:hint="eastAsia"/>
          <w:b/>
          <w:sz w:val="28"/>
          <w:szCs w:val="28"/>
        </w:rPr>
        <w:t>提高生育率及就業意願</w:t>
      </w:r>
    </w:p>
    <w:p w:rsidR="00AA1307" w:rsidRDefault="00AA1307" w:rsidP="00AA1307">
      <w:pPr>
        <w:spacing w:line="520" w:lineRule="exact"/>
        <w:ind w:left="142" w:firstLineChars="200" w:firstLine="560"/>
        <w:jc w:val="both"/>
        <w:rPr>
          <w:rFonts w:eastAsia="標楷體"/>
          <w:sz w:val="28"/>
          <w:szCs w:val="28"/>
        </w:rPr>
      </w:pPr>
      <w:proofErr w:type="gramStart"/>
      <w:r>
        <w:rPr>
          <w:rFonts w:eastAsia="標楷體" w:hint="eastAsia"/>
          <w:sz w:val="28"/>
          <w:szCs w:val="28"/>
        </w:rPr>
        <w:t>因應少子化</w:t>
      </w:r>
      <w:proofErr w:type="gramEnd"/>
      <w:r>
        <w:rPr>
          <w:rFonts w:eastAsia="標楷體" w:hint="eastAsia"/>
          <w:sz w:val="28"/>
          <w:szCs w:val="28"/>
        </w:rPr>
        <w:t>，日本政府推動支持生育政策，根據各地區特點提供生育補助；鼓勵企業設立托兒機構。</w:t>
      </w:r>
      <w:proofErr w:type="gramStart"/>
      <w:r>
        <w:rPr>
          <w:rFonts w:eastAsia="標楷體" w:hint="eastAsia"/>
          <w:sz w:val="28"/>
          <w:szCs w:val="28"/>
        </w:rPr>
        <w:t>此外，</w:t>
      </w:r>
      <w:proofErr w:type="gramEnd"/>
      <w:r>
        <w:rPr>
          <w:rFonts w:eastAsia="標楷體" w:hint="eastAsia"/>
          <w:sz w:val="28"/>
          <w:szCs w:val="28"/>
        </w:rPr>
        <w:t>將透過改善婦女勞動條件及薪資待遇，提高婦女就業意願及便利性；改革勞動環境及</w:t>
      </w:r>
      <w:proofErr w:type="gramStart"/>
      <w:r>
        <w:rPr>
          <w:rFonts w:eastAsia="標楷體" w:hint="eastAsia"/>
          <w:sz w:val="28"/>
          <w:szCs w:val="28"/>
        </w:rPr>
        <w:t>僱傭</w:t>
      </w:r>
      <w:proofErr w:type="gramEnd"/>
      <w:r>
        <w:rPr>
          <w:rFonts w:eastAsia="標楷體" w:hint="eastAsia"/>
          <w:sz w:val="28"/>
          <w:szCs w:val="28"/>
        </w:rPr>
        <w:t>制度，促使高齡人士二度就業，鬆綁外國人就業法規及改善就醫和外國人子女教育環境，吸引高度專業外國人才赴日工作等方式，降低未來勞動力人口下降之衝擊。</w:t>
      </w:r>
    </w:p>
    <w:p w:rsidR="00AA1307" w:rsidRDefault="00AA1307" w:rsidP="00AA1307">
      <w:pPr>
        <w:numPr>
          <w:ilvl w:val="0"/>
          <w:numId w:val="19"/>
        </w:numPr>
        <w:spacing w:line="520" w:lineRule="exact"/>
        <w:ind w:hanging="338"/>
        <w:jc w:val="both"/>
        <w:rPr>
          <w:rFonts w:eastAsia="標楷體"/>
          <w:b/>
          <w:sz w:val="28"/>
          <w:szCs w:val="28"/>
        </w:rPr>
      </w:pPr>
      <w:r>
        <w:rPr>
          <w:rFonts w:eastAsia="標楷體" w:hint="eastAsia"/>
          <w:b/>
          <w:sz w:val="28"/>
          <w:szCs w:val="28"/>
        </w:rPr>
        <w:t>協助中小企業因應第四次工業革命</w:t>
      </w:r>
    </w:p>
    <w:p w:rsidR="00AA1307"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支援中小企業進行</w:t>
      </w:r>
      <w:r>
        <w:rPr>
          <w:rFonts w:eastAsia="標楷體" w:hint="eastAsia"/>
          <w:sz w:val="28"/>
          <w:szCs w:val="28"/>
        </w:rPr>
        <w:t>ICT</w:t>
      </w:r>
      <w:r>
        <w:rPr>
          <w:rFonts w:eastAsia="標楷體" w:hint="eastAsia"/>
          <w:sz w:val="28"/>
          <w:szCs w:val="28"/>
        </w:rPr>
        <w:t>投資及</w:t>
      </w:r>
      <w:r>
        <w:rPr>
          <w:rFonts w:eastAsia="標楷體" w:hint="eastAsia"/>
          <w:sz w:val="28"/>
          <w:szCs w:val="28"/>
        </w:rPr>
        <w:t>IT</w:t>
      </w:r>
      <w:r>
        <w:rPr>
          <w:rFonts w:eastAsia="標楷體" w:hint="eastAsia"/>
          <w:sz w:val="28"/>
          <w:szCs w:val="28"/>
        </w:rPr>
        <w:t>人力資源開發，並推動相關政策協助企業加強經營管理，以提高企業生產效率，強化其因應第四次工業革命之適應力。</w:t>
      </w:r>
    </w:p>
    <w:p w:rsidR="00AA1307" w:rsidRDefault="00AA1307" w:rsidP="00AA1307">
      <w:pPr>
        <w:numPr>
          <w:ilvl w:val="0"/>
          <w:numId w:val="19"/>
        </w:numPr>
        <w:spacing w:line="520" w:lineRule="exact"/>
        <w:ind w:hanging="338"/>
        <w:jc w:val="both"/>
        <w:rPr>
          <w:rFonts w:eastAsia="標楷體"/>
          <w:b/>
          <w:sz w:val="28"/>
          <w:szCs w:val="28"/>
        </w:rPr>
      </w:pPr>
      <w:r>
        <w:rPr>
          <w:rFonts w:eastAsia="標楷體" w:hint="eastAsia"/>
          <w:b/>
          <w:sz w:val="28"/>
          <w:szCs w:val="28"/>
        </w:rPr>
        <w:t>振興消費</w:t>
      </w:r>
    </w:p>
    <w:p w:rsidR="00AA1307"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日本政府計畫透過提高勞動可支配工資，改善勞動就業環境，以及發放消費</w:t>
      </w:r>
      <w:proofErr w:type="gramStart"/>
      <w:r>
        <w:rPr>
          <w:rFonts w:eastAsia="標楷體" w:hint="eastAsia"/>
          <w:sz w:val="28"/>
          <w:szCs w:val="28"/>
        </w:rPr>
        <w:t>券</w:t>
      </w:r>
      <w:proofErr w:type="gramEnd"/>
      <w:r>
        <w:rPr>
          <w:rFonts w:eastAsia="標楷體" w:hint="eastAsia"/>
          <w:sz w:val="28"/>
          <w:szCs w:val="28"/>
        </w:rPr>
        <w:t>、旅遊</w:t>
      </w:r>
      <w:proofErr w:type="gramStart"/>
      <w:r>
        <w:rPr>
          <w:rFonts w:eastAsia="標楷體" w:hint="eastAsia"/>
          <w:sz w:val="28"/>
          <w:szCs w:val="28"/>
        </w:rPr>
        <w:t>券</w:t>
      </w:r>
      <w:proofErr w:type="gramEnd"/>
      <w:r>
        <w:rPr>
          <w:rFonts w:eastAsia="標楷體" w:hint="eastAsia"/>
          <w:sz w:val="28"/>
          <w:szCs w:val="28"/>
        </w:rPr>
        <w:t>等方式，促進民間消費支撐經濟發展。</w:t>
      </w:r>
      <w:proofErr w:type="gramStart"/>
      <w:r>
        <w:rPr>
          <w:rFonts w:eastAsia="標楷體" w:hint="eastAsia"/>
          <w:sz w:val="28"/>
          <w:szCs w:val="28"/>
        </w:rPr>
        <w:t>此外，</w:t>
      </w:r>
      <w:proofErr w:type="gramEnd"/>
      <w:r>
        <w:rPr>
          <w:rFonts w:eastAsia="標楷體" w:hint="eastAsia"/>
          <w:sz w:val="28"/>
          <w:szCs w:val="28"/>
        </w:rPr>
        <w:t>計劃藉由地方政府與企業集團合作，開發高齡人口衛生及醫療之新商品及服務，創造更多潛在消費動能；並加強外國人赴日旅遊之宣傳，帶動觀光消費動力。</w:t>
      </w:r>
    </w:p>
    <w:p w:rsidR="00100828" w:rsidRPr="005D269B" w:rsidRDefault="00100828" w:rsidP="00AA1307">
      <w:pPr>
        <w:spacing w:line="520" w:lineRule="exact"/>
        <w:ind w:left="142" w:firstLineChars="200" w:firstLine="560"/>
        <w:jc w:val="both"/>
        <w:rPr>
          <w:rFonts w:eastAsia="標楷體"/>
          <w:sz w:val="28"/>
          <w:szCs w:val="28"/>
        </w:rPr>
      </w:pPr>
    </w:p>
    <w:p w:rsidR="00AA1307" w:rsidRDefault="00AA1307" w:rsidP="00AA1307">
      <w:pPr>
        <w:numPr>
          <w:ilvl w:val="0"/>
          <w:numId w:val="19"/>
        </w:numPr>
        <w:spacing w:line="520" w:lineRule="exact"/>
        <w:ind w:hanging="338"/>
        <w:jc w:val="both"/>
        <w:rPr>
          <w:rFonts w:eastAsia="標楷體"/>
          <w:b/>
          <w:sz w:val="28"/>
          <w:szCs w:val="28"/>
        </w:rPr>
      </w:pPr>
      <w:r>
        <w:rPr>
          <w:rFonts w:eastAsia="標楷體" w:hint="eastAsia"/>
          <w:b/>
          <w:sz w:val="28"/>
          <w:szCs w:val="28"/>
        </w:rPr>
        <w:lastRenderedPageBreak/>
        <w:t>負利率及質化量化寬鬆政策</w:t>
      </w:r>
    </w:p>
    <w:p w:rsidR="00AA1307" w:rsidRPr="009763A1"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日本央行目前</w:t>
      </w:r>
      <w:proofErr w:type="gramStart"/>
      <w:r>
        <w:rPr>
          <w:rFonts w:eastAsia="標楷體" w:hint="eastAsia"/>
          <w:sz w:val="28"/>
          <w:szCs w:val="28"/>
        </w:rPr>
        <w:t>採</w:t>
      </w:r>
      <w:proofErr w:type="gramEnd"/>
      <w:r>
        <w:rPr>
          <w:rFonts w:eastAsia="標楷體" w:hint="eastAsia"/>
          <w:sz w:val="28"/>
          <w:szCs w:val="28"/>
        </w:rPr>
        <w:t>行負利率政策，除銀行業在日本海嘯及日本大地震期間獲得之各界援助資金利率為零之外，其餘存放於日本央行之資金超過</w:t>
      </w:r>
      <w:r>
        <w:rPr>
          <w:rFonts w:eastAsia="標楷體" w:hint="eastAsia"/>
          <w:sz w:val="28"/>
          <w:szCs w:val="28"/>
        </w:rPr>
        <w:t>2015</w:t>
      </w:r>
      <w:r>
        <w:rPr>
          <w:rFonts w:eastAsia="標楷體" w:hint="eastAsia"/>
          <w:sz w:val="28"/>
          <w:szCs w:val="28"/>
        </w:rPr>
        <w:t>年存款平均值部分，利率為負</w:t>
      </w:r>
      <w:r>
        <w:rPr>
          <w:rFonts w:eastAsia="標楷體" w:hint="eastAsia"/>
          <w:sz w:val="28"/>
          <w:szCs w:val="28"/>
        </w:rPr>
        <w:t>0.1%</w:t>
      </w:r>
      <w:r>
        <w:rPr>
          <w:rFonts w:eastAsia="標楷體" w:hint="eastAsia"/>
          <w:sz w:val="28"/>
          <w:szCs w:val="28"/>
        </w:rPr>
        <w:t>。而在質化量化寬鬆政策（</w:t>
      </w:r>
      <w:r>
        <w:rPr>
          <w:rFonts w:eastAsia="標楷體" w:hint="eastAsia"/>
          <w:sz w:val="28"/>
          <w:szCs w:val="28"/>
        </w:rPr>
        <w:t>QQE</w:t>
      </w:r>
      <w:r>
        <w:rPr>
          <w:rFonts w:eastAsia="標楷體" w:hint="eastAsia"/>
          <w:sz w:val="28"/>
          <w:szCs w:val="28"/>
        </w:rPr>
        <w:t>）政策部分，每年規模</w:t>
      </w:r>
      <w:r>
        <w:rPr>
          <w:rFonts w:eastAsia="標楷體" w:hint="eastAsia"/>
          <w:sz w:val="28"/>
          <w:szCs w:val="28"/>
        </w:rPr>
        <w:t>80</w:t>
      </w:r>
      <w:r>
        <w:rPr>
          <w:rFonts w:eastAsia="標楷體" w:hint="eastAsia"/>
          <w:sz w:val="28"/>
          <w:szCs w:val="28"/>
        </w:rPr>
        <w:t>兆日圓，以</w:t>
      </w:r>
      <w:proofErr w:type="gramStart"/>
      <w:r>
        <w:rPr>
          <w:rFonts w:eastAsia="標楷體" w:hint="eastAsia"/>
          <w:sz w:val="28"/>
          <w:szCs w:val="28"/>
        </w:rPr>
        <w:t>殖</w:t>
      </w:r>
      <w:proofErr w:type="gramEnd"/>
      <w:r>
        <w:rPr>
          <w:rFonts w:eastAsia="標楷體" w:hint="eastAsia"/>
          <w:sz w:val="28"/>
          <w:szCs w:val="28"/>
        </w:rPr>
        <w:t>利率控制法執行（將</w:t>
      </w:r>
      <w:r>
        <w:rPr>
          <w:rFonts w:eastAsia="標楷體" w:hint="eastAsia"/>
          <w:sz w:val="28"/>
          <w:szCs w:val="28"/>
        </w:rPr>
        <w:t>10</w:t>
      </w:r>
      <w:r>
        <w:rPr>
          <w:rFonts w:eastAsia="標楷體" w:hint="eastAsia"/>
          <w:sz w:val="28"/>
          <w:szCs w:val="28"/>
        </w:rPr>
        <w:t>年期日本國債收益率維持接近於零）。</w:t>
      </w:r>
    </w:p>
    <w:p w:rsidR="00AA1307" w:rsidRDefault="00AA1307" w:rsidP="00100828">
      <w:pPr>
        <w:spacing w:beforeLines="100" w:before="360" w:line="520" w:lineRule="exact"/>
        <w:jc w:val="both"/>
        <w:rPr>
          <w:rFonts w:ascii="標楷體" w:eastAsia="標楷體" w:hAnsi="標楷體"/>
          <w:b/>
          <w:sz w:val="28"/>
          <w:szCs w:val="28"/>
        </w:rPr>
      </w:pPr>
      <w:r w:rsidRPr="001F0E56">
        <w:rPr>
          <w:rFonts w:ascii="標楷體" w:eastAsia="標楷體" w:hAnsi="標楷體" w:hint="eastAsia"/>
          <w:b/>
          <w:sz w:val="28"/>
          <w:szCs w:val="28"/>
        </w:rPr>
        <w:t>(</w:t>
      </w:r>
      <w:r>
        <w:rPr>
          <w:rFonts w:ascii="標楷體" w:eastAsia="標楷體" w:hAnsi="標楷體" w:hint="eastAsia"/>
          <w:b/>
          <w:sz w:val="28"/>
          <w:szCs w:val="28"/>
        </w:rPr>
        <w:t>四</w:t>
      </w:r>
      <w:r w:rsidRPr="001F0E56">
        <w:rPr>
          <w:rFonts w:ascii="標楷體" w:eastAsia="標楷體" w:hAnsi="標楷體" w:hint="eastAsia"/>
          <w:b/>
          <w:sz w:val="28"/>
          <w:szCs w:val="28"/>
        </w:rPr>
        <w:t>)</w:t>
      </w:r>
      <w:r>
        <w:rPr>
          <w:rFonts w:ascii="標楷體" w:eastAsia="標楷體" w:hAnsi="標楷體" w:hint="eastAsia"/>
          <w:b/>
          <w:sz w:val="28"/>
          <w:szCs w:val="28"/>
        </w:rPr>
        <w:t>瑞士</w:t>
      </w:r>
    </w:p>
    <w:p w:rsidR="00AA1307" w:rsidRPr="001E1AB3"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瑞士國土較臺灣稍大，四面環山，與臺灣同樣缺乏天然資源、內需市場小而仰賴貿易，且皆以中小企業為主。然而目前瑞士在各項全球經濟競爭力排名表現皆相當亮眼，瑞士洛桑學院世界競爭力排名第</w:t>
      </w:r>
      <w:r>
        <w:rPr>
          <w:rFonts w:eastAsia="標楷體" w:hint="eastAsia"/>
          <w:sz w:val="28"/>
          <w:szCs w:val="28"/>
        </w:rPr>
        <w:t>2</w:t>
      </w:r>
      <w:r>
        <w:rPr>
          <w:rFonts w:eastAsia="標楷體" w:hint="eastAsia"/>
          <w:sz w:val="28"/>
          <w:szCs w:val="28"/>
        </w:rPr>
        <w:t>，世界經濟論壇全球競爭力排名第</w:t>
      </w:r>
      <w:r>
        <w:rPr>
          <w:rFonts w:eastAsia="標楷體" w:hint="eastAsia"/>
          <w:sz w:val="28"/>
          <w:szCs w:val="28"/>
        </w:rPr>
        <w:t>1</w:t>
      </w:r>
      <w:r>
        <w:rPr>
          <w:rFonts w:eastAsia="標楷體" w:hint="eastAsia"/>
          <w:sz w:val="28"/>
          <w:szCs w:val="28"/>
        </w:rPr>
        <w:t>，以及美國傳統基金會經濟自由度排名第</w:t>
      </w:r>
      <w:r>
        <w:rPr>
          <w:rFonts w:eastAsia="標楷體" w:hint="eastAsia"/>
          <w:sz w:val="28"/>
          <w:szCs w:val="28"/>
        </w:rPr>
        <w:t>4</w:t>
      </w:r>
      <w:r>
        <w:rPr>
          <w:rFonts w:eastAsia="標楷體" w:hint="eastAsia"/>
          <w:sz w:val="28"/>
          <w:szCs w:val="28"/>
        </w:rPr>
        <w:t>，以創新政策及地理優勢創造經濟競爭力值得我國參考。</w:t>
      </w:r>
    </w:p>
    <w:p w:rsidR="00AA1307" w:rsidRPr="009763A1" w:rsidRDefault="00AA1307" w:rsidP="00AA1307">
      <w:pPr>
        <w:spacing w:line="520" w:lineRule="exact"/>
        <w:ind w:left="142" w:firstLineChars="200" w:firstLine="560"/>
        <w:jc w:val="both"/>
        <w:rPr>
          <w:rFonts w:eastAsia="標楷體"/>
          <w:sz w:val="28"/>
          <w:szCs w:val="28"/>
        </w:rPr>
      </w:pPr>
      <w:r>
        <w:rPr>
          <w:rFonts w:eastAsia="標楷體" w:hint="eastAsia"/>
          <w:sz w:val="28"/>
          <w:szCs w:val="28"/>
        </w:rPr>
        <w:t>瑞士經濟的弱點為</w:t>
      </w:r>
      <w:r w:rsidRPr="00BA1125">
        <w:rPr>
          <w:rFonts w:eastAsia="標楷體" w:hint="eastAsia"/>
          <w:sz w:val="28"/>
          <w:szCs w:val="28"/>
        </w:rPr>
        <w:t>生產力成長</w:t>
      </w:r>
      <w:r>
        <w:rPr>
          <w:rFonts w:eastAsia="標楷體" w:hint="eastAsia"/>
          <w:sz w:val="28"/>
          <w:szCs w:val="28"/>
        </w:rPr>
        <w:t>速度</w:t>
      </w:r>
      <w:r w:rsidRPr="00BA1125">
        <w:rPr>
          <w:rFonts w:eastAsia="標楷體" w:hint="eastAsia"/>
          <w:sz w:val="28"/>
          <w:szCs w:val="28"/>
        </w:rPr>
        <w:t>落後，其未來</w:t>
      </w:r>
      <w:r w:rsidRPr="00BA1125">
        <w:rPr>
          <w:rFonts w:eastAsia="標楷體"/>
          <w:sz w:val="28"/>
          <w:szCs w:val="28"/>
        </w:rPr>
        <w:t xml:space="preserve">3 </w:t>
      </w:r>
      <w:r w:rsidRPr="00BA1125">
        <w:rPr>
          <w:rFonts w:eastAsia="標楷體" w:hint="eastAsia"/>
          <w:sz w:val="28"/>
          <w:szCs w:val="28"/>
        </w:rPr>
        <w:t>年最重要的經濟成長政策即在於全力提升生產力，</w:t>
      </w:r>
      <w:proofErr w:type="gramStart"/>
      <w:r w:rsidRPr="00BA1125">
        <w:rPr>
          <w:rFonts w:eastAsia="標楷體" w:hint="eastAsia"/>
          <w:sz w:val="28"/>
          <w:szCs w:val="28"/>
        </w:rPr>
        <w:t>並藉調控</w:t>
      </w:r>
      <w:proofErr w:type="gramEnd"/>
      <w:r w:rsidRPr="00BA1125">
        <w:rPr>
          <w:rFonts w:eastAsia="標楷體" w:hint="eastAsia"/>
          <w:sz w:val="28"/>
          <w:szCs w:val="28"/>
        </w:rPr>
        <w:t>金融機構法規及穩定財政，達到強化國民經濟體質之目的，同時重視能源與環境保護之永續發展，解決住屋短缺問題，並加強本地交通基礎設施，以資源永續為目標，追求重質之經濟成長。</w:t>
      </w:r>
      <w:r w:rsidRPr="003B60A0">
        <w:rPr>
          <w:rFonts w:eastAsia="標楷體" w:hint="eastAsia"/>
          <w:sz w:val="28"/>
          <w:szCs w:val="28"/>
        </w:rPr>
        <w:t>瑞士政府之經濟政策在於改善經濟結構及支持整體工商</w:t>
      </w:r>
      <w:r>
        <w:rPr>
          <w:rFonts w:eastAsia="標楷體" w:hint="eastAsia"/>
          <w:sz w:val="28"/>
          <w:szCs w:val="28"/>
        </w:rPr>
        <w:t>業環境，財政協助僅是對於私領域之補充措施。</w:t>
      </w:r>
    </w:p>
    <w:p w:rsidR="00AA1307" w:rsidRDefault="00AA1307" w:rsidP="00AA1307">
      <w:pPr>
        <w:numPr>
          <w:ilvl w:val="0"/>
          <w:numId w:val="20"/>
        </w:numPr>
        <w:spacing w:line="520" w:lineRule="exact"/>
        <w:ind w:hanging="338"/>
        <w:jc w:val="both"/>
        <w:rPr>
          <w:rFonts w:eastAsia="標楷體"/>
          <w:b/>
          <w:sz w:val="28"/>
          <w:szCs w:val="28"/>
        </w:rPr>
      </w:pPr>
      <w:r>
        <w:rPr>
          <w:rFonts w:eastAsia="標楷體" w:hint="eastAsia"/>
          <w:b/>
          <w:sz w:val="28"/>
          <w:szCs w:val="28"/>
        </w:rPr>
        <w:t>將基礎研究引導至實務面</w:t>
      </w:r>
    </w:p>
    <w:p w:rsidR="00AA1307" w:rsidRPr="00552204" w:rsidRDefault="00AA1307" w:rsidP="00AA1307">
      <w:pPr>
        <w:spacing w:line="520" w:lineRule="exact"/>
        <w:ind w:left="142" w:firstLineChars="200" w:firstLine="560"/>
        <w:jc w:val="both"/>
        <w:rPr>
          <w:rFonts w:eastAsia="標楷體"/>
          <w:sz w:val="28"/>
          <w:szCs w:val="28"/>
        </w:rPr>
      </w:pPr>
      <w:r w:rsidRPr="003B60A0">
        <w:rPr>
          <w:rFonts w:eastAsia="標楷體" w:hint="eastAsia"/>
          <w:sz w:val="28"/>
          <w:szCs w:val="28"/>
        </w:rPr>
        <w:t>瑞士致力於基礎研究，不僅為鑽研知識，更重要在於將基礎研究之成果，落實應用至可供使用之各種實務面。應用研究雖然耗費大量時間與精力，但能生產出符合市場需求、甚或具市場潛力的創新產品。善用</w:t>
      </w:r>
      <w:r>
        <w:rPr>
          <w:rFonts w:eastAsia="標楷體" w:hint="eastAsia"/>
          <w:sz w:val="28"/>
          <w:szCs w:val="28"/>
        </w:rPr>
        <w:t>既有優勢，透過跨科技</w:t>
      </w:r>
      <w:r w:rsidRPr="003B60A0">
        <w:rPr>
          <w:rFonts w:eastAsia="標楷體" w:hint="eastAsia"/>
          <w:sz w:val="28"/>
          <w:szCs w:val="28"/>
        </w:rPr>
        <w:t>、跨領域共同努力，並在不同產業界同步</w:t>
      </w:r>
      <w:r>
        <w:rPr>
          <w:rFonts w:eastAsia="標楷體" w:hint="eastAsia"/>
          <w:sz w:val="28"/>
          <w:szCs w:val="28"/>
        </w:rPr>
        <w:t>更新訊息，以</w:t>
      </w:r>
      <w:r w:rsidRPr="003B60A0">
        <w:rPr>
          <w:rFonts w:eastAsia="標楷體" w:hint="eastAsia"/>
          <w:sz w:val="28"/>
          <w:szCs w:val="28"/>
        </w:rPr>
        <w:t>站穩優勢地位之創新與革新。</w:t>
      </w:r>
    </w:p>
    <w:p w:rsidR="00AA1307" w:rsidRDefault="00AA1307" w:rsidP="00AA1307">
      <w:pPr>
        <w:numPr>
          <w:ilvl w:val="0"/>
          <w:numId w:val="20"/>
        </w:numPr>
        <w:spacing w:line="520" w:lineRule="exact"/>
        <w:ind w:hanging="338"/>
        <w:jc w:val="both"/>
        <w:rPr>
          <w:rFonts w:eastAsia="標楷體"/>
          <w:b/>
          <w:sz w:val="28"/>
          <w:szCs w:val="28"/>
        </w:rPr>
      </w:pPr>
      <w:r>
        <w:rPr>
          <w:rFonts w:eastAsia="標楷體" w:hint="eastAsia"/>
          <w:b/>
          <w:sz w:val="28"/>
          <w:szCs w:val="28"/>
        </w:rPr>
        <w:t>培養高科技人才</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0938">
        <w:rPr>
          <w:rFonts w:eastAsia="標楷體" w:hint="eastAsia"/>
          <w:sz w:val="28"/>
          <w:szCs w:val="28"/>
        </w:rPr>
        <w:t xml:space="preserve">   </w:t>
      </w:r>
      <w:r>
        <w:rPr>
          <w:rFonts w:eastAsia="標楷體" w:hint="eastAsia"/>
          <w:sz w:val="28"/>
          <w:szCs w:val="28"/>
        </w:rPr>
        <w:t>瑞士在</w:t>
      </w:r>
      <w:r w:rsidRPr="003B60A0">
        <w:rPr>
          <w:rFonts w:eastAsia="標楷體" w:hint="eastAsia"/>
          <w:sz w:val="28"/>
          <w:szCs w:val="28"/>
        </w:rPr>
        <w:t>科技領域能有傑出的產品，主要歸因於務實的教育體系，</w:t>
      </w:r>
      <w:r w:rsidRPr="003B60A0">
        <w:rPr>
          <w:rFonts w:eastAsia="標楷體" w:hint="eastAsia"/>
          <w:sz w:val="28"/>
          <w:szCs w:val="28"/>
        </w:rPr>
        <w:lastRenderedPageBreak/>
        <w:t>瑞士培養</w:t>
      </w:r>
      <w:r>
        <w:rPr>
          <w:rFonts w:eastAsia="標楷體" w:hint="eastAsia"/>
          <w:sz w:val="28"/>
          <w:szCs w:val="28"/>
        </w:rPr>
        <w:t>了具跨領域、整合科技知識之工程師。</w:t>
      </w:r>
      <w:proofErr w:type="gramStart"/>
      <w:r>
        <w:rPr>
          <w:rFonts w:eastAsia="標楷體" w:hint="eastAsia"/>
          <w:sz w:val="28"/>
          <w:szCs w:val="28"/>
        </w:rPr>
        <w:t>惟</w:t>
      </w:r>
      <w:proofErr w:type="gramEnd"/>
      <w:r w:rsidRPr="003B60A0">
        <w:rPr>
          <w:rFonts w:eastAsia="標楷體" w:hint="eastAsia"/>
          <w:sz w:val="28"/>
          <w:szCs w:val="28"/>
        </w:rPr>
        <w:t>科</w:t>
      </w:r>
      <w:r>
        <w:rPr>
          <w:rFonts w:eastAsia="標楷體" w:hint="eastAsia"/>
          <w:sz w:val="28"/>
          <w:szCs w:val="28"/>
        </w:rPr>
        <w:t>技產品於國際市場的生命週期短，為追求科技永續發展，</w:t>
      </w:r>
      <w:r w:rsidRPr="003B60A0">
        <w:rPr>
          <w:rFonts w:eastAsia="標楷體" w:hint="eastAsia"/>
          <w:sz w:val="28"/>
          <w:szCs w:val="28"/>
        </w:rPr>
        <w:t>不能只著眼於單一行業或發展趨勢上的單一科技，</w:t>
      </w:r>
      <w:r>
        <w:rPr>
          <w:rFonts w:eastAsia="標楷體" w:hint="eastAsia"/>
          <w:sz w:val="28"/>
          <w:szCs w:val="28"/>
        </w:rPr>
        <w:t>應採取具有</w:t>
      </w:r>
      <w:r w:rsidRPr="003B60A0">
        <w:rPr>
          <w:rFonts w:eastAsia="標楷體" w:hint="eastAsia"/>
          <w:sz w:val="28"/>
          <w:szCs w:val="28"/>
        </w:rPr>
        <w:t>遠見與前瞻性</w:t>
      </w:r>
      <w:r>
        <w:rPr>
          <w:rFonts w:eastAsia="標楷體" w:hint="eastAsia"/>
          <w:sz w:val="28"/>
          <w:szCs w:val="28"/>
        </w:rPr>
        <w:t>的眼光，才</w:t>
      </w:r>
      <w:r w:rsidRPr="003B60A0">
        <w:rPr>
          <w:rFonts w:eastAsia="標楷體" w:hint="eastAsia"/>
          <w:sz w:val="28"/>
          <w:szCs w:val="28"/>
        </w:rPr>
        <w:t>可及時備妥應變之道。</w:t>
      </w:r>
    </w:p>
    <w:p w:rsidR="00AA1307" w:rsidRDefault="00AA1307" w:rsidP="00AA1307">
      <w:pPr>
        <w:numPr>
          <w:ilvl w:val="0"/>
          <w:numId w:val="20"/>
        </w:numPr>
        <w:spacing w:line="520" w:lineRule="exact"/>
        <w:ind w:hanging="338"/>
        <w:jc w:val="both"/>
        <w:rPr>
          <w:rFonts w:eastAsia="標楷體"/>
          <w:b/>
          <w:sz w:val="28"/>
          <w:szCs w:val="28"/>
        </w:rPr>
      </w:pPr>
      <w:r>
        <w:rPr>
          <w:rFonts w:eastAsia="標楷體" w:hint="eastAsia"/>
          <w:b/>
          <w:sz w:val="28"/>
          <w:szCs w:val="28"/>
        </w:rPr>
        <w:t>吸引投資及產業回流</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0938">
        <w:rPr>
          <w:rFonts w:eastAsia="標楷體" w:hint="eastAsia"/>
          <w:sz w:val="28"/>
          <w:szCs w:val="28"/>
        </w:rPr>
        <w:t xml:space="preserve">   </w:t>
      </w:r>
      <w:r w:rsidRPr="00936516">
        <w:rPr>
          <w:rFonts w:eastAsia="標楷體" w:hint="eastAsia"/>
          <w:sz w:val="28"/>
          <w:szCs w:val="28"/>
        </w:rPr>
        <w:t>當前全球景氣低迷，瑞士法郎大幅升值，國內政治發展及外交關係</w:t>
      </w:r>
      <w:r>
        <w:rPr>
          <w:rFonts w:eastAsia="標楷體" w:hint="eastAsia"/>
          <w:sz w:val="28"/>
          <w:szCs w:val="28"/>
        </w:rPr>
        <w:t>變遷，產生第一波產業外移現象</w:t>
      </w:r>
      <w:r w:rsidRPr="004E178F">
        <w:rPr>
          <w:rFonts w:eastAsia="標楷體" w:hint="eastAsia"/>
          <w:sz w:val="28"/>
          <w:szCs w:val="28"/>
        </w:rPr>
        <w:t>。</w:t>
      </w:r>
      <w:r>
        <w:rPr>
          <w:rFonts w:eastAsia="標楷體" w:hint="eastAsia"/>
          <w:sz w:val="28"/>
          <w:szCs w:val="28"/>
        </w:rPr>
        <w:t>創新及高科技專業人才，始終</w:t>
      </w:r>
      <w:r w:rsidRPr="00936516">
        <w:rPr>
          <w:rFonts w:eastAsia="標楷體" w:hint="eastAsia"/>
          <w:sz w:val="28"/>
          <w:szCs w:val="28"/>
        </w:rPr>
        <w:t>是瑞士吸引外國企業前來投資設廠的重要</w:t>
      </w:r>
      <w:r>
        <w:rPr>
          <w:rFonts w:eastAsia="標楷體" w:hint="eastAsia"/>
          <w:sz w:val="28"/>
          <w:szCs w:val="28"/>
        </w:rPr>
        <w:t>因素，因此持續透過教育體系及跨領域共同合作，形成創新循環，是瑞士重新吸引外國企業投資與產業回流的最佳策略。</w:t>
      </w:r>
    </w:p>
    <w:p w:rsidR="00AA1307" w:rsidRDefault="00AA1307" w:rsidP="00AA1307">
      <w:pPr>
        <w:numPr>
          <w:ilvl w:val="0"/>
          <w:numId w:val="20"/>
        </w:numPr>
        <w:spacing w:line="520" w:lineRule="exact"/>
        <w:ind w:hanging="338"/>
        <w:jc w:val="both"/>
        <w:rPr>
          <w:rFonts w:eastAsia="標楷體"/>
          <w:b/>
          <w:sz w:val="28"/>
          <w:szCs w:val="28"/>
        </w:rPr>
      </w:pPr>
      <w:r>
        <w:rPr>
          <w:rFonts w:eastAsia="標楷體" w:hint="eastAsia"/>
          <w:b/>
          <w:sz w:val="28"/>
          <w:szCs w:val="28"/>
        </w:rPr>
        <w:t>發展綠色科技</w:t>
      </w:r>
    </w:p>
    <w:p w:rsidR="00AA1307" w:rsidRDefault="00AA1307" w:rsidP="00AA1307">
      <w:pPr>
        <w:spacing w:line="520" w:lineRule="exact"/>
        <w:ind w:left="142"/>
        <w:jc w:val="both"/>
        <w:rPr>
          <w:rFonts w:eastAsia="標楷體"/>
          <w:sz w:val="28"/>
          <w:szCs w:val="28"/>
        </w:rPr>
      </w:pPr>
      <w:r>
        <w:rPr>
          <w:rFonts w:eastAsia="標楷體" w:hint="eastAsia"/>
          <w:b/>
          <w:sz w:val="28"/>
          <w:szCs w:val="28"/>
        </w:rPr>
        <w:t xml:space="preserve"> </w:t>
      </w:r>
      <w:r w:rsidRPr="00D50938">
        <w:rPr>
          <w:rFonts w:eastAsia="標楷體" w:hint="eastAsia"/>
          <w:sz w:val="28"/>
          <w:szCs w:val="28"/>
        </w:rPr>
        <w:t xml:space="preserve">   </w:t>
      </w:r>
      <w:r w:rsidRPr="00544435">
        <w:rPr>
          <w:rFonts w:eastAsia="標楷體" w:hint="eastAsia"/>
          <w:sz w:val="28"/>
          <w:szCs w:val="28"/>
        </w:rPr>
        <w:t>瑞士</w:t>
      </w:r>
      <w:r>
        <w:rPr>
          <w:rFonts w:eastAsia="標楷體" w:hint="eastAsia"/>
          <w:sz w:val="28"/>
          <w:szCs w:val="28"/>
        </w:rPr>
        <w:t>能源政策為</w:t>
      </w:r>
      <w:r w:rsidRPr="00544435">
        <w:rPr>
          <w:rFonts w:eastAsia="標楷體" w:hint="eastAsia"/>
          <w:sz w:val="28"/>
          <w:szCs w:val="28"/>
        </w:rPr>
        <w:t>「發展可再生能源替代傳統電力與核電」</w:t>
      </w:r>
      <w:r>
        <w:rPr>
          <w:rFonts w:eastAsia="標楷體" w:hint="eastAsia"/>
          <w:sz w:val="28"/>
          <w:szCs w:val="28"/>
        </w:rPr>
        <w:t>，內容包括建置</w:t>
      </w:r>
      <w:r w:rsidRPr="00544435">
        <w:rPr>
          <w:rFonts w:eastAsia="標楷體" w:hint="eastAsia"/>
          <w:sz w:val="28"/>
          <w:szCs w:val="28"/>
        </w:rPr>
        <w:t>抽水</w:t>
      </w:r>
      <w:proofErr w:type="gramStart"/>
      <w:r w:rsidRPr="00544435">
        <w:rPr>
          <w:rFonts w:eastAsia="標楷體" w:hint="eastAsia"/>
          <w:sz w:val="28"/>
          <w:szCs w:val="28"/>
        </w:rPr>
        <w:t>蓄能電</w:t>
      </w:r>
      <w:proofErr w:type="gramEnd"/>
      <w:r w:rsidRPr="00544435">
        <w:rPr>
          <w:rFonts w:eastAsia="標楷體" w:hint="eastAsia"/>
          <w:sz w:val="28"/>
          <w:szCs w:val="28"/>
        </w:rPr>
        <w:t>站以達調配與儲存電力之目的、同時興建新水力電廠增加水力資源；補貼民間與企業裝設太陽能光電系統設備費用，並用高價收購太陽能電力，以鼓勵發</w:t>
      </w:r>
      <w:r>
        <w:rPr>
          <w:rFonts w:eastAsia="標楷體" w:hint="eastAsia"/>
          <w:sz w:val="28"/>
          <w:szCs w:val="28"/>
        </w:rPr>
        <w:t>展太陽能；利</w:t>
      </w:r>
      <w:r w:rsidRPr="00544435">
        <w:rPr>
          <w:rFonts w:eastAsia="標楷體" w:hint="eastAsia"/>
          <w:sz w:val="28"/>
          <w:szCs w:val="28"/>
        </w:rPr>
        <w:t>用動物腐肉、內臟及糞肥等動物廢棄物</w:t>
      </w:r>
      <w:r>
        <w:rPr>
          <w:rFonts w:eastAsia="標楷體" w:hint="eastAsia"/>
          <w:sz w:val="28"/>
          <w:szCs w:val="28"/>
        </w:rPr>
        <w:t>，</w:t>
      </w:r>
      <w:proofErr w:type="gramStart"/>
      <w:r>
        <w:rPr>
          <w:rFonts w:eastAsia="標楷體" w:hint="eastAsia"/>
          <w:sz w:val="28"/>
          <w:szCs w:val="28"/>
        </w:rPr>
        <w:t>以及廚</w:t>
      </w:r>
      <w:proofErr w:type="gramEnd"/>
      <w:r>
        <w:rPr>
          <w:rFonts w:eastAsia="標楷體" w:hint="eastAsia"/>
          <w:sz w:val="28"/>
          <w:szCs w:val="28"/>
        </w:rPr>
        <w:t>餘等植物廢棄物所產生之生物質能，</w:t>
      </w:r>
      <w:r w:rsidRPr="00544435">
        <w:rPr>
          <w:rFonts w:eastAsia="標楷體" w:hint="eastAsia"/>
          <w:sz w:val="28"/>
          <w:szCs w:val="28"/>
        </w:rPr>
        <w:t>生產熱能、電能與生物氣體。</w:t>
      </w:r>
    </w:p>
    <w:p w:rsidR="00AA1307" w:rsidRPr="00171DD0" w:rsidRDefault="00AA1307" w:rsidP="00AA1307">
      <w:pPr>
        <w:numPr>
          <w:ilvl w:val="0"/>
          <w:numId w:val="20"/>
        </w:numPr>
        <w:spacing w:line="520" w:lineRule="exact"/>
        <w:ind w:hanging="338"/>
        <w:jc w:val="both"/>
        <w:rPr>
          <w:rFonts w:eastAsia="標楷體"/>
          <w:sz w:val="28"/>
          <w:szCs w:val="28"/>
        </w:rPr>
      </w:pPr>
      <w:r>
        <w:rPr>
          <w:rFonts w:eastAsia="標楷體" w:hint="eastAsia"/>
          <w:b/>
          <w:sz w:val="28"/>
          <w:szCs w:val="28"/>
        </w:rPr>
        <w:t>負利率及匯率政策</w:t>
      </w:r>
    </w:p>
    <w:p w:rsidR="00AA1307" w:rsidRDefault="00AA1307" w:rsidP="00AA1307">
      <w:pPr>
        <w:spacing w:line="520" w:lineRule="exact"/>
        <w:ind w:left="142"/>
        <w:jc w:val="both"/>
        <w:rPr>
          <w:rFonts w:eastAsia="標楷體"/>
          <w:sz w:val="28"/>
          <w:szCs w:val="28"/>
        </w:rPr>
      </w:pPr>
      <w:r w:rsidRPr="00171DD0">
        <w:rPr>
          <w:rFonts w:eastAsia="標楷體" w:hint="eastAsia"/>
          <w:sz w:val="28"/>
          <w:szCs w:val="28"/>
        </w:rPr>
        <w:t xml:space="preserve">    </w:t>
      </w:r>
      <w:r w:rsidRPr="00171DD0">
        <w:rPr>
          <w:rFonts w:eastAsia="標楷體" w:hint="eastAsia"/>
          <w:sz w:val="28"/>
          <w:szCs w:val="28"/>
        </w:rPr>
        <w:t>瑞士</w:t>
      </w:r>
      <w:r>
        <w:rPr>
          <w:rFonts w:eastAsia="標楷體" w:hint="eastAsia"/>
          <w:sz w:val="28"/>
          <w:szCs w:val="28"/>
        </w:rPr>
        <w:t>央行維持央行存款</w:t>
      </w:r>
      <w:proofErr w:type="gramStart"/>
      <w:r>
        <w:rPr>
          <w:rFonts w:eastAsia="標楷體" w:hint="eastAsia"/>
          <w:sz w:val="28"/>
          <w:szCs w:val="28"/>
        </w:rPr>
        <w:t>利率於負</w:t>
      </w:r>
      <w:proofErr w:type="gramEnd"/>
      <w:r>
        <w:rPr>
          <w:rFonts w:eastAsia="標楷體" w:hint="eastAsia"/>
          <w:sz w:val="28"/>
          <w:szCs w:val="28"/>
        </w:rPr>
        <w:t>0.75%</w:t>
      </w:r>
      <w:r>
        <w:rPr>
          <w:rFonts w:eastAsia="標楷體" w:hint="eastAsia"/>
          <w:sz w:val="28"/>
          <w:szCs w:val="28"/>
        </w:rPr>
        <w:t>，及</w:t>
      </w:r>
      <w:r>
        <w:rPr>
          <w:rFonts w:eastAsia="標楷體" w:hint="eastAsia"/>
          <w:sz w:val="28"/>
          <w:szCs w:val="28"/>
        </w:rPr>
        <w:t>3</w:t>
      </w:r>
      <w:r>
        <w:rPr>
          <w:rFonts w:eastAsia="標楷體" w:hint="eastAsia"/>
          <w:sz w:val="28"/>
          <w:szCs w:val="28"/>
        </w:rPr>
        <w:t>個月期的倫敦同業拆款利率</w:t>
      </w:r>
      <w:r>
        <w:rPr>
          <w:rFonts w:eastAsia="標楷體" w:hint="eastAsia"/>
          <w:sz w:val="28"/>
          <w:szCs w:val="28"/>
        </w:rPr>
        <w:t>(Libor)</w:t>
      </w:r>
      <w:r>
        <w:rPr>
          <w:rFonts w:eastAsia="標楷體" w:hint="eastAsia"/>
          <w:sz w:val="28"/>
          <w:szCs w:val="28"/>
        </w:rPr>
        <w:t>在負</w:t>
      </w:r>
      <w:r>
        <w:rPr>
          <w:rFonts w:eastAsia="標楷體" w:hint="eastAsia"/>
          <w:sz w:val="28"/>
          <w:szCs w:val="28"/>
        </w:rPr>
        <w:t>0.25%</w:t>
      </w:r>
      <w:r>
        <w:rPr>
          <w:rFonts w:eastAsia="標楷體" w:hint="eastAsia"/>
          <w:sz w:val="28"/>
          <w:szCs w:val="28"/>
        </w:rPr>
        <w:t>至負</w:t>
      </w:r>
      <w:r>
        <w:rPr>
          <w:rFonts w:eastAsia="標楷體" w:hint="eastAsia"/>
          <w:sz w:val="28"/>
          <w:szCs w:val="28"/>
        </w:rPr>
        <w:t>0.75%</w:t>
      </w:r>
      <w:r>
        <w:rPr>
          <w:rFonts w:eastAsia="標楷體" w:hint="eastAsia"/>
          <w:sz w:val="28"/>
          <w:szCs w:val="28"/>
        </w:rPr>
        <w:t>之間。</w:t>
      </w:r>
      <w:proofErr w:type="gramStart"/>
      <w:r>
        <w:rPr>
          <w:rFonts w:eastAsia="標楷體" w:hint="eastAsia"/>
          <w:sz w:val="28"/>
          <w:szCs w:val="28"/>
        </w:rPr>
        <w:t>此外，</w:t>
      </w:r>
      <w:proofErr w:type="gramEnd"/>
      <w:r>
        <w:rPr>
          <w:rFonts w:eastAsia="標楷體" w:hint="eastAsia"/>
          <w:sz w:val="28"/>
          <w:szCs w:val="28"/>
        </w:rPr>
        <w:t>將考量總體外匯市場情況，於必要時</w:t>
      </w:r>
      <w:proofErr w:type="gramStart"/>
      <w:r>
        <w:rPr>
          <w:rFonts w:eastAsia="標楷體" w:hint="eastAsia"/>
          <w:sz w:val="28"/>
          <w:szCs w:val="28"/>
        </w:rPr>
        <w:t>採</w:t>
      </w:r>
      <w:proofErr w:type="gramEnd"/>
      <w:r>
        <w:rPr>
          <w:rFonts w:eastAsia="標楷體" w:hint="eastAsia"/>
          <w:sz w:val="28"/>
          <w:szCs w:val="28"/>
        </w:rPr>
        <w:t>行匯率措施。因目前瑞士法郎仍顯著被高估，瑞士央行希望藉由負利率及匯率政策，避免大量資金匯入持續推升瑞士法郎。</w:t>
      </w:r>
    </w:p>
    <w:p w:rsidR="00100828" w:rsidRDefault="00100828" w:rsidP="00AA1307">
      <w:pPr>
        <w:spacing w:line="520" w:lineRule="exact"/>
        <w:ind w:left="142"/>
        <w:jc w:val="both"/>
        <w:rPr>
          <w:rFonts w:eastAsia="標楷體"/>
          <w:sz w:val="28"/>
          <w:szCs w:val="28"/>
        </w:rPr>
      </w:pPr>
    </w:p>
    <w:p w:rsidR="00100828" w:rsidRDefault="00100828" w:rsidP="00AA1307">
      <w:pPr>
        <w:spacing w:line="520" w:lineRule="exact"/>
        <w:ind w:left="142"/>
        <w:jc w:val="both"/>
        <w:rPr>
          <w:rFonts w:eastAsia="標楷體"/>
          <w:sz w:val="28"/>
          <w:szCs w:val="28"/>
        </w:rPr>
      </w:pPr>
    </w:p>
    <w:p w:rsidR="00100828" w:rsidRPr="00171DD0" w:rsidRDefault="00100828" w:rsidP="00AA1307">
      <w:pPr>
        <w:spacing w:line="520" w:lineRule="exact"/>
        <w:ind w:left="142"/>
        <w:jc w:val="both"/>
        <w:rPr>
          <w:rFonts w:eastAsia="標楷體"/>
          <w:sz w:val="28"/>
          <w:szCs w:val="28"/>
        </w:rPr>
      </w:pPr>
    </w:p>
    <w:p w:rsidR="00AA1307" w:rsidRPr="00A678E9" w:rsidRDefault="00AA1307" w:rsidP="00100828">
      <w:pPr>
        <w:spacing w:beforeLines="50" w:before="180" w:line="420" w:lineRule="exact"/>
        <w:ind w:left="142"/>
        <w:jc w:val="center"/>
        <w:rPr>
          <w:rFonts w:eastAsia="標楷體"/>
          <w:b/>
          <w:sz w:val="28"/>
          <w:szCs w:val="28"/>
        </w:rPr>
      </w:pPr>
      <w:r>
        <w:rPr>
          <w:rFonts w:eastAsia="標楷體" w:hint="eastAsia"/>
          <w:b/>
          <w:sz w:val="28"/>
          <w:szCs w:val="28"/>
        </w:rPr>
        <w:lastRenderedPageBreak/>
        <w:t>表</w:t>
      </w:r>
      <w:r>
        <w:rPr>
          <w:rFonts w:eastAsia="標楷體" w:hint="eastAsia"/>
          <w:b/>
          <w:sz w:val="28"/>
          <w:szCs w:val="28"/>
        </w:rPr>
        <w:t xml:space="preserve">3 </w:t>
      </w:r>
      <w:r w:rsidRPr="00A678E9">
        <w:rPr>
          <w:rFonts w:eastAsia="標楷體" w:hint="eastAsia"/>
          <w:b/>
          <w:sz w:val="28"/>
          <w:szCs w:val="28"/>
        </w:rPr>
        <w:t>各</w:t>
      </w:r>
      <w:r>
        <w:rPr>
          <w:rFonts w:eastAsia="標楷體" w:hint="eastAsia"/>
          <w:b/>
          <w:sz w:val="28"/>
          <w:szCs w:val="28"/>
        </w:rPr>
        <w:t>中</w:t>
      </w:r>
      <w:r w:rsidRPr="00A678E9">
        <w:rPr>
          <w:rFonts w:eastAsia="標楷體" w:hint="eastAsia"/>
          <w:b/>
          <w:sz w:val="28"/>
          <w:szCs w:val="28"/>
        </w:rPr>
        <w:t>央</w:t>
      </w:r>
      <w:r>
        <w:rPr>
          <w:rFonts w:eastAsia="標楷體" w:hint="eastAsia"/>
          <w:b/>
          <w:sz w:val="28"/>
          <w:szCs w:val="28"/>
        </w:rPr>
        <w:t>銀</w:t>
      </w:r>
      <w:r w:rsidRPr="00A678E9">
        <w:rPr>
          <w:rFonts w:eastAsia="標楷體" w:hint="eastAsia"/>
          <w:b/>
          <w:sz w:val="28"/>
          <w:szCs w:val="28"/>
        </w:rPr>
        <w:t>行貨幣政策</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700"/>
        <w:gridCol w:w="2509"/>
        <w:gridCol w:w="1543"/>
        <w:gridCol w:w="1466"/>
      </w:tblGrid>
      <w:tr w:rsidR="00AA1307" w:rsidRPr="003A7B32" w:rsidTr="00100828">
        <w:trPr>
          <w:trHeight w:val="594"/>
        </w:trPr>
        <w:tc>
          <w:tcPr>
            <w:tcW w:w="1384" w:type="dxa"/>
            <w:shd w:val="clear" w:color="auto" w:fill="auto"/>
          </w:tcPr>
          <w:p w:rsidR="00AA1307" w:rsidRPr="003A7B32" w:rsidRDefault="00AA1307" w:rsidP="00100828">
            <w:pPr>
              <w:spacing w:line="320" w:lineRule="exact"/>
              <w:jc w:val="both"/>
              <w:rPr>
                <w:rFonts w:eastAsia="標楷體"/>
                <w:sz w:val="28"/>
                <w:szCs w:val="28"/>
              </w:rPr>
            </w:pPr>
          </w:p>
        </w:tc>
        <w:tc>
          <w:tcPr>
            <w:tcW w:w="1701" w:type="dxa"/>
            <w:shd w:val="clear" w:color="auto" w:fill="auto"/>
          </w:tcPr>
          <w:p w:rsidR="00AA1307" w:rsidRPr="003A7B32" w:rsidRDefault="00AA1307" w:rsidP="00100828">
            <w:pPr>
              <w:spacing w:line="320" w:lineRule="exact"/>
              <w:jc w:val="center"/>
              <w:rPr>
                <w:rFonts w:eastAsia="標楷體"/>
                <w:b/>
                <w:sz w:val="28"/>
                <w:szCs w:val="28"/>
              </w:rPr>
            </w:pPr>
            <w:r w:rsidRPr="003A7B32">
              <w:rPr>
                <w:rFonts w:eastAsia="標楷體" w:hint="eastAsia"/>
                <w:b/>
                <w:sz w:val="28"/>
                <w:szCs w:val="28"/>
              </w:rPr>
              <w:t>美國聯</w:t>
            </w:r>
            <w:proofErr w:type="gramStart"/>
            <w:r w:rsidRPr="003A7B32">
              <w:rPr>
                <w:rFonts w:eastAsia="標楷體" w:hint="eastAsia"/>
                <w:b/>
                <w:sz w:val="28"/>
                <w:szCs w:val="28"/>
              </w:rPr>
              <w:t>準</w:t>
            </w:r>
            <w:proofErr w:type="gramEnd"/>
            <w:r w:rsidRPr="003A7B32">
              <w:rPr>
                <w:rFonts w:eastAsia="標楷體" w:hint="eastAsia"/>
                <w:b/>
                <w:sz w:val="28"/>
                <w:szCs w:val="28"/>
              </w:rPr>
              <w:t>會</w:t>
            </w:r>
          </w:p>
        </w:tc>
        <w:tc>
          <w:tcPr>
            <w:tcW w:w="2551" w:type="dxa"/>
            <w:shd w:val="clear" w:color="auto" w:fill="auto"/>
          </w:tcPr>
          <w:p w:rsidR="00AA1307" w:rsidRPr="003A7B32" w:rsidRDefault="00AA1307" w:rsidP="00100828">
            <w:pPr>
              <w:spacing w:line="320" w:lineRule="exact"/>
              <w:jc w:val="center"/>
              <w:rPr>
                <w:rFonts w:eastAsia="標楷體"/>
                <w:b/>
                <w:sz w:val="28"/>
                <w:szCs w:val="28"/>
              </w:rPr>
            </w:pPr>
            <w:r w:rsidRPr="003A7B32">
              <w:rPr>
                <w:rFonts w:eastAsia="標楷體" w:hint="eastAsia"/>
                <w:b/>
                <w:sz w:val="28"/>
                <w:szCs w:val="28"/>
              </w:rPr>
              <w:t>歐洲央行</w:t>
            </w:r>
          </w:p>
        </w:tc>
        <w:tc>
          <w:tcPr>
            <w:tcW w:w="1560" w:type="dxa"/>
            <w:shd w:val="clear" w:color="auto" w:fill="auto"/>
          </w:tcPr>
          <w:p w:rsidR="00AA1307" w:rsidRPr="003A7B32" w:rsidRDefault="00AA1307" w:rsidP="00100828">
            <w:pPr>
              <w:spacing w:line="320" w:lineRule="exact"/>
              <w:jc w:val="center"/>
              <w:rPr>
                <w:rFonts w:eastAsia="標楷體"/>
                <w:b/>
                <w:sz w:val="28"/>
                <w:szCs w:val="28"/>
              </w:rPr>
            </w:pPr>
            <w:r w:rsidRPr="003A7B32">
              <w:rPr>
                <w:rFonts w:eastAsia="標楷體" w:hint="eastAsia"/>
                <w:b/>
                <w:sz w:val="28"/>
                <w:szCs w:val="28"/>
              </w:rPr>
              <w:t>日本央行</w:t>
            </w:r>
          </w:p>
        </w:tc>
        <w:tc>
          <w:tcPr>
            <w:tcW w:w="1478" w:type="dxa"/>
            <w:shd w:val="clear" w:color="auto" w:fill="auto"/>
          </w:tcPr>
          <w:p w:rsidR="00AA1307" w:rsidRPr="003A7B32" w:rsidRDefault="00AA1307" w:rsidP="00100828">
            <w:pPr>
              <w:spacing w:line="320" w:lineRule="exact"/>
              <w:jc w:val="center"/>
              <w:rPr>
                <w:rFonts w:eastAsia="標楷體"/>
                <w:b/>
                <w:sz w:val="28"/>
                <w:szCs w:val="28"/>
              </w:rPr>
            </w:pPr>
            <w:r w:rsidRPr="003A7B32">
              <w:rPr>
                <w:rFonts w:eastAsia="標楷體" w:hint="eastAsia"/>
                <w:b/>
                <w:sz w:val="28"/>
                <w:szCs w:val="28"/>
              </w:rPr>
              <w:t>瑞士央行</w:t>
            </w:r>
          </w:p>
        </w:tc>
      </w:tr>
      <w:tr w:rsidR="00AA1307" w:rsidRPr="003A7B32" w:rsidTr="00100828">
        <w:tc>
          <w:tcPr>
            <w:tcW w:w="1384" w:type="dxa"/>
            <w:shd w:val="clear" w:color="auto" w:fill="auto"/>
          </w:tcPr>
          <w:p w:rsidR="00AA1307" w:rsidRPr="003A7B32" w:rsidRDefault="00AA1307" w:rsidP="00100828">
            <w:pPr>
              <w:spacing w:line="320" w:lineRule="exact"/>
              <w:rPr>
                <w:rFonts w:eastAsia="標楷體"/>
                <w:b/>
                <w:sz w:val="28"/>
                <w:szCs w:val="28"/>
              </w:rPr>
            </w:pPr>
            <w:r w:rsidRPr="003A7B32">
              <w:rPr>
                <w:rFonts w:eastAsia="標楷體" w:hint="eastAsia"/>
                <w:b/>
                <w:sz w:val="28"/>
                <w:szCs w:val="28"/>
              </w:rPr>
              <w:t>利率</w:t>
            </w:r>
          </w:p>
        </w:tc>
        <w:tc>
          <w:tcPr>
            <w:tcW w:w="1701" w:type="dxa"/>
            <w:shd w:val="clear" w:color="auto" w:fill="auto"/>
          </w:tcPr>
          <w:p w:rsidR="00AA1307" w:rsidRPr="003A7B32" w:rsidRDefault="00AA1307" w:rsidP="00100828">
            <w:pPr>
              <w:spacing w:line="320" w:lineRule="exact"/>
              <w:rPr>
                <w:rFonts w:eastAsia="標楷體"/>
                <w:sz w:val="28"/>
                <w:szCs w:val="28"/>
              </w:rPr>
            </w:pPr>
            <w:r w:rsidRPr="003A7B32">
              <w:rPr>
                <w:rFonts w:eastAsia="標楷體" w:hint="eastAsia"/>
                <w:sz w:val="28"/>
                <w:szCs w:val="28"/>
              </w:rPr>
              <w:t>基準利率：</w:t>
            </w:r>
            <w:r w:rsidRPr="003A7B32">
              <w:rPr>
                <w:rFonts w:eastAsia="標楷體" w:hint="eastAsia"/>
                <w:sz w:val="28"/>
                <w:szCs w:val="28"/>
              </w:rPr>
              <w:t>0.5%~0.75%</w:t>
            </w:r>
          </w:p>
        </w:tc>
        <w:tc>
          <w:tcPr>
            <w:tcW w:w="2551" w:type="dxa"/>
            <w:shd w:val="clear" w:color="auto" w:fill="auto"/>
          </w:tcPr>
          <w:p w:rsidR="00AA1307" w:rsidRPr="003A7B32" w:rsidRDefault="00AA1307" w:rsidP="00100828">
            <w:pPr>
              <w:spacing w:line="320" w:lineRule="exact"/>
              <w:rPr>
                <w:rFonts w:eastAsia="標楷體"/>
                <w:sz w:val="28"/>
                <w:szCs w:val="28"/>
              </w:rPr>
            </w:pPr>
            <w:r w:rsidRPr="003A7B32">
              <w:rPr>
                <w:rFonts w:eastAsia="標楷體" w:hint="eastAsia"/>
                <w:sz w:val="28"/>
                <w:szCs w:val="28"/>
              </w:rPr>
              <w:t>再融資操作利率：</w:t>
            </w:r>
            <w:r w:rsidRPr="003A7B32">
              <w:rPr>
                <w:rFonts w:eastAsia="標楷體" w:hint="eastAsia"/>
                <w:sz w:val="28"/>
                <w:szCs w:val="28"/>
              </w:rPr>
              <w:t>0%</w:t>
            </w:r>
          </w:p>
          <w:p w:rsidR="00AA1307" w:rsidRPr="003A7B32" w:rsidRDefault="00AA1307" w:rsidP="00100828">
            <w:pPr>
              <w:spacing w:line="320" w:lineRule="exact"/>
              <w:rPr>
                <w:rFonts w:eastAsia="標楷體"/>
                <w:sz w:val="28"/>
                <w:szCs w:val="28"/>
              </w:rPr>
            </w:pPr>
            <w:r w:rsidRPr="003A7B32">
              <w:rPr>
                <w:rFonts w:eastAsia="標楷體" w:hint="eastAsia"/>
                <w:sz w:val="28"/>
                <w:szCs w:val="28"/>
              </w:rPr>
              <w:t>邊際貸款利率：</w:t>
            </w:r>
            <w:r w:rsidRPr="003A7B32">
              <w:rPr>
                <w:rFonts w:eastAsia="標楷體" w:hint="eastAsia"/>
                <w:sz w:val="28"/>
                <w:szCs w:val="28"/>
              </w:rPr>
              <w:t>0.25%</w:t>
            </w:r>
          </w:p>
          <w:p w:rsidR="00AA1307" w:rsidRPr="003A7B32" w:rsidRDefault="00AA1307" w:rsidP="00100828">
            <w:pPr>
              <w:spacing w:line="320" w:lineRule="exact"/>
              <w:rPr>
                <w:rFonts w:eastAsia="標楷體"/>
                <w:sz w:val="28"/>
                <w:szCs w:val="28"/>
              </w:rPr>
            </w:pPr>
            <w:r w:rsidRPr="003A7B32">
              <w:rPr>
                <w:rFonts w:eastAsia="標楷體" w:hint="eastAsia"/>
                <w:sz w:val="28"/>
                <w:szCs w:val="28"/>
              </w:rPr>
              <w:t>央行存款利率：</w:t>
            </w:r>
            <w:r w:rsidRPr="003A7B32">
              <w:rPr>
                <w:rFonts w:eastAsia="標楷體" w:hint="eastAsia"/>
                <w:sz w:val="28"/>
                <w:szCs w:val="28"/>
              </w:rPr>
              <w:t>-0.4%</w:t>
            </w:r>
          </w:p>
        </w:tc>
        <w:tc>
          <w:tcPr>
            <w:tcW w:w="1560" w:type="dxa"/>
            <w:shd w:val="clear" w:color="auto" w:fill="auto"/>
          </w:tcPr>
          <w:p w:rsidR="00AA1307" w:rsidRPr="003A7B32" w:rsidRDefault="00AA1307" w:rsidP="00100828">
            <w:pPr>
              <w:spacing w:line="320" w:lineRule="exact"/>
              <w:rPr>
                <w:rFonts w:eastAsia="標楷體"/>
                <w:sz w:val="28"/>
                <w:szCs w:val="28"/>
              </w:rPr>
            </w:pPr>
            <w:r w:rsidRPr="003A7B32">
              <w:rPr>
                <w:rFonts w:eastAsia="標楷體" w:hint="eastAsia"/>
                <w:sz w:val="28"/>
                <w:szCs w:val="28"/>
              </w:rPr>
              <w:t>央行存款利率：</w:t>
            </w:r>
          </w:p>
          <w:p w:rsidR="00AA1307" w:rsidRPr="003A7B32" w:rsidRDefault="00AA1307" w:rsidP="00100828">
            <w:pPr>
              <w:spacing w:line="320" w:lineRule="exact"/>
              <w:rPr>
                <w:rFonts w:eastAsia="標楷體"/>
                <w:sz w:val="28"/>
                <w:szCs w:val="28"/>
              </w:rPr>
            </w:pPr>
            <w:r w:rsidRPr="003A7B32">
              <w:rPr>
                <w:rFonts w:eastAsia="標楷體" w:hint="eastAsia"/>
                <w:sz w:val="28"/>
                <w:szCs w:val="28"/>
              </w:rPr>
              <w:t>-0.1%</w:t>
            </w:r>
          </w:p>
        </w:tc>
        <w:tc>
          <w:tcPr>
            <w:tcW w:w="1478" w:type="dxa"/>
            <w:shd w:val="clear" w:color="auto" w:fill="auto"/>
          </w:tcPr>
          <w:p w:rsidR="00AA1307" w:rsidRPr="003A7B32" w:rsidRDefault="00AA1307" w:rsidP="00100828">
            <w:pPr>
              <w:spacing w:line="320" w:lineRule="exact"/>
              <w:rPr>
                <w:rFonts w:eastAsia="標楷體"/>
                <w:sz w:val="28"/>
                <w:szCs w:val="28"/>
              </w:rPr>
            </w:pPr>
            <w:r w:rsidRPr="003A7B32">
              <w:rPr>
                <w:rFonts w:eastAsia="標楷體" w:hint="eastAsia"/>
                <w:sz w:val="28"/>
                <w:szCs w:val="28"/>
              </w:rPr>
              <w:t>央行存款利率：</w:t>
            </w:r>
          </w:p>
          <w:p w:rsidR="00AA1307" w:rsidRPr="003A7B32" w:rsidRDefault="00AA1307" w:rsidP="00100828">
            <w:pPr>
              <w:spacing w:line="320" w:lineRule="exact"/>
              <w:rPr>
                <w:rFonts w:eastAsia="標楷體"/>
                <w:sz w:val="28"/>
                <w:szCs w:val="28"/>
              </w:rPr>
            </w:pPr>
            <w:r w:rsidRPr="003A7B32">
              <w:rPr>
                <w:rFonts w:eastAsia="標楷體" w:hint="eastAsia"/>
                <w:sz w:val="28"/>
                <w:szCs w:val="28"/>
              </w:rPr>
              <w:t>-0.75%</w:t>
            </w:r>
          </w:p>
          <w:p w:rsidR="00AA1307" w:rsidRPr="003A7B32" w:rsidRDefault="00AA1307" w:rsidP="00100828">
            <w:pPr>
              <w:spacing w:line="320" w:lineRule="exact"/>
              <w:rPr>
                <w:rFonts w:eastAsia="標楷體"/>
                <w:sz w:val="28"/>
                <w:szCs w:val="28"/>
              </w:rPr>
            </w:pPr>
          </w:p>
        </w:tc>
      </w:tr>
      <w:tr w:rsidR="00AA1307" w:rsidRPr="003A7B32" w:rsidTr="00100828">
        <w:tc>
          <w:tcPr>
            <w:tcW w:w="1384" w:type="dxa"/>
            <w:shd w:val="clear" w:color="auto" w:fill="auto"/>
          </w:tcPr>
          <w:p w:rsidR="00AA1307" w:rsidRPr="003A7B32" w:rsidRDefault="00AA1307" w:rsidP="00100828">
            <w:pPr>
              <w:spacing w:line="320" w:lineRule="exact"/>
              <w:rPr>
                <w:rFonts w:eastAsia="標楷體"/>
                <w:b/>
                <w:sz w:val="28"/>
                <w:szCs w:val="28"/>
              </w:rPr>
            </w:pPr>
            <w:r w:rsidRPr="003A7B32">
              <w:rPr>
                <w:rFonts w:eastAsia="標楷體" w:hint="eastAsia"/>
                <w:b/>
                <w:sz w:val="28"/>
                <w:szCs w:val="28"/>
              </w:rPr>
              <w:t>量化寬鬆政策</w:t>
            </w:r>
          </w:p>
        </w:tc>
        <w:tc>
          <w:tcPr>
            <w:tcW w:w="1701" w:type="dxa"/>
            <w:shd w:val="clear" w:color="auto" w:fill="auto"/>
          </w:tcPr>
          <w:p w:rsidR="00AA1307" w:rsidRPr="003A7B32" w:rsidRDefault="00AA1307" w:rsidP="00100828">
            <w:pPr>
              <w:spacing w:line="320" w:lineRule="exact"/>
              <w:jc w:val="center"/>
              <w:rPr>
                <w:rFonts w:eastAsia="標楷體"/>
                <w:sz w:val="28"/>
                <w:szCs w:val="28"/>
              </w:rPr>
            </w:pPr>
            <w:r w:rsidRPr="003A7B32">
              <w:rPr>
                <w:rFonts w:eastAsia="標楷體" w:hint="eastAsia"/>
                <w:sz w:val="28"/>
                <w:szCs w:val="28"/>
              </w:rPr>
              <w:t>-</w:t>
            </w:r>
          </w:p>
        </w:tc>
        <w:tc>
          <w:tcPr>
            <w:tcW w:w="2551" w:type="dxa"/>
            <w:shd w:val="clear" w:color="auto" w:fill="auto"/>
          </w:tcPr>
          <w:p w:rsidR="00AA1307" w:rsidRPr="003A7B32" w:rsidRDefault="00AA1307" w:rsidP="00100828">
            <w:pPr>
              <w:spacing w:line="320" w:lineRule="exact"/>
              <w:jc w:val="both"/>
              <w:rPr>
                <w:rFonts w:eastAsia="標楷體"/>
                <w:sz w:val="28"/>
                <w:szCs w:val="28"/>
              </w:rPr>
            </w:pPr>
            <w:r w:rsidRPr="003A7B32">
              <w:rPr>
                <w:rFonts w:eastAsia="標楷體" w:hint="eastAsia"/>
                <w:sz w:val="28"/>
                <w:szCs w:val="28"/>
              </w:rPr>
              <w:t>目前每月規模</w:t>
            </w:r>
            <w:r w:rsidRPr="003A7B32">
              <w:rPr>
                <w:rFonts w:eastAsia="標楷體" w:hint="eastAsia"/>
                <w:sz w:val="28"/>
                <w:szCs w:val="28"/>
              </w:rPr>
              <w:t>800</w:t>
            </w:r>
            <w:r w:rsidRPr="003A7B32">
              <w:rPr>
                <w:rFonts w:eastAsia="標楷體" w:hint="eastAsia"/>
                <w:sz w:val="28"/>
                <w:szCs w:val="28"/>
              </w:rPr>
              <w:t>億歐元，至</w:t>
            </w:r>
            <w:r w:rsidRPr="003A7B32">
              <w:rPr>
                <w:rFonts w:eastAsia="標楷體" w:hint="eastAsia"/>
                <w:sz w:val="28"/>
                <w:szCs w:val="28"/>
              </w:rPr>
              <w:t>2017</w:t>
            </w:r>
            <w:r w:rsidRPr="003A7B32">
              <w:rPr>
                <w:rFonts w:eastAsia="標楷體" w:hint="eastAsia"/>
                <w:sz w:val="28"/>
                <w:szCs w:val="28"/>
              </w:rPr>
              <w:t>年</w:t>
            </w:r>
            <w:r w:rsidRPr="003A7B32">
              <w:rPr>
                <w:rFonts w:eastAsia="標楷體" w:hint="eastAsia"/>
                <w:sz w:val="28"/>
                <w:szCs w:val="28"/>
              </w:rPr>
              <w:t>3</w:t>
            </w:r>
            <w:r w:rsidRPr="003A7B32">
              <w:rPr>
                <w:rFonts w:eastAsia="標楷體" w:hint="eastAsia"/>
                <w:sz w:val="28"/>
                <w:szCs w:val="28"/>
              </w:rPr>
              <w:t>月。</w:t>
            </w:r>
            <w:r w:rsidRPr="003A7B32">
              <w:rPr>
                <w:rFonts w:eastAsia="標楷體" w:hint="eastAsia"/>
                <w:sz w:val="28"/>
                <w:szCs w:val="28"/>
              </w:rPr>
              <w:t>2017</w:t>
            </w:r>
            <w:r w:rsidRPr="003A7B32">
              <w:rPr>
                <w:rFonts w:eastAsia="標楷體" w:hint="eastAsia"/>
                <w:sz w:val="28"/>
                <w:szCs w:val="28"/>
              </w:rPr>
              <w:t>年</w:t>
            </w:r>
            <w:r w:rsidRPr="003A7B32">
              <w:rPr>
                <w:rFonts w:eastAsia="標楷體" w:hint="eastAsia"/>
                <w:sz w:val="28"/>
                <w:szCs w:val="28"/>
              </w:rPr>
              <w:t>4</w:t>
            </w:r>
            <w:r w:rsidRPr="003A7B32">
              <w:rPr>
                <w:rFonts w:eastAsia="標楷體" w:hint="eastAsia"/>
                <w:sz w:val="28"/>
                <w:szCs w:val="28"/>
              </w:rPr>
              <w:t>月至</w:t>
            </w:r>
            <w:r w:rsidRPr="003A7B32">
              <w:rPr>
                <w:rFonts w:eastAsia="標楷體" w:hint="eastAsia"/>
                <w:sz w:val="28"/>
                <w:szCs w:val="28"/>
              </w:rPr>
              <w:t>12</w:t>
            </w:r>
            <w:r w:rsidRPr="003A7B32">
              <w:rPr>
                <w:rFonts w:eastAsia="標楷體" w:hint="eastAsia"/>
                <w:sz w:val="28"/>
                <w:szCs w:val="28"/>
              </w:rPr>
              <w:t>月，每月規模調整至</w:t>
            </w:r>
            <w:r w:rsidRPr="003A7B32">
              <w:rPr>
                <w:rFonts w:eastAsia="標楷體" w:hint="eastAsia"/>
                <w:sz w:val="28"/>
                <w:szCs w:val="28"/>
              </w:rPr>
              <w:t>600</w:t>
            </w:r>
            <w:r w:rsidRPr="003A7B32">
              <w:rPr>
                <w:rFonts w:eastAsia="標楷體" w:hint="eastAsia"/>
                <w:sz w:val="28"/>
                <w:szCs w:val="28"/>
              </w:rPr>
              <w:t>億歐元。</w:t>
            </w:r>
          </w:p>
        </w:tc>
        <w:tc>
          <w:tcPr>
            <w:tcW w:w="1560" w:type="dxa"/>
            <w:shd w:val="clear" w:color="auto" w:fill="auto"/>
          </w:tcPr>
          <w:p w:rsidR="00AA1307" w:rsidRPr="003A7B32" w:rsidRDefault="00AA1307" w:rsidP="00100828">
            <w:pPr>
              <w:spacing w:line="320" w:lineRule="exact"/>
              <w:jc w:val="both"/>
              <w:rPr>
                <w:rFonts w:eastAsia="標楷體"/>
                <w:sz w:val="28"/>
                <w:szCs w:val="28"/>
              </w:rPr>
            </w:pPr>
            <w:r w:rsidRPr="003A7B32">
              <w:rPr>
                <w:rFonts w:eastAsia="標楷體" w:hint="eastAsia"/>
                <w:sz w:val="28"/>
                <w:szCs w:val="28"/>
              </w:rPr>
              <w:t>每年規模</w:t>
            </w:r>
            <w:r w:rsidRPr="003A7B32">
              <w:rPr>
                <w:rFonts w:eastAsia="標楷體" w:hint="eastAsia"/>
                <w:sz w:val="28"/>
                <w:szCs w:val="28"/>
              </w:rPr>
              <w:t>80</w:t>
            </w:r>
            <w:r w:rsidRPr="003A7B32">
              <w:rPr>
                <w:rFonts w:eastAsia="標楷體" w:hint="eastAsia"/>
                <w:sz w:val="28"/>
                <w:szCs w:val="28"/>
              </w:rPr>
              <w:t>兆日圓，以</w:t>
            </w:r>
            <w:proofErr w:type="gramStart"/>
            <w:r w:rsidRPr="003A7B32">
              <w:rPr>
                <w:rFonts w:eastAsia="標楷體" w:hint="eastAsia"/>
                <w:sz w:val="28"/>
                <w:szCs w:val="28"/>
              </w:rPr>
              <w:t>殖</w:t>
            </w:r>
            <w:proofErr w:type="gramEnd"/>
            <w:r w:rsidRPr="003A7B32">
              <w:rPr>
                <w:rFonts w:eastAsia="標楷體" w:hint="eastAsia"/>
                <w:sz w:val="28"/>
                <w:szCs w:val="28"/>
              </w:rPr>
              <w:t>利率法執行。</w:t>
            </w:r>
          </w:p>
          <w:p w:rsidR="00AA1307" w:rsidRPr="003A7B32" w:rsidRDefault="00AA1307" w:rsidP="00100828">
            <w:pPr>
              <w:spacing w:line="320" w:lineRule="exact"/>
              <w:jc w:val="both"/>
              <w:rPr>
                <w:rFonts w:eastAsia="標楷體"/>
                <w:sz w:val="28"/>
                <w:szCs w:val="28"/>
              </w:rPr>
            </w:pPr>
          </w:p>
        </w:tc>
        <w:tc>
          <w:tcPr>
            <w:tcW w:w="1478" w:type="dxa"/>
            <w:shd w:val="clear" w:color="auto" w:fill="auto"/>
          </w:tcPr>
          <w:p w:rsidR="00AA1307" w:rsidRPr="003A7B32" w:rsidRDefault="00AA1307" w:rsidP="00100828">
            <w:pPr>
              <w:spacing w:line="320" w:lineRule="exact"/>
              <w:jc w:val="center"/>
              <w:rPr>
                <w:rFonts w:eastAsia="標楷體"/>
                <w:sz w:val="28"/>
                <w:szCs w:val="28"/>
              </w:rPr>
            </w:pPr>
            <w:r w:rsidRPr="003A7B32">
              <w:rPr>
                <w:rFonts w:eastAsia="標楷體" w:hint="eastAsia"/>
                <w:sz w:val="28"/>
                <w:szCs w:val="28"/>
              </w:rPr>
              <w:t>-</w:t>
            </w:r>
          </w:p>
        </w:tc>
      </w:tr>
    </w:tbl>
    <w:p w:rsidR="00AA1307" w:rsidRDefault="00AA1307" w:rsidP="00AA1307">
      <w:pPr>
        <w:spacing w:line="320" w:lineRule="exact"/>
        <w:ind w:left="142"/>
        <w:jc w:val="both"/>
        <w:rPr>
          <w:rFonts w:eastAsia="標楷體"/>
          <w:szCs w:val="28"/>
        </w:rPr>
      </w:pPr>
      <w:r w:rsidRPr="00A678E9">
        <w:rPr>
          <w:rFonts w:eastAsia="標楷體" w:hint="eastAsia"/>
          <w:szCs w:val="28"/>
        </w:rPr>
        <w:t>資料來源：各中央銀行</w:t>
      </w:r>
    </w:p>
    <w:p w:rsidR="00AA1307" w:rsidRDefault="00AA1307" w:rsidP="00100828">
      <w:pPr>
        <w:spacing w:beforeLines="100" w:before="360" w:line="520" w:lineRule="exact"/>
        <w:rPr>
          <w:rFonts w:eastAsia="標楷體"/>
          <w:b/>
          <w:sz w:val="28"/>
          <w:szCs w:val="32"/>
        </w:rPr>
      </w:pPr>
      <w:r>
        <w:rPr>
          <w:rFonts w:eastAsia="標楷體" w:hint="eastAsia"/>
          <w:b/>
          <w:sz w:val="28"/>
          <w:szCs w:val="32"/>
        </w:rPr>
        <w:t>三、結語</w:t>
      </w:r>
    </w:p>
    <w:p w:rsidR="00AA1307" w:rsidRDefault="00AA1307" w:rsidP="00AA130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當前全球經濟成長仍未完全回復至</w:t>
      </w:r>
      <w:r>
        <w:rPr>
          <w:rFonts w:eastAsia="標楷體" w:hint="eastAsia"/>
          <w:sz w:val="28"/>
          <w:szCs w:val="28"/>
        </w:rPr>
        <w:t>2009</w:t>
      </w:r>
      <w:r>
        <w:rPr>
          <w:rFonts w:eastAsia="標楷體" w:hint="eastAsia"/>
          <w:sz w:val="28"/>
          <w:szCs w:val="28"/>
        </w:rPr>
        <w:t>年金融風暴發生前的情況，且因存在許多不確定風險，使得全球貿易及投資往來處於較低迷的情況。為提振當前景氣推動經濟復甦，各主要國家推動的擴張政策主要大致可分為產業創新、貿易、能源、人才培育等類型，就不同類型來觀察，主要目的大致相同，只在因應各自國內不同的需求或社會問題而有細節上的差異。</w:t>
      </w:r>
    </w:p>
    <w:p w:rsidR="00AA1307" w:rsidRPr="00801361" w:rsidRDefault="00AA1307" w:rsidP="00AA1307">
      <w:pPr>
        <w:spacing w:line="520" w:lineRule="exact"/>
        <w:jc w:val="both"/>
        <w:rPr>
          <w:rFonts w:eastAsia="標楷體"/>
          <w:vanish/>
          <w:sz w:val="28"/>
          <w:szCs w:val="28"/>
          <w:specVanish/>
        </w:rPr>
      </w:pPr>
      <w:r>
        <w:rPr>
          <w:rFonts w:eastAsia="標楷體" w:hint="eastAsia"/>
          <w:sz w:val="28"/>
          <w:szCs w:val="28"/>
        </w:rPr>
        <w:t xml:space="preserve">    </w:t>
      </w:r>
      <w:r>
        <w:rPr>
          <w:rFonts w:eastAsia="標楷體" w:hint="eastAsia"/>
          <w:sz w:val="28"/>
          <w:szCs w:val="28"/>
        </w:rPr>
        <w:t>產業創新政策部分，各主要國家皆期望透過產業升級轉型方式，創造新的就業機會，並進一步提高人民薪資，帶動國內消費動能。不同處在於，日本正面臨</w:t>
      </w:r>
      <w:proofErr w:type="gramStart"/>
      <w:r>
        <w:rPr>
          <w:rFonts w:eastAsia="標楷體" w:hint="eastAsia"/>
          <w:sz w:val="28"/>
          <w:szCs w:val="28"/>
        </w:rPr>
        <w:t>高齡少子化</w:t>
      </w:r>
      <w:proofErr w:type="gramEnd"/>
      <w:r>
        <w:rPr>
          <w:rFonts w:eastAsia="標楷體" w:hint="eastAsia"/>
          <w:sz w:val="28"/>
          <w:szCs w:val="28"/>
        </w:rPr>
        <w:t>問題，因此政府將老年人健康醫療及照護等相關問題納入政策當中，希望透過政府協助之方式，鼓勵企業積極投入相關事業，發展新產品及服務模式，不僅可解決國內因高齡化所帶來的問題</w:t>
      </w:r>
    </w:p>
    <w:p w:rsidR="00AA1307" w:rsidRDefault="00AA1307" w:rsidP="00AA1307">
      <w:pPr>
        <w:spacing w:line="520" w:lineRule="exact"/>
        <w:jc w:val="both"/>
        <w:rPr>
          <w:rFonts w:eastAsia="標楷體"/>
          <w:sz w:val="28"/>
          <w:szCs w:val="28"/>
        </w:rPr>
      </w:pPr>
      <w:r>
        <w:rPr>
          <w:rFonts w:eastAsia="標楷體" w:hint="eastAsia"/>
          <w:sz w:val="28"/>
          <w:szCs w:val="28"/>
        </w:rPr>
        <w:t>，亦可提早開拓此類產業，未來出口給其他面臨高齡化問題的國家。</w:t>
      </w:r>
    </w:p>
    <w:p w:rsidR="00AA1307" w:rsidRDefault="00AA1307" w:rsidP="00AA130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貿易政策部分，除美國新總統川普上任後可能考量透過貿易保護政策，保護國內產業，並降低產業外移誘因外，德國、日本及瑞士政</w:t>
      </w:r>
      <w:r>
        <w:rPr>
          <w:rFonts w:eastAsia="標楷體" w:hint="eastAsia"/>
          <w:sz w:val="28"/>
          <w:szCs w:val="28"/>
        </w:rPr>
        <w:lastRenderedPageBreak/>
        <w:t>府皆傾向積極推動貿易自由化政策，包括加入區域經濟整合，如跨太平洋夥伴協定（</w:t>
      </w:r>
      <w:r>
        <w:rPr>
          <w:rFonts w:eastAsia="標楷體" w:hint="eastAsia"/>
          <w:sz w:val="28"/>
          <w:szCs w:val="28"/>
        </w:rPr>
        <w:t>TPP</w:t>
      </w:r>
      <w:r>
        <w:rPr>
          <w:rFonts w:eastAsia="標楷體" w:hint="eastAsia"/>
          <w:sz w:val="28"/>
          <w:szCs w:val="28"/>
        </w:rPr>
        <w:t>）及跨大西洋貿易投資夥伴協定（</w:t>
      </w:r>
      <w:r>
        <w:rPr>
          <w:rFonts w:eastAsia="標楷體" w:hint="eastAsia"/>
          <w:sz w:val="28"/>
          <w:szCs w:val="28"/>
        </w:rPr>
        <w:t>TTIP</w:t>
      </w:r>
      <w:r>
        <w:rPr>
          <w:rFonts w:eastAsia="標楷體" w:hint="eastAsia"/>
          <w:sz w:val="28"/>
          <w:szCs w:val="28"/>
        </w:rPr>
        <w:t>），以及與各主要貿易國家洽簽自由貿易協定（</w:t>
      </w:r>
      <w:r>
        <w:rPr>
          <w:rFonts w:eastAsia="標楷體" w:hint="eastAsia"/>
          <w:sz w:val="28"/>
          <w:szCs w:val="28"/>
        </w:rPr>
        <w:t>FTA</w:t>
      </w:r>
      <w:r>
        <w:rPr>
          <w:rFonts w:eastAsia="標楷體" w:hint="eastAsia"/>
          <w:sz w:val="28"/>
          <w:szCs w:val="28"/>
        </w:rPr>
        <w:t>）等，希望透過降低關稅及消除貿易障礙方式，提高彼此貿易往來程度，開拓新的出口市場，減低國內消費動能不足之衝擊。</w:t>
      </w:r>
    </w:p>
    <w:p w:rsidR="00100828" w:rsidRDefault="00AA1307" w:rsidP="00100828">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能源政策部分，德國及瑞士主要希望透過發展再生能源之方式，替代傳統電力，減少經濟成長對生態環境的衝擊，達成永續發展目標。但美國候任總統川普，目前傾向開放美國能源開採限制、取消巴黎氣候協定，並停止美國對聯合國全球氣候變遷計畫的支出，帶領美國走向能源獨立，以支撐美國經濟發展。</w:t>
      </w:r>
    </w:p>
    <w:p w:rsidR="00FA502E" w:rsidRPr="00100828" w:rsidRDefault="00AA1307" w:rsidP="00100828">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人才政策部分，由於發展科技及創新產業皆需要大量高技術人力，德國除透過原本實行的雙軌教育制度培育專業人才外，亦期望藉由協助難民就業方式，解決勞動力短缺問題。日本則是放寬外國人士居留及工作條件，同時提升外國人在日本的醫療及生活品質，藉以吸引優秀的外國人才赴日或留學後留在當地工作。</w:t>
      </w:r>
    </w:p>
    <w:sectPr w:rsidR="00FA502E" w:rsidRPr="00100828" w:rsidSect="002F22F1">
      <w:footerReference w:type="default" r:id="rId32"/>
      <w:footnotePr>
        <w:numRestart w:val="eachSect"/>
      </w:footnotePr>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D1C" w:rsidRDefault="00683D1C">
      <w:r>
        <w:separator/>
      </w:r>
    </w:p>
  </w:endnote>
  <w:endnote w:type="continuationSeparator" w:id="0">
    <w:p w:rsidR="00683D1C" w:rsidRDefault="0068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B397F" w:rsidRDefault="006B397F"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6B397F" w:rsidRDefault="006B39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7F" w:rsidRDefault="006B397F">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6B397F" w:rsidRDefault="006B397F" w:rsidP="00AE413E">
        <w:pPr>
          <w:pStyle w:val="a6"/>
          <w:spacing w:before="48"/>
          <w:ind w:left="1040" w:hanging="320"/>
          <w:jc w:val="center"/>
        </w:pPr>
        <w:r>
          <w:fldChar w:fldCharType="begin"/>
        </w:r>
        <w:r>
          <w:instrText>PAGE   \* MERGEFORMAT</w:instrText>
        </w:r>
        <w:r>
          <w:fldChar w:fldCharType="separate"/>
        </w:r>
        <w:r w:rsidR="00985258" w:rsidRPr="00985258">
          <w:rPr>
            <w:noProof/>
            <w:lang w:val="zh-TW"/>
          </w:rPr>
          <w:t>10</w:t>
        </w:r>
        <w:r>
          <w:fldChar w:fldCharType="end"/>
        </w:r>
      </w:p>
    </w:sdtContent>
  </w:sdt>
  <w:p w:rsidR="006B397F" w:rsidRDefault="006B397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6B397F" w:rsidRDefault="006B397F" w:rsidP="00AE413E">
        <w:pPr>
          <w:pStyle w:val="a6"/>
          <w:spacing w:before="48"/>
          <w:ind w:left="1040" w:hanging="320"/>
          <w:jc w:val="center"/>
        </w:pPr>
        <w:r>
          <w:fldChar w:fldCharType="begin"/>
        </w:r>
        <w:r>
          <w:instrText>PAGE   \* MERGEFORMAT</w:instrText>
        </w:r>
        <w:r>
          <w:fldChar w:fldCharType="separate"/>
        </w:r>
        <w:r w:rsidR="00985258" w:rsidRPr="00985258">
          <w:rPr>
            <w:noProof/>
            <w:lang w:val="zh-TW"/>
          </w:rPr>
          <w:t>I</w:t>
        </w:r>
        <w:r>
          <w:fldChar w:fldCharType="end"/>
        </w:r>
      </w:p>
    </w:sdtContent>
  </w:sdt>
  <w:p w:rsidR="006B397F" w:rsidRDefault="006B397F">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97F" w:rsidRDefault="006B397F">
    <w:pPr>
      <w:pStyle w:val="a6"/>
      <w:jc w:val="center"/>
    </w:pPr>
    <w:r>
      <w:fldChar w:fldCharType="begin"/>
    </w:r>
    <w:r>
      <w:instrText>PAGE   \* MERGEFORMAT</w:instrText>
    </w:r>
    <w:r>
      <w:fldChar w:fldCharType="separate"/>
    </w:r>
    <w:r w:rsidR="00985258" w:rsidRPr="00985258">
      <w:rPr>
        <w:noProof/>
        <w:lang w:val="zh-TW"/>
      </w:rPr>
      <w:t>11</w:t>
    </w:r>
    <w:r>
      <w:rPr>
        <w:noProof/>
        <w:lang w:val="zh-TW"/>
      </w:rPr>
      <w:fldChar w:fldCharType="end"/>
    </w:r>
  </w:p>
  <w:p w:rsidR="006B397F" w:rsidRDefault="006B39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D1C" w:rsidRDefault="00683D1C">
      <w:r>
        <w:separator/>
      </w:r>
    </w:p>
  </w:footnote>
  <w:footnote w:type="continuationSeparator" w:id="0">
    <w:p w:rsidR="00683D1C" w:rsidRDefault="00683D1C">
      <w:r>
        <w:continuationSeparator/>
      </w:r>
    </w:p>
  </w:footnote>
  <w:footnote w:id="1">
    <w:p w:rsidR="006B397F" w:rsidRPr="00662E10" w:rsidRDefault="006B397F" w:rsidP="007A31F7">
      <w:pPr>
        <w:pStyle w:val="af4"/>
        <w:rPr>
          <w:rFonts w:ascii="標楷體" w:eastAsia="標楷體" w:hAnsi="標楷體"/>
        </w:rPr>
      </w:pPr>
      <w:r w:rsidRPr="00662E10">
        <w:rPr>
          <w:rStyle w:val="aff6"/>
          <w:rFonts w:ascii="標楷體" w:eastAsia="標楷體" w:hAnsi="標楷體"/>
        </w:rPr>
        <w:footnoteRef/>
      </w:r>
      <w:r w:rsidRPr="00662E10">
        <w:rPr>
          <w:rFonts w:ascii="標楷體" w:eastAsia="標楷體" w:hAnsi="標楷體" w:hint="eastAsia"/>
        </w:rPr>
        <w:t>確定性、法律控制權、強化英國聯盟、維持與愛爾蘭關係、控制移民、英國與歐盟雙邊公民權益、保障工人權益、與歐盟市場自由貿易、與歐盟外之國家洽簽貿易協定、推動科學創新、</w:t>
      </w:r>
      <w:proofErr w:type="gramStart"/>
      <w:r w:rsidRPr="00662E10">
        <w:rPr>
          <w:rFonts w:ascii="標楷體" w:eastAsia="標楷體" w:hAnsi="標楷體" w:hint="eastAsia"/>
        </w:rPr>
        <w:t>反恐合作</w:t>
      </w:r>
      <w:proofErr w:type="gramEnd"/>
      <w:r w:rsidRPr="00662E10">
        <w:rPr>
          <w:rFonts w:ascii="標楷體" w:eastAsia="標楷體" w:hAnsi="標楷體" w:hint="eastAsia"/>
        </w:rPr>
        <w:t>及分階段脫</w:t>
      </w:r>
      <w:proofErr w:type="gramStart"/>
      <w:r w:rsidRPr="00662E10">
        <w:rPr>
          <w:rFonts w:ascii="標楷體" w:eastAsia="標楷體" w:hAnsi="標楷體" w:hint="eastAsia"/>
        </w:rPr>
        <w:t>歐</w:t>
      </w:r>
      <w:proofErr w:type="gramEnd"/>
      <w:r w:rsidR="00E20987">
        <w:rPr>
          <w:rFonts w:ascii="標楷體" w:eastAsia="標楷體" w:hAnsi="標楷體" w:hint="eastAsia"/>
        </w:rPr>
        <w:t>。</w:t>
      </w:r>
      <w:bookmarkStart w:id="78" w:name="_GoBack"/>
      <w:bookmarkEnd w:id="78"/>
    </w:p>
  </w:footnote>
  <w:footnote w:id="2">
    <w:p w:rsidR="006B397F" w:rsidRDefault="006B397F" w:rsidP="006962D8">
      <w:pPr>
        <w:pStyle w:val="af4"/>
      </w:pPr>
      <w:r>
        <w:rPr>
          <w:rStyle w:val="aff6"/>
        </w:rPr>
        <w:footnoteRef/>
      </w:r>
      <w:r w:rsidRPr="00AF3BEF">
        <w:rPr>
          <w:rFonts w:ascii="標楷體" w:eastAsia="標楷體" w:hAnsi="標楷體" w:hint="eastAsia"/>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2A694E"/>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8A4FAA"/>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1236F5"/>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6A4D6070"/>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6"/>
  </w:num>
  <w:num w:numId="3">
    <w:abstractNumId w:val="19"/>
  </w:num>
  <w:num w:numId="4">
    <w:abstractNumId w:val="1"/>
  </w:num>
  <w:num w:numId="5">
    <w:abstractNumId w:val="6"/>
  </w:num>
  <w:num w:numId="6">
    <w:abstractNumId w:val="5"/>
  </w:num>
  <w:num w:numId="7">
    <w:abstractNumId w:val="0"/>
  </w:num>
  <w:num w:numId="8">
    <w:abstractNumId w:val="11"/>
  </w:num>
  <w:num w:numId="9">
    <w:abstractNumId w:val="8"/>
  </w:num>
  <w:num w:numId="10">
    <w:abstractNumId w:val="10"/>
  </w:num>
  <w:num w:numId="11">
    <w:abstractNumId w:val="9"/>
  </w:num>
  <w:num w:numId="12">
    <w:abstractNumId w:val="2"/>
  </w:num>
  <w:num w:numId="13">
    <w:abstractNumId w:val="12"/>
  </w:num>
  <w:num w:numId="14">
    <w:abstractNumId w:val="18"/>
  </w:num>
  <w:num w:numId="15">
    <w:abstractNumId w:val="13"/>
  </w:num>
  <w:num w:numId="16">
    <w:abstractNumId w:val="7"/>
  </w:num>
  <w:num w:numId="17">
    <w:abstractNumId w:val="14"/>
  </w:num>
  <w:num w:numId="18">
    <w:abstractNumId w:val="17"/>
  </w:num>
  <w:num w:numId="19">
    <w:abstractNumId w:val="4"/>
  </w:num>
  <w:num w:numId="2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FE"/>
    <w:rsid w:val="0001528C"/>
    <w:rsid w:val="00015853"/>
    <w:rsid w:val="00015A61"/>
    <w:rsid w:val="00015DC7"/>
    <w:rsid w:val="00015EAD"/>
    <w:rsid w:val="00015F4C"/>
    <w:rsid w:val="00016282"/>
    <w:rsid w:val="0001630D"/>
    <w:rsid w:val="000164A0"/>
    <w:rsid w:val="00017AA3"/>
    <w:rsid w:val="00017C82"/>
    <w:rsid w:val="00017DB3"/>
    <w:rsid w:val="00020192"/>
    <w:rsid w:val="000205BB"/>
    <w:rsid w:val="0002091E"/>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D4"/>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056"/>
    <w:rsid w:val="000634A6"/>
    <w:rsid w:val="0006354B"/>
    <w:rsid w:val="000636A8"/>
    <w:rsid w:val="00063828"/>
    <w:rsid w:val="00063BCD"/>
    <w:rsid w:val="000642B9"/>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5FA"/>
    <w:rsid w:val="0006767A"/>
    <w:rsid w:val="00067877"/>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4A73"/>
    <w:rsid w:val="00075201"/>
    <w:rsid w:val="00075275"/>
    <w:rsid w:val="0007531C"/>
    <w:rsid w:val="000753B8"/>
    <w:rsid w:val="000755FC"/>
    <w:rsid w:val="0007571B"/>
    <w:rsid w:val="00075762"/>
    <w:rsid w:val="00075A63"/>
    <w:rsid w:val="00075ABB"/>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11A"/>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590"/>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BD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1BD6"/>
    <w:rsid w:val="000B22C5"/>
    <w:rsid w:val="000B2552"/>
    <w:rsid w:val="000B2CE7"/>
    <w:rsid w:val="000B2E02"/>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DE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5C69"/>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DA7"/>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828"/>
    <w:rsid w:val="00100D0F"/>
    <w:rsid w:val="00100D54"/>
    <w:rsid w:val="00100E8F"/>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17"/>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28"/>
    <w:rsid w:val="001545E7"/>
    <w:rsid w:val="00154EB6"/>
    <w:rsid w:val="0015566C"/>
    <w:rsid w:val="001556D2"/>
    <w:rsid w:val="001557E1"/>
    <w:rsid w:val="00155A53"/>
    <w:rsid w:val="00155A54"/>
    <w:rsid w:val="00155B2E"/>
    <w:rsid w:val="00155B64"/>
    <w:rsid w:val="00155C75"/>
    <w:rsid w:val="001560C5"/>
    <w:rsid w:val="001560E0"/>
    <w:rsid w:val="001560FC"/>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2B0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6D6E"/>
    <w:rsid w:val="00176FD4"/>
    <w:rsid w:val="00177177"/>
    <w:rsid w:val="0017724E"/>
    <w:rsid w:val="001772EC"/>
    <w:rsid w:val="0017747C"/>
    <w:rsid w:val="00177498"/>
    <w:rsid w:val="00177667"/>
    <w:rsid w:val="00177DBC"/>
    <w:rsid w:val="00177F11"/>
    <w:rsid w:val="0018011D"/>
    <w:rsid w:val="001801B3"/>
    <w:rsid w:val="001803AB"/>
    <w:rsid w:val="00180413"/>
    <w:rsid w:val="00180876"/>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569"/>
    <w:rsid w:val="0019066E"/>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776"/>
    <w:rsid w:val="00195ABA"/>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864"/>
    <w:rsid w:val="001A4E4F"/>
    <w:rsid w:val="001A4E54"/>
    <w:rsid w:val="001A50A9"/>
    <w:rsid w:val="001A533F"/>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1"/>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C48"/>
    <w:rsid w:val="001B4EBD"/>
    <w:rsid w:val="001B5037"/>
    <w:rsid w:val="001B5A36"/>
    <w:rsid w:val="001B5B0C"/>
    <w:rsid w:val="001B5EF1"/>
    <w:rsid w:val="001B6842"/>
    <w:rsid w:val="001B689C"/>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4A"/>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B4"/>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48D"/>
    <w:rsid w:val="0020398B"/>
    <w:rsid w:val="002039F8"/>
    <w:rsid w:val="00203C83"/>
    <w:rsid w:val="00203E60"/>
    <w:rsid w:val="00203E76"/>
    <w:rsid w:val="00203EDA"/>
    <w:rsid w:val="00204487"/>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07FDD"/>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506"/>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C39"/>
    <w:rsid w:val="00222FF3"/>
    <w:rsid w:val="00223060"/>
    <w:rsid w:val="0022316F"/>
    <w:rsid w:val="002231E1"/>
    <w:rsid w:val="0022395F"/>
    <w:rsid w:val="00223D76"/>
    <w:rsid w:val="00224130"/>
    <w:rsid w:val="00224441"/>
    <w:rsid w:val="002246C7"/>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47CC7"/>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97"/>
    <w:rsid w:val="00270C3D"/>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8BC"/>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5FAB"/>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223C"/>
    <w:rsid w:val="002C27A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0A2"/>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7F"/>
    <w:rsid w:val="002D62B4"/>
    <w:rsid w:val="002D6620"/>
    <w:rsid w:val="002D6C45"/>
    <w:rsid w:val="002D6E3E"/>
    <w:rsid w:val="002D6E6F"/>
    <w:rsid w:val="002D6E7D"/>
    <w:rsid w:val="002D6FD6"/>
    <w:rsid w:val="002D717B"/>
    <w:rsid w:val="002D72E8"/>
    <w:rsid w:val="002D7300"/>
    <w:rsid w:val="002D7AB4"/>
    <w:rsid w:val="002D7AEC"/>
    <w:rsid w:val="002D7C22"/>
    <w:rsid w:val="002D7DFE"/>
    <w:rsid w:val="002E071F"/>
    <w:rsid w:val="002E0741"/>
    <w:rsid w:val="002E094D"/>
    <w:rsid w:val="002E0999"/>
    <w:rsid w:val="002E0F5F"/>
    <w:rsid w:val="002E1125"/>
    <w:rsid w:val="002E1190"/>
    <w:rsid w:val="002E15A5"/>
    <w:rsid w:val="002E1A69"/>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3BD"/>
    <w:rsid w:val="002F099B"/>
    <w:rsid w:val="002F0A65"/>
    <w:rsid w:val="002F0BFD"/>
    <w:rsid w:val="002F0C17"/>
    <w:rsid w:val="002F0DED"/>
    <w:rsid w:val="002F0FAA"/>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2D20"/>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50F"/>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3056"/>
    <w:rsid w:val="00383747"/>
    <w:rsid w:val="003838D5"/>
    <w:rsid w:val="00383D25"/>
    <w:rsid w:val="0038429B"/>
    <w:rsid w:val="0038484E"/>
    <w:rsid w:val="00384A3D"/>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A7884"/>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0DA"/>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799"/>
    <w:rsid w:val="003D58AB"/>
    <w:rsid w:val="003D5C15"/>
    <w:rsid w:val="003D5EB1"/>
    <w:rsid w:val="003D6ACA"/>
    <w:rsid w:val="003D6DBE"/>
    <w:rsid w:val="003D6E96"/>
    <w:rsid w:val="003D6F5C"/>
    <w:rsid w:val="003D7398"/>
    <w:rsid w:val="003D78B4"/>
    <w:rsid w:val="003D7CC5"/>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A96"/>
    <w:rsid w:val="003F5FB8"/>
    <w:rsid w:val="003F5FD7"/>
    <w:rsid w:val="003F6335"/>
    <w:rsid w:val="003F642D"/>
    <w:rsid w:val="003F6490"/>
    <w:rsid w:val="003F6892"/>
    <w:rsid w:val="003F68F2"/>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B8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9A2"/>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12E"/>
    <w:rsid w:val="004252E1"/>
    <w:rsid w:val="004252EC"/>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422"/>
    <w:rsid w:val="0043067D"/>
    <w:rsid w:val="00430C03"/>
    <w:rsid w:val="00430EA0"/>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BF"/>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28"/>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0F"/>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42A2"/>
    <w:rsid w:val="00474679"/>
    <w:rsid w:val="004746E9"/>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370"/>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C76"/>
    <w:rsid w:val="00496DAB"/>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159"/>
    <w:rsid w:val="004A52C0"/>
    <w:rsid w:val="004A5900"/>
    <w:rsid w:val="004A5939"/>
    <w:rsid w:val="004A595C"/>
    <w:rsid w:val="004A59F7"/>
    <w:rsid w:val="004A5BDE"/>
    <w:rsid w:val="004A5FB6"/>
    <w:rsid w:val="004A606E"/>
    <w:rsid w:val="004A60F5"/>
    <w:rsid w:val="004A64B8"/>
    <w:rsid w:val="004A6673"/>
    <w:rsid w:val="004A6C8E"/>
    <w:rsid w:val="004A73AA"/>
    <w:rsid w:val="004A7A77"/>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093"/>
    <w:rsid w:val="004B6951"/>
    <w:rsid w:val="004B6D56"/>
    <w:rsid w:val="004B6E12"/>
    <w:rsid w:val="004B772B"/>
    <w:rsid w:val="004B7783"/>
    <w:rsid w:val="004B790C"/>
    <w:rsid w:val="004C02A0"/>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E49"/>
    <w:rsid w:val="00510EAA"/>
    <w:rsid w:val="00510F11"/>
    <w:rsid w:val="005110C0"/>
    <w:rsid w:val="00511485"/>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AA1"/>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1F01"/>
    <w:rsid w:val="0052204F"/>
    <w:rsid w:val="00522275"/>
    <w:rsid w:val="0052288A"/>
    <w:rsid w:val="005230D6"/>
    <w:rsid w:val="00523654"/>
    <w:rsid w:val="005236AA"/>
    <w:rsid w:val="00523AA0"/>
    <w:rsid w:val="00523EF5"/>
    <w:rsid w:val="005246F4"/>
    <w:rsid w:val="0052524B"/>
    <w:rsid w:val="00525536"/>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B4F"/>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E0D"/>
    <w:rsid w:val="005521BB"/>
    <w:rsid w:val="005521C3"/>
    <w:rsid w:val="00552375"/>
    <w:rsid w:val="005528B4"/>
    <w:rsid w:val="00552FAF"/>
    <w:rsid w:val="005532FB"/>
    <w:rsid w:val="0055331B"/>
    <w:rsid w:val="005535E4"/>
    <w:rsid w:val="0055372E"/>
    <w:rsid w:val="00553808"/>
    <w:rsid w:val="0055390D"/>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CCE"/>
    <w:rsid w:val="00564E1A"/>
    <w:rsid w:val="00564F1E"/>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360"/>
    <w:rsid w:val="005738C5"/>
    <w:rsid w:val="00573F4E"/>
    <w:rsid w:val="00574789"/>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10"/>
    <w:rsid w:val="00586623"/>
    <w:rsid w:val="005868F8"/>
    <w:rsid w:val="00586911"/>
    <w:rsid w:val="005870A7"/>
    <w:rsid w:val="005870D6"/>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32B6"/>
    <w:rsid w:val="0059390E"/>
    <w:rsid w:val="00593DDE"/>
    <w:rsid w:val="00593E15"/>
    <w:rsid w:val="00593FED"/>
    <w:rsid w:val="0059413D"/>
    <w:rsid w:val="005948C3"/>
    <w:rsid w:val="0059520F"/>
    <w:rsid w:val="00595226"/>
    <w:rsid w:val="005953D9"/>
    <w:rsid w:val="00595AB7"/>
    <w:rsid w:val="00595E40"/>
    <w:rsid w:val="00595F55"/>
    <w:rsid w:val="0059689B"/>
    <w:rsid w:val="00596D31"/>
    <w:rsid w:val="00596F76"/>
    <w:rsid w:val="00596FA1"/>
    <w:rsid w:val="00597033"/>
    <w:rsid w:val="00597197"/>
    <w:rsid w:val="0059720E"/>
    <w:rsid w:val="0059763E"/>
    <w:rsid w:val="00597645"/>
    <w:rsid w:val="00597702"/>
    <w:rsid w:val="0059797D"/>
    <w:rsid w:val="00597B85"/>
    <w:rsid w:val="00597DD4"/>
    <w:rsid w:val="005A003D"/>
    <w:rsid w:val="005A01B1"/>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9E9"/>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3AB"/>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7B6"/>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D75D0"/>
    <w:rsid w:val="005D777D"/>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3E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19"/>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32D"/>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79C"/>
    <w:rsid w:val="00613AA0"/>
    <w:rsid w:val="00613C4B"/>
    <w:rsid w:val="00613D43"/>
    <w:rsid w:val="00613EC2"/>
    <w:rsid w:val="00614479"/>
    <w:rsid w:val="006148BB"/>
    <w:rsid w:val="00614A04"/>
    <w:rsid w:val="00614C41"/>
    <w:rsid w:val="00614C72"/>
    <w:rsid w:val="006151EA"/>
    <w:rsid w:val="006152B6"/>
    <w:rsid w:val="006154A4"/>
    <w:rsid w:val="006154E8"/>
    <w:rsid w:val="006155E4"/>
    <w:rsid w:val="006156F4"/>
    <w:rsid w:val="0061590E"/>
    <w:rsid w:val="0061649B"/>
    <w:rsid w:val="006165F8"/>
    <w:rsid w:val="00616693"/>
    <w:rsid w:val="00616726"/>
    <w:rsid w:val="00616BD7"/>
    <w:rsid w:val="00617049"/>
    <w:rsid w:val="00617286"/>
    <w:rsid w:val="006172E8"/>
    <w:rsid w:val="006178EA"/>
    <w:rsid w:val="00617A49"/>
    <w:rsid w:val="00617B16"/>
    <w:rsid w:val="00617E18"/>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083"/>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2D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1D58"/>
    <w:rsid w:val="00681F7B"/>
    <w:rsid w:val="006822B6"/>
    <w:rsid w:val="006822F8"/>
    <w:rsid w:val="00682808"/>
    <w:rsid w:val="00682C69"/>
    <w:rsid w:val="006831F1"/>
    <w:rsid w:val="006833BF"/>
    <w:rsid w:val="00683609"/>
    <w:rsid w:val="00683A3E"/>
    <w:rsid w:val="00683AF1"/>
    <w:rsid w:val="00683C03"/>
    <w:rsid w:val="00683D1C"/>
    <w:rsid w:val="00684051"/>
    <w:rsid w:val="00684B0F"/>
    <w:rsid w:val="006854B4"/>
    <w:rsid w:val="006859B5"/>
    <w:rsid w:val="00685A03"/>
    <w:rsid w:val="00685EE0"/>
    <w:rsid w:val="00686071"/>
    <w:rsid w:val="00686330"/>
    <w:rsid w:val="006863B4"/>
    <w:rsid w:val="006872E2"/>
    <w:rsid w:val="0068759C"/>
    <w:rsid w:val="006878D2"/>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48"/>
    <w:rsid w:val="006A7669"/>
    <w:rsid w:val="006A7C89"/>
    <w:rsid w:val="006B0366"/>
    <w:rsid w:val="006B065B"/>
    <w:rsid w:val="006B06A6"/>
    <w:rsid w:val="006B07CE"/>
    <w:rsid w:val="006B0AEA"/>
    <w:rsid w:val="006B0D1D"/>
    <w:rsid w:val="006B177A"/>
    <w:rsid w:val="006B1F26"/>
    <w:rsid w:val="006B1F76"/>
    <w:rsid w:val="006B2927"/>
    <w:rsid w:val="006B2B16"/>
    <w:rsid w:val="006B3931"/>
    <w:rsid w:val="006B397F"/>
    <w:rsid w:val="006B3C5F"/>
    <w:rsid w:val="006B3CCF"/>
    <w:rsid w:val="006B42F2"/>
    <w:rsid w:val="006B43A9"/>
    <w:rsid w:val="006B43AC"/>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9B6"/>
    <w:rsid w:val="006C6BB6"/>
    <w:rsid w:val="006C705B"/>
    <w:rsid w:val="006C7273"/>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0FD9"/>
    <w:rsid w:val="006E1038"/>
    <w:rsid w:val="006E1320"/>
    <w:rsid w:val="006E13D2"/>
    <w:rsid w:val="006E14F7"/>
    <w:rsid w:val="006E1AF1"/>
    <w:rsid w:val="006E1D31"/>
    <w:rsid w:val="006E2219"/>
    <w:rsid w:val="006E22B7"/>
    <w:rsid w:val="006E233E"/>
    <w:rsid w:val="006E27CF"/>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7D2"/>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3F"/>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D8"/>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B8E"/>
    <w:rsid w:val="00722DD3"/>
    <w:rsid w:val="00722E4E"/>
    <w:rsid w:val="00722EE7"/>
    <w:rsid w:val="00722F18"/>
    <w:rsid w:val="007234B0"/>
    <w:rsid w:val="00723757"/>
    <w:rsid w:val="00723AE9"/>
    <w:rsid w:val="00723F63"/>
    <w:rsid w:val="00724140"/>
    <w:rsid w:val="007249F6"/>
    <w:rsid w:val="00724B02"/>
    <w:rsid w:val="00724BEF"/>
    <w:rsid w:val="00725309"/>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7E3"/>
    <w:rsid w:val="0074284E"/>
    <w:rsid w:val="00742880"/>
    <w:rsid w:val="00742A34"/>
    <w:rsid w:val="00742BBA"/>
    <w:rsid w:val="00742CC2"/>
    <w:rsid w:val="00742FB5"/>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E1"/>
    <w:rsid w:val="007672C5"/>
    <w:rsid w:val="00767608"/>
    <w:rsid w:val="00767B14"/>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0F0"/>
    <w:rsid w:val="007724DC"/>
    <w:rsid w:val="00772839"/>
    <w:rsid w:val="00772B7D"/>
    <w:rsid w:val="00773244"/>
    <w:rsid w:val="007734A8"/>
    <w:rsid w:val="007734DA"/>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ADE"/>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13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A87"/>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4B6"/>
    <w:rsid w:val="007A1B48"/>
    <w:rsid w:val="007A1D69"/>
    <w:rsid w:val="007A1FA9"/>
    <w:rsid w:val="007A2169"/>
    <w:rsid w:val="007A272E"/>
    <w:rsid w:val="007A2780"/>
    <w:rsid w:val="007A28D2"/>
    <w:rsid w:val="007A2A85"/>
    <w:rsid w:val="007A2B74"/>
    <w:rsid w:val="007A2D58"/>
    <w:rsid w:val="007A308D"/>
    <w:rsid w:val="007A31F7"/>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6A6"/>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15D"/>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6EA"/>
    <w:rsid w:val="007E27E6"/>
    <w:rsid w:val="007E28FB"/>
    <w:rsid w:val="007E2D37"/>
    <w:rsid w:val="007E2DF8"/>
    <w:rsid w:val="007E3086"/>
    <w:rsid w:val="007E335B"/>
    <w:rsid w:val="007E3675"/>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B97"/>
    <w:rsid w:val="007F1EAF"/>
    <w:rsid w:val="007F27D6"/>
    <w:rsid w:val="007F2E15"/>
    <w:rsid w:val="007F3171"/>
    <w:rsid w:val="007F31DE"/>
    <w:rsid w:val="007F3E77"/>
    <w:rsid w:val="007F3EAE"/>
    <w:rsid w:val="007F45F3"/>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6AC"/>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6546"/>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214"/>
    <w:rsid w:val="00835343"/>
    <w:rsid w:val="00835634"/>
    <w:rsid w:val="008356BE"/>
    <w:rsid w:val="008358D4"/>
    <w:rsid w:val="00835C98"/>
    <w:rsid w:val="00835D7E"/>
    <w:rsid w:val="00835FA8"/>
    <w:rsid w:val="008360B4"/>
    <w:rsid w:val="008360F7"/>
    <w:rsid w:val="00836742"/>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DF5"/>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753"/>
    <w:rsid w:val="00850C2A"/>
    <w:rsid w:val="00850C96"/>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0F36"/>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6C"/>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960"/>
    <w:rsid w:val="00895AD7"/>
    <w:rsid w:val="00895ECB"/>
    <w:rsid w:val="00895FF0"/>
    <w:rsid w:val="008961B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5D9"/>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1ED4"/>
    <w:rsid w:val="008C2EF5"/>
    <w:rsid w:val="008C3CAF"/>
    <w:rsid w:val="008C3D82"/>
    <w:rsid w:val="008C415B"/>
    <w:rsid w:val="008C44FF"/>
    <w:rsid w:val="008C456C"/>
    <w:rsid w:val="008C4B3E"/>
    <w:rsid w:val="008C4DF0"/>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75C"/>
    <w:rsid w:val="008D6C87"/>
    <w:rsid w:val="008D6DCF"/>
    <w:rsid w:val="008D7082"/>
    <w:rsid w:val="008D70DF"/>
    <w:rsid w:val="008D74E0"/>
    <w:rsid w:val="008D791F"/>
    <w:rsid w:val="008D7AB1"/>
    <w:rsid w:val="008D7F88"/>
    <w:rsid w:val="008D7FB2"/>
    <w:rsid w:val="008E00CA"/>
    <w:rsid w:val="008E0109"/>
    <w:rsid w:val="008E0118"/>
    <w:rsid w:val="008E07BC"/>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F0B"/>
    <w:rsid w:val="008E70BA"/>
    <w:rsid w:val="008E7BE2"/>
    <w:rsid w:val="008E7D77"/>
    <w:rsid w:val="008E7E1F"/>
    <w:rsid w:val="008E7F8E"/>
    <w:rsid w:val="008E7FE6"/>
    <w:rsid w:val="008F03B3"/>
    <w:rsid w:val="008F0736"/>
    <w:rsid w:val="008F0882"/>
    <w:rsid w:val="008F0A04"/>
    <w:rsid w:val="008F0BCF"/>
    <w:rsid w:val="008F1A12"/>
    <w:rsid w:val="008F2199"/>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AA6"/>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2C11"/>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615"/>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17E"/>
    <w:rsid w:val="00923489"/>
    <w:rsid w:val="00923F36"/>
    <w:rsid w:val="00924120"/>
    <w:rsid w:val="009243ED"/>
    <w:rsid w:val="0092440F"/>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27F02"/>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A26"/>
    <w:rsid w:val="00947B1C"/>
    <w:rsid w:val="00947B95"/>
    <w:rsid w:val="00947FE1"/>
    <w:rsid w:val="00950070"/>
    <w:rsid w:val="00950131"/>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6C9"/>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06"/>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638"/>
    <w:rsid w:val="00982CAC"/>
    <w:rsid w:val="00982CB8"/>
    <w:rsid w:val="009834A3"/>
    <w:rsid w:val="009834DE"/>
    <w:rsid w:val="0098352A"/>
    <w:rsid w:val="0098356B"/>
    <w:rsid w:val="009837DC"/>
    <w:rsid w:val="009844B2"/>
    <w:rsid w:val="00984543"/>
    <w:rsid w:val="00984622"/>
    <w:rsid w:val="00984AC6"/>
    <w:rsid w:val="00985258"/>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33E"/>
    <w:rsid w:val="0099362B"/>
    <w:rsid w:val="009945BC"/>
    <w:rsid w:val="009946F3"/>
    <w:rsid w:val="00994A07"/>
    <w:rsid w:val="00994C67"/>
    <w:rsid w:val="00994C82"/>
    <w:rsid w:val="00994DD5"/>
    <w:rsid w:val="00994DE4"/>
    <w:rsid w:val="00994E0B"/>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2F8"/>
    <w:rsid w:val="009D48C1"/>
    <w:rsid w:val="009D4B6C"/>
    <w:rsid w:val="009D4C6F"/>
    <w:rsid w:val="009D4F35"/>
    <w:rsid w:val="009D66C0"/>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CDA"/>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08D"/>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BD9"/>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F96"/>
    <w:rsid w:val="00A47812"/>
    <w:rsid w:val="00A47840"/>
    <w:rsid w:val="00A47C6E"/>
    <w:rsid w:val="00A47EB2"/>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3D4"/>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11F"/>
    <w:rsid w:val="00A6442B"/>
    <w:rsid w:val="00A64E34"/>
    <w:rsid w:val="00A65195"/>
    <w:rsid w:val="00A65336"/>
    <w:rsid w:val="00A6568E"/>
    <w:rsid w:val="00A6572C"/>
    <w:rsid w:val="00A6617D"/>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AC"/>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97F18"/>
    <w:rsid w:val="00AA00EA"/>
    <w:rsid w:val="00AA039C"/>
    <w:rsid w:val="00AA03D1"/>
    <w:rsid w:val="00AA0EC7"/>
    <w:rsid w:val="00AA12C8"/>
    <w:rsid w:val="00AA1307"/>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E40"/>
    <w:rsid w:val="00AB4EC2"/>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6DB"/>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BB"/>
    <w:rsid w:val="00AD714C"/>
    <w:rsid w:val="00AD7178"/>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52"/>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12D"/>
    <w:rsid w:val="00B00226"/>
    <w:rsid w:val="00B00319"/>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5B5"/>
    <w:rsid w:val="00B216CA"/>
    <w:rsid w:val="00B2186F"/>
    <w:rsid w:val="00B219EC"/>
    <w:rsid w:val="00B22354"/>
    <w:rsid w:val="00B223EC"/>
    <w:rsid w:val="00B22489"/>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15"/>
    <w:rsid w:val="00B554A5"/>
    <w:rsid w:val="00B55B86"/>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6E3"/>
    <w:rsid w:val="00B62C8B"/>
    <w:rsid w:val="00B62DCD"/>
    <w:rsid w:val="00B62F6D"/>
    <w:rsid w:val="00B6322E"/>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67D7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DD0"/>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360"/>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B20"/>
    <w:rsid w:val="00BB6C6F"/>
    <w:rsid w:val="00BB6C8A"/>
    <w:rsid w:val="00BB6CBD"/>
    <w:rsid w:val="00BB6E68"/>
    <w:rsid w:val="00BB6F49"/>
    <w:rsid w:val="00BB7244"/>
    <w:rsid w:val="00BB7485"/>
    <w:rsid w:val="00BB75C0"/>
    <w:rsid w:val="00BB7664"/>
    <w:rsid w:val="00BB79E7"/>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4A3"/>
    <w:rsid w:val="00BC5554"/>
    <w:rsid w:val="00BC5830"/>
    <w:rsid w:val="00BC5917"/>
    <w:rsid w:val="00BC59CF"/>
    <w:rsid w:val="00BC5C53"/>
    <w:rsid w:val="00BC5FD2"/>
    <w:rsid w:val="00BC6315"/>
    <w:rsid w:val="00BC6397"/>
    <w:rsid w:val="00BC63E3"/>
    <w:rsid w:val="00BC64D3"/>
    <w:rsid w:val="00BC66F4"/>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5CA8"/>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7A"/>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4ED0"/>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C43"/>
    <w:rsid w:val="00C30DA1"/>
    <w:rsid w:val="00C3170C"/>
    <w:rsid w:val="00C318FC"/>
    <w:rsid w:val="00C31B20"/>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8A6"/>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3AE2"/>
    <w:rsid w:val="00C44329"/>
    <w:rsid w:val="00C443D2"/>
    <w:rsid w:val="00C4442E"/>
    <w:rsid w:val="00C446FD"/>
    <w:rsid w:val="00C44CE2"/>
    <w:rsid w:val="00C44D2E"/>
    <w:rsid w:val="00C44D4D"/>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0E50"/>
    <w:rsid w:val="00C50E89"/>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736"/>
    <w:rsid w:val="00C63A20"/>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B87"/>
    <w:rsid w:val="00C83F48"/>
    <w:rsid w:val="00C84858"/>
    <w:rsid w:val="00C84CC6"/>
    <w:rsid w:val="00C84F77"/>
    <w:rsid w:val="00C84F9E"/>
    <w:rsid w:val="00C85042"/>
    <w:rsid w:val="00C85102"/>
    <w:rsid w:val="00C85126"/>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0A6"/>
    <w:rsid w:val="00C9328A"/>
    <w:rsid w:val="00C935D3"/>
    <w:rsid w:val="00C93E04"/>
    <w:rsid w:val="00C93E58"/>
    <w:rsid w:val="00C93F60"/>
    <w:rsid w:val="00C94027"/>
    <w:rsid w:val="00C94561"/>
    <w:rsid w:val="00C9458E"/>
    <w:rsid w:val="00C94633"/>
    <w:rsid w:val="00C94E83"/>
    <w:rsid w:val="00C94ED8"/>
    <w:rsid w:val="00C9500F"/>
    <w:rsid w:val="00C95323"/>
    <w:rsid w:val="00C9534B"/>
    <w:rsid w:val="00C95471"/>
    <w:rsid w:val="00C9590C"/>
    <w:rsid w:val="00C9593A"/>
    <w:rsid w:val="00C95A9B"/>
    <w:rsid w:val="00C95BD4"/>
    <w:rsid w:val="00C96184"/>
    <w:rsid w:val="00C962D4"/>
    <w:rsid w:val="00C96BB6"/>
    <w:rsid w:val="00C96F0D"/>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4EB"/>
    <w:rsid w:val="00D035C4"/>
    <w:rsid w:val="00D03B1A"/>
    <w:rsid w:val="00D03D0E"/>
    <w:rsid w:val="00D03E92"/>
    <w:rsid w:val="00D0404E"/>
    <w:rsid w:val="00D046E0"/>
    <w:rsid w:val="00D047D0"/>
    <w:rsid w:val="00D0488C"/>
    <w:rsid w:val="00D04FA3"/>
    <w:rsid w:val="00D0503C"/>
    <w:rsid w:val="00D0509C"/>
    <w:rsid w:val="00D05245"/>
    <w:rsid w:val="00D05638"/>
    <w:rsid w:val="00D05659"/>
    <w:rsid w:val="00D0587A"/>
    <w:rsid w:val="00D05A74"/>
    <w:rsid w:val="00D05B73"/>
    <w:rsid w:val="00D05F7D"/>
    <w:rsid w:val="00D060D5"/>
    <w:rsid w:val="00D06287"/>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F38"/>
    <w:rsid w:val="00D2320E"/>
    <w:rsid w:val="00D23566"/>
    <w:rsid w:val="00D23915"/>
    <w:rsid w:val="00D245FB"/>
    <w:rsid w:val="00D248B1"/>
    <w:rsid w:val="00D2499A"/>
    <w:rsid w:val="00D25153"/>
    <w:rsid w:val="00D254E2"/>
    <w:rsid w:val="00D2562D"/>
    <w:rsid w:val="00D25B8C"/>
    <w:rsid w:val="00D25DAD"/>
    <w:rsid w:val="00D26A87"/>
    <w:rsid w:val="00D26B0A"/>
    <w:rsid w:val="00D26BD9"/>
    <w:rsid w:val="00D26C58"/>
    <w:rsid w:val="00D26DF3"/>
    <w:rsid w:val="00D26E31"/>
    <w:rsid w:val="00D26E98"/>
    <w:rsid w:val="00D271B0"/>
    <w:rsid w:val="00D27272"/>
    <w:rsid w:val="00D275AD"/>
    <w:rsid w:val="00D27745"/>
    <w:rsid w:val="00D27C12"/>
    <w:rsid w:val="00D27EB3"/>
    <w:rsid w:val="00D27F5F"/>
    <w:rsid w:val="00D3024C"/>
    <w:rsid w:val="00D30764"/>
    <w:rsid w:val="00D30B09"/>
    <w:rsid w:val="00D30D93"/>
    <w:rsid w:val="00D31121"/>
    <w:rsid w:val="00D31295"/>
    <w:rsid w:val="00D315AB"/>
    <w:rsid w:val="00D316A3"/>
    <w:rsid w:val="00D31755"/>
    <w:rsid w:val="00D319F4"/>
    <w:rsid w:val="00D31C3A"/>
    <w:rsid w:val="00D31E0C"/>
    <w:rsid w:val="00D3209E"/>
    <w:rsid w:val="00D32222"/>
    <w:rsid w:val="00D324FA"/>
    <w:rsid w:val="00D3276B"/>
    <w:rsid w:val="00D327BD"/>
    <w:rsid w:val="00D328C9"/>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4D6"/>
    <w:rsid w:val="00D41943"/>
    <w:rsid w:val="00D41ABB"/>
    <w:rsid w:val="00D41DE1"/>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6C0E"/>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A5F"/>
    <w:rsid w:val="00D75D3E"/>
    <w:rsid w:val="00D76001"/>
    <w:rsid w:val="00D760CF"/>
    <w:rsid w:val="00D76384"/>
    <w:rsid w:val="00D763DA"/>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61A"/>
    <w:rsid w:val="00D85BCB"/>
    <w:rsid w:val="00D85E50"/>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8E7"/>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8D8"/>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29F"/>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08"/>
    <w:rsid w:val="00E15F44"/>
    <w:rsid w:val="00E16044"/>
    <w:rsid w:val="00E16443"/>
    <w:rsid w:val="00E16904"/>
    <w:rsid w:val="00E16958"/>
    <w:rsid w:val="00E16A66"/>
    <w:rsid w:val="00E16AAD"/>
    <w:rsid w:val="00E16EEF"/>
    <w:rsid w:val="00E173C7"/>
    <w:rsid w:val="00E178A1"/>
    <w:rsid w:val="00E178A2"/>
    <w:rsid w:val="00E17CE8"/>
    <w:rsid w:val="00E17F87"/>
    <w:rsid w:val="00E2055B"/>
    <w:rsid w:val="00E20829"/>
    <w:rsid w:val="00E20987"/>
    <w:rsid w:val="00E20B57"/>
    <w:rsid w:val="00E20C2A"/>
    <w:rsid w:val="00E20C59"/>
    <w:rsid w:val="00E21A2F"/>
    <w:rsid w:val="00E21A9E"/>
    <w:rsid w:val="00E21ACF"/>
    <w:rsid w:val="00E21E14"/>
    <w:rsid w:val="00E2207D"/>
    <w:rsid w:val="00E226F5"/>
    <w:rsid w:val="00E227C3"/>
    <w:rsid w:val="00E22949"/>
    <w:rsid w:val="00E22B55"/>
    <w:rsid w:val="00E22E6C"/>
    <w:rsid w:val="00E22F91"/>
    <w:rsid w:val="00E236AC"/>
    <w:rsid w:val="00E239EB"/>
    <w:rsid w:val="00E23B79"/>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E2"/>
    <w:rsid w:val="00E4286A"/>
    <w:rsid w:val="00E429FF"/>
    <w:rsid w:val="00E42C70"/>
    <w:rsid w:val="00E42D7C"/>
    <w:rsid w:val="00E432A5"/>
    <w:rsid w:val="00E43365"/>
    <w:rsid w:val="00E436FA"/>
    <w:rsid w:val="00E43732"/>
    <w:rsid w:val="00E43BE9"/>
    <w:rsid w:val="00E43EE6"/>
    <w:rsid w:val="00E44670"/>
    <w:rsid w:val="00E44C97"/>
    <w:rsid w:val="00E44D3C"/>
    <w:rsid w:val="00E44F3D"/>
    <w:rsid w:val="00E4563B"/>
    <w:rsid w:val="00E456EE"/>
    <w:rsid w:val="00E45D3A"/>
    <w:rsid w:val="00E45EB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AA6"/>
    <w:rsid w:val="00E52EBD"/>
    <w:rsid w:val="00E53345"/>
    <w:rsid w:val="00E53B1E"/>
    <w:rsid w:val="00E53B57"/>
    <w:rsid w:val="00E53C25"/>
    <w:rsid w:val="00E53DED"/>
    <w:rsid w:val="00E53E2D"/>
    <w:rsid w:val="00E543A1"/>
    <w:rsid w:val="00E54AE9"/>
    <w:rsid w:val="00E54CC8"/>
    <w:rsid w:val="00E54CD1"/>
    <w:rsid w:val="00E54D82"/>
    <w:rsid w:val="00E553BE"/>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05B"/>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2D2B"/>
    <w:rsid w:val="00E62F39"/>
    <w:rsid w:val="00E6328F"/>
    <w:rsid w:val="00E635B6"/>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282"/>
    <w:rsid w:val="00E677D8"/>
    <w:rsid w:val="00E67A01"/>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90710"/>
    <w:rsid w:val="00E90926"/>
    <w:rsid w:val="00E90B20"/>
    <w:rsid w:val="00E90FD1"/>
    <w:rsid w:val="00E90FDC"/>
    <w:rsid w:val="00E91573"/>
    <w:rsid w:val="00E91690"/>
    <w:rsid w:val="00E91A6A"/>
    <w:rsid w:val="00E91AA6"/>
    <w:rsid w:val="00E9231E"/>
    <w:rsid w:val="00E92701"/>
    <w:rsid w:val="00E92A53"/>
    <w:rsid w:val="00E93485"/>
    <w:rsid w:val="00E93DA6"/>
    <w:rsid w:val="00E942EC"/>
    <w:rsid w:val="00E94650"/>
    <w:rsid w:val="00E94885"/>
    <w:rsid w:val="00E94A4C"/>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A8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C3E"/>
    <w:rsid w:val="00EE5317"/>
    <w:rsid w:val="00EE5376"/>
    <w:rsid w:val="00EE5C11"/>
    <w:rsid w:val="00EE5E0D"/>
    <w:rsid w:val="00EE602D"/>
    <w:rsid w:val="00EE62B3"/>
    <w:rsid w:val="00EE6412"/>
    <w:rsid w:val="00EE643A"/>
    <w:rsid w:val="00EE65CD"/>
    <w:rsid w:val="00EE6669"/>
    <w:rsid w:val="00EE6D84"/>
    <w:rsid w:val="00EE6F00"/>
    <w:rsid w:val="00EE76A2"/>
    <w:rsid w:val="00EE79ED"/>
    <w:rsid w:val="00EE7F85"/>
    <w:rsid w:val="00EF0432"/>
    <w:rsid w:val="00EF079F"/>
    <w:rsid w:val="00EF084A"/>
    <w:rsid w:val="00EF0C88"/>
    <w:rsid w:val="00EF0DAB"/>
    <w:rsid w:val="00EF10EB"/>
    <w:rsid w:val="00EF10FA"/>
    <w:rsid w:val="00EF1671"/>
    <w:rsid w:val="00EF1762"/>
    <w:rsid w:val="00EF1E57"/>
    <w:rsid w:val="00EF2165"/>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26"/>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DF"/>
    <w:rsid w:val="00F04CFC"/>
    <w:rsid w:val="00F04F44"/>
    <w:rsid w:val="00F05267"/>
    <w:rsid w:val="00F05892"/>
    <w:rsid w:val="00F05C35"/>
    <w:rsid w:val="00F05D01"/>
    <w:rsid w:val="00F05E6D"/>
    <w:rsid w:val="00F05FE5"/>
    <w:rsid w:val="00F0612F"/>
    <w:rsid w:val="00F0651A"/>
    <w:rsid w:val="00F0651D"/>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5F0"/>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287D"/>
    <w:rsid w:val="00F234F3"/>
    <w:rsid w:val="00F23560"/>
    <w:rsid w:val="00F236E2"/>
    <w:rsid w:val="00F2375D"/>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A3A"/>
    <w:rsid w:val="00F46C8C"/>
    <w:rsid w:val="00F46F58"/>
    <w:rsid w:val="00F47824"/>
    <w:rsid w:val="00F47AFE"/>
    <w:rsid w:val="00F47D25"/>
    <w:rsid w:val="00F50737"/>
    <w:rsid w:val="00F50F2F"/>
    <w:rsid w:val="00F515E0"/>
    <w:rsid w:val="00F5170D"/>
    <w:rsid w:val="00F51780"/>
    <w:rsid w:val="00F51A7F"/>
    <w:rsid w:val="00F51B79"/>
    <w:rsid w:val="00F51DE2"/>
    <w:rsid w:val="00F51E1E"/>
    <w:rsid w:val="00F52EBF"/>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7138"/>
    <w:rsid w:val="00F675B0"/>
    <w:rsid w:val="00F6770D"/>
    <w:rsid w:val="00F67965"/>
    <w:rsid w:val="00F67988"/>
    <w:rsid w:val="00F67ACC"/>
    <w:rsid w:val="00F67D9A"/>
    <w:rsid w:val="00F67E11"/>
    <w:rsid w:val="00F67F0B"/>
    <w:rsid w:val="00F67F83"/>
    <w:rsid w:val="00F7006F"/>
    <w:rsid w:val="00F704E3"/>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1E0"/>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0F2"/>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442"/>
    <w:rsid w:val="00FA097A"/>
    <w:rsid w:val="00FA0B31"/>
    <w:rsid w:val="00FA0C1A"/>
    <w:rsid w:val="00FA0C8F"/>
    <w:rsid w:val="00FA0D1F"/>
    <w:rsid w:val="00FA10AB"/>
    <w:rsid w:val="00FA14F4"/>
    <w:rsid w:val="00FA1577"/>
    <w:rsid w:val="00FA1607"/>
    <w:rsid w:val="00FA16B2"/>
    <w:rsid w:val="00FA1C4E"/>
    <w:rsid w:val="00FA24FD"/>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6156"/>
    <w:rsid w:val="00FA6162"/>
    <w:rsid w:val="00FA62A5"/>
    <w:rsid w:val="00FA6367"/>
    <w:rsid w:val="00FA6382"/>
    <w:rsid w:val="00FA6D2D"/>
    <w:rsid w:val="00FA6F10"/>
    <w:rsid w:val="00FA7111"/>
    <w:rsid w:val="00FA7308"/>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4A76"/>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A18"/>
    <w:rsid w:val="00FC0D54"/>
    <w:rsid w:val="00FC0DF4"/>
    <w:rsid w:val="00FC124B"/>
    <w:rsid w:val="00FC1A91"/>
    <w:rsid w:val="00FC1F88"/>
    <w:rsid w:val="00FC2BBB"/>
    <w:rsid w:val="00FC2D7F"/>
    <w:rsid w:val="00FC2DED"/>
    <w:rsid w:val="00FC3197"/>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AC"/>
    <w:rsid w:val="00FD08C2"/>
    <w:rsid w:val="00FD09AC"/>
    <w:rsid w:val="00FD1190"/>
    <w:rsid w:val="00FD12A4"/>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0.10268296773784107"/>
                  <c:y val="0.15737197743899034"/>
                </c:manualLayout>
              </c:layout>
              <c:tx>
                <c:rich>
                  <a:bodyPr/>
                  <a:lstStyle/>
                  <a:p>
                    <a:r>
                      <a:rPr lang="en-US" altLang="zh-TW" sz="1000">
                        <a:latin typeface="Times New Roman" panose="02020603050405020304" pitchFamily="18" charset="0"/>
                        <a:cs typeface="Times New Roman" panose="02020603050405020304" pitchFamily="18" charset="0"/>
                      </a:rPr>
                      <a:t>0.04</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Sheet1!$C$146:$C$217</c:f>
              <c:numCache>
                <c:formatCode>0.00_ </c:formatCode>
                <c:ptCount val="72"/>
                <c:pt idx="0">
                  <c:v>-0.24208385784836306</c:v>
                </c:pt>
                <c:pt idx="1">
                  <c:v>-0.30091244418559704</c:v>
                </c:pt>
                <c:pt idx="2">
                  <c:v>-0.36023756206794433</c:v>
                </c:pt>
                <c:pt idx="3">
                  <c:v>-0.47879616963064642</c:v>
                </c:pt>
                <c:pt idx="4">
                  <c:v>-0.60873834069709032</c:v>
                </c:pt>
                <c:pt idx="5">
                  <c:v>-0.71125160525535858</c:v>
                </c:pt>
                <c:pt idx="6">
                  <c:v>-0.74619440851656504</c:v>
                </c:pt>
                <c:pt idx="7">
                  <c:v>-0.7518043303929467</c:v>
                </c:pt>
                <c:pt idx="8">
                  <c:v>-0.60599939400061142</c:v>
                </c:pt>
                <c:pt idx="9">
                  <c:v>-0.3454933441723429</c:v>
                </c:pt>
                <c:pt idx="10">
                  <c:v>-9.1771183848265991E-2</c:v>
                </c:pt>
                <c:pt idx="11">
                  <c:v>8.1649316186971355E-2</c:v>
                </c:pt>
                <c:pt idx="12">
                  <c:v>0.17336324699164241</c:v>
                </c:pt>
                <c:pt idx="13">
                  <c:v>0.12216227221826248</c:v>
                </c:pt>
                <c:pt idx="14">
                  <c:v>-2.0335536349769257E-2</c:v>
                </c:pt>
                <c:pt idx="15">
                  <c:v>-0.27458557917217075</c:v>
                </c:pt>
                <c:pt idx="16">
                  <c:v>-0.46910055068326573</c:v>
                </c:pt>
                <c:pt idx="17">
                  <c:v>-0.52254098360654533</c:v>
                </c:pt>
                <c:pt idx="18">
                  <c:v>-0.43258832011535686</c:v>
                </c:pt>
                <c:pt idx="19">
                  <c:v>-0.17585600496534681</c:v>
                </c:pt>
                <c:pt idx="20">
                  <c:v>0.13471502590673978</c:v>
                </c:pt>
                <c:pt idx="21">
                  <c:v>0.41395011901066425</c:v>
                </c:pt>
                <c:pt idx="22">
                  <c:v>0.618365453983305</c:v>
                </c:pt>
                <c:pt idx="23">
                  <c:v>0.66577896138482195</c:v>
                </c:pt>
                <c:pt idx="24">
                  <c:v>0.5494505494505475</c:v>
                </c:pt>
                <c:pt idx="25">
                  <c:v>0.36429872495447047</c:v>
                </c:pt>
                <c:pt idx="26">
                  <c:v>0.2016535591853108</c:v>
                </c:pt>
                <c:pt idx="27">
                  <c:v>0.13081102837593228</c:v>
                </c:pt>
                <c:pt idx="28">
                  <c:v>7.0344688975976233E-2</c:v>
                </c:pt>
                <c:pt idx="29">
                  <c:v>5.0210885720014531E-2</c:v>
                </c:pt>
                <c:pt idx="30">
                  <c:v>0.1304827863093605</c:v>
                </c:pt>
                <c:pt idx="31">
                  <c:v>0.22052927024860391</c:v>
                </c:pt>
                <c:pt idx="32">
                  <c:v>0.25005001000200089</c:v>
                </c:pt>
                <c:pt idx="33">
                  <c:v>0.22947221390801076</c:v>
                </c:pt>
                <c:pt idx="34">
                  <c:v>0.16922158072865123</c:v>
                </c:pt>
                <c:pt idx="35">
                  <c:v>0.16893570505813749</c:v>
                </c:pt>
                <c:pt idx="36">
                  <c:v>0.12896825396826461</c:v>
                </c:pt>
                <c:pt idx="37">
                  <c:v>0.13870999702763065</c:v>
                </c:pt>
                <c:pt idx="38">
                  <c:v>8.9047195013369773E-2</c:v>
                </c:pt>
                <c:pt idx="39">
                  <c:v>5.9311981020160331E-2</c:v>
                </c:pt>
                <c:pt idx="40">
                  <c:v>9.8794704603832884E-3</c:v>
                </c:pt>
                <c:pt idx="41">
                  <c:v>1.9756989034869221E-2</c:v>
                </c:pt>
                <c:pt idx="42">
                  <c:v>1.9753086419749266E-2</c:v>
                </c:pt>
                <c:pt idx="43">
                  <c:v>9.8745926730536837E-3</c:v>
                </c:pt>
                <c:pt idx="44">
                  <c:v>-1.974723538704648E-2</c:v>
                </c:pt>
                <c:pt idx="45">
                  <c:v>-2.9626703535456933E-2</c:v>
                </c:pt>
                <c:pt idx="46">
                  <c:v>-5.9270967104618766E-2</c:v>
                </c:pt>
                <c:pt idx="47">
                  <c:v>-9.8843530690928549E-2</c:v>
                </c:pt>
                <c:pt idx="48">
                  <c:v>-0.15830612446818826</c:v>
                </c:pt>
                <c:pt idx="49">
                  <c:v>-0.23783569517391578</c:v>
                </c:pt>
                <c:pt idx="50">
                  <c:v>-0.29800337737160287</c:v>
                </c:pt>
                <c:pt idx="51">
                  <c:v>-0.32878350104612597</c:v>
                </c:pt>
                <c:pt idx="52">
                  <c:v>-0.28988404638145004</c:v>
                </c:pt>
                <c:pt idx="53">
                  <c:v>-0.27067669172932129</c:v>
                </c:pt>
                <c:pt idx="54">
                  <c:v>-0.24125452352232735</c:v>
                </c:pt>
                <c:pt idx="55">
                  <c:v>-0.16122531237403592</c:v>
                </c:pt>
                <c:pt idx="56">
                  <c:v>-0.11102139685102985</c:v>
                </c:pt>
                <c:pt idx="57">
                  <c:v>-0.15156107911489247</c:v>
                </c:pt>
                <c:pt idx="58">
                  <c:v>-0.21250758955676519</c:v>
                </c:pt>
                <c:pt idx="59">
                  <c:v>-0.25352398336883075</c:v>
                </c:pt>
                <c:pt idx="60">
                  <c:v>-0.29483529890199645</c:v>
                </c:pt>
                <c:pt idx="61">
                  <c:v>-9.1771183848265991E-2</c:v>
                </c:pt>
                <c:pt idx="62">
                  <c:v>0.12247397428044593</c:v>
                </c:pt>
                <c:pt idx="63">
                  <c:v>0.25484199796126372</c:v>
                </c:pt>
                <c:pt idx="64">
                  <c:v>0.43721403152008342</c:v>
                </c:pt>
                <c:pt idx="65">
                  <c:v>0.53</c:v>
                </c:pt>
                <c:pt idx="66">
                  <c:v>0.49</c:v>
                </c:pt>
                <c:pt idx="67">
                  <c:v>0.34</c:v>
                </c:pt>
                <c:pt idx="68">
                  <c:v>0.16</c:v>
                </c:pt>
                <c:pt idx="69">
                  <c:v>0.05</c:v>
                </c:pt>
                <c:pt idx="70">
                  <c:v>0.02</c:v>
                </c:pt>
                <c:pt idx="71">
                  <c:v>0.04</c:v>
                </c:pt>
              </c:numCache>
            </c:numRef>
          </c:val>
        </c:ser>
        <c:dLbls>
          <c:showLegendKey val="0"/>
          <c:showVal val="0"/>
          <c:showCatName val="0"/>
          <c:showSerName val="0"/>
          <c:showPercent val="0"/>
          <c:showBubbleSize val="0"/>
        </c:dLbls>
        <c:gapWidth val="150"/>
        <c:axId val="208401920"/>
        <c:axId val="2209532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8.6120064007543101E-3"/>
                  <c:y val="-0.11635673200424415"/>
                </c:manualLayout>
              </c:layout>
              <c:tx>
                <c:rich>
                  <a:bodyPr/>
                  <a:lstStyle/>
                  <a:p>
                    <a:r>
                      <a:rPr lang="en-US" altLang="zh-TW" sz="1000">
                        <a:latin typeface="Times New Roman" panose="02020603050405020304" pitchFamily="18" charset="0"/>
                        <a:cs typeface="Times New Roman" panose="02020603050405020304" pitchFamily="18" charset="0"/>
                      </a:rPr>
                      <a:t>100.44</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Sheet1!$B$146:$B$217</c:f>
              <c:numCache>
                <c:formatCode>General</c:formatCode>
                <c:ptCount val="72"/>
                <c:pt idx="0">
                  <c:v>103.02</c:v>
                </c:pt>
                <c:pt idx="1">
                  <c:v>102.71</c:v>
                </c:pt>
                <c:pt idx="2">
                  <c:v>102.34</c:v>
                </c:pt>
                <c:pt idx="3">
                  <c:v>101.85</c:v>
                </c:pt>
                <c:pt idx="4">
                  <c:v>101.23</c:v>
                </c:pt>
                <c:pt idx="5">
                  <c:v>100.51</c:v>
                </c:pt>
                <c:pt idx="6">
                  <c:v>99.76</c:v>
                </c:pt>
                <c:pt idx="7">
                  <c:v>99.01</c:v>
                </c:pt>
                <c:pt idx="8">
                  <c:v>98.41</c:v>
                </c:pt>
                <c:pt idx="9">
                  <c:v>98.07</c:v>
                </c:pt>
                <c:pt idx="10">
                  <c:v>97.98</c:v>
                </c:pt>
                <c:pt idx="11">
                  <c:v>98.06</c:v>
                </c:pt>
                <c:pt idx="12">
                  <c:v>98.23</c:v>
                </c:pt>
                <c:pt idx="13">
                  <c:v>98.35</c:v>
                </c:pt>
                <c:pt idx="14">
                  <c:v>98.33</c:v>
                </c:pt>
                <c:pt idx="15">
                  <c:v>98.06</c:v>
                </c:pt>
                <c:pt idx="16">
                  <c:v>97.6</c:v>
                </c:pt>
                <c:pt idx="17">
                  <c:v>97.09</c:v>
                </c:pt>
                <c:pt idx="18">
                  <c:v>96.67</c:v>
                </c:pt>
                <c:pt idx="19">
                  <c:v>96.5</c:v>
                </c:pt>
                <c:pt idx="20">
                  <c:v>96.63</c:v>
                </c:pt>
                <c:pt idx="21">
                  <c:v>97.03</c:v>
                </c:pt>
                <c:pt idx="22">
                  <c:v>97.63</c:v>
                </c:pt>
                <c:pt idx="23">
                  <c:v>98.28</c:v>
                </c:pt>
                <c:pt idx="24">
                  <c:v>98.82</c:v>
                </c:pt>
                <c:pt idx="25">
                  <c:v>99.18</c:v>
                </c:pt>
                <c:pt idx="26">
                  <c:v>99.38</c:v>
                </c:pt>
                <c:pt idx="27">
                  <c:v>99.51</c:v>
                </c:pt>
                <c:pt idx="28">
                  <c:v>99.58</c:v>
                </c:pt>
                <c:pt idx="29">
                  <c:v>99.63</c:v>
                </c:pt>
                <c:pt idx="30">
                  <c:v>99.76</c:v>
                </c:pt>
                <c:pt idx="31">
                  <c:v>99.98</c:v>
                </c:pt>
                <c:pt idx="32">
                  <c:v>100.23</c:v>
                </c:pt>
                <c:pt idx="33">
                  <c:v>100.46</c:v>
                </c:pt>
                <c:pt idx="34">
                  <c:v>100.63</c:v>
                </c:pt>
                <c:pt idx="35">
                  <c:v>100.8</c:v>
                </c:pt>
                <c:pt idx="36">
                  <c:v>100.93</c:v>
                </c:pt>
                <c:pt idx="37">
                  <c:v>101.07</c:v>
                </c:pt>
                <c:pt idx="38">
                  <c:v>101.16</c:v>
                </c:pt>
                <c:pt idx="39">
                  <c:v>101.22</c:v>
                </c:pt>
                <c:pt idx="40">
                  <c:v>101.23</c:v>
                </c:pt>
                <c:pt idx="41">
                  <c:v>101.25</c:v>
                </c:pt>
                <c:pt idx="42">
                  <c:v>101.27</c:v>
                </c:pt>
                <c:pt idx="43">
                  <c:v>101.28</c:v>
                </c:pt>
                <c:pt idx="44">
                  <c:v>101.26</c:v>
                </c:pt>
                <c:pt idx="45">
                  <c:v>101.23</c:v>
                </c:pt>
                <c:pt idx="46">
                  <c:v>101.17</c:v>
                </c:pt>
                <c:pt idx="47">
                  <c:v>101.07</c:v>
                </c:pt>
                <c:pt idx="48">
                  <c:v>100.91</c:v>
                </c:pt>
                <c:pt idx="49">
                  <c:v>100.67</c:v>
                </c:pt>
                <c:pt idx="50">
                  <c:v>100.37</c:v>
                </c:pt>
                <c:pt idx="51">
                  <c:v>100.04</c:v>
                </c:pt>
                <c:pt idx="52">
                  <c:v>99.75</c:v>
                </c:pt>
                <c:pt idx="53">
                  <c:v>99.48</c:v>
                </c:pt>
                <c:pt idx="54">
                  <c:v>99.24</c:v>
                </c:pt>
                <c:pt idx="55">
                  <c:v>99.08</c:v>
                </c:pt>
                <c:pt idx="56">
                  <c:v>98.97</c:v>
                </c:pt>
                <c:pt idx="57">
                  <c:v>98.82</c:v>
                </c:pt>
                <c:pt idx="58">
                  <c:v>98.61</c:v>
                </c:pt>
                <c:pt idx="59">
                  <c:v>98.36</c:v>
                </c:pt>
                <c:pt idx="60">
                  <c:v>98.07</c:v>
                </c:pt>
                <c:pt idx="61">
                  <c:v>97.98</c:v>
                </c:pt>
                <c:pt idx="62">
                  <c:v>98.1</c:v>
                </c:pt>
                <c:pt idx="63">
                  <c:v>98.35</c:v>
                </c:pt>
                <c:pt idx="64">
                  <c:v>98.78</c:v>
                </c:pt>
                <c:pt idx="65">
                  <c:v>99.29</c:v>
                </c:pt>
                <c:pt idx="66">
                  <c:v>99.78</c:v>
                </c:pt>
                <c:pt idx="67">
                  <c:v>100.13</c:v>
                </c:pt>
                <c:pt idx="68">
                  <c:v>100.32</c:v>
                </c:pt>
                <c:pt idx="69">
                  <c:v>100.37</c:v>
                </c:pt>
                <c:pt idx="70">
                  <c:v>100.4</c:v>
                </c:pt>
                <c:pt idx="71">
                  <c:v>100.44</c:v>
                </c:pt>
              </c:numCache>
            </c:numRef>
          </c:val>
          <c:smooth val="0"/>
        </c:ser>
        <c:dLbls>
          <c:showLegendKey val="0"/>
          <c:showVal val="0"/>
          <c:showCatName val="0"/>
          <c:showSerName val="0"/>
          <c:showPercent val="0"/>
          <c:showBubbleSize val="0"/>
        </c:dLbls>
        <c:marker val="1"/>
        <c:smooth val="0"/>
        <c:axId val="202115712"/>
        <c:axId val="208200448"/>
      </c:lineChart>
      <c:catAx>
        <c:axId val="202115712"/>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8200448"/>
        <c:crossesAt val="60"/>
        <c:auto val="0"/>
        <c:lblAlgn val="ctr"/>
        <c:lblOffset val="100"/>
        <c:tickLblSkip val="3"/>
        <c:tickMarkSkip val="1"/>
        <c:noMultiLvlLbl val="0"/>
      </c:catAx>
      <c:valAx>
        <c:axId val="2082004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2115712"/>
        <c:crosses val="autoZero"/>
        <c:crossBetween val="between"/>
        <c:majorUnit val="10"/>
        <c:minorUnit val="5"/>
      </c:valAx>
      <c:catAx>
        <c:axId val="208401920"/>
        <c:scaling>
          <c:orientation val="minMax"/>
        </c:scaling>
        <c:delete val="1"/>
        <c:axPos val="b"/>
        <c:majorTickMark val="out"/>
        <c:minorTickMark val="none"/>
        <c:tickLblPos val="nextTo"/>
        <c:crossAx val="220953216"/>
        <c:crosses val="autoZero"/>
        <c:auto val="0"/>
        <c:lblAlgn val="ctr"/>
        <c:lblOffset val="100"/>
        <c:noMultiLvlLbl val="0"/>
      </c:catAx>
      <c:valAx>
        <c:axId val="22095321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84019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Sheet1!$E$188:$E$259</c:f>
              <c:numCache>
                <c:formatCode>General</c:formatCode>
                <c:ptCount val="72"/>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3.38</c:v>
                </c:pt>
                <c:pt idx="66" formatCode="0.00_ ">
                  <c:v>2.91</c:v>
                </c:pt>
                <c:pt idx="67" formatCode="0.00_ ">
                  <c:v>3.47</c:v>
                </c:pt>
                <c:pt idx="68" formatCode="0.00_ ">
                  <c:v>3.33</c:v>
                </c:pt>
                <c:pt idx="69" formatCode="0.00_ ">
                  <c:v>3.6</c:v>
                </c:pt>
                <c:pt idx="70" formatCode="0.00_ ">
                  <c:v>3.66</c:v>
                </c:pt>
                <c:pt idx="71" formatCode="0.00_ ">
                  <c:v>3.47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Sheet1!$F$188:$F$259</c:f>
              <c:numCache>
                <c:formatCode>General</c:formatCode>
                <c:ptCount val="72"/>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5.03</c:v>
                </c:pt>
                <c:pt idx="57" formatCode="0.00_ ">
                  <c:v>4.84</c:v>
                </c:pt>
                <c:pt idx="58" formatCode="0.00_ ">
                  <c:v>4.5599999999999996</c:v>
                </c:pt>
                <c:pt idx="59" formatCode="0.00_ ">
                  <c:v>4.6100000000000003</c:v>
                </c:pt>
                <c:pt idx="60" formatCode="0.00_ ">
                  <c:v>4.43</c:v>
                </c:pt>
                <c:pt idx="61" formatCode="0.00_ ">
                  <c:v>4.13</c:v>
                </c:pt>
                <c:pt idx="62" formatCode="0.00_ ">
                  <c:v>4.2300000000000004</c:v>
                </c:pt>
                <c:pt idx="63" formatCode="0.00_ ">
                  <c:v>3.7</c:v>
                </c:pt>
                <c:pt idx="64" formatCode="0.00_ ">
                  <c:v>4.0199999999999996</c:v>
                </c:pt>
                <c:pt idx="65" formatCode="0.00_ ">
                  <c:v>4.6500000000000004</c:v>
                </c:pt>
                <c:pt idx="66" formatCode="0.00_ ">
                  <c:v>4.17</c:v>
                </c:pt>
                <c:pt idx="67" formatCode="0.00_ ">
                  <c:v>4.45</c:v>
                </c:pt>
                <c:pt idx="68" formatCode="0.00_ ">
                  <c:v>3.81</c:v>
                </c:pt>
                <c:pt idx="69" formatCode="0.00_ ">
                  <c:v>3.96</c:v>
                </c:pt>
                <c:pt idx="70" formatCode="0.00_ ">
                  <c:v>4.0599999999999996</c:v>
                </c:pt>
                <c:pt idx="71" formatCode="0.00_ ">
                  <c:v>3.88</c:v>
                </c:pt>
              </c:numCache>
            </c:numRef>
          </c:val>
          <c:smooth val="1"/>
        </c:ser>
        <c:dLbls>
          <c:showLegendKey val="0"/>
          <c:showVal val="0"/>
          <c:showCatName val="0"/>
          <c:showSerName val="0"/>
          <c:showPercent val="0"/>
          <c:showBubbleSize val="0"/>
        </c:dLbls>
        <c:marker val="1"/>
        <c:smooth val="0"/>
        <c:axId val="163962240"/>
        <c:axId val="1640664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Sheet1!$C$188:$C$259</c:f>
              <c:numCache>
                <c:formatCode>General</c:formatCode>
                <c:ptCount val="72"/>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pt idx="67">
                  <c:v>30.24</c:v>
                </c:pt>
                <c:pt idx="68">
                  <c:v>30.23</c:v>
                </c:pt>
                <c:pt idx="69">
                  <c:v>30.33</c:v>
                </c:pt>
                <c:pt idx="70">
                  <c:v>30.42</c:v>
                </c:pt>
                <c:pt idx="71">
                  <c:v>30.55</c:v>
                </c:pt>
              </c:numCache>
            </c:numRef>
          </c:val>
          <c:smooth val="0"/>
        </c:ser>
        <c:dLbls>
          <c:showLegendKey val="0"/>
          <c:showVal val="0"/>
          <c:showCatName val="0"/>
          <c:showSerName val="0"/>
          <c:showPercent val="0"/>
          <c:showBubbleSize val="0"/>
        </c:dLbls>
        <c:marker val="1"/>
        <c:smooth val="0"/>
        <c:axId val="164067968"/>
        <c:axId val="164077952"/>
      </c:lineChart>
      <c:catAx>
        <c:axId val="16396224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64066432"/>
        <c:crosses val="autoZero"/>
        <c:auto val="0"/>
        <c:lblAlgn val="ctr"/>
        <c:lblOffset val="100"/>
        <c:tickLblSkip val="3"/>
        <c:tickMarkSkip val="3"/>
        <c:noMultiLvlLbl val="1"/>
      </c:catAx>
      <c:valAx>
        <c:axId val="16406643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3962240"/>
        <c:crosses val="autoZero"/>
        <c:crossBetween val="midCat"/>
        <c:majorUnit val="2"/>
        <c:minorUnit val="2"/>
      </c:valAx>
      <c:catAx>
        <c:axId val="164067968"/>
        <c:scaling>
          <c:orientation val="minMax"/>
        </c:scaling>
        <c:delete val="1"/>
        <c:axPos val="b"/>
        <c:majorTickMark val="out"/>
        <c:minorTickMark val="none"/>
        <c:tickLblPos val="nextTo"/>
        <c:crossAx val="164077952"/>
        <c:crossesAt val="13"/>
        <c:auto val="1"/>
        <c:lblAlgn val="ctr"/>
        <c:lblOffset val="100"/>
        <c:noMultiLvlLbl val="0"/>
      </c:catAx>
      <c:valAx>
        <c:axId val="164077952"/>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406796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貨幣!$A$93:$B$152</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101年</c:v>
                  </c:pt>
                  <c:pt idx="12">
                    <c:v>102年</c:v>
                  </c:pt>
                  <c:pt idx="24">
                    <c:v>103年</c:v>
                  </c:pt>
                  <c:pt idx="36">
                    <c:v>104年</c:v>
                  </c:pt>
                  <c:pt idx="48">
                    <c:v>105年</c:v>
                  </c:pt>
                </c:lvl>
              </c:multiLvlStrCache>
            </c:multiLvlStrRef>
          </c:cat>
          <c:val>
            <c:numRef>
              <c:f>貨幣!$C$93:$C$152</c:f>
              <c:numCache>
                <c:formatCode>General</c:formatCode>
                <c:ptCount val="60"/>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pt idx="55">
                  <c:v>4358.62</c:v>
                </c:pt>
                <c:pt idx="56">
                  <c:v>4367.26</c:v>
                </c:pt>
                <c:pt idx="57">
                  <c:v>4352.63</c:v>
                </c:pt>
                <c:pt idx="58">
                  <c:v>4343.4799999999996</c:v>
                </c:pt>
                <c:pt idx="59">
                  <c:v>4342.04</c:v>
                </c:pt>
              </c:numCache>
            </c:numRef>
          </c:val>
        </c:ser>
        <c:dLbls>
          <c:showLegendKey val="0"/>
          <c:showVal val="0"/>
          <c:showCatName val="0"/>
          <c:showSerName val="0"/>
          <c:showPercent val="0"/>
          <c:showBubbleSize val="0"/>
        </c:dLbls>
        <c:gapWidth val="50"/>
        <c:axId val="164116736"/>
        <c:axId val="164220928"/>
      </c:barChart>
      <c:catAx>
        <c:axId val="16411673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64220928"/>
        <c:crosses val="autoZero"/>
        <c:auto val="1"/>
        <c:lblAlgn val="ctr"/>
        <c:lblOffset val="100"/>
        <c:tickLblSkip val="2"/>
        <c:tickMarkSkip val="2"/>
        <c:noMultiLvlLbl val="1"/>
      </c:catAx>
      <c:valAx>
        <c:axId val="16422092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6411673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工作表1!$B$49:$C$120</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100年</c:v>
                  </c:pt>
                  <c:pt idx="12">
                    <c:v>101年</c:v>
                  </c:pt>
                  <c:pt idx="24">
                    <c:v>102年</c:v>
                  </c:pt>
                  <c:pt idx="36">
                    <c:v>103年</c:v>
                  </c:pt>
                  <c:pt idx="48">
                    <c:v>104年</c:v>
                  </c:pt>
                  <c:pt idx="60">
                    <c:v>105年</c:v>
                  </c:pt>
                </c:lvl>
              </c:multiLvlStrCache>
            </c:multiLvlStrRef>
          </c:cat>
          <c:val>
            <c:numRef>
              <c:f>工作表1!$A$49:$A$120</c:f>
              <c:numCache>
                <c:formatCode>#,##0.00</c:formatCode>
                <c:ptCount val="72"/>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pt idx="67">
                  <c:v>9093.75</c:v>
                </c:pt>
                <c:pt idx="68">
                  <c:v>9130.8700000000008</c:v>
                </c:pt>
                <c:pt idx="69">
                  <c:v>9273.74</c:v>
                </c:pt>
                <c:pt idx="70">
                  <c:v>9098.39</c:v>
                </c:pt>
                <c:pt idx="71">
                  <c:v>9245.26</c:v>
                </c:pt>
              </c:numCache>
            </c:numRef>
          </c:val>
          <c:smooth val="0"/>
        </c:ser>
        <c:dLbls>
          <c:showLegendKey val="0"/>
          <c:showVal val="0"/>
          <c:showCatName val="0"/>
          <c:showSerName val="0"/>
          <c:showPercent val="0"/>
          <c:showBubbleSize val="0"/>
        </c:dLbls>
        <c:marker val="1"/>
        <c:smooth val="0"/>
        <c:axId val="163983744"/>
        <c:axId val="163985280"/>
      </c:lineChart>
      <c:catAx>
        <c:axId val="16398374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63985280"/>
        <c:crossesAt val="5000"/>
        <c:auto val="1"/>
        <c:lblAlgn val="ctr"/>
        <c:lblOffset val="50"/>
        <c:tickLblSkip val="3"/>
        <c:tickMarkSkip val="3"/>
        <c:noMultiLvlLbl val="1"/>
      </c:catAx>
      <c:valAx>
        <c:axId val="163985280"/>
        <c:scaling>
          <c:orientation val="minMax"/>
          <c:max val="10500"/>
          <c:min val="4500"/>
        </c:scaling>
        <c:delete val="0"/>
        <c:axPos val="l"/>
        <c:numFmt formatCode="#,##0_);[Red]\(#,##0\)" sourceLinked="0"/>
        <c:majorTickMark val="out"/>
        <c:minorTickMark val="none"/>
        <c:tickLblPos val="nextTo"/>
        <c:spPr>
          <a:ln w="28575"/>
        </c:spPr>
        <c:crossAx val="16398374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Sheet1!$B$5:$B$19</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596501</c:v>
                </c:pt>
              </c:numCache>
            </c:numRef>
          </c:val>
        </c:ser>
        <c:dLbls>
          <c:showLegendKey val="0"/>
          <c:showVal val="0"/>
          <c:showCatName val="0"/>
          <c:showSerName val="0"/>
          <c:showPercent val="0"/>
          <c:showBubbleSize val="0"/>
        </c:dLbls>
        <c:gapWidth val="150"/>
        <c:axId val="164561280"/>
        <c:axId val="16456320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Sheet1!$B$5:$B$19</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8.1</c:v>
                </c:pt>
              </c:numCache>
            </c:numRef>
          </c:val>
          <c:smooth val="0"/>
        </c:ser>
        <c:dLbls>
          <c:showLegendKey val="0"/>
          <c:showVal val="0"/>
          <c:showCatName val="0"/>
          <c:showSerName val="0"/>
          <c:showPercent val="0"/>
          <c:showBubbleSize val="0"/>
        </c:dLbls>
        <c:marker val="1"/>
        <c:smooth val="0"/>
        <c:axId val="164614144"/>
        <c:axId val="164616064"/>
      </c:lineChart>
      <c:catAx>
        <c:axId val="16456128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64563200"/>
        <c:crossesAt val="0"/>
        <c:auto val="0"/>
        <c:lblAlgn val="ctr"/>
        <c:lblOffset val="100"/>
        <c:tickMarkSkip val="1"/>
        <c:noMultiLvlLbl val="0"/>
      </c:catAx>
      <c:valAx>
        <c:axId val="16456320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64561280"/>
        <c:crosses val="autoZero"/>
        <c:crossBetween val="between"/>
      </c:valAx>
      <c:catAx>
        <c:axId val="1646141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64616064"/>
        <c:crosses val="autoZero"/>
        <c:auto val="0"/>
        <c:lblAlgn val="ctr"/>
        <c:lblOffset val="100"/>
        <c:noMultiLvlLbl val="0"/>
      </c:catAx>
      <c:valAx>
        <c:axId val="16461606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64614144"/>
        <c:crosses val="max"/>
        <c:crossBetween val="between"/>
      </c:valAx>
      <c:dTable>
        <c:showHorzBorder val="1"/>
        <c:showVertBorder val="1"/>
        <c:showOutline val="1"/>
        <c:showKeys val="1"/>
        <c:spPr>
          <a:ln w="3176">
            <a:solidFill>
              <a:srgbClr val="000000"/>
            </a:solidFill>
            <a:prstDash val="solid"/>
          </a:ln>
        </c:spPr>
        <c:txPr>
          <a:bodyPr/>
          <a:lstStyle/>
          <a:p>
            <a:pPr rtl="0">
              <a:defRPr sz="700" baseline="0"/>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94.3</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4.2172195727588353E-2"/>
                  <c:y val="0.17681395650697926"/>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0706087545508425"/>
                  <c:y val="-7.256084792679604E-2"/>
                </c:manualLayout>
              </c:layout>
              <c:dLblPos val="bestFit"/>
              <c:showLegendKey val="0"/>
              <c:showVal val="1"/>
              <c:showCatName val="1"/>
              <c:showSerName val="0"/>
              <c:showPercent val="0"/>
              <c:showBubbleSize val="0"/>
              <c:separator> </c:separator>
            </c:dLbl>
            <c:dLbl>
              <c:idx val="5"/>
              <c:layout>
                <c:manualLayout>
                  <c:x val="-8.0313605960545251E-2"/>
                  <c:y val="-0.16340260746095261"/>
                </c:manualLayout>
              </c:layout>
              <c:dLblPos val="bestFit"/>
              <c:showLegendKey val="0"/>
              <c:showVal val="1"/>
              <c:showCatName val="1"/>
              <c:showSerName val="0"/>
              <c:showPercent val="0"/>
              <c:showBubbleSize val="0"/>
              <c:separator> </c:separator>
            </c:dLbl>
            <c:dLbl>
              <c:idx val="6"/>
              <c:layout>
                <c:manualLayout>
                  <c:x val="-2.7321649309965248E-2"/>
                  <c:y val="-0.23026433171263427"/>
                </c:manualLayout>
              </c:layout>
              <c:dLblPos val="bestFit"/>
              <c:showLegendKey val="0"/>
              <c:showVal val="1"/>
              <c:showCatName val="1"/>
              <c:showSerName val="0"/>
              <c:showPercent val="0"/>
              <c:showBubbleSize val="0"/>
              <c:separator> </c:separator>
            </c:dLbl>
            <c:dLbl>
              <c:idx val="7"/>
              <c:layout>
                <c:manualLayout>
                  <c:x val="0.12085157903649141"/>
                  <c:y val="-0.18171794099508054"/>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美國</c:v>
                </c:pt>
                <c:pt idx="4">
                  <c:v>澳門</c:v>
                </c:pt>
                <c:pt idx="5">
                  <c:v>臺灣</c:v>
                </c:pt>
                <c:pt idx="6">
                  <c:v>日本</c:v>
                </c:pt>
                <c:pt idx="7">
                  <c:v>德國</c:v>
                </c:pt>
                <c:pt idx="8">
                  <c:v>英國</c:v>
                </c:pt>
                <c:pt idx="9">
                  <c:v>盧森堡</c:v>
                </c:pt>
              </c:strCache>
            </c:strRef>
          </c:cat>
          <c:val>
            <c:numRef>
              <c:f>Sheet1!$C$3:$C$12</c:f>
              <c:numCache>
                <c:formatCode>0.0_ </c:formatCode>
                <c:ptCount val="10"/>
                <c:pt idx="0">
                  <c:v>782.6</c:v>
                </c:pt>
                <c:pt idx="1">
                  <c:v>54.6</c:v>
                </c:pt>
                <c:pt idx="2">
                  <c:v>43.7</c:v>
                </c:pt>
                <c:pt idx="3">
                  <c:v>36.4</c:v>
                </c:pt>
                <c:pt idx="4">
                  <c:v>34.200000000000003</c:v>
                </c:pt>
                <c:pt idx="5">
                  <c:v>31.5</c:v>
                </c:pt>
                <c:pt idx="6">
                  <c:v>28.5</c:v>
                </c:pt>
                <c:pt idx="7">
                  <c:v>26.5</c:v>
                </c:pt>
                <c:pt idx="8">
                  <c:v>20.7</c:v>
                </c:pt>
                <c:pt idx="9">
                  <c:v>13.9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20974.400000000001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15874.8</c:v>
                </c:pt>
              </c:numCache>
            </c:numRef>
          </c:val>
        </c:ser>
        <c:dLbls>
          <c:showLegendKey val="0"/>
          <c:showVal val="0"/>
          <c:showCatName val="0"/>
          <c:showSerName val="0"/>
          <c:showPercent val="0"/>
          <c:showBubbleSize val="0"/>
        </c:dLbls>
        <c:gapWidth val="150"/>
        <c:axId val="167384192"/>
        <c:axId val="16738572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6.7894641052836371E-3"/>
                  <c:y val="9.5562868212939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-5.5</c:v>
                </c:pt>
              </c:numCache>
            </c:numRef>
          </c:val>
          <c:smooth val="0"/>
        </c:ser>
        <c:dLbls>
          <c:showLegendKey val="0"/>
          <c:showVal val="0"/>
          <c:showCatName val="0"/>
          <c:showSerName val="0"/>
          <c:showPercent val="0"/>
          <c:showBubbleSize val="0"/>
        </c:dLbls>
        <c:marker val="1"/>
        <c:smooth val="0"/>
        <c:axId val="184247424"/>
        <c:axId val="184248960"/>
      </c:lineChart>
      <c:catAx>
        <c:axId val="1673841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67385728"/>
        <c:crosses val="autoZero"/>
        <c:auto val="0"/>
        <c:lblAlgn val="l"/>
        <c:lblOffset val="100"/>
        <c:tickLblSkip val="1"/>
        <c:tickMarkSkip val="1"/>
        <c:noMultiLvlLbl val="0"/>
      </c:catAx>
      <c:valAx>
        <c:axId val="16738572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7384192"/>
        <c:crosses val="autoZero"/>
        <c:crossBetween val="between"/>
        <c:dispUnits>
          <c:builtInUnit val="thousands"/>
        </c:dispUnits>
      </c:valAx>
      <c:catAx>
        <c:axId val="184247424"/>
        <c:scaling>
          <c:orientation val="minMax"/>
        </c:scaling>
        <c:delete val="1"/>
        <c:axPos val="b"/>
        <c:numFmt formatCode="General" sourceLinked="1"/>
        <c:majorTickMark val="out"/>
        <c:minorTickMark val="none"/>
        <c:tickLblPos val="nextTo"/>
        <c:crossAx val="184248960"/>
        <c:crossesAt val="0"/>
        <c:auto val="0"/>
        <c:lblAlgn val="ctr"/>
        <c:lblOffset val="100"/>
        <c:noMultiLvlLbl val="0"/>
      </c:catAx>
      <c:valAx>
        <c:axId val="1842489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42474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標楷體"/>
                <a:ea typeface="標楷體"/>
                <a:cs typeface="標楷體"/>
              </a:defRPr>
            </a:pPr>
            <a:r>
              <a:rPr lang="zh-TW" altLang="en-US" sz="1046"/>
              <a:t>我國對中國大陸出進口變動</a:t>
            </a:r>
          </a:p>
        </c:rich>
      </c:tx>
      <c:layout>
        <c:manualLayout>
          <c:xMode val="edge"/>
          <c:yMode val="edge"/>
          <c:x val="0.32685685231754408"/>
          <c:y val="3.6073969306115554E-2"/>
        </c:manualLayout>
      </c:layout>
      <c:overlay val="0"/>
      <c:spPr>
        <a:noFill/>
        <a:ln w="24144">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7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1122.97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7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453.28</c:v>
                </c:pt>
              </c:numCache>
            </c:numRef>
          </c:val>
        </c:ser>
        <c:dLbls>
          <c:showLegendKey val="0"/>
          <c:showVal val="0"/>
          <c:showCatName val="0"/>
          <c:showSerName val="0"/>
          <c:showPercent val="0"/>
          <c:showBubbleSize val="0"/>
        </c:dLbls>
        <c:gapWidth val="150"/>
        <c:axId val="186738944"/>
        <c:axId val="186745216"/>
      </c:barChart>
      <c:lineChart>
        <c:grouping val="standard"/>
        <c:varyColors val="0"/>
        <c:ser>
          <c:idx val="2"/>
          <c:order val="2"/>
          <c:tx>
            <c:strRef>
              <c:f>Sheet1!$D$1</c:f>
              <c:strCache>
                <c:ptCount val="1"/>
                <c:pt idx="0">
                  <c:v>出口成長率</c:v>
                </c:pt>
              </c:strCache>
            </c:strRef>
          </c:tx>
          <c:spPr>
            <a:ln w="36216">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-0.2</c:v>
                </c:pt>
              </c:numCache>
            </c:numRef>
          </c:val>
          <c:smooth val="0"/>
        </c:ser>
        <c:ser>
          <c:idx val="3"/>
          <c:order val="3"/>
          <c:tx>
            <c:strRef>
              <c:f>Sheet1!$E$1</c:f>
              <c:strCache>
                <c:ptCount val="1"/>
                <c:pt idx="0">
                  <c:v>進口成長率</c:v>
                </c:pt>
              </c:strCache>
            </c:strRef>
          </c:tx>
          <c:spPr>
            <a:ln w="24144">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-3</c:v>
                </c:pt>
              </c:numCache>
            </c:numRef>
          </c:val>
          <c:smooth val="0"/>
        </c:ser>
        <c:dLbls>
          <c:showLegendKey val="0"/>
          <c:showVal val="0"/>
          <c:showCatName val="0"/>
          <c:showSerName val="0"/>
          <c:showPercent val="0"/>
          <c:showBubbleSize val="0"/>
        </c:dLbls>
        <c:marker val="1"/>
        <c:smooth val="0"/>
        <c:axId val="186747136"/>
        <c:axId val="186748928"/>
      </c:lineChart>
      <c:catAx>
        <c:axId val="186738944"/>
        <c:scaling>
          <c:orientation val="minMax"/>
        </c:scaling>
        <c:delete val="0"/>
        <c:axPos val="b"/>
        <c:numFmt formatCode="General"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186745216"/>
        <c:crosses val="autoZero"/>
        <c:auto val="0"/>
        <c:lblAlgn val="ctr"/>
        <c:lblOffset val="100"/>
        <c:tickLblSkip val="1"/>
        <c:tickMarkSkip val="1"/>
        <c:noMultiLvlLbl val="0"/>
      </c:catAx>
      <c:valAx>
        <c:axId val="186745216"/>
        <c:scaling>
          <c:orientation val="minMax"/>
        </c:scaling>
        <c:delete val="0"/>
        <c:axPos val="l"/>
        <c:title>
          <c:tx>
            <c:rich>
              <a:bodyPr rot="0" vert="horz"/>
              <a:lstStyle/>
              <a:p>
                <a:pPr algn="ctr">
                  <a:defRPr sz="85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2076678896813291"/>
              <c:y val="5.8434063034345909E-2"/>
            </c:manualLayout>
          </c:layout>
          <c:overlay val="0"/>
          <c:spPr>
            <a:noFill/>
            <a:ln w="24144">
              <a:noFill/>
            </a:ln>
          </c:spPr>
        </c:title>
        <c:numFmt formatCode="0_ "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186738944"/>
        <c:crosses val="autoZero"/>
        <c:crossBetween val="between"/>
      </c:valAx>
      <c:catAx>
        <c:axId val="186747136"/>
        <c:scaling>
          <c:orientation val="minMax"/>
        </c:scaling>
        <c:delete val="1"/>
        <c:axPos val="b"/>
        <c:numFmt formatCode="General" sourceLinked="1"/>
        <c:majorTickMark val="out"/>
        <c:minorTickMark val="none"/>
        <c:tickLblPos val="nextTo"/>
        <c:crossAx val="186748928"/>
        <c:crosses val="autoZero"/>
        <c:auto val="0"/>
        <c:lblAlgn val="ctr"/>
        <c:lblOffset val="100"/>
        <c:noMultiLvlLbl val="0"/>
      </c:catAx>
      <c:valAx>
        <c:axId val="186748928"/>
        <c:scaling>
          <c:orientation val="minMax"/>
        </c:scaling>
        <c:delete val="0"/>
        <c:axPos val="r"/>
        <c:title>
          <c:tx>
            <c:rich>
              <a:bodyPr rot="0" vert="horz"/>
              <a:lstStyle/>
              <a:p>
                <a:pPr algn="ctr">
                  <a:defRPr sz="85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219153234"/>
              <c:y val="6.30187245361086E-2"/>
            </c:manualLayout>
          </c:layout>
          <c:overlay val="0"/>
          <c:spPr>
            <a:noFill/>
            <a:ln w="24144">
              <a:noFill/>
            </a:ln>
          </c:spPr>
        </c:title>
        <c:numFmt formatCode="0_ " sourceLinked="0"/>
        <c:majorTickMark val="in"/>
        <c:minorTickMark val="none"/>
        <c:tickLblPos val="nextTo"/>
        <c:spPr>
          <a:ln w="3018">
            <a:solidFill>
              <a:srgbClr val="000000"/>
            </a:solidFill>
            <a:prstDash val="solid"/>
          </a:ln>
        </c:spPr>
        <c:txPr>
          <a:bodyPr rot="0" vert="horz"/>
          <a:lstStyle/>
          <a:p>
            <a:pPr>
              <a:defRPr sz="855" b="0" i="0" u="none" strike="noStrike" baseline="0">
                <a:solidFill>
                  <a:srgbClr val="000000"/>
                </a:solidFill>
                <a:latin typeface="Times New Roman"/>
                <a:ea typeface="Times New Roman"/>
                <a:cs typeface="Times New Roman"/>
              </a:defRPr>
            </a:pPr>
            <a:endParaRPr lang="zh-TW"/>
          </a:p>
        </c:txPr>
        <c:crossAx val="186747136"/>
        <c:crosses val="max"/>
        <c:crossBetween val="between"/>
      </c:valAx>
      <c:spPr>
        <a:solidFill>
          <a:srgbClr val="FFFFFF"/>
        </a:solidFill>
        <a:ln w="12072">
          <a:solidFill>
            <a:srgbClr val="333333"/>
          </a:solidFill>
          <a:prstDash val="solid"/>
        </a:ln>
      </c:spPr>
    </c:plotArea>
    <c:legend>
      <c:legendPos val="r"/>
      <c:layout>
        <c:manualLayout>
          <c:xMode val="edge"/>
          <c:yMode val="edge"/>
          <c:x val="0.13043490442861708"/>
          <c:y val="0.85762710699361588"/>
          <c:w val="0.75889325356131743"/>
          <c:h val="0.10169492357598875"/>
        </c:manualLayout>
      </c:layout>
      <c:overlay val="0"/>
      <c:spPr>
        <a:solidFill>
          <a:srgbClr val="FFFFFF"/>
        </a:solidFill>
        <a:ln w="3018">
          <a:solidFill>
            <a:srgbClr val="000000"/>
          </a:solidFill>
          <a:prstDash val="solid"/>
        </a:ln>
      </c:spPr>
      <c:txPr>
        <a:bodyPr/>
        <a:lstStyle/>
        <a:p>
          <a:pPr>
            <a:defRPr sz="87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1"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4189999715739497E-2"/>
                  <c:y val="0.23712452610090407"/>
                </c:manualLayout>
              </c:layout>
              <c:tx>
                <c:rich>
                  <a:bodyPr/>
                  <a:lstStyle/>
                  <a:p>
                    <a:r>
                      <a:rPr lang="en-US" altLang="zh-TW" sz="1000">
                        <a:latin typeface="Times New Roman" panose="02020603050405020304" pitchFamily="18" charset="0"/>
                        <a:cs typeface="Times New Roman" panose="02020603050405020304" pitchFamily="18" charset="0"/>
                      </a:rPr>
                      <a:t>1.18</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Sheet1!$C$146:$C$217</c:f>
              <c:numCache>
                <c:formatCode>0.00_ </c:formatCode>
                <c:ptCount val="72"/>
                <c:pt idx="0">
                  <c:v>0.21525503041648353</c:v>
                </c:pt>
                <c:pt idx="1">
                  <c:v>-2.8016436309297177E-2</c:v>
                </c:pt>
                <c:pt idx="2">
                  <c:v>-0.27090144792152326</c:v>
                </c:pt>
                <c:pt idx="3">
                  <c:v>-0.54327463469464599</c:v>
                </c:pt>
                <c:pt idx="4">
                  <c:v>-0.74401958937653223</c:v>
                </c:pt>
                <c:pt idx="5">
                  <c:v>-0.89192523009773428</c:v>
                </c:pt>
                <c:pt idx="6">
                  <c:v>-1.0244135950215449</c:v>
                </c:pt>
                <c:pt idx="7">
                  <c:v>-1.093054749467981</c:v>
                </c:pt>
                <c:pt idx="8">
                  <c:v>-1.0757946210268932</c:v>
                </c:pt>
                <c:pt idx="9">
                  <c:v>-0.88976767177459948</c:v>
                </c:pt>
                <c:pt idx="10">
                  <c:v>-0.67830423940150597</c:v>
                </c:pt>
                <c:pt idx="11">
                  <c:v>-0.39168424224163001</c:v>
                </c:pt>
                <c:pt idx="12">
                  <c:v>-6.0496067755599903E-2</c:v>
                </c:pt>
                <c:pt idx="13">
                  <c:v>0.21186440677964935</c:v>
                </c:pt>
                <c:pt idx="14">
                  <c:v>0.39263062518877234</c:v>
                </c:pt>
                <c:pt idx="15">
                  <c:v>0.24067388688326918</c:v>
                </c:pt>
                <c:pt idx="16">
                  <c:v>6.0024009603854012E-2</c:v>
                </c:pt>
                <c:pt idx="17">
                  <c:v>-0.14997000599878962</c:v>
                </c:pt>
                <c:pt idx="18">
                  <c:v>-0.2002603384399726</c:v>
                </c:pt>
                <c:pt idx="19">
                  <c:v>-0.25082773151399174</c:v>
                </c:pt>
                <c:pt idx="20">
                  <c:v>-0.27157513578756065</c:v>
                </c:pt>
                <c:pt idx="21">
                  <c:v>-0.24205748865356869</c:v>
                </c:pt>
                <c:pt idx="22">
                  <c:v>-0.18198362147405778</c:v>
                </c:pt>
                <c:pt idx="23">
                  <c:v>-6.0771801883929832E-2</c:v>
                </c:pt>
                <c:pt idx="24">
                  <c:v>0.10134792743488052</c:v>
                </c:pt>
                <c:pt idx="25">
                  <c:v>7.0871722182852537E-2</c:v>
                </c:pt>
                <c:pt idx="26">
                  <c:v>0.10117361392147917</c:v>
                </c:pt>
                <c:pt idx="27">
                  <c:v>0.10107135637760223</c:v>
                </c:pt>
                <c:pt idx="28">
                  <c:v>0.10096930533116666</c:v>
                </c:pt>
                <c:pt idx="29">
                  <c:v>-4.0346984062944458E-2</c:v>
                </c:pt>
                <c:pt idx="30">
                  <c:v>-0.18163471241169349</c:v>
                </c:pt>
                <c:pt idx="31">
                  <c:v>-0.12131014961586084</c:v>
                </c:pt>
                <c:pt idx="32">
                  <c:v>2.024291497975117E-2</c:v>
                </c:pt>
                <c:pt idx="33">
                  <c:v>0.18214936247724633</c:v>
                </c:pt>
                <c:pt idx="34">
                  <c:v>0.35353535353535026</c:v>
                </c:pt>
                <c:pt idx="35">
                  <c:v>0.42274786109712803</c:v>
                </c:pt>
                <c:pt idx="36">
                  <c:v>0.40092212087803336</c:v>
                </c:pt>
                <c:pt idx="37">
                  <c:v>0.36937206748528517</c:v>
                </c:pt>
                <c:pt idx="38">
                  <c:v>0.40779789138651878</c:v>
                </c:pt>
                <c:pt idx="39">
                  <c:v>0.44576523031203408</c:v>
                </c:pt>
                <c:pt idx="40">
                  <c:v>0.40433925049310204</c:v>
                </c:pt>
                <c:pt idx="41">
                  <c:v>0.37324427855809361</c:v>
                </c:pt>
                <c:pt idx="42">
                  <c:v>0.30335649280752719</c:v>
                </c:pt>
                <c:pt idx="43">
                  <c:v>0.25365853658536608</c:v>
                </c:pt>
                <c:pt idx="44">
                  <c:v>0.14597119501751354</c:v>
                </c:pt>
                <c:pt idx="45">
                  <c:v>4.8586143231954537E-2</c:v>
                </c:pt>
                <c:pt idx="46">
                  <c:v>-4.8562548562547381E-2</c:v>
                </c:pt>
                <c:pt idx="47">
                  <c:v>-0.19434457292780705</c:v>
                </c:pt>
                <c:pt idx="48">
                  <c:v>-0.35050141174179927</c:v>
                </c:pt>
                <c:pt idx="49">
                  <c:v>-0.48851978505130011</c:v>
                </c:pt>
                <c:pt idx="50">
                  <c:v>-0.61855670103092564</c:v>
                </c:pt>
                <c:pt idx="51">
                  <c:v>-0.67180399130606361</c:v>
                </c:pt>
                <c:pt idx="52">
                  <c:v>-0.64650885219813548</c:v>
                </c:pt>
                <c:pt idx="53">
                  <c:v>-0.5606166783461819</c:v>
                </c:pt>
                <c:pt idx="54">
                  <c:v>-0.45303533675626895</c:v>
                </c:pt>
                <c:pt idx="55">
                  <c:v>-0.34385113268606826</c:v>
                </c:pt>
                <c:pt idx="56">
                  <c:v>-0.23340775319667939</c:v>
                </c:pt>
                <c:pt idx="57">
                  <c:v>-0.15257857796765473</c:v>
                </c:pt>
                <c:pt idx="58">
                  <c:v>-0.20374898125509189</c:v>
                </c:pt>
                <c:pt idx="59">
                  <c:v>-0.25520620661494409</c:v>
                </c:pt>
                <c:pt idx="60">
                  <c:v>-0.2456248081056156</c:v>
                </c:pt>
                <c:pt idx="61">
                  <c:v>-7.1816969323890145E-2</c:v>
                </c:pt>
                <c:pt idx="62">
                  <c:v>0.21560574948664701</c:v>
                </c:pt>
                <c:pt idx="63">
                  <c:v>0.54297715398012869</c:v>
                </c:pt>
                <c:pt idx="64">
                  <c:v>0.78459343794579084</c:v>
                </c:pt>
                <c:pt idx="65">
                  <c:v>0.93013850975633972</c:v>
                </c:pt>
                <c:pt idx="66">
                  <c:v>1.0217369528197962</c:v>
                </c:pt>
                <c:pt idx="67">
                  <c:v>1.0213187902825993</c:v>
                </c:pt>
                <c:pt idx="68">
                  <c:v>1.0208087946603994</c:v>
                </c:pt>
                <c:pt idx="69">
                  <c:v>1.097940147687515</c:v>
                </c:pt>
                <c:pt idx="70" formatCode="0.0_ ">
                  <c:v>1.1399999999999999</c:v>
                </c:pt>
                <c:pt idx="71" formatCode="0.0_ ">
                  <c:v>1.18</c:v>
                </c:pt>
              </c:numCache>
            </c:numRef>
          </c:val>
        </c:ser>
        <c:dLbls>
          <c:showLegendKey val="0"/>
          <c:showVal val="0"/>
          <c:showCatName val="0"/>
          <c:showSerName val="0"/>
          <c:showPercent val="0"/>
          <c:showBubbleSize val="0"/>
        </c:dLbls>
        <c:gapWidth val="150"/>
        <c:axId val="338257792"/>
        <c:axId val="3382675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6891327212257314E-2"/>
                  <c:y val="-0.20261845047146884"/>
                </c:manualLayout>
              </c:layout>
              <c:tx>
                <c:rich>
                  <a:bodyPr/>
                  <a:lstStyle/>
                  <a:p>
                    <a:r>
                      <a:rPr lang="en-US" altLang="zh-TW" sz="1000">
                        <a:latin typeface="Times New Roman" panose="02020603050405020304" pitchFamily="18" charset="0"/>
                        <a:cs typeface="Times New Roman" panose="02020603050405020304" pitchFamily="18" charset="0"/>
                      </a:rPr>
                      <a:t>105.53</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Sheet1!$B$146:$B$217</c:f>
              <c:numCache>
                <c:formatCode>General</c:formatCode>
                <c:ptCount val="72"/>
                <c:pt idx="0">
                  <c:v>107.08</c:v>
                </c:pt>
                <c:pt idx="1">
                  <c:v>107.05</c:v>
                </c:pt>
                <c:pt idx="2">
                  <c:v>106.76</c:v>
                </c:pt>
                <c:pt idx="3">
                  <c:v>106.18</c:v>
                </c:pt>
                <c:pt idx="4">
                  <c:v>105.39</c:v>
                </c:pt>
                <c:pt idx="5">
                  <c:v>104.45</c:v>
                </c:pt>
                <c:pt idx="6">
                  <c:v>103.38</c:v>
                </c:pt>
                <c:pt idx="7">
                  <c:v>102.25</c:v>
                </c:pt>
                <c:pt idx="8">
                  <c:v>101.15</c:v>
                </c:pt>
                <c:pt idx="9">
                  <c:v>100.25</c:v>
                </c:pt>
                <c:pt idx="10">
                  <c:v>99.57</c:v>
                </c:pt>
                <c:pt idx="11">
                  <c:v>99.18</c:v>
                </c:pt>
                <c:pt idx="12">
                  <c:v>99.12</c:v>
                </c:pt>
                <c:pt idx="13">
                  <c:v>99.33</c:v>
                </c:pt>
                <c:pt idx="14">
                  <c:v>99.72</c:v>
                </c:pt>
                <c:pt idx="15">
                  <c:v>99.96</c:v>
                </c:pt>
                <c:pt idx="16">
                  <c:v>100.02</c:v>
                </c:pt>
                <c:pt idx="17">
                  <c:v>99.87</c:v>
                </c:pt>
                <c:pt idx="18">
                  <c:v>99.67</c:v>
                </c:pt>
                <c:pt idx="19">
                  <c:v>99.42</c:v>
                </c:pt>
                <c:pt idx="20">
                  <c:v>99.15</c:v>
                </c:pt>
                <c:pt idx="21">
                  <c:v>98.91</c:v>
                </c:pt>
                <c:pt idx="22">
                  <c:v>98.73</c:v>
                </c:pt>
                <c:pt idx="23">
                  <c:v>98.67</c:v>
                </c:pt>
                <c:pt idx="24">
                  <c:v>98.77</c:v>
                </c:pt>
                <c:pt idx="25">
                  <c:v>98.84</c:v>
                </c:pt>
                <c:pt idx="26">
                  <c:v>98.94</c:v>
                </c:pt>
                <c:pt idx="27">
                  <c:v>99.04</c:v>
                </c:pt>
                <c:pt idx="28">
                  <c:v>99.14</c:v>
                </c:pt>
                <c:pt idx="29">
                  <c:v>99.1</c:v>
                </c:pt>
                <c:pt idx="30">
                  <c:v>98.92</c:v>
                </c:pt>
                <c:pt idx="31">
                  <c:v>98.8</c:v>
                </c:pt>
                <c:pt idx="32">
                  <c:v>98.82</c:v>
                </c:pt>
                <c:pt idx="33">
                  <c:v>99</c:v>
                </c:pt>
                <c:pt idx="34">
                  <c:v>99.35</c:v>
                </c:pt>
                <c:pt idx="35">
                  <c:v>99.77</c:v>
                </c:pt>
                <c:pt idx="36">
                  <c:v>100.17</c:v>
                </c:pt>
                <c:pt idx="37">
                  <c:v>100.54</c:v>
                </c:pt>
                <c:pt idx="38">
                  <c:v>100.95</c:v>
                </c:pt>
                <c:pt idx="39">
                  <c:v>101.4</c:v>
                </c:pt>
                <c:pt idx="40">
                  <c:v>101.81</c:v>
                </c:pt>
                <c:pt idx="41">
                  <c:v>102.19</c:v>
                </c:pt>
                <c:pt idx="42">
                  <c:v>102.5</c:v>
                </c:pt>
                <c:pt idx="43">
                  <c:v>102.76</c:v>
                </c:pt>
                <c:pt idx="44">
                  <c:v>102.91</c:v>
                </c:pt>
                <c:pt idx="45">
                  <c:v>102.96</c:v>
                </c:pt>
                <c:pt idx="46">
                  <c:v>102.91</c:v>
                </c:pt>
                <c:pt idx="47">
                  <c:v>102.71</c:v>
                </c:pt>
                <c:pt idx="48">
                  <c:v>102.35</c:v>
                </c:pt>
                <c:pt idx="49">
                  <c:v>101.85</c:v>
                </c:pt>
                <c:pt idx="50">
                  <c:v>101.22</c:v>
                </c:pt>
                <c:pt idx="51">
                  <c:v>100.54</c:v>
                </c:pt>
                <c:pt idx="52">
                  <c:v>99.89</c:v>
                </c:pt>
                <c:pt idx="53">
                  <c:v>99.33</c:v>
                </c:pt>
                <c:pt idx="54">
                  <c:v>98.88</c:v>
                </c:pt>
                <c:pt idx="55">
                  <c:v>98.54</c:v>
                </c:pt>
                <c:pt idx="56">
                  <c:v>98.31</c:v>
                </c:pt>
                <c:pt idx="57">
                  <c:v>98.16</c:v>
                </c:pt>
                <c:pt idx="58">
                  <c:v>97.96</c:v>
                </c:pt>
                <c:pt idx="59">
                  <c:v>97.71</c:v>
                </c:pt>
                <c:pt idx="60">
                  <c:v>97.47</c:v>
                </c:pt>
                <c:pt idx="61">
                  <c:v>97.4</c:v>
                </c:pt>
                <c:pt idx="62">
                  <c:v>97.61</c:v>
                </c:pt>
                <c:pt idx="63">
                  <c:v>98.14</c:v>
                </c:pt>
                <c:pt idx="64">
                  <c:v>98.91</c:v>
                </c:pt>
                <c:pt idx="65">
                  <c:v>99.83</c:v>
                </c:pt>
                <c:pt idx="66">
                  <c:v>100.85</c:v>
                </c:pt>
                <c:pt idx="67">
                  <c:v>101.88</c:v>
                </c:pt>
                <c:pt idx="68">
                  <c:v>102.92</c:v>
                </c:pt>
                <c:pt idx="69">
                  <c:v>104.05</c:v>
                </c:pt>
                <c:pt idx="70">
                  <c:v>104.3</c:v>
                </c:pt>
                <c:pt idx="71">
                  <c:v>105.53</c:v>
                </c:pt>
              </c:numCache>
            </c:numRef>
          </c:val>
          <c:smooth val="0"/>
        </c:ser>
        <c:dLbls>
          <c:showLegendKey val="0"/>
          <c:showVal val="0"/>
          <c:showCatName val="0"/>
          <c:showSerName val="0"/>
          <c:showPercent val="0"/>
          <c:showBubbleSize val="0"/>
        </c:dLbls>
        <c:marker val="1"/>
        <c:smooth val="0"/>
        <c:axId val="337802368"/>
        <c:axId val="338209408"/>
      </c:lineChart>
      <c:catAx>
        <c:axId val="33780236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8209408"/>
        <c:crossesAt val="60"/>
        <c:auto val="0"/>
        <c:lblAlgn val="ctr"/>
        <c:lblOffset val="100"/>
        <c:tickLblSkip val="3"/>
        <c:tickMarkSkip val="1"/>
        <c:noMultiLvlLbl val="0"/>
      </c:catAx>
      <c:valAx>
        <c:axId val="33820940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7802368"/>
        <c:crosses val="autoZero"/>
        <c:crossBetween val="between"/>
        <c:majorUnit val="10"/>
        <c:minorUnit val="5"/>
      </c:valAx>
      <c:catAx>
        <c:axId val="338257792"/>
        <c:scaling>
          <c:orientation val="minMax"/>
        </c:scaling>
        <c:delete val="1"/>
        <c:axPos val="b"/>
        <c:majorTickMark val="out"/>
        <c:minorTickMark val="none"/>
        <c:tickLblPos val="nextTo"/>
        <c:crossAx val="338267520"/>
        <c:crosses val="autoZero"/>
        <c:auto val="0"/>
        <c:lblAlgn val="ctr"/>
        <c:lblOffset val="100"/>
        <c:noMultiLvlLbl val="0"/>
      </c:catAx>
      <c:valAx>
        <c:axId val="33826752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82577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Sheet1!$A$69:$A$138</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Sheet1!$B$69:$B$140</c:f>
              <c:numCache>
                <c:formatCode>@</c:formatCode>
                <c:ptCount val="72"/>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109.04</c:v>
                </c:pt>
                <c:pt idx="67" formatCode="General">
                  <c:v>112.02</c:v>
                </c:pt>
                <c:pt idx="68" formatCode="General">
                  <c:v>107.81</c:v>
                </c:pt>
                <c:pt idx="69" formatCode="General">
                  <c:v>109.6</c:v>
                </c:pt>
                <c:pt idx="70" formatCode="General">
                  <c:v>111.27</c:v>
                </c:pt>
                <c:pt idx="71" formatCode="General">
                  <c:v>112.07</c:v>
                </c:pt>
              </c:numCache>
            </c:numRef>
          </c:val>
        </c:ser>
        <c:dLbls>
          <c:showLegendKey val="0"/>
          <c:showVal val="0"/>
          <c:showCatName val="0"/>
          <c:showSerName val="0"/>
          <c:showPercent val="0"/>
          <c:showBubbleSize val="0"/>
        </c:dLbls>
        <c:gapWidth val="150"/>
        <c:axId val="339673472"/>
        <c:axId val="33967654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Sheet1!$A$50:$A$140</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Sheet1!$C$69:$C$140</c:f>
              <c:numCache>
                <c:formatCode>0.00_ </c:formatCode>
                <c:ptCount val="72"/>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-0.36</c:v>
                </c:pt>
                <c:pt idx="67">
                  <c:v>7.74</c:v>
                </c:pt>
                <c:pt idx="68">
                  <c:v>5.0199999999999996</c:v>
                </c:pt>
                <c:pt idx="69">
                  <c:v>3.7</c:v>
                </c:pt>
                <c:pt idx="70">
                  <c:v>8.83</c:v>
                </c:pt>
                <c:pt idx="71">
                  <c:v>6.25</c:v>
                </c:pt>
              </c:numCache>
            </c:numRef>
          </c:val>
          <c:smooth val="0"/>
        </c:ser>
        <c:dLbls>
          <c:showLegendKey val="0"/>
          <c:showVal val="0"/>
          <c:showCatName val="0"/>
          <c:showSerName val="0"/>
          <c:showPercent val="0"/>
          <c:showBubbleSize val="0"/>
        </c:dLbls>
        <c:marker val="1"/>
        <c:smooth val="0"/>
        <c:axId val="339707392"/>
        <c:axId val="344544000"/>
      </c:lineChart>
      <c:catAx>
        <c:axId val="3396734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9676544"/>
        <c:crosses val="autoZero"/>
        <c:auto val="0"/>
        <c:lblAlgn val="ctr"/>
        <c:lblOffset val="100"/>
        <c:tickLblSkip val="3"/>
        <c:tickMarkSkip val="1"/>
        <c:noMultiLvlLbl val="0"/>
      </c:catAx>
      <c:valAx>
        <c:axId val="3396765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9673472"/>
        <c:crosses val="autoZero"/>
        <c:crossBetween val="between"/>
        <c:majorUnit val="10"/>
      </c:valAx>
      <c:catAx>
        <c:axId val="339707392"/>
        <c:scaling>
          <c:orientation val="minMax"/>
        </c:scaling>
        <c:delete val="1"/>
        <c:axPos val="b"/>
        <c:majorTickMark val="out"/>
        <c:minorTickMark val="none"/>
        <c:tickLblPos val="nextTo"/>
        <c:crossAx val="344544000"/>
        <c:crosses val="autoZero"/>
        <c:auto val="0"/>
        <c:lblAlgn val="ctr"/>
        <c:lblOffset val="100"/>
        <c:noMultiLvlLbl val="0"/>
      </c:catAx>
      <c:valAx>
        <c:axId val="34454400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970739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工作表1!$A$51:$A$122</c:f>
              <c:strCache>
                <c:ptCount val="7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工作表1!$B$51:$B$122</c:f>
              <c:numCache>
                <c:formatCode>General</c:formatCode>
                <c:ptCount val="72"/>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-2.8</c:v>
                </c:pt>
                <c:pt idx="65">
                  <c:v>-2.8</c:v>
                </c:pt>
                <c:pt idx="66">
                  <c:v>-2.48</c:v>
                </c:pt>
                <c:pt idx="67">
                  <c:v>-3.97</c:v>
                </c:pt>
                <c:pt idx="68">
                  <c:v>-3.78</c:v>
                </c:pt>
                <c:pt idx="69">
                  <c:v>-1.84</c:v>
                </c:pt>
                <c:pt idx="70">
                  <c:v>-0.32</c:v>
                </c:pt>
                <c:pt idx="71">
                  <c:v>1.41</c:v>
                </c:pt>
              </c:numCache>
            </c:numRef>
          </c:val>
          <c:smooth val="0"/>
        </c:ser>
        <c:ser>
          <c:idx val="1"/>
          <c:order val="1"/>
          <c:tx>
            <c:strRef>
              <c:f>工作表1!$C$2</c:f>
              <c:strCache>
                <c:ptCount val="1"/>
                <c:pt idx="0">
                  <c:v>CPI年增率(%)</c:v>
                </c:pt>
              </c:strCache>
            </c:strRef>
          </c:tx>
          <c:marker>
            <c:symbol val="triangle"/>
            <c:size val="4"/>
          </c:marker>
          <c:cat>
            <c:strRef>
              <c:f>工作表1!$A$51:$A$122</c:f>
              <c:strCache>
                <c:ptCount val="7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工作表1!$C$51:$C$122</c:f>
              <c:numCache>
                <c:formatCode>General</c:formatCode>
                <c:ptCount val="72"/>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0.91</c:v>
                </c:pt>
                <c:pt idx="66">
                  <c:v>1.23</c:v>
                </c:pt>
                <c:pt idx="67">
                  <c:v>0.56999999999999995</c:v>
                </c:pt>
                <c:pt idx="68">
                  <c:v>0.33</c:v>
                </c:pt>
                <c:pt idx="69">
                  <c:v>1.7</c:v>
                </c:pt>
                <c:pt idx="70">
                  <c:v>1.97</c:v>
                </c:pt>
                <c:pt idx="71">
                  <c:v>1.7</c:v>
                </c:pt>
              </c:numCache>
            </c:numRef>
          </c:val>
          <c:smooth val="0"/>
        </c:ser>
        <c:dLbls>
          <c:showLegendKey val="0"/>
          <c:showVal val="0"/>
          <c:showCatName val="0"/>
          <c:showSerName val="0"/>
          <c:showPercent val="0"/>
          <c:showBubbleSize val="0"/>
        </c:dLbls>
        <c:marker val="1"/>
        <c:smooth val="0"/>
        <c:axId val="154043136"/>
        <c:axId val="154044672"/>
      </c:lineChart>
      <c:dateAx>
        <c:axId val="15404313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54044672"/>
        <c:crosses val="autoZero"/>
        <c:auto val="0"/>
        <c:lblOffset val="100"/>
        <c:baseTimeUnit val="days"/>
        <c:majorUnit val="3"/>
      </c:dateAx>
      <c:valAx>
        <c:axId val="154044672"/>
        <c:scaling>
          <c:orientation val="minMax"/>
          <c:max val="8"/>
          <c:min val="-12"/>
        </c:scaling>
        <c:delete val="0"/>
        <c:axPos val="l"/>
        <c:majorGridlines/>
        <c:minorGridlines/>
        <c:numFmt formatCode="General" sourceLinked="1"/>
        <c:majorTickMark val="out"/>
        <c:minorTickMark val="none"/>
        <c:tickLblPos val="nextTo"/>
        <c:crossAx val="15404313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物價圖!$B$108:$C$179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物價圖!$D$108:$D$179</c:f>
              <c:numCache>
                <c:formatCode>General</c:formatCode>
                <c:ptCount val="72"/>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-8.4600000000000009</c:v>
                </c:pt>
                <c:pt idx="65" formatCode="0.00_ ">
                  <c:v>-6.9</c:v>
                </c:pt>
                <c:pt idx="66" formatCode="0.00_ ">
                  <c:v>-5.39</c:v>
                </c:pt>
                <c:pt idx="67" formatCode="0.00_ ">
                  <c:v>-1.84</c:v>
                </c:pt>
                <c:pt idx="68" formatCode="0.00_ ">
                  <c:v>-0.54</c:v>
                </c:pt>
                <c:pt idx="69" formatCode="0.00_ ">
                  <c:v>1.44</c:v>
                </c:pt>
                <c:pt idx="70" formatCode="0.00_ ">
                  <c:v>3.3</c:v>
                </c:pt>
                <c:pt idx="71" formatCode="0.00_ ">
                  <c:v>5.64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物價圖!$B$108:$C$179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物價圖!$E$108:$E$179</c:f>
              <c:numCache>
                <c:formatCode>General</c:formatCode>
                <c:ptCount val="72"/>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-4.55</c:v>
                </c:pt>
                <c:pt idx="64" formatCode="0.00_ ">
                  <c:v>-2.58</c:v>
                </c:pt>
                <c:pt idx="65" formatCode="0.00_ ">
                  <c:v>-2.41</c:v>
                </c:pt>
                <c:pt idx="66" formatCode="0.00_ ">
                  <c:v>-2.41</c:v>
                </c:pt>
                <c:pt idx="67" formatCode="0.00_ ">
                  <c:v>-3.67</c:v>
                </c:pt>
                <c:pt idx="68" formatCode="0.00_ ">
                  <c:v>-3.98</c:v>
                </c:pt>
                <c:pt idx="69" formatCode="0.00_ ">
                  <c:v>-1.46</c:v>
                </c:pt>
                <c:pt idx="70" formatCode="0.00_ ">
                  <c:v>0.61</c:v>
                </c:pt>
                <c:pt idx="71" formatCode="0.00_ ">
                  <c:v>3.05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物價圖!$F$108:$F$179</c:f>
              <c:numCache>
                <c:formatCode>General</c:formatCode>
                <c:ptCount val="72"/>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-7.38</c:v>
                </c:pt>
                <c:pt idx="65" formatCode="0.00_ ">
                  <c:v>-6.19</c:v>
                </c:pt>
                <c:pt idx="66" formatCode="0.00_ ">
                  <c:v>-4.87</c:v>
                </c:pt>
                <c:pt idx="67" formatCode="0.00_ ">
                  <c:v>-2.9</c:v>
                </c:pt>
                <c:pt idx="68" formatCode="0.00_ ">
                  <c:v>-1.45</c:v>
                </c:pt>
                <c:pt idx="69" formatCode="0.00_ ">
                  <c:v>-0.44</c:v>
                </c:pt>
                <c:pt idx="70" formatCode="0.00_ ">
                  <c:v>0.45</c:v>
                </c:pt>
                <c:pt idx="71" formatCode="0.00_ ">
                  <c:v>1.75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物價圖!$G$108:$G$179</c:f>
              <c:numCache>
                <c:formatCode>General</c:formatCode>
                <c:ptCount val="72"/>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-3.25</c:v>
                </c:pt>
                <c:pt idx="64" formatCode="0.00_ ">
                  <c:v>-1.41</c:v>
                </c:pt>
                <c:pt idx="65" formatCode="0.00_ ">
                  <c:v>-1.67</c:v>
                </c:pt>
                <c:pt idx="66" formatCode="0.00_ ">
                  <c:v>-1.86</c:v>
                </c:pt>
                <c:pt idx="67" formatCode="0.00_ ">
                  <c:v>-4.71</c:v>
                </c:pt>
                <c:pt idx="68" formatCode="0.00_ ">
                  <c:v>-4.88</c:v>
                </c:pt>
                <c:pt idx="69" formatCode="0.00_ ">
                  <c:v>-3.29</c:v>
                </c:pt>
                <c:pt idx="70" formatCode="0.00_ ">
                  <c:v>-2.17</c:v>
                </c:pt>
                <c:pt idx="71" formatCode="0.00_ ">
                  <c:v>-0.77</c:v>
                </c:pt>
              </c:numCache>
            </c:numRef>
          </c:val>
          <c:smooth val="0"/>
        </c:ser>
        <c:dLbls>
          <c:showLegendKey val="0"/>
          <c:showVal val="0"/>
          <c:showCatName val="0"/>
          <c:showSerName val="0"/>
          <c:showPercent val="0"/>
          <c:showBubbleSize val="0"/>
        </c:dLbls>
        <c:marker val="1"/>
        <c:smooth val="0"/>
        <c:axId val="163556352"/>
        <c:axId val="163562240"/>
      </c:lineChart>
      <c:catAx>
        <c:axId val="1635563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3562240"/>
        <c:crosses val="autoZero"/>
        <c:auto val="1"/>
        <c:lblAlgn val="ctr"/>
        <c:lblOffset val="0"/>
        <c:tickLblSkip val="3"/>
        <c:tickMarkSkip val="1"/>
        <c:noMultiLvlLbl val="1"/>
      </c:catAx>
      <c:valAx>
        <c:axId val="163562240"/>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35563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原油價格!$A$92:$B$163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原油價格!$C$92:$C$163</c:f>
              <c:numCache>
                <c:formatCode>General</c:formatCode>
                <c:ptCount val="72"/>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pt idx="67">
                  <c:v>44.75</c:v>
                </c:pt>
                <c:pt idx="68">
                  <c:v>45.17</c:v>
                </c:pt>
                <c:pt idx="69">
                  <c:v>49.89</c:v>
                </c:pt>
                <c:pt idx="70">
                  <c:v>45.62</c:v>
                </c:pt>
                <c:pt idx="71">
                  <c:v>51.93</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原油價格!$A$92:$B$163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原油價格!$E$92:$E$163</c:f>
              <c:numCache>
                <c:formatCode>General</c:formatCode>
                <c:ptCount val="72"/>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pt idx="67">
                  <c:v>43.64</c:v>
                </c:pt>
                <c:pt idx="68">
                  <c:v>43.66</c:v>
                </c:pt>
                <c:pt idx="69">
                  <c:v>48.26</c:v>
                </c:pt>
                <c:pt idx="70">
                  <c:v>43.78</c:v>
                </c:pt>
                <c:pt idx="71">
                  <c:v>51.74</c:v>
                </c:pt>
              </c:numCache>
            </c:numRef>
          </c:val>
          <c:smooth val="0"/>
        </c:ser>
        <c:ser>
          <c:idx val="0"/>
          <c:order val="2"/>
          <c:tx>
            <c:strRef>
              <c:f>原油價格!$D$7</c:f>
              <c:strCache>
                <c:ptCount val="1"/>
                <c:pt idx="0">
                  <c:v>北海布蘭特</c:v>
                </c:pt>
              </c:strCache>
            </c:strRef>
          </c:tx>
          <c:cat>
            <c:multiLvlStrRef>
              <c:f>原油價格!$A$92:$B$163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原油價格!$D$92:$D$163</c:f>
              <c:numCache>
                <c:formatCode>General</c:formatCode>
                <c:ptCount val="72"/>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pt idx="67">
                  <c:v>46.16</c:v>
                </c:pt>
                <c:pt idx="68">
                  <c:v>46.18</c:v>
                </c:pt>
                <c:pt idx="69">
                  <c:v>49.74</c:v>
                </c:pt>
                <c:pt idx="70">
                  <c:v>46.44</c:v>
                </c:pt>
                <c:pt idx="71">
                  <c:v>54.01</c:v>
                </c:pt>
              </c:numCache>
            </c:numRef>
          </c:val>
          <c:smooth val="0"/>
        </c:ser>
        <c:dLbls>
          <c:showLegendKey val="0"/>
          <c:showVal val="0"/>
          <c:showCatName val="0"/>
          <c:showSerName val="0"/>
          <c:showPercent val="0"/>
          <c:showBubbleSize val="0"/>
        </c:dLbls>
        <c:marker val="1"/>
        <c:smooth val="0"/>
        <c:axId val="163684736"/>
        <c:axId val="163686272"/>
      </c:lineChart>
      <c:catAx>
        <c:axId val="1636847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3686272"/>
        <c:crosses val="autoZero"/>
        <c:auto val="1"/>
        <c:lblAlgn val="ctr"/>
        <c:lblOffset val="100"/>
        <c:tickLblSkip val="2"/>
        <c:tickMarkSkip val="2"/>
        <c:noMultiLvlLbl val="1"/>
      </c:catAx>
      <c:valAx>
        <c:axId val="16368627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368473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Sheet1!$C$51:$C$122</c:f>
              <c:numCache>
                <c:formatCode>General</c:formatCode>
                <c:ptCount val="72"/>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pt idx="67">
                  <c:v>3.02</c:v>
                </c:pt>
                <c:pt idx="68">
                  <c:v>3.37</c:v>
                </c:pt>
                <c:pt idx="69">
                  <c:v>3.55</c:v>
                </c:pt>
                <c:pt idx="70">
                  <c:v>3.37</c:v>
                </c:pt>
                <c:pt idx="71">
                  <c:v>3.52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Sheet1!$D$51:$D$122</c:f>
              <c:numCache>
                <c:formatCode>General</c:formatCode>
                <c:ptCount val="72"/>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pt idx="67">
                  <c:v>9.6</c:v>
                </c:pt>
                <c:pt idx="68">
                  <c:v>9.5399999999999991</c:v>
                </c:pt>
                <c:pt idx="69">
                  <c:v>10.02</c:v>
                </c:pt>
                <c:pt idx="70">
                  <c:v>10.32</c:v>
                </c:pt>
                <c:pt idx="71">
                  <c:v>9.9700000000000006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Sheet1!$E$51:$E$122</c:f>
              <c:numCache>
                <c:formatCode>General</c:formatCode>
                <c:ptCount val="72"/>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pt idx="67">
                  <c:v>3.61</c:v>
                </c:pt>
                <c:pt idx="68">
                  <c:v>4.0199999999999996</c:v>
                </c:pt>
                <c:pt idx="69">
                  <c:v>4.16</c:v>
                </c:pt>
                <c:pt idx="70">
                  <c:v>3.81</c:v>
                </c:pt>
                <c:pt idx="71">
                  <c:v>4.08</c:v>
                </c:pt>
              </c:numCache>
            </c:numRef>
          </c:val>
          <c:smooth val="0"/>
        </c:ser>
        <c:dLbls>
          <c:showLegendKey val="0"/>
          <c:showVal val="0"/>
          <c:showCatName val="0"/>
          <c:showSerName val="0"/>
          <c:showPercent val="0"/>
          <c:showBubbleSize val="0"/>
        </c:dLbls>
        <c:marker val="1"/>
        <c:smooth val="0"/>
        <c:axId val="163474432"/>
        <c:axId val="163509376"/>
      </c:lineChart>
      <c:catAx>
        <c:axId val="16347443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3509376"/>
        <c:crosses val="autoZero"/>
        <c:auto val="1"/>
        <c:lblAlgn val="ctr"/>
        <c:lblOffset val="50"/>
        <c:tickLblSkip val="2"/>
        <c:tickMarkSkip val="1"/>
        <c:noMultiLvlLbl val="1"/>
      </c:catAx>
      <c:valAx>
        <c:axId val="16350937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6347443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6.01
(105/12)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'M2&amp;M1B'!$B$187:$B$258</c:f>
              <c:strCache>
                <c:ptCount val="7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'M2&amp;M1B'!$C$187:$C$258</c:f>
              <c:numCache>
                <c:formatCode>0.00_ </c:formatCode>
                <c:ptCount val="72"/>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pt idx="67">
                  <c:v>6.48</c:v>
                </c:pt>
                <c:pt idx="68">
                  <c:v>6.36</c:v>
                </c:pt>
                <c:pt idx="69">
                  <c:v>6.35</c:v>
                </c:pt>
                <c:pt idx="70">
                  <c:v>6.56</c:v>
                </c:pt>
                <c:pt idx="71">
                  <c:v>6.01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7533509349906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4.11
(105/12)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'M2&amp;M1B'!$B$187:$B$258</c:f>
              <c:strCache>
                <c:ptCount val="72"/>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'M2&amp;M1B'!$D$187:$D$258</c:f>
              <c:numCache>
                <c:formatCode>0.00_ </c:formatCode>
                <c:ptCount val="72"/>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pt idx="67">
                  <c:v>4.51</c:v>
                </c:pt>
                <c:pt idx="68">
                  <c:v>4.05</c:v>
                </c:pt>
                <c:pt idx="69">
                  <c:v>3.98</c:v>
                </c:pt>
                <c:pt idx="70">
                  <c:v>3.96</c:v>
                </c:pt>
                <c:pt idx="71">
                  <c:v>4.1100000000000003</c:v>
                </c:pt>
              </c:numCache>
            </c:numRef>
          </c:val>
          <c:smooth val="0"/>
        </c:ser>
        <c:dLbls>
          <c:showLegendKey val="0"/>
          <c:showVal val="0"/>
          <c:showCatName val="0"/>
          <c:showSerName val="0"/>
          <c:showPercent val="0"/>
          <c:showBubbleSize val="0"/>
        </c:dLbls>
        <c:marker val="1"/>
        <c:smooth val="0"/>
        <c:axId val="163854976"/>
        <c:axId val="163856768"/>
      </c:lineChart>
      <c:catAx>
        <c:axId val="16385497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856768"/>
        <c:crossesAt val="0"/>
        <c:auto val="1"/>
        <c:lblAlgn val="ctr"/>
        <c:lblOffset val="100"/>
        <c:tickLblSkip val="3"/>
        <c:tickMarkSkip val="5"/>
        <c:noMultiLvlLbl val="0"/>
      </c:catAx>
      <c:valAx>
        <c:axId val="16385676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385497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Sheet5!$H$110:$I$181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1">
                    <c:v>8</c:v>
                  </c:pt>
                  <c:pt idx="32">
                    <c:v>9</c:v>
                  </c:pt>
                  <c:pt idx="36">
                    <c:v>103年</c:v>
                  </c:pt>
                  <c:pt idx="48">
                    <c:v>104年</c:v>
                  </c:pt>
                  <c:pt idx="60">
                    <c:v>105年</c:v>
                  </c:pt>
                </c:lvl>
              </c:multiLvlStrCache>
            </c:multiLvlStrRef>
          </c:cat>
          <c:val>
            <c:numRef>
              <c:f>Sheet5!$J$110:$J$181</c:f>
              <c:numCache>
                <c:formatCode>0.000_ </c:formatCode>
                <c:ptCount val="72"/>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pt idx="67">
                  <c:v>0.17799999999999999</c:v>
                </c:pt>
                <c:pt idx="68">
                  <c:v>0.184</c:v>
                </c:pt>
                <c:pt idx="69">
                  <c:v>0.17799999999999999</c:v>
                </c:pt>
                <c:pt idx="70">
                  <c:v>0.183</c:v>
                </c:pt>
                <c:pt idx="71">
                  <c:v>0.17399999999999999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Sheet5!$H$110:$I$181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1">
                    <c:v>8</c:v>
                  </c:pt>
                  <c:pt idx="32">
                    <c:v>9</c:v>
                  </c:pt>
                  <c:pt idx="36">
                    <c:v>103年</c:v>
                  </c:pt>
                  <c:pt idx="48">
                    <c:v>104年</c:v>
                  </c:pt>
                  <c:pt idx="60">
                    <c:v>105年</c:v>
                  </c:pt>
                </c:lvl>
              </c:multiLvlStrCache>
            </c:multiLvlStrRef>
          </c:cat>
          <c:val>
            <c:numRef>
              <c:f>Sheet5!$K$110:$K$181</c:f>
              <c:numCache>
                <c:formatCode>0.00_ </c:formatCode>
                <c:ptCount val="72"/>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0.52</c:v>
                </c:pt>
                <c:pt idx="65">
                  <c:v>0.53</c:v>
                </c:pt>
                <c:pt idx="66">
                  <c:v>0.55000000000000004</c:v>
                </c:pt>
                <c:pt idx="67">
                  <c:v>0.51</c:v>
                </c:pt>
                <c:pt idx="68">
                  <c:v>0.54</c:v>
                </c:pt>
                <c:pt idx="69">
                  <c:v>0.53</c:v>
                </c:pt>
                <c:pt idx="70">
                  <c:v>0.55000000000000004</c:v>
                </c:pt>
                <c:pt idx="71">
                  <c:v>0.73</c:v>
                </c:pt>
              </c:numCache>
            </c:numRef>
          </c:val>
          <c:smooth val="0"/>
        </c:ser>
        <c:dLbls>
          <c:showLegendKey val="0"/>
          <c:showVal val="0"/>
          <c:showCatName val="0"/>
          <c:showSerName val="0"/>
          <c:showPercent val="0"/>
          <c:showBubbleSize val="0"/>
        </c:dLbls>
        <c:marker val="1"/>
        <c:smooth val="0"/>
        <c:axId val="163866496"/>
        <c:axId val="163893248"/>
      </c:lineChart>
      <c:catAx>
        <c:axId val="1638664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63893248"/>
        <c:crosses val="autoZero"/>
        <c:auto val="1"/>
        <c:lblAlgn val="ctr"/>
        <c:lblOffset val="100"/>
        <c:tickLblSkip val="3"/>
        <c:tickMarkSkip val="3"/>
        <c:noMultiLvlLbl val="1"/>
      </c:catAx>
      <c:valAx>
        <c:axId val="16389324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386649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4,342.04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301" y="0"/>
          <a:ext cx="1036537" cy="608446"/>
        </a:xfrm>
        <a:prstGeom xmlns:a="http://schemas.openxmlformats.org/drawingml/2006/main" prst="wedgeEllipseCallout">
          <a:avLst>
            <a:gd name="adj1" fmla="val 52799"/>
            <a:gd name="adj2" fmla="val 9823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9,245.26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112.07</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6.25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9.97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4.08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dr:relSizeAnchor xmlns:cdr="http://schemas.openxmlformats.org/drawingml/2006/chartDrawing">
    <cdr:from>
      <cdr:x>0.28392</cdr:x>
      <cdr:y>0.0264</cdr:y>
    </cdr:from>
    <cdr:to>
      <cdr:x>0.3598</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49699" y="93040"/>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0.20769</cdr:x>
      <cdr:y>0.43487</cdr:y>
    </cdr:from>
    <cdr:to>
      <cdr:x>0.28269</cdr:x>
      <cdr:y>0.52574</cdr:y>
    </cdr:to>
    <cdr:sp macro="" textlink="">
      <cdr:nvSpPr>
        <cdr:cNvPr id="9" name="Text Box 3"/>
        <cdr:cNvSpPr txBox="1">
          <a:spLocks xmlns:a="http://schemas.openxmlformats.org/drawingml/2006/main" noChangeArrowheads="1"/>
        </cdr:cNvSpPr>
      </cdr:nvSpPr>
      <cdr:spPr bwMode="auto">
        <a:xfrm xmlns:a="http://schemas.openxmlformats.org/drawingml/2006/main">
          <a:off x="1279915" y="1532587"/>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0.86755</cdr:x>
      <cdr:y>0.59776</cdr:y>
    </cdr:from>
    <cdr:to>
      <cdr:x>0.96364</cdr:x>
      <cdr:y>0.65069</cdr:y>
    </cdr:to>
    <cdr:sp macro="" textlink="">
      <cdr:nvSpPr>
        <cdr:cNvPr id="1025" name="Line 1"/>
        <cdr:cNvSpPr>
          <a:spLocks xmlns:a="http://schemas.openxmlformats.org/drawingml/2006/main" noChangeShapeType="1"/>
        </cdr:cNvSpPr>
      </cdr:nvSpPr>
      <cdr:spPr bwMode="auto">
        <a:xfrm xmlns:a="http://schemas.openxmlformats.org/drawingml/2006/main" flipV="1">
          <a:off x="2784760" y="1503125"/>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0.95702</cdr:x>
      <cdr:y>0.4836</cdr:y>
    </cdr:to>
    <cdr:sp macro="" textlink="">
      <cdr:nvSpPr>
        <cdr:cNvPr id="1028" name="Line 4"/>
        <cdr:cNvSpPr>
          <a:spLocks xmlns:a="http://schemas.openxmlformats.org/drawingml/2006/main" noChangeShapeType="1"/>
        </cdr:cNvSpPr>
      </cdr:nvSpPr>
      <cdr:spPr bwMode="auto">
        <a:xfrm xmlns:a="http://schemas.openxmlformats.org/drawingml/2006/main">
          <a:off x="2870617" y="930253"/>
          <a:ext cx="201359" cy="28581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0.32166</cdr:y>
    </cdr:from>
    <cdr:to>
      <cdr:x>0.99917</cdr:x>
      <cdr:y>0.45914</cdr:y>
    </cdr:to>
    <cdr:sp macro="" textlink="">
      <cdr:nvSpPr>
        <cdr:cNvPr id="2" name="文字方塊 1"/>
        <cdr:cNvSpPr txBox="1"/>
      </cdr:nvSpPr>
      <cdr:spPr>
        <a:xfrm xmlns:a="http://schemas.openxmlformats.org/drawingml/2006/main">
          <a:off x="3248984" y="807416"/>
          <a:ext cx="551491" cy="3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0.81862</cdr:x>
      <cdr:y>0.08304</cdr:y>
    </cdr:from>
    <cdr:to>
      <cdr:x>0.9764</cdr:x>
      <cdr:y>0.21304</cdr:y>
    </cdr:to>
    <cdr:sp macro="" textlink="">
      <cdr:nvSpPr>
        <cdr:cNvPr id="2" name="文字方塊 1"/>
        <cdr:cNvSpPr txBox="1"/>
      </cdr:nvSpPr>
      <cdr:spPr>
        <a:xfrm xmlns:a="http://schemas.openxmlformats.org/drawingml/2006/main">
          <a:off x="3360665" y="237279"/>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30.55</a:t>
          </a:r>
        </a:p>
        <a:p xmlns:a="http://schemas.openxmlformats.org/drawingml/2006/main">
          <a:pPr algn="ctr">
            <a:lnSpc>
              <a:spcPts val="960"/>
            </a:lnSpc>
          </a:pPr>
          <a:r>
            <a:rPr lang="en-US" altLang="zh-TW" sz="800">
              <a:latin typeface="Arial" pitchFamily="34" charset="0"/>
              <a:cs typeface="Arial" pitchFamily="34" charset="0"/>
            </a:rPr>
            <a:t>(105/12)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3.88</a:t>
          </a:r>
        </a:p>
        <a:p xmlns:a="http://schemas.openxmlformats.org/drawingml/2006/main">
          <a:pPr algn="ctr">
            <a:lnSpc>
              <a:spcPts val="960"/>
            </a:lnSpc>
          </a:pPr>
          <a:r>
            <a:rPr lang="en-US" altLang="zh-TW" sz="800">
              <a:latin typeface="Arial" pitchFamily="34" charset="0"/>
              <a:cs typeface="Arial" pitchFamily="34" charset="0"/>
            </a:rPr>
            <a:t>(105/12)</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3.47</a:t>
          </a:r>
        </a:p>
        <a:p xmlns:a="http://schemas.openxmlformats.org/drawingml/2006/main">
          <a:pPr algn="ctr"/>
          <a:r>
            <a:rPr lang="en-US" altLang="zh-TW" sz="800">
              <a:latin typeface="Arial" pitchFamily="34" charset="0"/>
              <a:cs typeface="Arial" pitchFamily="34" charset="0"/>
            </a:rPr>
            <a:t>(105/12)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A934F-B36B-4077-BE23-79FF3C6E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71</Pages>
  <Words>8490</Words>
  <Characters>48397</Characters>
  <Application>Microsoft Office Word</Application>
  <DocSecurity>0</DocSecurity>
  <Lines>403</Lines>
  <Paragraphs>113</Paragraphs>
  <ScaleCrop>false</ScaleCrop>
  <Company>Ministry of Economic Affairs,R.O.C</Company>
  <LinksUpToDate>false</LinksUpToDate>
  <CharactersWithSpaces>56774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18</cp:revision>
  <cp:lastPrinted>2017-02-03T02:38:00Z</cp:lastPrinted>
  <dcterms:created xsi:type="dcterms:W3CDTF">2017-02-02T08:25:00Z</dcterms:created>
  <dcterms:modified xsi:type="dcterms:W3CDTF">2017-02-03T02:39:00Z</dcterms:modified>
</cp:coreProperties>
</file>